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36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36"/>
        <w:ind w:right="4649"/>
        <w:jc w:val="both"/>
        <w:rPr>
          <w:sz w:val="44"/>
          <w:szCs w:val="44"/>
          <w:highlight w:val="none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дошкольным образовательным учреждением детским садом №67 </w:t>
      </w:r>
      <w:r>
        <w:rPr>
          <w:sz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Умка</w:t>
      </w:r>
      <w:r>
        <w:rPr>
          <w:sz w:val="28"/>
          <w:highlight w:val="none"/>
        </w:rPr>
        <w:t xml:space="preserve">"</w:t>
      </w:r>
      <w:r>
        <w:rPr>
          <w:sz w:val="44"/>
          <w:szCs w:val="44"/>
        </w:rPr>
      </w:r>
      <w:r/>
    </w:p>
    <w:p>
      <w:pPr>
        <w:ind w:right="4649"/>
        <w:jc w:val="both"/>
        <w:rPr>
          <w:sz w:val="28"/>
          <w:szCs w:val="28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/>
    </w:p>
    <w:p>
      <w:pPr>
        <w:pStyle w:val="83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6"/>
        <w:ind w:firstLine="709"/>
        <w:jc w:val="both"/>
      </w:pPr>
      <w:r/>
      <w:r/>
    </w:p>
    <w:p>
      <w:pPr>
        <w:pStyle w:val="836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дошкольным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детским садом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№67 </w:t>
      </w:r>
      <w:r>
        <w:rPr>
          <w:sz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Умка</w:t>
      </w:r>
      <w:r>
        <w:rPr>
          <w:sz w:val="28"/>
          <w:highlight w:val="none"/>
        </w:rPr>
        <w:t xml:space="preserve">"</w:t>
      </w:r>
      <w:r>
        <w:rPr>
          <w:sz w:val="44"/>
          <w:szCs w:val="44"/>
        </w:rPr>
        <w:t xml:space="preserve"> </w:t>
      </w:r>
      <w:r>
        <w:rPr>
          <w:sz w:val="28"/>
        </w:rPr>
        <w:t xml:space="preserve">по дополнительным видам деятельности, согласно приложению.</w:t>
      </w:r>
      <w:r>
        <w:rPr>
          <w:sz w:val="28"/>
        </w:rPr>
      </w:r>
      <w:r/>
    </w:p>
    <w:p>
      <w:pPr>
        <w:pStyle w:val="836"/>
        <w:ind w:firstLine="709"/>
        <w:jc w:val="both"/>
      </w:pPr>
      <w:r/>
      <w:r/>
    </w:p>
    <w:p>
      <w:pPr>
        <w:pStyle w:val="836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</w:rPr>
        <w:t xml:space="preserve">2. Признать утратившим силу постановление администрации города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  <w:highlight w:val="none"/>
        </w:rPr>
        <w:t xml:space="preserve">от 31.01.2025 №81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</w:t>
      </w:r>
      <w:r>
        <w:rPr>
          <w:sz w:val="28"/>
          <w:highlight w:val="none"/>
        </w:rPr>
        <w:t xml:space="preserve">Об установлении тарифов на услуги, предоставляемые муниципальным бюджетным дошкольным образовательным учреждением детским садом </w:t>
      </w:r>
      <w:r>
        <w:rPr>
          <w:rFonts w:ascii="Times New Roman" w:hAnsi="Times New Roman" w:cs="Times New Roman"/>
          <w:sz w:val="28"/>
          <w:szCs w:val="28"/>
        </w:rPr>
        <w:t xml:space="preserve">№67 </w:t>
      </w:r>
      <w:r>
        <w:rPr>
          <w:sz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Умка</w:t>
      </w:r>
      <w:r>
        <w:rPr>
          <w:sz w:val="28"/>
          <w:highlight w:val="none"/>
        </w:rPr>
        <w:t xml:space="preserve">"</w:t>
      </w:r>
      <w:r>
        <w:rPr>
          <w:highlight w:val="none"/>
        </w:rPr>
        <w:t xml:space="preserve">.</w:t>
      </w:r>
      <w:r/>
    </w:p>
    <w:p>
      <w:pPr>
        <w:pStyle w:val="836"/>
        <w:ind w:firstLine="709"/>
        <w:jc w:val="both"/>
      </w:pPr>
      <w:r/>
      <w:r/>
    </w:p>
    <w:p>
      <w:pPr>
        <w:pStyle w:val="8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36"/>
        <w:ind w:firstLine="709"/>
        <w:jc w:val="both"/>
      </w:pPr>
      <w:r/>
      <w:r/>
    </w:p>
    <w:p>
      <w:pPr>
        <w:pStyle w:val="8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36"/>
        <w:ind w:firstLine="0"/>
        <w:jc w:val="both"/>
      </w:pPr>
      <w:r/>
      <w:r/>
    </w:p>
    <w:p>
      <w:pPr>
        <w:pStyle w:val="836"/>
        <w:ind w:firstLine="709"/>
        <w:jc w:val="both"/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</w:t>
      </w:r>
      <w:r>
        <w:rPr>
          <w:sz w:val="28"/>
          <w:szCs w:val="28"/>
          <w:highlight w:val="none"/>
        </w:rPr>
        <w:t xml:space="preserve">ения возложить на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836"/>
        <w:ind w:firstLine="709"/>
        <w:jc w:val="both"/>
        <w:rPr>
          <w:szCs w:val="28"/>
          <w:highlight w:val="none"/>
        </w:rPr>
      </w:pPr>
      <w:r>
        <w:rPr>
          <w:sz w:val="28"/>
        </w:rPr>
      </w:r>
      <w:r>
        <w:rPr>
          <w:sz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/>
    </w:p>
    <w:p>
      <w:pPr>
        <w:pStyle w:val="836"/>
        <w:jc w:val="both"/>
        <w:rPr>
          <w:sz w:val="28"/>
        </w:rPr>
      </w:pPr>
      <w:r>
        <w:rPr>
          <w:sz w:val="28"/>
        </w:rPr>
      </w:r>
      <w:r/>
    </w:p>
    <w:p>
      <w:pPr>
        <w:pStyle w:val="836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3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6"/>
        <w:jc w:val="center"/>
      </w:pPr>
      <w:r>
        <w:rPr>
          <w:b/>
          <w:sz w:val="28"/>
          <w:szCs w:val="28"/>
        </w:rPr>
        <w:t xml:space="preserve">на услуги, предоставляемые</w:t>
      </w:r>
      <w:r>
        <w:rPr>
          <w:b/>
          <w:sz w:val="28"/>
          <w:szCs w:val="28"/>
        </w:rPr>
      </w:r>
      <w:r/>
    </w:p>
    <w:p>
      <w:pPr>
        <w:pStyle w:val="836"/>
        <w:jc w:val="left"/>
      </w:pPr>
      <w:r>
        <w:rPr>
          <w:b/>
          <w:sz w:val="28"/>
          <w:szCs w:val="28"/>
        </w:rPr>
        <w:t xml:space="preserve">муниципальным бюджетным дошкольным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образовательным учреждением</w:t>
      </w:r>
      <w:r>
        <w:rPr>
          <w:b/>
          <w:sz w:val="28"/>
          <w:szCs w:val="28"/>
        </w:rPr>
      </w:r>
      <w:r/>
    </w:p>
    <w:p>
      <w:pPr>
        <w:pStyle w:val="836"/>
        <w:jc w:val="center"/>
      </w:pPr>
      <w:r>
        <w:rPr>
          <w:b/>
          <w:sz w:val="28"/>
          <w:szCs w:val="28"/>
        </w:rPr>
        <w:t xml:space="preserve">детским садом </w:t>
      </w:r>
      <w:r>
        <w:rPr>
          <w:b/>
          <w:sz w:val="28"/>
          <w:szCs w:val="28"/>
        </w:rPr>
        <w:t xml:space="preserve">№67 "Умка" </w:t>
      </w:r>
      <w:r>
        <w:rPr>
          <w:b/>
          <w:sz w:val="28"/>
          <w:szCs w:val="28"/>
        </w:rPr>
      </w:r>
      <w:r/>
    </w:p>
    <w:p>
      <w:pPr>
        <w:pStyle w:val="836"/>
        <w:jc w:val="center"/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269"/>
        <w:gridCol w:w="1417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/>
          </w:p>
          <w:p>
            <w:pPr>
              <w:pStyle w:val="836"/>
              <w:jc w:val="center"/>
              <w:rPr>
                <w:bCs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Cs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rPr>
                <w:b/>
              </w:rPr>
              <w:t xml:space="preserve">Продолжительность</w:t>
            </w:r>
            <w:r>
              <w:rPr>
                <w:b/>
              </w:rPr>
            </w:r>
            <w:r/>
          </w:p>
          <w:p>
            <w:pPr>
              <w:pStyle w:val="836"/>
              <w:ind w:left="-113" w:right="-113"/>
              <w:jc w:val="center"/>
            </w:pPr>
            <w:r>
              <w:rPr>
                <w:b/>
              </w:rPr>
              <w:t xml:space="preserve">занятий/</w:t>
            </w:r>
            <w:r>
              <w:rPr>
                <w:b/>
              </w:rPr>
            </w:r>
            <w:r/>
          </w:p>
          <w:p>
            <w:pPr>
              <w:pStyle w:val="836"/>
              <w:ind w:left="-113" w:right="-113"/>
              <w:jc w:val="center"/>
            </w:pPr>
            <w:r>
              <w:rPr>
                <w:b/>
              </w:rPr>
              <w:t xml:space="preserve">количество </w:t>
            </w:r>
            <w:r>
              <w:rPr>
                <w:b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bCs/>
              </w:rPr>
            </w:pPr>
            <w:r>
              <w:rPr>
                <w:b/>
              </w:rPr>
              <w:t xml:space="preserve">порций</w:t>
            </w:r>
            <w:r>
              <w:rPr>
                <w:b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/>
          </w:p>
          <w:p>
            <w:pPr>
              <w:pStyle w:val="836"/>
              <w:ind w:left="-113" w:right="-113"/>
              <w:jc w:val="center"/>
            </w:pPr>
            <w:r>
              <w:rPr>
                <w:b/>
              </w:rPr>
              <w:t xml:space="preserve">за 1 занятие</w:t>
            </w:r>
            <w:r>
              <w:rPr>
                <w:b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bCs/>
              </w:rPr>
            </w:pPr>
            <w:r>
              <w:rPr>
                <w:b/>
              </w:rPr>
              <w:t xml:space="preserve">(руб./чел.)</w:t>
            </w:r>
            <w:r>
              <w:rPr>
                <w:b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</w:t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Проведение занятий по развитию художественных способностей у детей: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- </w:t>
            </w:r>
            <w:r>
              <w:rPr>
                <w:color w:val="000000"/>
                <w:highlight w:val="none"/>
              </w:rPr>
              <w:t xml:space="preserve">"Озорная кисточка" (группа 6 человек);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- </w:t>
            </w:r>
            <w:r>
              <w:rPr>
                <w:color w:val="000000"/>
                <w:highlight w:val="none"/>
              </w:rPr>
              <w:t xml:space="preserve">"Архитектурная Русь"</w:t>
            </w:r>
            <w:r>
              <w:rPr>
                <w:color w:val="000000"/>
                <w:highlight w:val="none"/>
              </w:rPr>
              <w:t xml:space="preserve">(группа 4 человека)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269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ind w:left="-113" w:right="-113"/>
              <w:jc w:val="center"/>
            </w:pPr>
            <w:r>
              <w:rPr>
                <w:highlight w:val="none"/>
              </w:rPr>
            </w: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jc w:val="center"/>
              <w:rPr>
                <w:highlight w:val="none"/>
              </w:rPr>
            </w:pPr>
            <w:r>
              <w:t xml:space="preserve">134</w:t>
            </w:r>
            <w:r/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152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танцевальных способностей у детей </w:t>
            </w:r>
            <w:r>
              <w:rPr>
                <w:highlight w:val="none"/>
              </w:rPr>
              <w:t xml:space="preserve">(группа 6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147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Проведение занятий по обучению детей             иностранным языкам </w:t>
            </w:r>
            <w:r>
              <w:rPr>
                <w:color w:val="000000"/>
                <w:highlight w:val="none"/>
              </w:rPr>
              <w:t xml:space="preserve">(группа 5 человек</w:t>
            </w:r>
            <w:r>
              <w:rPr>
                <w:color w:val="000000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134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обучению детей плаванию </w:t>
            </w:r>
            <w:r>
              <w:t xml:space="preserve">(группа 6 человек)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127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Проведение занятий по развитию вокальных способностей у детей:</w:t>
              <w:br/>
              <w:t xml:space="preserve">- </w:t>
            </w:r>
            <w:r>
              <w:rPr>
                <w:color w:val="000000"/>
                <w:highlight w:val="none"/>
              </w:rPr>
              <w:t xml:space="preserve">"</w:t>
            </w:r>
            <w:r>
              <w:rPr>
                <w:color w:val="000000"/>
              </w:rPr>
              <w:t xml:space="preserve">Соловушка</w:t>
            </w:r>
            <w:r>
              <w:rPr>
                <w:color w:val="000000"/>
                <w:highlight w:val="none"/>
              </w:rPr>
              <w:t xml:space="preserve">" (индивидуально);</w:t>
            </w:r>
            <w:r>
              <w:rPr>
                <w:color w:val="000000"/>
              </w:rPr>
            </w:r>
            <w:r/>
          </w:p>
          <w:p>
            <w:p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- </w:t>
            </w:r>
            <w:r>
              <w:rPr>
                <w:color w:val="000000"/>
                <w:highlight w:val="none"/>
              </w:rPr>
              <w:t xml:space="preserve">"</w:t>
            </w:r>
            <w:r>
              <w:rPr>
                <w:color w:val="000000"/>
                <w:highlight w:val="none"/>
              </w:rPr>
              <w:t xml:space="preserve">Веселые нотки</w:t>
            </w:r>
            <w:r>
              <w:rPr>
                <w:color w:val="000000"/>
                <w:highlight w:val="none"/>
              </w:rPr>
              <w:t xml:space="preserve">"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jc w:val="center"/>
              <w:rPr>
                <w:highlight w:val="none"/>
              </w:rPr>
            </w:pPr>
            <w:r>
              <w:t xml:space="preserve">840</w:t>
            </w:r>
            <w:r/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161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обучению детей чтению:</w:t>
            </w:r>
            <w:r>
              <w:rPr>
                <w:color w:val="000000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none"/>
              </w:rPr>
              <w:t xml:space="preserve">"</w:t>
            </w:r>
            <w:r>
              <w:rPr>
                <w:color w:val="000000"/>
              </w:rPr>
              <w:t xml:space="preserve">Азбука</w:t>
            </w:r>
            <w:r>
              <w:rPr>
                <w:color w:val="000000"/>
                <w:highlight w:val="none"/>
              </w:rPr>
              <w:t xml:space="preserve">"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none"/>
              </w:rPr>
              <w:t xml:space="preserve">(индивидуально);</w:t>
            </w:r>
            <w:r>
              <w:rPr>
                <w:color w:val="000000"/>
              </w:rPr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- </w:t>
            </w:r>
            <w:r>
              <w:rPr>
                <w:color w:val="000000"/>
                <w:highlight w:val="none"/>
              </w:rPr>
              <w:t xml:space="preserve">"Почитай-ка</w:t>
            </w:r>
            <w:r>
              <w:rPr>
                <w:color w:val="000000"/>
                <w:highlight w:val="none"/>
              </w:rPr>
              <w:t xml:space="preserve">"</w:t>
            </w:r>
            <w:r>
              <w:rPr>
                <w:color w:val="000000"/>
                <w:highlight w:val="none"/>
              </w:rPr>
              <w:t xml:space="preserve"> </w:t>
            </w:r>
            <w:r>
              <w:t xml:space="preserve">(группа 6 человек)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jc w:val="center"/>
              <w:rPr>
                <w:highlight w:val="none"/>
              </w:rPr>
            </w:pPr>
            <w:r>
              <w:t xml:space="preserve">966</w:t>
            </w:r>
            <w:r>
              <w:rPr>
                <w:highlight w:val="yellow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123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в спортивных </w:t>
            </w:r>
            <w:r>
              <w:rPr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и физкультурных секциях:</w:t>
            </w:r>
            <w:r>
              <w:rPr>
                <w:color w:val="000000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- "Веселый мяч"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  <w:t xml:space="preserve">;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- </w:t>
            </w:r>
            <w:r>
              <w:rPr>
                <w:color w:val="000000"/>
              </w:rPr>
              <w:t xml:space="preserve">"Крепыш"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jc w:val="center"/>
              <w:rPr>
                <w:highlight w:val="none"/>
              </w:rPr>
            </w:pPr>
            <w:r>
              <w:t xml:space="preserve">114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105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досуговых мероприятий </w:t>
            </w:r>
            <w:r>
              <w:rPr>
                <w:color w:val="000000"/>
              </w:rPr>
              <w:t xml:space="preserve">                     </w:t>
            </w:r>
            <w:r>
              <w:rPr>
                <w:color w:val="000000"/>
              </w:rPr>
              <w:t xml:space="preserve">для детей (индивидуально)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60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3017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укреплению здоровья детей на основе технологии "БОС-здоровье" </w:t>
            </w:r>
            <w:r>
              <w:rPr>
                <w:color w:val="000000"/>
                <w:highlight w:val="none"/>
              </w:rPr>
              <w:t xml:space="preserve">(индивидуально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573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none"/>
              </w:rPr>
              <w:t xml:space="preserve">Проведение занятий по подготовке детей к обучению в школе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139</w:t>
            </w:r>
            <w:r>
              <w:rPr>
                <w:color w:val="000000"/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11.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лего-конструированию и робототехнике </w:t>
            </w:r>
            <w:r>
              <w:rPr>
                <w:color w:val="000000"/>
                <w:highlight w:val="none"/>
              </w:rPr>
              <w:t xml:space="preserve">(группа 5 человек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164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12.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обучению детей игре                 в шахматы </w:t>
            </w:r>
            <w:r>
              <w:rPr>
                <w:color w:val="000000"/>
                <w:highlight w:val="none"/>
              </w:rPr>
              <w:t xml:space="preserve">(группа 4 человека)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176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13.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ментальной математике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98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14.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по обучению детей               финансово-экономической грамотности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99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15.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по изготовлению и реализации кислородного коктейля</w:t>
            </w:r>
            <w:r>
              <w:rPr>
                <w:color w:val="000000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1 порция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44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16.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Проведение занятий по экологическому просвещению с применением 3D-технологий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highlight w:val="yellow"/>
              </w:rPr>
            </w:pPr>
            <w:r>
              <w:t xml:space="preserve">96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17.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занятий по коррекции звукопроизношения у детей, не посещающих группы компенсирующей направленности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(группа 2 человека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506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18.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Проведение занятий по развитию речевой активности детей раннего возраста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  <w:highlight w:val="none"/>
              </w:rPr>
              <w:t xml:space="preserve">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20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90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19.</w:t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Проведение занятий по развитию интеллектуально-творческих способностей у детей </w:t>
            </w:r>
            <w:r>
              <w:rPr>
                <w:color w:val="000000"/>
                <w:highlight w:val="none"/>
              </w:rPr>
              <w:t xml:space="preserve">(группа 6 человек</w:t>
            </w:r>
            <w:r>
              <w:rPr>
                <w:color w:val="000000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104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театральных способностей у детей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(группа 8 человек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94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21.</w:t>
            </w:r>
            <w:r>
              <w:rPr>
                <w:sz w:val="24"/>
                <w:szCs w:val="24"/>
                <w:highlight w:val="yellow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занятий по развитию хореографических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(группа 6 человек)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162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22.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Оказание услуг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по развитию и оздоровлению детей раннего и дошкольного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озраст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(группа 6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20 мин.</w:t>
            </w:r>
            <w:r/>
          </w:p>
          <w:p>
            <w:pPr>
              <w:pStyle w:val="836"/>
              <w:ind w:left="-113" w:right="-113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93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  <w:vertAlign w:val="baseline"/>
              </w:rPr>
              <w:t xml:space="preserve">Проведение занятий по развитию творческих способностей у детей:</w:t>
              <w:br/>
              <w:t xml:space="preserve">- "Маленький оркестр"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(группа 6 человек);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Пластилиновые сказки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highlight w:val="none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ind w:left="-113" w:right="-113"/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pStyle w:val="836"/>
              <w:ind w:left="-113" w:right="-113"/>
              <w:jc w:val="center"/>
            </w:pPr>
            <w:r>
              <w:t xml:space="preserve">30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6"/>
              <w:jc w:val="center"/>
              <w:rPr>
                <w:highlight w:val="none"/>
              </w:rPr>
            </w:pPr>
            <w:r>
              <w:t xml:space="preserve">155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112</w:t>
            </w:r>
            <w:r>
              <w:rPr>
                <w:highlight w:val="none"/>
              </w:rPr>
            </w:r>
            <w:r/>
          </w:p>
        </w:tc>
      </w:tr>
      <w:tr>
        <w:trPr>
          <w:trHeight w:val="54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Организация групп вечернего пребывания детей </w:t>
            </w:r>
            <w:r>
              <w:rPr>
                <w:color w:val="000000"/>
                <w:highlight w:val="none"/>
              </w:rPr>
              <w:t xml:space="preserve">(группа 5 человек</w:t>
            </w:r>
            <w:r>
              <w:rPr>
                <w:color w:val="000000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ind w:left="-113" w:right="-113"/>
              <w:jc w:val="center"/>
            </w:pPr>
            <w:r>
              <w:t xml:space="preserve">60 мин.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360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jc w:val="center"/>
      <w:keepNext/>
      <w:outlineLvl w:val="0"/>
    </w:pPr>
    <w:rPr>
      <w:sz w:val="28"/>
    </w:rPr>
  </w:style>
  <w:style w:type="character" w:styleId="838">
    <w:name w:val="Основной шрифт абзаца"/>
    <w:next w:val="838"/>
    <w:link w:val="836"/>
    <w:semiHidden/>
  </w:style>
  <w:style w:type="table" w:styleId="839">
    <w:name w:val="Обычная таблица"/>
    <w:next w:val="839"/>
    <w:link w:val="836"/>
    <w:semiHidden/>
    <w:tblPr/>
  </w:style>
  <w:style w:type="numbering" w:styleId="840">
    <w:name w:val="Нет списка"/>
    <w:next w:val="840"/>
    <w:link w:val="836"/>
    <w:semiHidden/>
  </w:style>
  <w:style w:type="paragraph" w:styleId="841">
    <w:name w:val="Текст выноски"/>
    <w:basedOn w:val="836"/>
    <w:next w:val="841"/>
    <w:link w:val="842"/>
    <w:rPr>
      <w:rFonts w:ascii="Tahoma" w:hAnsi="Tahoma"/>
      <w:sz w:val="16"/>
      <w:szCs w:val="16"/>
      <w:lang w:val="en-US" w:eastAsia="en-US"/>
    </w:rPr>
  </w:style>
  <w:style w:type="character" w:styleId="842">
    <w:name w:val="Текст выноски Знак"/>
    <w:next w:val="842"/>
    <w:link w:val="841"/>
    <w:rPr>
      <w:rFonts w:ascii="Tahoma" w:hAnsi="Tahoma" w:cs="Tahoma"/>
      <w:sz w:val="16"/>
      <w:szCs w:val="16"/>
    </w:rPr>
  </w:style>
  <w:style w:type="paragraph" w:styleId="843">
    <w:name w:val="Верхний колонтитул"/>
    <w:basedOn w:val="836"/>
    <w:next w:val="843"/>
    <w:link w:val="844"/>
    <w:uiPriority w:val="99"/>
    <w:pPr>
      <w:tabs>
        <w:tab w:val="center" w:pos="4677" w:leader="none"/>
        <w:tab w:val="right" w:pos="9355" w:leader="none"/>
      </w:tabs>
    </w:pPr>
  </w:style>
  <w:style w:type="character" w:styleId="844">
    <w:name w:val="Верхний колонтитул Знак"/>
    <w:next w:val="844"/>
    <w:link w:val="843"/>
    <w:uiPriority w:val="99"/>
    <w:rPr>
      <w:sz w:val="24"/>
      <w:szCs w:val="24"/>
    </w:rPr>
  </w:style>
  <w:style w:type="paragraph" w:styleId="845">
    <w:name w:val="Нижний колонтитул"/>
    <w:basedOn w:val="836"/>
    <w:next w:val="845"/>
    <w:link w:val="846"/>
    <w:pPr>
      <w:tabs>
        <w:tab w:val="center" w:pos="4677" w:leader="none"/>
        <w:tab w:val="right" w:pos="9355" w:leader="none"/>
      </w:tabs>
    </w:pPr>
  </w:style>
  <w:style w:type="character" w:styleId="846">
    <w:name w:val="Нижний колонтитул Знак"/>
    <w:next w:val="846"/>
    <w:link w:val="845"/>
    <w:rPr>
      <w:sz w:val="24"/>
      <w:szCs w:val="24"/>
    </w:rPr>
  </w:style>
  <w:style w:type="paragraph" w:styleId="847">
    <w:name w:val="ConsPlusNormal"/>
    <w:next w:val="847"/>
    <w:link w:val="836"/>
    <w:pPr>
      <w:widowControl w:val="off"/>
    </w:pPr>
    <w:rPr>
      <w:sz w:val="24"/>
      <w:szCs w:val="24"/>
      <w:lang w:val="ru-RU" w:eastAsia="ru-RU" w:bidi="ar-SA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67</cp:revision>
  <dcterms:created xsi:type="dcterms:W3CDTF">2023-06-02T04:23:00Z</dcterms:created>
  <dcterms:modified xsi:type="dcterms:W3CDTF">2025-12-22T07:55:30Z</dcterms:modified>
  <cp:version>1048576</cp:version>
</cp:coreProperties>
</file>