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администрации 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"</w:t>
      </w:r>
      <w:r/>
      <w:r>
        <w:rPr>
          <w:b/>
          <w:sz w:val="28"/>
          <w:szCs w:val="28"/>
        </w:rPr>
        <w:t xml:space="preserve">Об установлении тарифов на услуги, предоставляемые </w:t>
      </w:r>
      <w:r>
        <w:rPr>
          <w:b/>
          <w:sz w:val="28"/>
          <w:szCs w:val="28"/>
        </w:rPr>
        <w:t xml:space="preserve">муниципальным бюджетным общеобразовательным учреждением "Средняя школа №2 - многопрофильная имени заслуженного строителя Российской Федерации Евгения Ивановича Куропаткина"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</w:t>
        <w:br/>
        <w:t xml:space="preserve">на дополнительные образовательные услуги разработан в связи повышением тарифов на платные услуги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услуг.</w:t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  <w:br/>
        <w:t xml:space="preserve">не превышает 20%, утвержденный решением Думы города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                                  </w:t>
      </w:r>
      <w:r>
        <w:rPr>
          <w:rFonts w:eastAsia="Calibri"/>
          <w:sz w:val="28"/>
          <w:szCs w:val="28"/>
        </w:rPr>
        <w:t xml:space="preserve">на территории г</w:t>
      </w:r>
      <w:r>
        <w:rPr>
          <w:rFonts w:eastAsia="Calibri"/>
          <w:sz w:val="28"/>
          <w:szCs w:val="28"/>
        </w:rPr>
        <w:t xml:space="preserve">орода Нижневартовска"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возможные риски нарушения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>
        <w:rPr>
          <w:sz w:val="26"/>
          <w:szCs w:val="20"/>
        </w:rPr>
      </w:r>
      <w:r>
        <w:rPr>
          <w:sz w:val="26"/>
          <w:szCs w:val="20"/>
        </w:rPr>
      </w:r>
    </w:p>
    <w:tbl>
      <w:tblPr>
        <w:tblStyle w:val="870"/>
        <w:tblpPr w:horzAnchor="margin" w:tblpXSpec="center" w:vertAnchor="text" w:tblpY="457" w:leftFromText="180" w:topFromText="0" w:rightFromText="180" w:bottomFromText="0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>
        <w:tblPrEx/>
        <w:trPr>
          <w:trHeight w:val="1953"/>
        </w:trPr>
        <w:tc>
          <w:tcPr>
            <w:tcW w:w="5670" w:type="dxa"/>
            <w:textDirection w:val="lrTb"/>
            <w:noWrap w:val="false"/>
          </w:tcPr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>
              <w:rPr>
                <w:sz w:val="28"/>
                <w:szCs w:val="28"/>
              </w:rPr>
              <w:t xml:space="preserve">управления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  <w:r/>
          </w:p>
          <w:p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 xml:space="preserve"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А.М. Фищенко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6645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Исполнитель: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главный специалист отдела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мониторинга и тарифного регулирования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управления экономики и стратегического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планирования департамента экономического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развития администрации города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Шаблиенко Екатерина Вадимовна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тел.: 8 (3466) 24-10-97 (доб. 28360)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1"/>
    <w:link w:val="6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2 Char"/>
    <w:basedOn w:val="701"/>
    <w:link w:val="693"/>
    <w:uiPriority w:val="9"/>
    <w:rPr>
      <w:rFonts w:ascii="Liberation Sans" w:hAnsi="Liberation Sans" w:eastAsia="Liberation Sans" w:cs="Liberation Sans"/>
      <w:sz w:val="34"/>
    </w:rPr>
  </w:style>
  <w:style w:type="character" w:styleId="677">
    <w:name w:val="Heading 3 Char"/>
    <w:basedOn w:val="701"/>
    <w:link w:val="6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8">
    <w:name w:val="Heading 4 Char"/>
    <w:basedOn w:val="701"/>
    <w:link w:val="6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9">
    <w:name w:val="Heading 5 Char"/>
    <w:basedOn w:val="701"/>
    <w:link w:val="6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6 Char"/>
    <w:basedOn w:val="701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1">
    <w:name w:val="Heading 7 Char"/>
    <w:basedOn w:val="701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8 Char"/>
    <w:basedOn w:val="701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3">
    <w:name w:val="Heading 9 Char"/>
    <w:basedOn w:val="701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4">
    <w:name w:val="Title Char"/>
    <w:basedOn w:val="701"/>
    <w:link w:val="714"/>
    <w:uiPriority w:val="10"/>
    <w:rPr>
      <w:sz w:val="48"/>
      <w:szCs w:val="48"/>
    </w:rPr>
  </w:style>
  <w:style w:type="character" w:styleId="685">
    <w:name w:val="Subtitle Char"/>
    <w:basedOn w:val="701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Caption Char"/>
    <w:basedOn w:val="701"/>
    <w:link w:val="725"/>
    <w:uiPriority w:val="35"/>
    <w:rPr>
      <w:b/>
      <w:bCs/>
      <w:color w:val="4f81bd" w:themeColor="accent1"/>
      <w:sz w:val="18"/>
      <w:szCs w:val="18"/>
    </w:rPr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  <w:rPr>
      <w:sz w:val="24"/>
      <w:szCs w:val="24"/>
    </w:rPr>
  </w:style>
  <w:style w:type="paragraph" w:styleId="692">
    <w:name w:val="Heading 1"/>
    <w:basedOn w:val="691"/>
    <w:next w:val="69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1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1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1"/>
    <w:uiPriority w:val="99"/>
  </w:style>
  <w:style w:type="paragraph" w:styleId="723">
    <w:name w:val="Footer"/>
    <w:basedOn w:val="691"/>
    <w:link w:val="72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basedOn w:val="701"/>
    <w:uiPriority w:val="99"/>
  </w:style>
  <w:style w:type="paragraph" w:styleId="725">
    <w:name w:val="Caption"/>
    <w:basedOn w:val="691"/>
    <w:next w:val="69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 w:customStyle="1">
    <w:name w:val="Table Grid Light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>
    <w:name w:val="Plain Table 1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70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70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70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70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70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70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>
    <w:name w:val="Grid Table 5 Dark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0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70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70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70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>
    <w:name w:val="Grid Table 7 Colorful"/>
    <w:basedOn w:val="7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basedOn w:val="70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basedOn w:val="70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basedOn w:val="70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70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70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70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70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70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70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0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>
    <w:name w:val="List Table 7 Colorful"/>
    <w:basedOn w:val="7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basedOn w:val="70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basedOn w:val="70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basedOn w:val="70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basedOn w:val="70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basedOn w:val="70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basedOn w:val="70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7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691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1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1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</w:style>
  <w:style w:type="table" w:styleId="870">
    <w:name w:val="Table Grid"/>
    <w:basedOn w:val="7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691"/>
    <w:semiHidden/>
    <w:rPr>
      <w:rFonts w:ascii="Tahoma" w:hAnsi="Tahoma" w:cs="Tahoma"/>
      <w:sz w:val="16"/>
      <w:szCs w:val="16"/>
    </w:rPr>
  </w:style>
  <w:style w:type="paragraph" w:styleId="872">
    <w:name w:val="Header"/>
    <w:basedOn w:val="691"/>
    <w:link w:val="873"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1"/>
    <w:link w:val="872"/>
    <w:rPr>
      <w:sz w:val="24"/>
      <w:szCs w:val="24"/>
      <w:lang w:val="ru-RU" w:eastAsia="ru-RU" w:bidi="ar-SA"/>
    </w:rPr>
  </w:style>
  <w:style w:type="paragraph" w:styleId="874">
    <w:name w:val="List Paragraph"/>
    <w:basedOn w:val="69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A2716-25FD-4027-8250-726BDC8D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shablienkoev</cp:lastModifiedBy>
  <cp:revision>18</cp:revision>
  <dcterms:created xsi:type="dcterms:W3CDTF">2025-11-27T11:57:00Z</dcterms:created>
  <dcterms:modified xsi:type="dcterms:W3CDTF">2026-05-27T05:26:31Z</dcterms:modified>
</cp:coreProperties>
</file>