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7"/>
      </w:tblGrid>
      <w:tr>
        <w:trPr>
          <w:trHeight w:val="2791" w:hRule="exact"/>
        </w:trPr>
        <w:tc>
          <w:tcPr>
            <w:tcMar>
              <w:left w:w="80" w:type="dxa"/>
              <w:top w:w="60" w:type="dxa"/>
              <w:right w:w="80" w:type="dxa"/>
              <w:bottom w:w="60" w:type="dxa"/>
            </w:tcMar>
            <w:tcW w:w="10207" w:type="dxa"/>
            <w:textDirection w:val="lrTb"/>
            <w:noWrap w:val="false"/>
          </w:tcPr>
          <w:p>
            <w:pPr>
              <w:pStyle w:val="880"/>
              <w:ind w:left="0" w:firstLine="0"/>
              <w:jc w:val="left"/>
              <w:spacing w:before="0" w:after="0" w:line="240" w:lineRule="auto"/>
              <w:rPr>
                <w:rFonts w:ascii="Tahoma" w:hAnsi="Tahoma" w:eastAsia="Tahoma" w:cs="Tahoma"/>
                <w:b w:val="0"/>
                <w:i w:val="0"/>
                <w:strike w:val="0"/>
                <w:sz w:val="20"/>
                <w:lang w:val="ru-RU"/>
              </w:rPr>
            </w:pPr>
            <w:r>
              <w:rPr>
                <w:rFonts w:ascii="Tahoma" w:hAnsi="Tahoma" w:eastAsia="Tahoma" w:cs="Tahoma"/>
                <w:b w:val="0"/>
                <w:i w:val="0"/>
                <w:strike w:val="0"/>
                <w:sz w:val="20"/>
                <w:lang w:val="ru-RU"/>
              </w:rPr>
            </w:r>
            <w:r>
              <w:rPr>
                <w:lang w:val="ru-RU"/>
              </w:rPr>
            </w:r>
            <w:r/>
          </w:p>
        </w:tc>
      </w:tr>
      <w:tr>
        <w:trPr>
          <w:trHeight w:val="7676" w:hRule="exact"/>
        </w:trPr>
        <w:tc>
          <w:tcPr>
            <w:tcMar>
              <w:left w:w="80" w:type="dxa"/>
              <w:top w:w="60" w:type="dxa"/>
              <w:right w:w="80" w:type="dxa"/>
              <w:bottom w:w="60" w:type="dxa"/>
            </w:tcMar>
            <w:tcW w:w="10207" w:type="dxa"/>
            <w:vAlign w:val="center"/>
            <w:textDirection w:val="lrTb"/>
            <w:noWrap w:val="false"/>
          </w:tcPr>
          <w:p>
            <w:pPr>
              <w:pStyle w:val="880"/>
              <w:ind w:left="0" w:firstLine="0"/>
              <w:jc w:val="center"/>
              <w:spacing w:before="0" w:after="0" w:line="240" w:lineRule="auto"/>
              <w:rPr>
                <w:rFonts w:ascii="Tahoma" w:hAnsi="Tahoma" w:eastAsia="Tahoma" w:cs="Tahoma"/>
                <w:b w:val="0"/>
                <w:i w:val="0"/>
                <w:strike w:val="0"/>
                <w:sz w:val="48"/>
                <w:lang w:val="ru-RU"/>
              </w:rPr>
            </w:pPr>
            <w:r>
              <w:rPr>
                <w:rFonts w:ascii="Tahoma" w:hAnsi="Tahoma" w:eastAsia="Tahoma" w:cs="Tahoma"/>
                <w:b w:val="0"/>
                <w:i w:val="0"/>
                <w:strike w:val="0"/>
                <w:sz w:val="48"/>
                <w:lang w:val="ru-RU"/>
              </w:rPr>
              <w:t xml:space="preserve">Решение Думы города Нижневартовска от 25.03.2022 N 122</w:t>
            </w:r>
            <w:r>
              <w:rPr>
                <w:rFonts w:ascii="Tahoma" w:hAnsi="Tahoma" w:eastAsia="Tahoma" w:cs="Tahoma"/>
                <w:b w:val="0"/>
                <w:i w:val="0"/>
                <w:strike w:val="0"/>
                <w:sz w:val="48"/>
                <w:lang w:val="ru-RU"/>
              </w:rPr>
              <w:br/>
            </w:r>
            <w:r>
              <w:rPr>
                <w:rFonts w:ascii="Tahoma" w:hAnsi="Tahoma" w:eastAsia="Tahoma" w:cs="Tahoma"/>
                <w:b w:val="0"/>
                <w:i w:val="0"/>
                <w:strike w:val="0"/>
                <w:sz w:val="48"/>
                <w:lang w:val="ru-RU"/>
              </w:rPr>
              <w:t xml:space="preserve">(ред. от 15.12.2023)</w:t>
            </w:r>
            <w:r>
              <w:rPr>
                <w:rFonts w:ascii="Tahoma" w:hAnsi="Tahoma" w:eastAsia="Tahoma" w:cs="Tahoma"/>
                <w:b w:val="0"/>
                <w:i w:val="0"/>
                <w:strike w:val="0"/>
                <w:sz w:val="48"/>
                <w:lang w:val="ru-RU"/>
              </w:rPr>
              <w:br/>
            </w:r>
            <w:r>
              <w:rPr>
                <w:rFonts w:ascii="Tahoma" w:hAnsi="Tahoma" w:eastAsia="Tahoma" w:cs="Tahoma"/>
                <w:b w:val="0"/>
                <w:i w:val="0"/>
                <w:strike w:val="0"/>
                <w:sz w:val="48"/>
                <w:lang w:val="ru-RU"/>
              </w:rPr>
              <w:t xml:space="preserve">"О перечне индикаторов риска нарушения обязательных требований по муниципальному контролю в сфере благоустройства на территории города Нижневартовска"</w:t>
            </w:r>
            <w:r>
              <w:rPr>
                <w:lang w:val="ru-RU"/>
              </w:rPr>
            </w:r>
            <w:r/>
          </w:p>
        </w:tc>
      </w:tr>
      <w:tr>
        <w:trPr>
          <w:trHeight w:val="2791" w:hRule="exact"/>
        </w:trPr>
        <w:tc>
          <w:tcPr>
            <w:tcMar>
              <w:left w:w="80" w:type="dxa"/>
              <w:top w:w="60" w:type="dxa"/>
              <w:right w:w="80" w:type="dxa"/>
              <w:bottom w:w="60" w:type="dxa"/>
            </w:tcMar>
            <w:tcW w:w="10207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pStyle w:val="875"/>
        <w:ind w:left="0" w:firstLine="0"/>
        <w:jc w:val="lef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outlineLvl w:val="0"/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r>
      <w:r>
        <w:rPr>
          <w:lang w:val="ru-RU"/>
        </w:rPr>
      </w:r>
      <w:r/>
    </w:p>
    <w:p>
      <w:pPr>
        <w:rPr>
          <w:lang w:val="ru-RU"/>
        </w:rPr>
        <w:sectPr>
          <w:footerReference w:type="default" r:id="rId9"/>
          <w:footnotePr/>
          <w:endnotePr/>
          <w:type w:val="nextPage"/>
          <w:pgSz w:w="11906" w:h="16838" w:orient="portrait"/>
          <w:pgMar w:top="1440" w:right="566" w:bottom="1440" w:left="1133" w:header="0" w:footer="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  <w:r/>
    </w:p>
    <w:p>
      <w:pPr>
        <w:pStyle w:val="875"/>
        <w:ind w:left="0" w:firstLine="0"/>
        <w:jc w:val="lef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outlineLvl w:val="0"/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r>
      <w:r>
        <w:rPr>
          <w:lang w:val="ru-RU"/>
        </w:rPr>
      </w:r>
      <w:r/>
    </w:p>
    <w:p>
      <w:pPr>
        <w:pStyle w:val="877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  <w:lang w:val="ru-RU"/>
        </w:rPr>
        <w:outlineLvl w:val="0"/>
      </w:pPr>
      <w:r>
        <w:rPr>
          <w:rFonts w:ascii="Arial" w:hAnsi="Arial" w:eastAsia="Arial" w:cs="Arial"/>
          <w:b/>
          <w:i w:val="0"/>
          <w:strike w:val="0"/>
          <w:sz w:val="20"/>
          <w:lang w:val="ru-RU"/>
        </w:rPr>
        <w:t xml:space="preserve">ДУМА ГОРОДА НИЖНЕВАРТОВСКА</w:t>
      </w:r>
      <w:r>
        <w:rPr>
          <w:lang w:val="ru-RU"/>
        </w:rPr>
      </w:r>
      <w:r/>
    </w:p>
    <w:p>
      <w:pPr>
        <w:pStyle w:val="877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/>
          <w:i w:val="0"/>
          <w:strike w:val="0"/>
          <w:sz w:val="20"/>
          <w:lang w:val="ru-RU"/>
        </w:rPr>
      </w:r>
      <w:r>
        <w:rPr>
          <w:lang w:val="ru-RU"/>
        </w:rPr>
      </w:r>
      <w:r/>
    </w:p>
    <w:p>
      <w:pPr>
        <w:pStyle w:val="877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/>
          <w:i w:val="0"/>
          <w:strike w:val="0"/>
          <w:sz w:val="20"/>
          <w:lang w:val="ru-RU"/>
        </w:rPr>
        <w:t xml:space="preserve">РЕШЕНИЕ</w:t>
      </w:r>
      <w:r>
        <w:rPr>
          <w:lang w:val="ru-RU"/>
        </w:rPr>
      </w:r>
      <w:r/>
    </w:p>
    <w:p>
      <w:pPr>
        <w:pStyle w:val="877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/>
          <w:i w:val="0"/>
          <w:strike w:val="0"/>
          <w:sz w:val="20"/>
          <w:lang w:val="ru-RU"/>
        </w:rPr>
        <w:t xml:space="preserve">от 25 марта 2022 г. N 122</w:t>
      </w:r>
      <w:r>
        <w:rPr>
          <w:lang w:val="ru-RU"/>
        </w:rPr>
      </w:r>
      <w:r/>
    </w:p>
    <w:p>
      <w:pPr>
        <w:pStyle w:val="877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/>
          <w:i w:val="0"/>
          <w:strike w:val="0"/>
          <w:sz w:val="20"/>
          <w:lang w:val="ru-RU"/>
        </w:rPr>
      </w:r>
      <w:r>
        <w:rPr>
          <w:lang w:val="ru-RU"/>
        </w:rPr>
      </w:r>
      <w:r/>
    </w:p>
    <w:p>
      <w:pPr>
        <w:pStyle w:val="877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/>
          <w:i w:val="0"/>
          <w:strike w:val="0"/>
          <w:sz w:val="20"/>
          <w:lang w:val="ru-RU"/>
        </w:rPr>
        <w:t xml:space="preserve">О ПЕРЕЧНЕ ИНДИКАТОРОВ РИСКА НАРУШЕНИЯ ОБЯЗАТЕЛЬНЫХ</w:t>
      </w:r>
      <w:r>
        <w:rPr>
          <w:lang w:val="ru-RU"/>
        </w:rPr>
      </w:r>
      <w:r/>
    </w:p>
    <w:p>
      <w:pPr>
        <w:pStyle w:val="877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/>
          <w:i w:val="0"/>
          <w:strike w:val="0"/>
          <w:sz w:val="20"/>
          <w:lang w:val="ru-RU"/>
        </w:rPr>
        <w:t xml:space="preserve">ТРЕБОВАНИЙ ПО МУНИЦИПАЛЬНОМУ КОНТРОЛЮ В СФЕРЕ</w:t>
      </w:r>
      <w:r>
        <w:rPr>
          <w:lang w:val="ru-RU"/>
        </w:rPr>
      </w:r>
      <w:r/>
    </w:p>
    <w:p>
      <w:pPr>
        <w:pStyle w:val="877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/>
          <w:i w:val="0"/>
          <w:strike w:val="0"/>
          <w:sz w:val="20"/>
          <w:lang w:val="ru-RU"/>
        </w:rPr>
        <w:t xml:space="preserve">БЛАГОУСТРОЙСТВА НА ТЕРРИТОРИИ ГОРОДА НИЖНЕВАРТОВСКА</w:t>
      </w:r>
      <w:r>
        <w:rPr>
          <w:lang w:val="ru-RU"/>
        </w:rPr>
      </w:r>
      <w:r/>
    </w:p>
    <w:p>
      <w:pPr>
        <w:jc w:val="left"/>
        <w:spacing w:before="0" w:after="0" w:line="240" w:lineRule="auto"/>
        <w:rPr>
          <w:sz w:val="24"/>
          <w:lang w:val="ru-RU"/>
        </w:rPr>
      </w:pPr>
      <w:r>
        <w:rPr>
          <w:sz w:val="24"/>
          <w:lang w:val="ru-RU"/>
        </w:rPr>
      </w:r>
      <w:r>
        <w:rPr>
          <w:lang w:val="ru-RU"/>
        </w:rPr>
      </w:r>
      <w:r/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4f3f8"/>
        <w:tblLayout w:type="autofi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vAlign w:val="top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  <w:tcW w:w="9921" w:type="dxa"/>
            <w:vAlign w:val="top"/>
            <w:textDirection w:val="lrTb"/>
            <w:noWrap w:val="false"/>
          </w:tcPr>
          <w:p>
            <w:pPr>
              <w:pStyle w:val="875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  <w:lang w:val="ru-RU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  <w:lang w:val="ru-RU"/>
              </w:rPr>
              <w:t xml:space="preserve">Список изменяющих документов</w:t>
            </w:r>
            <w:r>
              <w:rPr>
                <w:lang w:val="ru-RU"/>
              </w:rPr>
            </w:r>
            <w:r/>
          </w:p>
          <w:p>
            <w:pPr>
              <w:pStyle w:val="875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  <w:lang w:val="ru-RU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  <w:lang w:val="ru-RU"/>
              </w:rPr>
              <w:t xml:space="preserve">(в ред. решений Думы города Нижневартовска от 28.04.2023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  <w:lang w:val="ru-RU"/>
              </w:rPr>
              <w:t xml:space="preserve">N 277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  <w:lang w:val="ru-RU"/>
              </w:rPr>
              <w:t xml:space="preserve">,</w:t>
            </w:r>
            <w:r>
              <w:rPr>
                <w:lang w:val="ru-RU"/>
              </w:rPr>
            </w:r>
            <w:r/>
          </w:p>
          <w:p>
            <w:pPr>
              <w:pStyle w:val="875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  <w:lang w:val="ru-RU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  <w:lang w:val="ru-RU"/>
              </w:rPr>
              <w:t xml:space="preserve">от 15.12.2023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  <w:lang w:val="ru-RU"/>
              </w:rPr>
              <w:t xml:space="preserve">N 361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  <w:lang w:val="ru-RU"/>
              </w:rPr>
              <w:t xml:space="preserve">)</w:t>
            </w:r>
            <w:r>
              <w:rPr>
                <w:lang w:val="ru-RU"/>
              </w:rPr>
            </w:r>
            <w:r/>
          </w:p>
        </w:tc>
        <w:tc>
          <w:tcPr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pStyle w:val="875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  <w:lang w:val="ru-RU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  <w:lang w:val="ru-RU"/>
              </w:rPr>
            </w:r>
            <w:r>
              <w:rPr>
                <w:lang w:val="ru-RU"/>
              </w:rPr>
            </w:r>
            <w:r/>
          </w:p>
        </w:tc>
      </w:tr>
    </w:tbl>
    <w:p>
      <w:pPr>
        <w:pStyle w:val="875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r>
      <w:r>
        <w:rPr>
          <w:lang w:val="ru-RU"/>
        </w:rPr>
      </w:r>
      <w:r/>
    </w:p>
    <w:p>
      <w:pPr>
        <w:pStyle w:val="875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Рассмо</w:t>
      </w: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трев проект решения Думы города Нижневартовска "О перечне индикаторов риска нарушения обязательных требований по муниципальному контролю в сфере благоустройства на территории города Нижневартовска", внесенный главой города Нижневартовска, в соответствии с </w:t>
      </w: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частью 10 статьи 23</w:t>
      </w: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 Федерального закона N 248-ФЗ "О государственном контроле (надзоре) и муниципальном контроле в Российской Федерации", руководствуясь </w:t>
      </w: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статьей 19</w:t>
      </w: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 Устава города Нижневартовска, Дума города решила:</w:t>
      </w:r>
      <w:r>
        <w:rPr>
          <w:lang w:val="ru-RU"/>
        </w:rPr>
      </w:r>
      <w:r/>
    </w:p>
    <w:p>
      <w:pPr>
        <w:pStyle w:val="875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1. Утвердить </w:t>
      </w: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перечень</w:t>
      </w: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 индикаторов риска нарушения обязательных требований по муниципальному контролю в сфере благоустройства на территории города Нижневартовска согласно приложению к настоящему решению.</w:t>
      </w:r>
      <w:r>
        <w:rPr>
          <w:lang w:val="ru-RU"/>
        </w:rPr>
      </w:r>
      <w:r/>
    </w:p>
    <w:p>
      <w:pPr>
        <w:pStyle w:val="875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2. Решение вступает в силу после его официального опубликования.</w:t>
      </w:r>
      <w:r>
        <w:rPr>
          <w:lang w:val="ru-RU"/>
        </w:rPr>
      </w:r>
      <w:r/>
    </w:p>
    <w:p>
      <w:pPr>
        <w:pStyle w:val="875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r>
      <w:r>
        <w:rPr>
          <w:lang w:val="ru-RU"/>
        </w:rPr>
      </w:r>
      <w:r/>
    </w:p>
    <w:p>
      <w:pPr>
        <w:pStyle w:val="875"/>
        <w:ind w:left="0" w:firstLine="0"/>
        <w:jc w:val="righ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Председатель Думы</w:t>
      </w:r>
      <w:r>
        <w:rPr>
          <w:lang w:val="ru-RU"/>
        </w:rPr>
      </w:r>
      <w:r/>
    </w:p>
    <w:p>
      <w:pPr>
        <w:pStyle w:val="875"/>
        <w:ind w:left="0" w:firstLine="0"/>
        <w:jc w:val="righ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города Нижневартовска</w:t>
      </w:r>
      <w:r>
        <w:rPr>
          <w:lang w:val="ru-RU"/>
        </w:rPr>
      </w:r>
      <w:r/>
    </w:p>
    <w:p>
      <w:pPr>
        <w:pStyle w:val="875"/>
        <w:ind w:left="0" w:firstLine="0"/>
        <w:jc w:val="righ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А.В.САТИНОВ</w:t>
      </w:r>
      <w:r>
        <w:rPr>
          <w:lang w:val="ru-RU"/>
        </w:rPr>
      </w:r>
      <w:r/>
    </w:p>
    <w:p>
      <w:pPr>
        <w:pStyle w:val="875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29 марта 2022 года</w:t>
      </w:r>
      <w:r>
        <w:rPr>
          <w:lang w:val="ru-RU"/>
        </w:rPr>
      </w:r>
      <w:r/>
    </w:p>
    <w:p>
      <w:pPr>
        <w:pStyle w:val="875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r>
      <w:r>
        <w:rPr>
          <w:lang w:val="ru-RU"/>
        </w:rPr>
      </w:r>
      <w:r/>
    </w:p>
    <w:p>
      <w:pPr>
        <w:pStyle w:val="875"/>
        <w:ind w:left="0" w:firstLine="0"/>
        <w:jc w:val="righ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Глава</w:t>
      </w:r>
      <w:r>
        <w:rPr>
          <w:lang w:val="ru-RU"/>
        </w:rPr>
      </w:r>
      <w:r/>
    </w:p>
    <w:p>
      <w:pPr>
        <w:pStyle w:val="875"/>
        <w:ind w:left="0" w:firstLine="0"/>
        <w:jc w:val="righ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города Нижневартовска</w:t>
      </w:r>
      <w:r>
        <w:rPr>
          <w:lang w:val="ru-RU"/>
        </w:rPr>
      </w:r>
      <w:r/>
    </w:p>
    <w:p>
      <w:pPr>
        <w:pStyle w:val="875"/>
        <w:ind w:left="0" w:firstLine="0"/>
        <w:jc w:val="righ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Д.А.КОЩЕНКО</w:t>
      </w:r>
      <w:r>
        <w:rPr>
          <w:lang w:val="ru-RU"/>
        </w:rPr>
      </w:r>
      <w:r/>
    </w:p>
    <w:p>
      <w:pPr>
        <w:pStyle w:val="875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30 марта 2022 года</w:t>
      </w:r>
      <w:r>
        <w:rPr>
          <w:lang w:val="ru-RU"/>
        </w:rPr>
      </w:r>
      <w:r/>
    </w:p>
    <w:p>
      <w:pPr>
        <w:pStyle w:val="875"/>
        <w:ind w:left="0" w:firstLine="0"/>
        <w:jc w:val="lef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r>
      <w:r>
        <w:rPr>
          <w:lang w:val="ru-RU"/>
        </w:rPr>
      </w:r>
      <w:r/>
    </w:p>
    <w:p>
      <w:pPr>
        <w:ind w:left="0" w:firstLine="0"/>
        <w:jc w:val="left"/>
        <w:spacing w:before="0" w:after="0" w:line="240" w:lineRule="auto"/>
        <w:rPr>
          <w:rFonts w:ascii="Arial" w:hAnsi="Arial" w:eastAsia="Arial" w:cs="Arial"/>
          <w:b w:val="0"/>
          <w:bCs w:val="0"/>
          <w:i w:val="0"/>
          <w:strike w:val="0"/>
          <w:sz w:val="20"/>
          <w:szCs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r>
      <w:r/>
    </w:p>
    <w:p>
      <w:pPr>
        <w:pStyle w:val="875"/>
        <w:ind w:left="0" w:firstLine="0"/>
        <w:jc w:val="righ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outlineLvl w:val="0"/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Приложение</w:t>
      </w:r>
      <w:r>
        <w:rPr>
          <w:lang w:val="ru-RU"/>
        </w:rPr>
      </w:r>
      <w:r/>
    </w:p>
    <w:p>
      <w:pPr>
        <w:pStyle w:val="875"/>
        <w:ind w:left="0" w:firstLine="0"/>
        <w:jc w:val="righ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к решению Думы</w:t>
      </w:r>
      <w:r>
        <w:rPr>
          <w:lang w:val="ru-RU"/>
        </w:rPr>
      </w:r>
      <w:r/>
    </w:p>
    <w:p>
      <w:pPr>
        <w:pStyle w:val="875"/>
        <w:ind w:left="0" w:firstLine="0"/>
        <w:jc w:val="righ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города Нижневартовска</w:t>
      </w:r>
      <w:r>
        <w:rPr>
          <w:lang w:val="ru-RU"/>
        </w:rPr>
      </w:r>
      <w:r/>
    </w:p>
    <w:p>
      <w:pPr>
        <w:pStyle w:val="875"/>
        <w:ind w:left="0" w:firstLine="0"/>
        <w:jc w:val="righ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от 25.03.2022 N 122</w:t>
      </w:r>
      <w:r>
        <w:rPr>
          <w:lang w:val="ru-RU"/>
        </w:rPr>
      </w:r>
      <w:r/>
    </w:p>
    <w:p>
      <w:pPr>
        <w:pStyle w:val="875"/>
        <w:ind w:left="0" w:firstLine="0"/>
        <w:jc w:val="lef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r>
      <w:r>
        <w:rPr>
          <w:lang w:val="ru-RU"/>
        </w:rPr>
      </w:r>
      <w:r/>
    </w:p>
    <w:p>
      <w:pPr>
        <w:pStyle w:val="877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  <w:lang w:val="ru-RU"/>
        </w:rPr>
      </w:pPr>
      <w:r>
        <w:rPr>
          <w:lang w:val="ru-RU"/>
        </w:rPr>
      </w:r>
      <w:bookmarkStart w:id="1" w:name="Par36"/>
      <w:r>
        <w:rPr>
          <w:lang w:val="ru-RU"/>
        </w:rPr>
      </w:r>
      <w:bookmarkEnd w:id="1"/>
      <w:r>
        <w:rPr>
          <w:rFonts w:ascii="Arial" w:hAnsi="Arial" w:eastAsia="Arial" w:cs="Arial"/>
          <w:b/>
          <w:i w:val="0"/>
          <w:strike w:val="0"/>
          <w:sz w:val="20"/>
          <w:lang w:val="ru-RU"/>
        </w:rPr>
        <w:t xml:space="preserve">ПЕРЕЧЕНЬ</w:t>
      </w:r>
      <w:r>
        <w:rPr>
          <w:lang w:val="ru-RU"/>
        </w:rPr>
      </w:r>
      <w:r/>
    </w:p>
    <w:p>
      <w:pPr>
        <w:pStyle w:val="877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/>
          <w:i w:val="0"/>
          <w:strike w:val="0"/>
          <w:sz w:val="20"/>
          <w:lang w:val="ru-RU"/>
        </w:rPr>
        <w:t xml:space="preserve">ИНДИКАТОРОВ РИСКА НАРУШЕНИЯ ОБЯЗАТЕЛЬНЫХ ТРЕБОВАНИЙ</w:t>
      </w:r>
      <w:r>
        <w:rPr>
          <w:lang w:val="ru-RU"/>
        </w:rPr>
      </w:r>
      <w:r/>
    </w:p>
    <w:p>
      <w:pPr>
        <w:pStyle w:val="877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/>
          <w:i w:val="0"/>
          <w:strike w:val="0"/>
          <w:sz w:val="20"/>
          <w:lang w:val="ru-RU"/>
        </w:rPr>
        <w:t xml:space="preserve">ПО МУНИЦИПАЛЬНОМУ КОНТРОЛЮ В СФЕРЕ БЛАГОУСТРОЙСТВА</w:t>
      </w:r>
      <w:r>
        <w:rPr>
          <w:lang w:val="ru-RU"/>
        </w:rPr>
      </w:r>
      <w:r/>
    </w:p>
    <w:p>
      <w:pPr>
        <w:pStyle w:val="877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/>
          <w:i w:val="0"/>
          <w:strike w:val="0"/>
          <w:sz w:val="20"/>
          <w:lang w:val="ru-RU"/>
        </w:rPr>
        <w:t xml:space="preserve">НА ТЕРРИТОРИИ ГОРОДА НИЖНЕВАРТОВСКА</w:t>
      </w:r>
      <w:r>
        <w:rPr>
          <w:lang w:val="ru-RU"/>
        </w:rPr>
      </w:r>
      <w:r/>
    </w:p>
    <w:p>
      <w:pPr>
        <w:jc w:val="left"/>
        <w:spacing w:before="0" w:after="0" w:line="240" w:lineRule="auto"/>
        <w:rPr>
          <w:sz w:val="24"/>
          <w:lang w:val="ru-RU"/>
        </w:rPr>
      </w:pPr>
      <w:r>
        <w:rPr>
          <w:sz w:val="24"/>
          <w:lang w:val="ru-RU"/>
        </w:rPr>
      </w:r>
      <w:r>
        <w:rPr>
          <w:lang w:val="ru-RU"/>
        </w:rPr>
      </w:r>
      <w:r/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4f3f8"/>
        <w:tblLayout w:type="autofi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vAlign w:val="top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  <w:tcW w:w="9921" w:type="dxa"/>
            <w:vAlign w:val="top"/>
            <w:textDirection w:val="lrTb"/>
            <w:noWrap w:val="false"/>
          </w:tcPr>
          <w:p>
            <w:pPr>
              <w:pStyle w:val="875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  <w:lang w:val="ru-RU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  <w:lang w:val="ru-RU"/>
              </w:rPr>
              <w:t xml:space="preserve">Список изменяющих документов</w:t>
            </w:r>
            <w:r>
              <w:rPr>
                <w:lang w:val="ru-RU"/>
              </w:rPr>
            </w:r>
            <w:r/>
          </w:p>
          <w:p>
            <w:pPr>
              <w:pStyle w:val="875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  <w:lang w:val="ru-RU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  <w:lang w:val="ru-RU"/>
              </w:rPr>
              <w:t xml:space="preserve">(в ред.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  <w:lang w:val="ru-RU"/>
              </w:rPr>
              <w:t xml:space="preserve">решения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  <w:lang w:val="ru-RU"/>
              </w:rPr>
              <w:t xml:space="preserve"> Думы города Нижневартовска от 15.12.2023 N 361)</w:t>
            </w:r>
            <w:r>
              <w:rPr>
                <w:lang w:val="ru-RU"/>
              </w:rPr>
            </w:r>
            <w:r/>
          </w:p>
        </w:tc>
        <w:tc>
          <w:tcPr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pStyle w:val="875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  <w:lang w:val="ru-RU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  <w:lang w:val="ru-RU"/>
              </w:rPr>
            </w:r>
            <w:r>
              <w:rPr>
                <w:lang w:val="ru-RU"/>
              </w:rPr>
            </w:r>
            <w:r/>
          </w:p>
        </w:tc>
      </w:tr>
    </w:tbl>
    <w:p>
      <w:pPr>
        <w:pStyle w:val="875"/>
        <w:ind w:left="0" w:firstLine="0"/>
        <w:jc w:val="center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r>
      <w:r>
        <w:rPr>
          <w:lang w:val="ru-RU"/>
        </w:rPr>
      </w:r>
      <w:r/>
    </w:p>
    <w:p>
      <w:pPr>
        <w:pStyle w:val="875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1. Получение результатов работы ср</w:t>
      </w: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едств фото-, видеофиксации, в том числе в порядке межведомственного информационного взаимодействия, свидетельствующих о двух и более в течение одного месяца признаках несоответствия и (или) отклонения от параметров, установленных правилами благоустройства.</w:t>
      </w:r>
      <w:r>
        <w:rPr>
          <w:lang w:val="ru-RU"/>
        </w:rPr>
      </w:r>
      <w:r/>
    </w:p>
    <w:p>
      <w:pPr>
        <w:pStyle w:val="875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r>
      <w:r>
        <w:rPr>
          <w:lang w:val="ru-RU"/>
        </w:rPr>
      </w:r>
      <w:r/>
    </w:p>
    <w:p>
      <w:pPr>
        <w:pStyle w:val="875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r>
      <w:r>
        <w:rPr>
          <w:lang w:val="ru-RU"/>
        </w:rPr>
      </w:r>
      <w:r/>
    </w:p>
    <w:p>
      <w:pPr>
        <w:pStyle w:val="875"/>
        <w:ind w:left="0" w:firstLine="0"/>
        <w:jc w:val="both"/>
        <w:spacing w:before="100" w:after="100" w:line="240" w:lineRule="auto"/>
        <w:rPr>
          <w:rFonts w:ascii="Arial" w:hAnsi="Arial" w:eastAsia="Arial" w:cs="Arial"/>
          <w:b w:val="0"/>
          <w:i w:val="0"/>
          <w:strike w:val="0"/>
          <w:sz w:val="0"/>
          <w:lang w:val="ru-RU"/>
        </w:rPr>
        <w:pBdr>
          <w:top w:val="single" w:color="000000" w:sz="4" w:space="0"/>
        </w:pBdr>
      </w:pPr>
      <w:r>
        <w:rPr>
          <w:rFonts w:ascii="Arial" w:hAnsi="Arial" w:eastAsia="Arial" w:cs="Arial"/>
          <w:b w:val="0"/>
          <w:i w:val="0"/>
          <w:strike w:val="0"/>
          <w:sz w:val="0"/>
          <w:lang w:val="ru-RU"/>
        </w:rPr>
      </w:r>
      <w:r>
        <w:rPr>
          <w:lang w:val="ru-RU"/>
        </w:rPr>
      </w:r>
      <w:r/>
    </w:p>
    <w:sectPr>
      <w:headerReference w:type="default" r:id="rId8"/>
      <w:footerReference w:type="default" r:id="rId10"/>
      <w:footnotePr/>
      <w:endnotePr/>
      <w:type w:val="nextPage"/>
      <w:pgSz w:w="11906" w:h="16838" w:orient="portrait"/>
      <w:pgMar w:top="1440" w:right="566" w:bottom="516" w:left="1133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jc w:val="left"/>
      </w:pPr>
      <w:r>
        <w:separator/>
      </w:r>
      <w:r/>
    </w:p>
  </w:endnote>
  <w:endnote w:type="continuationSeparator" w:id="0">
    <w:p>
      <w:pPr>
        <w:jc w:val="left"/>
      </w:pPr>
      <w:r>
        <w: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before="0" w:after="0" w:line="240" w:lineRule="auto"/>
      <w:rPr>
        <w:sz w:val="1"/>
      </w:rPr>
      <w:pBdr>
        <w:bottom w:val="single" w:color="000000" w:sz="12" w:space="0"/>
      </w:pBdr>
    </w:pPr>
    <w:r>
      <w:rPr>
        <w:sz w:val="1"/>
      </w:rPr>
    </w:r>
    <w:r/>
  </w:p>
  <w:p>
    <w:pPr>
      <w:jc w:val="left"/>
      <w:spacing w:before="0" w:after="0" w:line="240" w:lineRule="auto"/>
      <w:rPr>
        <w:sz w:val="1"/>
      </w:rPr>
    </w:pPr>
    <w:r>
      <w:rPr>
        <w:sz w:val="1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jc w:val="left"/>
      </w:pPr>
      <w:r>
        <w:separator/>
      </w:r>
      <w:r/>
    </w:p>
  </w:footnote>
  <w:footnote w:type="continuationSeparator" w:id="0">
    <w:p>
      <w:pPr>
        <w:jc w:val="left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11"/>
      <w:gridCol w:w="4695"/>
    </w:tblGrid>
    <w:tr>
      <w:trPr>
        <w:trHeight w:val="1683" w:hRule="exact"/>
      </w:trPr>
      <w:tc>
        <w:tcPr>
          <w:tc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</w:tcBorders>
          <w:tcW w:w="5511" w:type="dxa"/>
          <w:vAlign w:val="center"/>
          <w:textDirection w:val="lrTb"/>
          <w:noWrap w:val="false"/>
        </w:tcPr>
        <w:p>
          <w:r/>
          <w:r/>
        </w:p>
      </w:tc>
      <w:tc>
        <w:tcPr>
          <w:tc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</w:tcBorders>
          <w:tcW w:w="4695" w:type="dxa"/>
          <w:vAlign w:val="center"/>
          <w:textDirection w:val="lrTb"/>
          <w:noWrap w:val="false"/>
        </w:tcPr>
        <w:p>
          <w:r/>
          <w:r/>
        </w:p>
      </w:tc>
    </w:tr>
  </w:tbl>
  <w:p>
    <w:pPr>
      <w:jc w:val="center"/>
      <w:spacing w:before="0" w:after="0" w:line="240" w:lineRule="auto"/>
      <w:rPr>
        <w:sz w:val="1"/>
      </w:rPr>
      <w:pBdr>
        <w:bottom w:val="single" w:color="000000" w:sz="12" w:space="0"/>
      </w:pBdr>
    </w:pPr>
    <w:r>
      <w:rPr>
        <w:sz w:val="1"/>
      </w:rPr>
    </w:r>
    <w:r/>
  </w:p>
  <w:p>
    <w:pPr>
      <w:jc w:val="center"/>
      <w:spacing w:before="0" w:after="0" w:line="240" w:lineRule="auto"/>
      <w:rPr>
        <w:sz w:val="10"/>
      </w:rPr>
    </w:pPr>
    <w:r>
      <w:rPr>
        <w:sz w:val="10"/>
      </w:rPr>
      <w:t xml:space="preserve"> 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Normal"/>
    <w:qFormat/>
  </w:style>
  <w:style w:type="paragraph" w:styleId="697">
    <w:name w:val="Heading 1"/>
    <w:basedOn w:val="696"/>
    <w:next w:val="696"/>
    <w:link w:val="69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8">
    <w:name w:val="Heading 1 Char"/>
    <w:link w:val="697"/>
    <w:uiPriority w:val="9"/>
    <w:rPr>
      <w:rFonts w:ascii="Arial" w:hAnsi="Arial" w:eastAsia="Arial" w:cs="Arial"/>
      <w:sz w:val="40"/>
      <w:szCs w:val="40"/>
    </w:rPr>
  </w:style>
  <w:style w:type="paragraph" w:styleId="699">
    <w:name w:val="Heading 2"/>
    <w:basedOn w:val="696"/>
    <w:next w:val="696"/>
    <w:link w:val="70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0">
    <w:name w:val="Heading 2 Char"/>
    <w:link w:val="699"/>
    <w:uiPriority w:val="9"/>
    <w:rPr>
      <w:rFonts w:ascii="Arial" w:hAnsi="Arial" w:eastAsia="Arial" w:cs="Arial"/>
      <w:sz w:val="34"/>
    </w:rPr>
  </w:style>
  <w:style w:type="paragraph" w:styleId="701">
    <w:name w:val="Heading 3"/>
    <w:basedOn w:val="696"/>
    <w:next w:val="696"/>
    <w:link w:val="7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2">
    <w:name w:val="Heading 3 Char"/>
    <w:link w:val="701"/>
    <w:uiPriority w:val="9"/>
    <w:rPr>
      <w:rFonts w:ascii="Arial" w:hAnsi="Arial" w:eastAsia="Arial" w:cs="Arial"/>
      <w:sz w:val="30"/>
      <w:szCs w:val="30"/>
    </w:rPr>
  </w:style>
  <w:style w:type="paragraph" w:styleId="703">
    <w:name w:val="Heading 4"/>
    <w:basedOn w:val="696"/>
    <w:next w:val="696"/>
    <w:link w:val="7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4">
    <w:name w:val="Heading 4 Char"/>
    <w:link w:val="703"/>
    <w:uiPriority w:val="9"/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696"/>
    <w:next w:val="696"/>
    <w:link w:val="70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6">
    <w:name w:val="Heading 5 Char"/>
    <w:link w:val="705"/>
    <w:uiPriority w:val="9"/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696"/>
    <w:next w:val="696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8">
    <w:name w:val="Heading 6 Char"/>
    <w:link w:val="707"/>
    <w:uiPriority w:val="9"/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basedOn w:val="696"/>
    <w:next w:val="696"/>
    <w:link w:val="7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0">
    <w:name w:val="Heading 7 Char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basedOn w:val="696"/>
    <w:next w:val="696"/>
    <w:link w:val="7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2">
    <w:name w:val="Heading 8 Char"/>
    <w:link w:val="711"/>
    <w:uiPriority w:val="9"/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696"/>
    <w:next w:val="696"/>
    <w:link w:val="7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>
    <w:name w:val="Heading 9 Char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basedOn w:val="696"/>
    <w:uiPriority w:val="34"/>
    <w:qFormat/>
    <w:pPr>
      <w:contextualSpacing/>
      <w:ind w:left="720"/>
    </w:pPr>
  </w:style>
  <w:style w:type="paragraph" w:styleId="716">
    <w:name w:val="No Spacing"/>
    <w:uiPriority w:val="1"/>
    <w:qFormat/>
    <w:pPr>
      <w:spacing w:before="0" w:after="0" w:line="240" w:lineRule="auto"/>
    </w:pPr>
  </w:style>
  <w:style w:type="paragraph" w:styleId="717">
    <w:name w:val="Title"/>
    <w:basedOn w:val="696"/>
    <w:next w:val="696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>
    <w:name w:val="Title Char"/>
    <w:link w:val="717"/>
    <w:uiPriority w:val="10"/>
    <w:rPr>
      <w:sz w:val="48"/>
      <w:szCs w:val="48"/>
    </w:rPr>
  </w:style>
  <w:style w:type="paragraph" w:styleId="719">
    <w:name w:val="Subtitle"/>
    <w:basedOn w:val="696"/>
    <w:next w:val="696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link w:val="719"/>
    <w:uiPriority w:val="11"/>
    <w:rPr>
      <w:sz w:val="24"/>
      <w:szCs w:val="24"/>
    </w:rPr>
  </w:style>
  <w:style w:type="paragraph" w:styleId="721">
    <w:name w:val="Quote"/>
    <w:basedOn w:val="696"/>
    <w:next w:val="696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696"/>
    <w:next w:val="696"/>
    <w:link w:val="7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paragraph" w:styleId="725">
    <w:name w:val="Header"/>
    <w:basedOn w:val="696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Header Char"/>
    <w:link w:val="725"/>
    <w:uiPriority w:val="99"/>
  </w:style>
  <w:style w:type="paragraph" w:styleId="727">
    <w:name w:val="Footer"/>
    <w:basedOn w:val="696"/>
    <w:link w:val="73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8">
    <w:name w:val="Footer Char"/>
    <w:link w:val="727"/>
    <w:uiPriority w:val="99"/>
  </w:style>
  <w:style w:type="paragraph" w:styleId="729">
    <w:name w:val="Caption"/>
    <w:basedOn w:val="696"/>
    <w:next w:val="6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0">
    <w:name w:val="Caption Char"/>
    <w:basedOn w:val="729"/>
    <w:link w:val="727"/>
    <w:uiPriority w:val="99"/>
  </w:style>
  <w:style w:type="table" w:styleId="73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7">
    <w:name w:val="Hyperlink"/>
    <w:uiPriority w:val="99"/>
    <w:unhideWhenUsed/>
    <w:rPr>
      <w:color w:val="0000ff" w:themeColor="hyperlink"/>
      <w:u w:val="single"/>
    </w:rPr>
  </w:style>
  <w:style w:type="paragraph" w:styleId="858">
    <w:name w:val="footnote text"/>
    <w:basedOn w:val="696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>
    <w:name w:val="Footnote Text Char"/>
    <w:link w:val="858"/>
    <w:uiPriority w:val="99"/>
    <w:rPr>
      <w:sz w:val="18"/>
    </w:rPr>
  </w:style>
  <w:style w:type="character" w:styleId="860">
    <w:name w:val="footnote reference"/>
    <w:uiPriority w:val="99"/>
    <w:unhideWhenUsed/>
    <w:rPr>
      <w:vertAlign w:val="superscript"/>
    </w:rPr>
  </w:style>
  <w:style w:type="paragraph" w:styleId="861">
    <w:name w:val="endnote text"/>
    <w:basedOn w:val="696"/>
    <w:link w:val="862"/>
    <w:uiPriority w:val="99"/>
    <w:semiHidden/>
    <w:unhideWhenUsed/>
    <w:pPr>
      <w:spacing w:after="0" w:line="240" w:lineRule="auto"/>
    </w:pPr>
    <w:rPr>
      <w:sz w:val="20"/>
    </w:rPr>
  </w:style>
  <w:style w:type="character" w:styleId="862">
    <w:name w:val="Endnote Text Char"/>
    <w:link w:val="861"/>
    <w:uiPriority w:val="99"/>
    <w:rPr>
      <w:sz w:val="20"/>
    </w:rPr>
  </w:style>
  <w:style w:type="character" w:styleId="863">
    <w:name w:val="endnote reference"/>
    <w:uiPriority w:val="99"/>
    <w:semiHidden/>
    <w:unhideWhenUsed/>
    <w:rPr>
      <w:vertAlign w:val="superscript"/>
    </w:rPr>
  </w:style>
  <w:style w:type="paragraph" w:styleId="864">
    <w:name w:val="toc 1"/>
    <w:basedOn w:val="696"/>
    <w:next w:val="696"/>
    <w:uiPriority w:val="39"/>
    <w:unhideWhenUsed/>
    <w:pPr>
      <w:ind w:left="0" w:right="0" w:firstLine="0"/>
      <w:spacing w:after="57"/>
    </w:pPr>
  </w:style>
  <w:style w:type="paragraph" w:styleId="865">
    <w:name w:val="toc 2"/>
    <w:basedOn w:val="696"/>
    <w:next w:val="696"/>
    <w:uiPriority w:val="39"/>
    <w:unhideWhenUsed/>
    <w:pPr>
      <w:ind w:left="283" w:right="0" w:firstLine="0"/>
      <w:spacing w:after="57"/>
    </w:pPr>
  </w:style>
  <w:style w:type="paragraph" w:styleId="866">
    <w:name w:val="toc 3"/>
    <w:basedOn w:val="696"/>
    <w:next w:val="696"/>
    <w:uiPriority w:val="39"/>
    <w:unhideWhenUsed/>
    <w:pPr>
      <w:ind w:left="567" w:right="0" w:firstLine="0"/>
      <w:spacing w:after="57"/>
    </w:pPr>
  </w:style>
  <w:style w:type="paragraph" w:styleId="867">
    <w:name w:val="toc 4"/>
    <w:basedOn w:val="696"/>
    <w:next w:val="696"/>
    <w:uiPriority w:val="39"/>
    <w:unhideWhenUsed/>
    <w:pPr>
      <w:ind w:left="850" w:right="0" w:firstLine="0"/>
      <w:spacing w:after="57"/>
    </w:pPr>
  </w:style>
  <w:style w:type="paragraph" w:styleId="868">
    <w:name w:val="toc 5"/>
    <w:basedOn w:val="696"/>
    <w:next w:val="696"/>
    <w:uiPriority w:val="39"/>
    <w:unhideWhenUsed/>
    <w:pPr>
      <w:ind w:left="1134" w:right="0" w:firstLine="0"/>
      <w:spacing w:after="57"/>
    </w:pPr>
  </w:style>
  <w:style w:type="paragraph" w:styleId="869">
    <w:name w:val="toc 6"/>
    <w:basedOn w:val="696"/>
    <w:next w:val="696"/>
    <w:uiPriority w:val="39"/>
    <w:unhideWhenUsed/>
    <w:pPr>
      <w:ind w:left="1417" w:right="0" w:firstLine="0"/>
      <w:spacing w:after="57"/>
    </w:pPr>
  </w:style>
  <w:style w:type="paragraph" w:styleId="870">
    <w:name w:val="toc 7"/>
    <w:basedOn w:val="696"/>
    <w:next w:val="696"/>
    <w:uiPriority w:val="39"/>
    <w:unhideWhenUsed/>
    <w:pPr>
      <w:ind w:left="1701" w:right="0" w:firstLine="0"/>
      <w:spacing w:after="57"/>
    </w:pPr>
  </w:style>
  <w:style w:type="paragraph" w:styleId="871">
    <w:name w:val="toc 8"/>
    <w:basedOn w:val="696"/>
    <w:next w:val="696"/>
    <w:uiPriority w:val="39"/>
    <w:unhideWhenUsed/>
    <w:pPr>
      <w:ind w:left="1984" w:right="0" w:firstLine="0"/>
      <w:spacing w:after="57"/>
    </w:pPr>
  </w:style>
  <w:style w:type="paragraph" w:styleId="872">
    <w:name w:val="toc 9"/>
    <w:basedOn w:val="696"/>
    <w:next w:val="696"/>
    <w:uiPriority w:val="39"/>
    <w:unhideWhenUsed/>
    <w:pPr>
      <w:ind w:left="2268" w:right="0" w:firstLine="0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696"/>
    <w:next w:val="696"/>
    <w:uiPriority w:val="99"/>
    <w:unhideWhenUsed/>
    <w:pPr>
      <w:spacing w:after="0" w:afterAutospacing="0"/>
    </w:pPr>
  </w:style>
  <w:style w:type="paragraph" w:styleId="875" w:default="1">
    <w:name w:val="       ConsPlusNormal"/>
    <w:pPr>
      <w:jc w:val="left"/>
      <w:spacing w:before="0" w:after="0" w:line="240" w:lineRule="auto"/>
    </w:pPr>
    <w:rPr>
      <w:rFonts w:ascii="Arial" w:hAnsi="Arial" w:eastAsia="Arial" w:cs="Arial"/>
      <w:b w:val="0"/>
      <w:i w:val="0"/>
      <w:strike w:val="0"/>
      <w:sz w:val="20"/>
    </w:rPr>
  </w:style>
  <w:style w:type="paragraph" w:styleId="876">
    <w:name w:val="       ConsPlusNonformat"/>
    <w:pPr>
      <w:jc w:val="left"/>
      <w:spacing w:before="0" w:after="0" w:line="240" w:lineRule="auto"/>
    </w:pPr>
    <w:rPr>
      <w:rFonts w:ascii="Courier New" w:hAnsi="Courier New" w:eastAsia="Courier New" w:cs="Courier New"/>
      <w:b w:val="0"/>
      <w:i w:val="0"/>
      <w:strike w:val="0"/>
      <w:sz w:val="20"/>
    </w:rPr>
  </w:style>
  <w:style w:type="paragraph" w:styleId="877">
    <w:name w:val="       ConsPlusTitle"/>
    <w:pPr>
      <w:jc w:val="left"/>
      <w:spacing w:before="0" w:after="0" w:line="240" w:lineRule="auto"/>
    </w:pPr>
    <w:rPr>
      <w:rFonts w:ascii="Arial" w:hAnsi="Arial" w:eastAsia="Arial" w:cs="Arial"/>
      <w:b/>
      <w:i w:val="0"/>
      <w:strike w:val="0"/>
      <w:sz w:val="20"/>
    </w:rPr>
  </w:style>
  <w:style w:type="paragraph" w:styleId="878">
    <w:name w:val="       ConsPlusCell"/>
    <w:pPr>
      <w:jc w:val="left"/>
      <w:spacing w:before="0" w:after="0" w:line="240" w:lineRule="auto"/>
    </w:pPr>
    <w:rPr>
      <w:rFonts w:ascii="Courier New" w:hAnsi="Courier New" w:eastAsia="Courier New" w:cs="Courier New"/>
      <w:b w:val="0"/>
      <w:i w:val="0"/>
      <w:strike w:val="0"/>
      <w:sz w:val="20"/>
    </w:rPr>
  </w:style>
  <w:style w:type="paragraph" w:styleId="879">
    <w:name w:val="       ConsPlusDocList"/>
    <w:pPr>
      <w:jc w:val="left"/>
      <w:spacing w:before="0" w:after="0" w:line="240" w:lineRule="auto"/>
    </w:pPr>
    <w:rPr>
      <w:rFonts w:ascii="Tahoma" w:hAnsi="Tahoma" w:eastAsia="Tahoma" w:cs="Tahoma"/>
      <w:b w:val="0"/>
      <w:i w:val="0"/>
      <w:strike w:val="0"/>
      <w:sz w:val="18"/>
    </w:rPr>
  </w:style>
  <w:style w:type="paragraph" w:styleId="880">
    <w:name w:val="       ConsPlusTitlePage"/>
    <w:pPr>
      <w:jc w:val="left"/>
      <w:spacing w:before="0" w:after="0" w:line="240" w:lineRule="auto"/>
    </w:pPr>
    <w:rPr>
      <w:rFonts w:ascii="Tahoma" w:hAnsi="Tahoma" w:eastAsia="Tahoma" w:cs="Tahoma"/>
      <w:b w:val="0"/>
      <w:i w:val="0"/>
      <w:strike w:val="0"/>
      <w:sz w:val="20"/>
    </w:rPr>
  </w:style>
  <w:style w:type="paragraph" w:styleId="881">
    <w:name w:val="       ConsPlusJurTerm"/>
    <w:pPr>
      <w:jc w:val="left"/>
      <w:spacing w:before="0" w:after="0" w:line="240" w:lineRule="auto"/>
    </w:pPr>
    <w:rPr>
      <w:rFonts w:ascii="Tahoma" w:hAnsi="Tahoma" w:eastAsia="Tahoma" w:cs="Tahoma"/>
      <w:b w:val="0"/>
      <w:i w:val="0"/>
      <w:strike w:val="0"/>
      <w:sz w:val="26"/>
    </w:rPr>
  </w:style>
  <w:style w:type="paragraph" w:styleId="882">
    <w:name w:val="       ConsPlusTextList"/>
    <w:pPr>
      <w:jc w:val="left"/>
      <w:spacing w:before="0" w:after="0" w:line="240" w:lineRule="auto"/>
    </w:pPr>
    <w:rPr>
      <w:rFonts w:ascii="Arial" w:hAnsi="Arial" w:eastAsia="Arial" w:cs="Arial"/>
      <w:b w:val="0"/>
      <w:i w:val="0"/>
      <w:strike w:val="0"/>
      <w:sz w:val="20"/>
    </w:rPr>
  </w:style>
  <w:style w:type="paragraph" w:styleId="883">
    <w:name w:val="       ConsPlusTextList"/>
    <w:pPr>
      <w:jc w:val="left"/>
      <w:spacing w:before="0" w:after="0" w:line="240" w:lineRule="auto"/>
    </w:pPr>
    <w:rPr>
      <w:rFonts w:ascii="Arial" w:hAnsi="Arial" w:eastAsia="Arial" w:cs="Arial"/>
      <w:b w:val="0"/>
      <w:i w:val="0"/>
      <w:strike w:val="0"/>
      <w:sz w:val="20"/>
    </w:rPr>
  </w:style>
  <w:style w:type="character" w:styleId="884" w:default="1">
    <w:name w:val="Default Paragraph Font"/>
    <w:uiPriority w:val="1"/>
    <w:semiHidden/>
    <w:unhideWhenUsed/>
  </w:style>
  <w:style w:type="numbering" w:styleId="885" w:default="1">
    <w:name w:val="No List"/>
    <w:uiPriority w:val="99"/>
    <w:semiHidden/>
    <w:unhideWhenUsed/>
  </w:style>
  <w:style w:type="table" w:styleId="88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города Нижневартовска от 25.03.2022 N 122(ред. от 15.12.2023)&amp;quot;О перечне индикаторов риска нарушения обязательных требований по муниципальному контролю в сфере благоустройства на территории города Нижневартовска&amp;quot;</dc:title>
  <dc:creator/>
  <cp:revision>3</cp:revision>
  <dcterms:modified xsi:type="dcterms:W3CDTF">2023-12-21T05:09:35Z</dcterms:modified>
</cp:coreProperties>
</file>