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проект</w:t>
      </w:r>
      <w:r>
        <w:rPr>
          <w:rFonts w:ascii="Times New Roman" w:hAnsi="Times New Roman" w:cs="Times New Roman"/>
          <w:sz w:val="28"/>
          <w:szCs w:val="20"/>
        </w:rPr>
      </w:r>
      <w:r>
        <w:rPr>
          <w:rFonts w:ascii="Times New Roman" w:hAnsi="Times New Roman" w:cs="Times New Roman"/>
          <w:sz w:val="28"/>
          <w:szCs w:val="20"/>
        </w:rPr>
      </w:r>
    </w:p>
    <w:p>
      <w:pPr>
        <w:jc w:val="right"/>
        <w:rPr>
          <w:rFonts w:ascii="Times New Roman" w:hAnsi="Times New Roman" w:cs="Times New Roman"/>
          <w:sz w:val="28"/>
          <w:szCs w:val="30"/>
        </w:rPr>
      </w:pPr>
      <w:r>
        <w:rPr>
          <w:rFonts w:ascii="Times New Roman" w:hAnsi="Times New Roman" w:cs="Times New Roman"/>
          <w:sz w:val="28"/>
          <w:szCs w:val="30"/>
        </w:rPr>
      </w:r>
      <w:r>
        <w:rPr>
          <w:rFonts w:ascii="Times New Roman" w:hAnsi="Times New Roman" w:cs="Times New Roman"/>
          <w:sz w:val="28"/>
          <w:szCs w:val="30"/>
        </w:rPr>
      </w:r>
      <w:r>
        <w:rPr>
          <w:rFonts w:ascii="Times New Roman" w:hAnsi="Times New Roman" w:cs="Times New Roman"/>
          <w:sz w:val="28"/>
          <w:szCs w:val="30"/>
        </w:rPr>
      </w:r>
    </w:p>
    <w:p>
      <w:pPr>
        <w:jc w:val="right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</w:r>
      <w:r>
        <w:rPr>
          <w:rFonts w:ascii="Times New Roman" w:hAnsi="Times New Roman" w:cs="Times New Roman"/>
          <w:sz w:val="28"/>
          <w:szCs w:val="20"/>
        </w:rPr>
      </w:r>
      <w:r>
        <w:rPr>
          <w:rFonts w:ascii="Times New Roman" w:hAnsi="Times New Roman" w:cs="Times New Roman"/>
          <w:sz w:val="28"/>
          <w:szCs w:val="20"/>
        </w:rPr>
      </w:r>
    </w:p>
    <w:p>
      <w:pPr>
        <w:jc w:val="center"/>
        <w:rPr>
          <w:rFonts w:ascii="Times New Roman" w:hAnsi="Times New Roman" w:cs="Times New Roman"/>
          <w:b/>
          <w:sz w:val="28"/>
          <w:szCs w:val="20"/>
        </w:rPr>
      </w:pPr>
      <w:r>
        <w:rPr>
          <w:rFonts w:ascii="Times New Roman" w:hAnsi="Times New Roman" w:cs="Times New Roman"/>
          <w:b/>
          <w:sz w:val="28"/>
          <w:szCs w:val="20"/>
        </w:rPr>
        <w:t xml:space="preserve">ХАНТЫ-МАНСИЙСКИЙ АВТОНОМНЫЙ ОКРУГ – ЮГРА</w:t>
      </w:r>
      <w:r>
        <w:rPr>
          <w:rFonts w:ascii="Times New Roman" w:hAnsi="Times New Roman" w:cs="Times New Roman"/>
          <w:b/>
          <w:sz w:val="28"/>
          <w:szCs w:val="20"/>
        </w:rPr>
      </w:r>
      <w:r>
        <w:rPr>
          <w:rFonts w:ascii="Times New Roman" w:hAnsi="Times New Roman" w:cs="Times New Roman"/>
          <w:b/>
          <w:sz w:val="28"/>
          <w:szCs w:val="20"/>
        </w:rPr>
      </w:r>
    </w:p>
    <w:p>
      <w:pPr>
        <w:jc w:val="center"/>
        <w:rPr>
          <w:rFonts w:ascii="Times New Roman" w:hAnsi="Times New Roman" w:cs="Times New Roman"/>
          <w:b/>
          <w:sz w:val="28"/>
          <w:szCs w:val="20"/>
        </w:rPr>
      </w:pPr>
      <w:r>
        <w:rPr>
          <w:rFonts w:ascii="Times New Roman" w:hAnsi="Times New Roman" w:cs="Times New Roman"/>
          <w:b/>
          <w:sz w:val="28"/>
          <w:szCs w:val="20"/>
        </w:rPr>
        <w:t xml:space="preserve"> </w:t>
      </w:r>
      <w:r>
        <w:rPr>
          <w:rFonts w:ascii="Times New Roman" w:hAnsi="Times New Roman" w:cs="Times New Roman"/>
          <w:b/>
          <w:sz w:val="28"/>
          <w:szCs w:val="20"/>
        </w:rPr>
      </w:r>
      <w:r>
        <w:rPr>
          <w:rFonts w:ascii="Times New Roman" w:hAnsi="Times New Roman" w:cs="Times New Roman"/>
          <w:b/>
          <w:sz w:val="28"/>
          <w:szCs w:val="20"/>
        </w:rPr>
      </w:r>
    </w:p>
    <w:p>
      <w:pPr>
        <w:jc w:val="center"/>
        <w:rPr>
          <w:rFonts w:ascii="Times New Roman" w:hAnsi="Times New Roman" w:cs="Times New Roman"/>
          <w:b/>
          <w:sz w:val="28"/>
          <w:szCs w:val="20"/>
        </w:rPr>
      </w:pPr>
      <w:r>
        <w:rPr>
          <w:rFonts w:ascii="Times New Roman" w:hAnsi="Times New Roman" w:cs="Times New Roman"/>
          <w:b/>
          <w:sz w:val="28"/>
          <w:szCs w:val="20"/>
        </w:rPr>
        <w:t xml:space="preserve">ГУБЕРНАТОР</w:t>
      </w:r>
      <w:r>
        <w:rPr>
          <w:rFonts w:ascii="Times New Roman" w:hAnsi="Times New Roman" w:cs="Times New Roman"/>
          <w:b/>
          <w:sz w:val="28"/>
          <w:szCs w:val="20"/>
        </w:rPr>
      </w:r>
      <w:r>
        <w:rPr>
          <w:rFonts w:ascii="Times New Roman" w:hAnsi="Times New Roman" w:cs="Times New Roman"/>
          <w:b/>
          <w:sz w:val="28"/>
          <w:szCs w:val="20"/>
        </w:rPr>
      </w:r>
    </w:p>
    <w:p>
      <w:pPr>
        <w:jc w:val="center"/>
        <w:rPr>
          <w:rFonts w:ascii="Times New Roman" w:hAnsi="Times New Roman" w:cs="Times New Roman"/>
          <w:b/>
          <w:sz w:val="28"/>
          <w:szCs w:val="20"/>
        </w:rPr>
      </w:pPr>
      <w:r>
        <w:rPr>
          <w:rFonts w:ascii="Times New Roman" w:hAnsi="Times New Roman" w:cs="Times New Roman"/>
          <w:b/>
          <w:sz w:val="28"/>
          <w:szCs w:val="20"/>
        </w:rPr>
      </w:r>
      <w:r>
        <w:rPr>
          <w:rFonts w:ascii="Times New Roman" w:hAnsi="Times New Roman" w:cs="Times New Roman"/>
          <w:b/>
          <w:sz w:val="28"/>
          <w:szCs w:val="20"/>
        </w:rPr>
      </w:r>
      <w:r>
        <w:rPr>
          <w:rFonts w:ascii="Times New Roman" w:hAnsi="Times New Roman" w:cs="Times New Roman"/>
          <w:b/>
          <w:sz w:val="28"/>
          <w:szCs w:val="20"/>
        </w:rPr>
      </w:r>
    </w:p>
    <w:p>
      <w:pPr>
        <w:jc w:val="center"/>
        <w:rPr>
          <w:rFonts w:ascii="Times New Roman" w:hAnsi="Times New Roman" w:cs="Times New Roman"/>
          <w:b/>
          <w:sz w:val="28"/>
          <w:szCs w:val="20"/>
        </w:rPr>
      </w:pPr>
      <w:r>
        <w:rPr>
          <w:rFonts w:ascii="Times New Roman" w:hAnsi="Times New Roman" w:cs="Times New Roman"/>
          <w:b/>
          <w:sz w:val="28"/>
          <w:szCs w:val="20"/>
        </w:rPr>
        <w:t xml:space="preserve">ПОСТАНОВЛЕНИЕ</w:t>
      </w:r>
      <w:r>
        <w:rPr>
          <w:rFonts w:ascii="Times New Roman" w:hAnsi="Times New Roman" w:cs="Times New Roman"/>
          <w:b/>
          <w:sz w:val="28"/>
          <w:szCs w:val="20"/>
        </w:rPr>
      </w:r>
      <w:r>
        <w:rPr>
          <w:rFonts w:ascii="Times New Roman" w:hAnsi="Times New Roman" w:cs="Times New Roman"/>
          <w:b/>
          <w:sz w:val="28"/>
          <w:szCs w:val="20"/>
        </w:rPr>
      </w:r>
    </w:p>
    <w:p>
      <w:pPr>
        <w:jc w:val="center"/>
        <w:rPr>
          <w:rFonts w:ascii="Times New Roman" w:hAnsi="Times New Roman" w:cs="Times New Roman"/>
          <w:b/>
          <w:sz w:val="28"/>
          <w:szCs w:val="20"/>
        </w:rPr>
      </w:pPr>
      <w:r>
        <w:rPr>
          <w:rFonts w:ascii="Times New Roman" w:hAnsi="Times New Roman" w:cs="Times New Roman"/>
          <w:b/>
          <w:sz w:val="28"/>
          <w:szCs w:val="20"/>
        </w:rPr>
      </w:r>
      <w:r>
        <w:rPr>
          <w:rFonts w:ascii="Times New Roman" w:hAnsi="Times New Roman" w:cs="Times New Roman"/>
          <w:b/>
          <w:sz w:val="28"/>
          <w:szCs w:val="20"/>
        </w:rPr>
      </w:r>
      <w:r>
        <w:rPr>
          <w:rFonts w:ascii="Times New Roman" w:hAnsi="Times New Roman" w:cs="Times New Roman"/>
          <w:b/>
          <w:sz w:val="28"/>
          <w:szCs w:val="20"/>
        </w:rPr>
      </w:r>
    </w:p>
    <w:p>
      <w:pPr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от __________________                                                                        № ______</w:t>
      </w:r>
      <w:r>
        <w:rPr>
          <w:rFonts w:ascii="Times New Roman" w:hAnsi="Times New Roman" w:cs="Times New Roman"/>
          <w:sz w:val="28"/>
          <w:szCs w:val="20"/>
        </w:rPr>
      </w:r>
      <w:r>
        <w:rPr>
          <w:rFonts w:ascii="Times New Roman" w:hAnsi="Times New Roman" w:cs="Times New Roman"/>
          <w:sz w:val="28"/>
          <w:szCs w:val="20"/>
        </w:rPr>
      </w:r>
    </w:p>
    <w:p>
      <w:pPr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Ханты-Мансийск</w:t>
      </w:r>
      <w:r>
        <w:rPr>
          <w:rFonts w:ascii="Times New Roman" w:hAnsi="Times New Roman" w:cs="Times New Roman"/>
          <w:sz w:val="28"/>
          <w:szCs w:val="20"/>
        </w:rPr>
      </w:r>
      <w:r>
        <w:rPr>
          <w:rFonts w:ascii="Times New Roman" w:hAnsi="Times New Roman" w:cs="Times New Roman"/>
          <w:sz w:val="28"/>
          <w:szCs w:val="20"/>
        </w:rPr>
      </w:r>
    </w:p>
    <w:p>
      <w:pPr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</w:r>
      <w:r>
        <w:rPr>
          <w:rFonts w:ascii="Times New Roman" w:hAnsi="Times New Roman" w:cs="Times New Roman"/>
          <w:sz w:val="28"/>
          <w:szCs w:val="20"/>
        </w:rPr>
      </w:r>
      <w:r>
        <w:rPr>
          <w:rFonts w:ascii="Times New Roman" w:hAnsi="Times New Roman" w:cs="Times New Roman"/>
          <w:sz w:val="28"/>
          <w:szCs w:val="20"/>
        </w:rPr>
      </w:r>
    </w:p>
    <w:p>
      <w:pPr>
        <w:pStyle w:val="927"/>
        <w:rPr>
          <w:b w:val="0"/>
          <w:bCs w:val="0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Об установлении на 2027 год запрета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br/>
        <w:t xml:space="preserve">на привлечение хозяйствующими субъектами, 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927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осуществляющими деятельность в Ханты-</w:t>
      </w: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pStyle w:val="927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Мансийском автономном округе – Югре, </w:t>
      </w: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pStyle w:val="927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иностранных граждан, осуществляющих </w:t>
      </w: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pStyle w:val="927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трудовую деятельность на основании </w:t>
      </w: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pStyle w:val="927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патентов, по отдельным видам экономической </w:t>
      </w: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pStyle w:val="927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деятельности </w:t>
      </w: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pStyle w:val="927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pStyle w:val="927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пунктом 6 статьи 18.1</w:t>
      </w:r>
      <w:r>
        <w:rPr>
          <w:rFonts w:ascii="Times New Roman" w:hAnsi="Times New Roman" w:cs="Times New Roman"/>
          <w:b w:val="0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Федерального закона</w:t>
      </w:r>
      <w:r>
        <w:rPr>
          <w:rFonts w:ascii="Times New Roman" w:hAnsi="Times New Roman" w:cs="Times New Roman"/>
          <w:b w:val="0"/>
          <w:sz w:val="28"/>
          <w:szCs w:val="28"/>
        </w:rPr>
        <w:br/>
        <w:t xml:space="preserve">от 25 июля 2002 года № 115-ФЗ «О правовом положении иностранных граждан в Российской Федерации», постановлением Правительства Российской Федерации от 7 декабря 2015 года № 1327 «Об утверждении Правил определения срока приведения хозяйствующими субъектами</w:t>
      </w:r>
      <w:r>
        <w:rPr>
          <w:rFonts w:ascii="Times New Roman" w:hAnsi="Times New Roman" w:cs="Times New Roman"/>
          <w:b w:val="0"/>
          <w:spacing w:val="20"/>
          <w:sz w:val="28"/>
          <w:szCs w:val="28"/>
        </w:rPr>
        <w:t xml:space="preserve">,</w:t>
      </w:r>
      <w:r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осуществляющими деятельность на территории субъекта Российской Федерации, численности используемых ими иностранных работников</w:t>
      </w:r>
      <w:r>
        <w:rPr>
          <w:rFonts w:ascii="Times New Roman" w:hAnsi="Times New Roman" w:cs="Times New Roman"/>
          <w:b w:val="0"/>
          <w:sz w:val="28"/>
          <w:szCs w:val="28"/>
        </w:rPr>
        <w:br/>
        <w:t xml:space="preserve">в соответстви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 запретом на привлечение такими хозяйс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твующими субъектами иностранных граждан, осуществляющих трудовую деятельность на основании патентов, по отдельным видам экономической деятельности, установленным высшим должностным лицом субъекта Российской Федерации (руководителем высшего исполнительного 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органа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государственной власти субъекта Российской Федерации)», учитывая решения трехсторонней комиссии Ханты-Мансийского автономного округа – Югры по регулированию социально-трудовых отношений (протокол заседания от _______ 2026 года, решение от      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______2026 года № _____), Общественного совета при Департаменте труда и занятости населения Ханты-Мансийского автономного округа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–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Югры (протокол заседания от ________ 2026 года № _______)</w:t>
        <w:br/>
      </w:r>
      <w:r>
        <w:rPr>
          <w:rFonts w:ascii="Times New Roman" w:hAnsi="Times New Roman" w:cs="Times New Roman"/>
          <w:sz w:val="28"/>
          <w:szCs w:val="28"/>
        </w:rPr>
        <w:t xml:space="preserve">п о с т а н о в л я ю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:</w:t>
      </w: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pStyle w:val="927"/>
        <w:ind w:firstLine="709"/>
        <w:jc w:val="both"/>
        <w:tabs>
          <w:tab w:val="left" w:pos="993" w:leader="none"/>
        </w:tabs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</w:t>
      </w:r>
      <w:r>
        <w:rPr>
          <w:rFonts w:ascii="Times New Roman" w:hAnsi="Times New Roman" w:cs="Times New Roman"/>
          <w:b w:val="0"/>
          <w:sz w:val="28"/>
          <w:szCs w:val="28"/>
        </w:rPr>
        <w:tab/>
        <w:t xml:space="preserve">Установить на 2027 год запрет на привлечение хозяйствующими субъектами, осуществляющими деятельность в Ханты-Мансийском автономном округе – Югре, иностранных граждан, осуществляющих трудовую деятельность на основании патентов, по следующим 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>
        <w:rPr>
          <w:rFonts w:ascii="Times New Roman" w:hAnsi="Times New Roman" w:cs="Times New Roman"/>
          <w:b w:val="0"/>
          <w:sz w:val="28"/>
          <w:szCs w:val="28"/>
        </w:rPr>
        <w:t xml:space="preserve">видам экономической деятельности, предусмотренным Общероссийским классификатором видов экономической деятельности (ОКВЭД 2) 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ОК 029-2014 (КДЕС Ред. 2):</w:t>
      </w:r>
      <w:r/>
    </w:p>
    <w:p>
      <w:pPr>
        <w:pStyle w:val="928"/>
        <w:contextualSpacing/>
        <w:jc w:val="both"/>
        <w:spacing w:line="240" w:lineRule="auto"/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pPr>
      <w:r>
        <w:tab/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1.1.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Разведение оленей (код 01.49.4).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</w:p>
    <w:p>
      <w:pPr>
        <w:pStyle w:val="928"/>
        <w:contextualSpacing/>
        <w:jc w:val="both"/>
        <w:spacing w:line="240" w:lineRule="auto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1.2.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Охота, отлов и отстрел диких животных, включая предоставление услуг в этих областях (код 01.7)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</w:r>
    </w:p>
    <w:p>
      <w:pPr>
        <w:pStyle w:val="928"/>
        <w:contextualSpacing/>
        <w:jc w:val="both"/>
        <w:spacing w:line="240" w:lineRule="auto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ab/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1.3. 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highlight w:val="white"/>
        </w:rPr>
        <w:t xml:space="preserve">Сбор и заготовка пищевых лесных ресурсов, недревесных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highlight w:val="white"/>
        </w:rPr>
        <w:t xml:space="preserve">лесных ресурсов и лекарственных растений (код 02.3)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</w:r>
    </w:p>
    <w:p>
      <w:pPr>
        <w:pStyle w:val="928"/>
        <w:contextualSpacing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ab/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1.4.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Рыболовство в целях обеспечения ведения традиционного образа жизни и осуществления традиционной хозяйственной деятельности коренных малочисленных народов Севера, Сибири и Дальнего Востока Российской Федерации (код 03.12.4).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Style w:val="928"/>
        <w:contextualSpacing/>
        <w:ind w:firstLine="708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1.5. Производство хлеба и мучных кондитерских изделий, тортов и пирожных недлительного хранения (код 10.71).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pStyle w:val="928"/>
        <w:contextualSpacing/>
        <w:ind w:firstLine="708"/>
        <w:jc w:val="both"/>
        <w:spacing w:line="240" w:lineRule="auto"/>
        <w:rPr>
          <w:b w:val="0"/>
          <w:bCs w:val="0"/>
          <w:highlight w:val="whit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1.6.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Производство детского питания и диетических пищевых продуктов (код 10.86).</w:t>
      </w:r>
      <w:r>
        <w:rPr>
          <w:b w:val="0"/>
          <w:bCs w:val="0"/>
          <w:highlight w:val="white"/>
        </w:rPr>
      </w:r>
      <w:r>
        <w:rPr>
          <w:b w:val="0"/>
          <w:bCs w:val="0"/>
          <w:highlight w:val="white"/>
        </w:rPr>
      </w:r>
    </w:p>
    <w:p>
      <w:pPr>
        <w:pStyle w:val="928"/>
        <w:contextualSpacing/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 xml:space="preserve">1.7. Обеспечение электрической энергией, газом и паром; кондиционирование воздуха (код 35).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1.8. Забор, очистка и распределение воды (код 36).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1.9. Торговля розничная алкогольными напитками, включая пиво, в специализированных магазинах (код 47.25.1).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1.10. Торговля розничная табачными изделиями в специализированных магазинах (код 47.26).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1.11. Деятельность сухопутного пассажирского транспорта: перевозки пассажиров в городском и пригородном сообщении (код 49.31).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09"/>
        <w:jc w:val="both"/>
        <w:widowControl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1.12. Деятельность легкового такси и арендованных легковых автомобилей с водителем</w:t>
      </w:r>
      <w:r>
        <w:rPr>
          <w:rFonts w:ascii="Times New Roman" w:hAnsi="Times New Roman" w:cs="Times New Roman"/>
          <w:sz w:val="28"/>
          <w:szCs w:val="28"/>
          <w:highlight w:val="white"/>
          <w:lang w:eastAsia="ar-SA"/>
        </w:rPr>
        <w:t xml:space="preserve"> (код 49.32).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white"/>
          <w:lang w:eastAsia="ar-SA"/>
        </w:rPr>
        <w:t xml:space="preserve">1.13. Д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еятельность прочего сухопутного пассажирского транспорта, не включенная в другие группировки </w:t>
      </w:r>
      <w:r>
        <w:rPr>
          <w:rFonts w:ascii="Times New Roman" w:hAnsi="Times New Roman" w:cs="Times New Roman"/>
          <w:sz w:val="28"/>
          <w:szCs w:val="28"/>
          <w:highlight w:val="white"/>
          <w:lang w:eastAsia="ar-SA"/>
        </w:rPr>
        <w:t xml:space="preserve">(код 49.39).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1.14. Деятельность по складированию и хранению (код 52.1).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1.15. Деятельность курьерская (код 53.20.3). 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  <w:lang w:eastAsia="ar-SA"/>
        </w:rPr>
        <w:t xml:space="preserve">1.16. Деятельность по предоставлению продуктов питания и напитков (код 56).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  <w:lang w:eastAsia="ar-SA"/>
        </w:rPr>
        <w:t xml:space="preserve">1.17. Деятельность по предоставлению финансовых услуг, кроме услуг по страхованию и пенсионному обеспечению (код 64).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1.18. Образование 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 xml:space="preserve">(код 85).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 xml:space="preserve">1.19. Деятельность в области здравоохранения (код 86).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1.20. Деятельность по уходу с обеспечением проживания (код 87)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09"/>
        <w:jc w:val="both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1.21.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Предоставление услуг по дневному уходу за детьми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(код 88.91)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firstLine="709"/>
        <w:jc w:val="both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1.22. Деятельность в области культуры, спорта, организации досуга и развлечений (раздел 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R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коды 90-93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white"/>
        </w:rPr>
      </w:r>
    </w:p>
    <w:p>
      <w:pPr>
        <w:contextualSpacing/>
        <w:ind w:firstLine="709"/>
        <w:jc w:val="both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1.23. Ремонт электронной бытовой техники (код 95.21).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contextualSpacing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1.24. Ремонт обуви и прочих изделий из кожи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(код 95.23).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1.25. Ремонт мебели и предметов домашнего обихода (код 95.24).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1.26. Ремонт часов и ювелирных изделий (код 95.25).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1.27. Стирка и химическая чистка текстильных и меховых изделий (код 96.01).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1.28. Предоставление услуг парикмахерскими и салонами красоты (код 96.02).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1.29. Деятельность физкультурно-оздоровительная (код 96.04).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widowControl/>
        <w:rPr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1.30. Предоставление прочих персональных услуг, не включенных в другие группировки (код 96.09).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firstLine="709"/>
        <w:jc w:val="both"/>
        <w:tabs>
          <w:tab w:val="left" w:pos="993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</w:t>
      </w:r>
      <w:r>
        <w:rPr>
          <w:rFonts w:ascii="Times New Roman" w:hAnsi="Times New Roman" w:cs="Times New Roman"/>
          <w:sz w:val="28"/>
          <w:szCs w:val="28"/>
        </w:rPr>
        <w:tab/>
        <w:t xml:space="preserve">Направить настоящее постановление в Управление Министерства внутренних дел Российской Федерации по Ханты-Мансийскому автономному округу – Югре.  </w:t>
      </w:r>
      <w:r/>
    </w:p>
    <w:p>
      <w:pPr>
        <w:pStyle w:val="927"/>
        <w:contextualSpacing/>
        <w:ind w:firstLine="709"/>
        <w:jc w:val="both"/>
        <w:tabs>
          <w:tab w:val="left" w:pos="993" w:leader="none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3.</w:t>
      </w:r>
      <w:r>
        <w:rPr>
          <w:rFonts w:ascii="Times New Roman" w:hAnsi="Times New Roman" w:cs="Times New Roman"/>
          <w:b w:val="0"/>
          <w:sz w:val="28"/>
          <w:szCs w:val="28"/>
        </w:rPr>
        <w:tab/>
        <w:t xml:space="preserve">Хозяйствующим субъектам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по видам экономической деятельности, указанным в пункте 1 настоящего постановления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, руководствуясь требованиями трудового законодательства Российской Федерации,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привести численность используемых иностранных работников в соответствие с настоящим постановлением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до 1 января 2027 года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927"/>
        <w:contextualSpacing/>
        <w:ind w:firstLine="709"/>
        <w:jc w:val="both"/>
        <w:tabs>
          <w:tab w:val="left" w:pos="993" w:leader="none"/>
        </w:tabs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4.</w:t>
      </w:r>
      <w:r>
        <w:rPr>
          <w:rFonts w:ascii="Times New Roman" w:hAnsi="Times New Roman" w:cs="Times New Roman"/>
          <w:b w:val="0"/>
          <w:sz w:val="28"/>
          <w:szCs w:val="28"/>
        </w:rPr>
        <w:tab/>
        <w:t xml:space="preserve">Настоящее постановление вступает в силу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с даты его подписания.</w:t>
      </w:r>
      <w:r/>
    </w:p>
    <w:p>
      <w:pPr>
        <w:pStyle w:val="92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pStyle w:val="9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Губернатор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Ханты</w:t>
      </w:r>
      <w:r>
        <w:rPr>
          <w:rFonts w:ascii="Times New Roman" w:hAnsi="Times New Roman" w:cs="Times New Roman"/>
          <w:b/>
          <w:sz w:val="28"/>
          <w:szCs w:val="28"/>
        </w:rPr>
        <w:t xml:space="preserve">-</w:t>
      </w:r>
      <w:r>
        <w:rPr>
          <w:rFonts w:ascii="Times New Roman" w:hAnsi="Times New Roman" w:cs="Times New Roman"/>
          <w:sz w:val="28"/>
          <w:szCs w:val="28"/>
        </w:rPr>
        <w:t xml:space="preserve">Мансийского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32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автономного округа – Югры                                                        Р.Н.Кухарук</w:t>
      </w:r>
      <w:r/>
    </w:p>
    <w:sectPr>
      <w:headerReference w:type="default" r:id="rId8"/>
      <w:headerReference w:type="even" r:id="rId9"/>
      <w:headerReference w:type="first" r:id="rId10"/>
      <w:footerReference w:type="default" r:id="rId11"/>
      <w:footerReference w:type="even" r:id="rId12"/>
      <w:footerReference w:type="first" r:id="rId13"/>
      <w:footnotePr/>
      <w:endnotePr/>
      <w:type w:val="nextPage"/>
      <w:pgSz w:w="11906" w:h="16838" w:orient="portrait"/>
      <w:pgMar w:top="992" w:right="1276" w:bottom="1984" w:left="1559" w:header="1417" w:footer="1134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Verdana">
    <w:panose1 w:val="020B0604030504040204"/>
  </w:font>
  <w:font w:name="Courier New">
    <w:panose1 w:val="02070309020205020404"/>
  </w:font>
  <w:font w:name="Mangal">
    <w:panose1 w:val="020405030504060302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6"/>
      <w:ind w:right="36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6"/>
      <w:ind w:right="360"/>
      <w:jc w:val="right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6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9"/>
      <w:jc w:val="center"/>
    </w:pPr>
    <w:r>
      <w:rPr>
        <w:rFonts w:ascii="Times New Roman" w:hAnsi="Times New Roman" w:cs="Times New Roman"/>
        <w:sz w:val="24"/>
        <w:szCs w:val="24"/>
      </w:rPr>
      <w:fldChar w:fldCharType="begin"/>
    </w:r>
    <w:r>
      <w:rPr>
        <w:rFonts w:ascii="Times New Roman" w:hAnsi="Times New Roman" w:cs="Times New Roman"/>
        <w:sz w:val="24"/>
        <w:szCs w:val="24"/>
      </w:rPr>
      <w:instrText xml:space="preserve">PAGE \* MERGEFORMAT</w:instrText>
    </w:r>
    <w:r>
      <w:rPr>
        <w:rFonts w:ascii="Times New Roman" w:hAnsi="Times New Roman" w:cs="Times New Roman"/>
        <w:sz w:val="24"/>
        <w:szCs w:val="24"/>
      </w:rPr>
      <w:fldChar w:fldCharType="separate"/>
    </w:r>
    <w:r>
      <w:rPr>
        <w:rFonts w:ascii="Times New Roman" w:hAnsi="Times New Roman" w:cs="Times New Roman"/>
        <w:sz w:val="24"/>
        <w:szCs w:val="24"/>
      </w:rPr>
      <w:t xml:space="preserve">3</w:t>
    </w:r>
    <w:r>
      <w:rPr>
        <w:rFonts w:ascii="Times New Roman" w:hAnsi="Times New Roman" w:cs="Times New Roman"/>
        <w:sz w:val="24"/>
        <w:szCs w:val="24"/>
      </w:rPr>
      <w:fldChar w:fldCharType="end"/>
    </w:r>
    <w:r/>
  </w:p>
  <w:p>
    <w:pPr>
      <w:pStyle w:val="939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9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PAGE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 xml:space="preserve">2</w:t>
    </w:r>
    <w:r>
      <w:rPr>
        <w:rFonts w:ascii="Times New Roman" w:hAnsi="Times New Roman"/>
        <w:sz w:val="28"/>
        <w:szCs w:val="28"/>
      </w:rPr>
      <w:fldChar w:fldCharType="end"/>
    </w:r>
    <w:r>
      <w:rPr>
        <w:rFonts w:ascii="Times New Roman" w:hAnsi="Times New Roman"/>
        <w:sz w:val="28"/>
        <w:szCs w:val="28"/>
      </w:rPr>
    </w:r>
    <w:r>
      <w:rPr>
        <w:rFonts w:ascii="Times New Roman" w:hAnsi="Times New Roman"/>
        <w:sz w:val="28"/>
        <w:szCs w:val="28"/>
      </w:rPr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9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8">
    <w:name w:val="Heading 1 Char"/>
    <w:basedOn w:val="755"/>
    <w:link w:val="746"/>
    <w:uiPriority w:val="9"/>
    <w:rPr>
      <w:rFonts w:ascii="Arial" w:hAnsi="Arial" w:eastAsia="Arial" w:cs="Arial"/>
      <w:sz w:val="40"/>
      <w:szCs w:val="40"/>
    </w:rPr>
  </w:style>
  <w:style w:type="character" w:styleId="729">
    <w:name w:val="Heading 2 Char"/>
    <w:basedOn w:val="755"/>
    <w:link w:val="747"/>
    <w:uiPriority w:val="9"/>
    <w:rPr>
      <w:rFonts w:ascii="Arial" w:hAnsi="Arial" w:eastAsia="Arial" w:cs="Arial"/>
      <w:sz w:val="34"/>
    </w:rPr>
  </w:style>
  <w:style w:type="character" w:styleId="730">
    <w:name w:val="Heading 3 Char"/>
    <w:basedOn w:val="755"/>
    <w:link w:val="748"/>
    <w:uiPriority w:val="9"/>
    <w:rPr>
      <w:rFonts w:ascii="Arial" w:hAnsi="Arial" w:eastAsia="Arial" w:cs="Arial"/>
      <w:sz w:val="30"/>
      <w:szCs w:val="30"/>
    </w:rPr>
  </w:style>
  <w:style w:type="character" w:styleId="731">
    <w:name w:val="Heading 4 Char"/>
    <w:basedOn w:val="755"/>
    <w:link w:val="749"/>
    <w:uiPriority w:val="9"/>
    <w:rPr>
      <w:rFonts w:ascii="Arial" w:hAnsi="Arial" w:eastAsia="Arial" w:cs="Arial"/>
      <w:b/>
      <w:bCs/>
      <w:sz w:val="26"/>
      <w:szCs w:val="26"/>
    </w:rPr>
  </w:style>
  <w:style w:type="character" w:styleId="732">
    <w:name w:val="Heading 5 Char"/>
    <w:basedOn w:val="755"/>
    <w:link w:val="750"/>
    <w:uiPriority w:val="9"/>
    <w:rPr>
      <w:rFonts w:ascii="Arial" w:hAnsi="Arial" w:eastAsia="Arial" w:cs="Arial"/>
      <w:b/>
      <w:bCs/>
      <w:sz w:val="24"/>
      <w:szCs w:val="24"/>
    </w:rPr>
  </w:style>
  <w:style w:type="character" w:styleId="733">
    <w:name w:val="Heading 6 Char"/>
    <w:basedOn w:val="755"/>
    <w:link w:val="751"/>
    <w:uiPriority w:val="9"/>
    <w:rPr>
      <w:rFonts w:ascii="Arial" w:hAnsi="Arial" w:eastAsia="Arial" w:cs="Arial"/>
      <w:b/>
      <w:bCs/>
      <w:sz w:val="22"/>
      <w:szCs w:val="22"/>
    </w:rPr>
  </w:style>
  <w:style w:type="character" w:styleId="734">
    <w:name w:val="Heading 7 Char"/>
    <w:basedOn w:val="755"/>
    <w:link w:val="75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5">
    <w:name w:val="Heading 8 Char"/>
    <w:basedOn w:val="755"/>
    <w:link w:val="753"/>
    <w:uiPriority w:val="9"/>
    <w:rPr>
      <w:rFonts w:ascii="Arial" w:hAnsi="Arial" w:eastAsia="Arial" w:cs="Arial"/>
      <w:i/>
      <w:iCs/>
      <w:sz w:val="22"/>
      <w:szCs w:val="22"/>
    </w:rPr>
  </w:style>
  <w:style w:type="character" w:styleId="736">
    <w:name w:val="Heading 9 Char"/>
    <w:basedOn w:val="755"/>
    <w:link w:val="754"/>
    <w:uiPriority w:val="9"/>
    <w:rPr>
      <w:rFonts w:ascii="Arial" w:hAnsi="Arial" w:eastAsia="Arial" w:cs="Arial"/>
      <w:i/>
      <w:iCs/>
      <w:sz w:val="21"/>
      <w:szCs w:val="21"/>
    </w:rPr>
  </w:style>
  <w:style w:type="character" w:styleId="737">
    <w:name w:val="Title Char"/>
    <w:basedOn w:val="755"/>
    <w:link w:val="769"/>
    <w:uiPriority w:val="10"/>
    <w:rPr>
      <w:sz w:val="48"/>
      <w:szCs w:val="48"/>
    </w:rPr>
  </w:style>
  <w:style w:type="character" w:styleId="738">
    <w:name w:val="Subtitle Char"/>
    <w:basedOn w:val="755"/>
    <w:link w:val="771"/>
    <w:uiPriority w:val="11"/>
    <w:rPr>
      <w:sz w:val="24"/>
      <w:szCs w:val="24"/>
    </w:rPr>
  </w:style>
  <w:style w:type="character" w:styleId="739">
    <w:name w:val="Quote Char"/>
    <w:link w:val="773"/>
    <w:uiPriority w:val="29"/>
    <w:rPr>
      <w:i/>
    </w:rPr>
  </w:style>
  <w:style w:type="character" w:styleId="740">
    <w:name w:val="Intense Quote Char"/>
    <w:link w:val="775"/>
    <w:uiPriority w:val="30"/>
    <w:rPr>
      <w:i/>
    </w:rPr>
  </w:style>
  <w:style w:type="character" w:styleId="741">
    <w:name w:val="Header Char"/>
    <w:basedOn w:val="755"/>
    <w:link w:val="939"/>
    <w:uiPriority w:val="99"/>
  </w:style>
  <w:style w:type="character" w:styleId="742">
    <w:name w:val="Caption Char"/>
    <w:basedOn w:val="930"/>
    <w:link w:val="936"/>
    <w:uiPriority w:val="99"/>
  </w:style>
  <w:style w:type="character" w:styleId="743">
    <w:name w:val="Footnote Text Char"/>
    <w:link w:val="906"/>
    <w:uiPriority w:val="99"/>
    <w:rPr>
      <w:sz w:val="18"/>
    </w:rPr>
  </w:style>
  <w:style w:type="character" w:styleId="744">
    <w:name w:val="Endnote Text Char"/>
    <w:link w:val="909"/>
    <w:uiPriority w:val="99"/>
    <w:rPr>
      <w:sz w:val="20"/>
    </w:rPr>
  </w:style>
  <w:style w:type="paragraph" w:styleId="745" w:default="1">
    <w:name w:val="Normal"/>
    <w:qFormat/>
    <w:pPr>
      <w:widowControl w:val="off"/>
    </w:pPr>
    <w:rPr>
      <w:rFonts w:ascii="Arial" w:hAnsi="Arial" w:cs="Arial"/>
      <w:sz w:val="18"/>
      <w:szCs w:val="18"/>
    </w:rPr>
  </w:style>
  <w:style w:type="paragraph" w:styleId="746">
    <w:name w:val="Heading 1"/>
    <w:basedOn w:val="745"/>
    <w:next w:val="745"/>
    <w:link w:val="758"/>
    <w:uiPriority w:val="9"/>
    <w:qFormat/>
    <w:pPr>
      <w:keepLines/>
      <w:keepNext/>
      <w:spacing w:before="480" w:after="200"/>
      <w:outlineLvl w:val="0"/>
    </w:pPr>
    <w:rPr>
      <w:rFonts w:eastAsia="Arial"/>
      <w:sz w:val="40"/>
      <w:szCs w:val="40"/>
    </w:rPr>
  </w:style>
  <w:style w:type="paragraph" w:styleId="747">
    <w:name w:val="Heading 2"/>
    <w:basedOn w:val="745"/>
    <w:next w:val="745"/>
    <w:link w:val="759"/>
    <w:uiPriority w:val="9"/>
    <w:unhideWhenUsed/>
    <w:qFormat/>
    <w:pPr>
      <w:keepLines/>
      <w:keepNext/>
      <w:spacing w:before="360" w:after="200"/>
      <w:outlineLvl w:val="1"/>
    </w:pPr>
    <w:rPr>
      <w:rFonts w:eastAsia="Arial"/>
      <w:sz w:val="34"/>
    </w:rPr>
  </w:style>
  <w:style w:type="paragraph" w:styleId="748">
    <w:name w:val="Heading 3"/>
    <w:basedOn w:val="745"/>
    <w:next w:val="745"/>
    <w:link w:val="760"/>
    <w:uiPriority w:val="9"/>
    <w:unhideWhenUsed/>
    <w:qFormat/>
    <w:pPr>
      <w:keepLines/>
      <w:keepNext/>
      <w:spacing w:before="320" w:after="200"/>
      <w:outlineLvl w:val="2"/>
    </w:pPr>
    <w:rPr>
      <w:rFonts w:eastAsia="Arial"/>
      <w:sz w:val="30"/>
      <w:szCs w:val="30"/>
    </w:rPr>
  </w:style>
  <w:style w:type="paragraph" w:styleId="749">
    <w:name w:val="Heading 4"/>
    <w:basedOn w:val="745"/>
    <w:next w:val="745"/>
    <w:link w:val="761"/>
    <w:uiPriority w:val="9"/>
    <w:unhideWhenUsed/>
    <w:qFormat/>
    <w:pPr>
      <w:keepLines/>
      <w:keepNext/>
      <w:spacing w:before="320" w:after="200"/>
      <w:outlineLvl w:val="3"/>
    </w:pPr>
    <w:rPr>
      <w:rFonts w:eastAsia="Arial"/>
      <w:b/>
      <w:bCs/>
      <w:sz w:val="26"/>
      <w:szCs w:val="26"/>
    </w:rPr>
  </w:style>
  <w:style w:type="paragraph" w:styleId="750">
    <w:name w:val="Heading 5"/>
    <w:basedOn w:val="745"/>
    <w:next w:val="745"/>
    <w:link w:val="762"/>
    <w:uiPriority w:val="9"/>
    <w:unhideWhenUsed/>
    <w:qFormat/>
    <w:pPr>
      <w:keepLines/>
      <w:keepNext/>
      <w:spacing w:before="320" w:after="200"/>
      <w:outlineLvl w:val="4"/>
    </w:pPr>
    <w:rPr>
      <w:rFonts w:eastAsia="Arial"/>
      <w:b/>
      <w:bCs/>
      <w:sz w:val="24"/>
      <w:szCs w:val="24"/>
    </w:rPr>
  </w:style>
  <w:style w:type="paragraph" w:styleId="751">
    <w:name w:val="Heading 6"/>
    <w:basedOn w:val="745"/>
    <w:next w:val="745"/>
    <w:link w:val="763"/>
    <w:uiPriority w:val="9"/>
    <w:unhideWhenUsed/>
    <w:qFormat/>
    <w:pPr>
      <w:keepLines/>
      <w:keepNext/>
      <w:spacing w:before="320" w:after="200"/>
      <w:outlineLvl w:val="5"/>
    </w:pPr>
    <w:rPr>
      <w:rFonts w:eastAsia="Arial"/>
      <w:b/>
      <w:bCs/>
      <w:sz w:val="22"/>
      <w:szCs w:val="22"/>
    </w:rPr>
  </w:style>
  <w:style w:type="paragraph" w:styleId="752">
    <w:name w:val="Heading 7"/>
    <w:basedOn w:val="745"/>
    <w:next w:val="745"/>
    <w:link w:val="764"/>
    <w:uiPriority w:val="9"/>
    <w:unhideWhenUsed/>
    <w:qFormat/>
    <w:pPr>
      <w:keepLines/>
      <w:keepNext/>
      <w:spacing w:before="320" w:after="200"/>
      <w:outlineLvl w:val="6"/>
    </w:pPr>
    <w:rPr>
      <w:rFonts w:eastAsia="Arial"/>
      <w:b/>
      <w:bCs/>
      <w:i/>
      <w:iCs/>
      <w:sz w:val="22"/>
      <w:szCs w:val="22"/>
    </w:rPr>
  </w:style>
  <w:style w:type="paragraph" w:styleId="753">
    <w:name w:val="Heading 8"/>
    <w:basedOn w:val="745"/>
    <w:next w:val="745"/>
    <w:link w:val="765"/>
    <w:uiPriority w:val="9"/>
    <w:unhideWhenUsed/>
    <w:qFormat/>
    <w:pPr>
      <w:keepLines/>
      <w:keepNext/>
      <w:spacing w:before="320" w:after="200"/>
      <w:outlineLvl w:val="7"/>
    </w:pPr>
    <w:rPr>
      <w:rFonts w:eastAsia="Arial"/>
      <w:i/>
      <w:iCs/>
      <w:sz w:val="22"/>
      <w:szCs w:val="22"/>
    </w:rPr>
  </w:style>
  <w:style w:type="paragraph" w:styleId="754">
    <w:name w:val="Heading 9"/>
    <w:basedOn w:val="745"/>
    <w:next w:val="745"/>
    <w:link w:val="766"/>
    <w:uiPriority w:val="9"/>
    <w:unhideWhenUsed/>
    <w:qFormat/>
    <w:pPr>
      <w:keepLines/>
      <w:keepNext/>
      <w:spacing w:before="320" w:after="200"/>
      <w:outlineLvl w:val="8"/>
    </w:pPr>
    <w:rPr>
      <w:rFonts w:eastAsia="Arial"/>
      <w:i/>
      <w:iCs/>
      <w:sz w:val="21"/>
      <w:szCs w:val="21"/>
    </w:rPr>
  </w:style>
  <w:style w:type="character" w:styleId="755" w:default="1">
    <w:name w:val="Default Paragraph Font"/>
    <w:uiPriority w:val="1"/>
    <w:semiHidden/>
    <w:unhideWhenUsed/>
  </w:style>
  <w:style w:type="table" w:styleId="75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57" w:default="1">
    <w:name w:val="No List"/>
    <w:uiPriority w:val="99"/>
    <w:semiHidden/>
    <w:unhideWhenUsed/>
  </w:style>
  <w:style w:type="character" w:styleId="758" w:customStyle="1">
    <w:name w:val="Заголовок 1 Знак"/>
    <w:basedOn w:val="755"/>
    <w:link w:val="746"/>
    <w:uiPriority w:val="9"/>
    <w:rPr>
      <w:rFonts w:ascii="Arial" w:hAnsi="Arial" w:eastAsia="Arial" w:cs="Arial"/>
      <w:sz w:val="40"/>
      <w:szCs w:val="40"/>
    </w:rPr>
  </w:style>
  <w:style w:type="character" w:styleId="759" w:customStyle="1">
    <w:name w:val="Заголовок 2 Знак"/>
    <w:basedOn w:val="755"/>
    <w:link w:val="747"/>
    <w:uiPriority w:val="9"/>
    <w:rPr>
      <w:rFonts w:ascii="Arial" w:hAnsi="Arial" w:eastAsia="Arial" w:cs="Arial"/>
      <w:sz w:val="34"/>
    </w:rPr>
  </w:style>
  <w:style w:type="character" w:styleId="760" w:customStyle="1">
    <w:name w:val="Заголовок 3 Знак"/>
    <w:basedOn w:val="755"/>
    <w:link w:val="748"/>
    <w:uiPriority w:val="9"/>
    <w:rPr>
      <w:rFonts w:ascii="Arial" w:hAnsi="Arial" w:eastAsia="Arial" w:cs="Arial"/>
      <w:sz w:val="30"/>
      <w:szCs w:val="30"/>
    </w:rPr>
  </w:style>
  <w:style w:type="character" w:styleId="761" w:customStyle="1">
    <w:name w:val="Заголовок 4 Знак"/>
    <w:basedOn w:val="755"/>
    <w:link w:val="749"/>
    <w:uiPriority w:val="9"/>
    <w:rPr>
      <w:rFonts w:ascii="Arial" w:hAnsi="Arial" w:eastAsia="Arial" w:cs="Arial"/>
      <w:b/>
      <w:bCs/>
      <w:sz w:val="26"/>
      <w:szCs w:val="26"/>
    </w:rPr>
  </w:style>
  <w:style w:type="character" w:styleId="762" w:customStyle="1">
    <w:name w:val="Заголовок 5 Знак"/>
    <w:basedOn w:val="755"/>
    <w:link w:val="750"/>
    <w:uiPriority w:val="9"/>
    <w:rPr>
      <w:rFonts w:ascii="Arial" w:hAnsi="Arial" w:eastAsia="Arial" w:cs="Arial"/>
      <w:b/>
      <w:bCs/>
      <w:sz w:val="24"/>
      <w:szCs w:val="24"/>
    </w:rPr>
  </w:style>
  <w:style w:type="character" w:styleId="763" w:customStyle="1">
    <w:name w:val="Заголовок 6 Знак"/>
    <w:basedOn w:val="755"/>
    <w:link w:val="751"/>
    <w:uiPriority w:val="9"/>
    <w:rPr>
      <w:rFonts w:ascii="Arial" w:hAnsi="Arial" w:eastAsia="Arial" w:cs="Arial"/>
      <w:b/>
      <w:bCs/>
      <w:sz w:val="22"/>
      <w:szCs w:val="22"/>
    </w:rPr>
  </w:style>
  <w:style w:type="character" w:styleId="764" w:customStyle="1">
    <w:name w:val="Заголовок 7 Знак"/>
    <w:basedOn w:val="755"/>
    <w:link w:val="75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65" w:customStyle="1">
    <w:name w:val="Заголовок 8 Знак"/>
    <w:basedOn w:val="755"/>
    <w:link w:val="753"/>
    <w:uiPriority w:val="9"/>
    <w:rPr>
      <w:rFonts w:ascii="Arial" w:hAnsi="Arial" w:eastAsia="Arial" w:cs="Arial"/>
      <w:i/>
      <w:iCs/>
      <w:sz w:val="22"/>
      <w:szCs w:val="22"/>
    </w:rPr>
  </w:style>
  <w:style w:type="character" w:styleId="766" w:customStyle="1">
    <w:name w:val="Заголовок 9 Знак"/>
    <w:basedOn w:val="755"/>
    <w:link w:val="754"/>
    <w:uiPriority w:val="9"/>
    <w:rPr>
      <w:rFonts w:ascii="Arial" w:hAnsi="Arial" w:eastAsia="Arial" w:cs="Arial"/>
      <w:i/>
      <w:iCs/>
      <w:sz w:val="21"/>
      <w:szCs w:val="21"/>
    </w:rPr>
  </w:style>
  <w:style w:type="paragraph" w:styleId="767">
    <w:name w:val="List Paragraph"/>
    <w:basedOn w:val="745"/>
    <w:uiPriority w:val="34"/>
    <w:qFormat/>
    <w:pPr>
      <w:contextualSpacing/>
      <w:ind w:left="720"/>
    </w:pPr>
  </w:style>
  <w:style w:type="paragraph" w:styleId="768">
    <w:name w:val="No Spacing"/>
    <w:uiPriority w:val="1"/>
    <w:qFormat/>
  </w:style>
  <w:style w:type="paragraph" w:styleId="769">
    <w:name w:val="Title"/>
    <w:basedOn w:val="745"/>
    <w:next w:val="745"/>
    <w:link w:val="77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70" w:customStyle="1">
    <w:name w:val="Название Знак"/>
    <w:basedOn w:val="755"/>
    <w:link w:val="769"/>
    <w:uiPriority w:val="10"/>
    <w:rPr>
      <w:sz w:val="48"/>
      <w:szCs w:val="48"/>
    </w:rPr>
  </w:style>
  <w:style w:type="paragraph" w:styleId="771">
    <w:name w:val="Subtitle"/>
    <w:basedOn w:val="745"/>
    <w:next w:val="745"/>
    <w:link w:val="772"/>
    <w:uiPriority w:val="11"/>
    <w:qFormat/>
    <w:pPr>
      <w:spacing w:before="200" w:after="200"/>
    </w:pPr>
    <w:rPr>
      <w:sz w:val="24"/>
      <w:szCs w:val="24"/>
    </w:rPr>
  </w:style>
  <w:style w:type="character" w:styleId="772" w:customStyle="1">
    <w:name w:val="Подзаголовок Знак"/>
    <w:basedOn w:val="755"/>
    <w:link w:val="771"/>
    <w:uiPriority w:val="11"/>
    <w:rPr>
      <w:sz w:val="24"/>
      <w:szCs w:val="24"/>
    </w:rPr>
  </w:style>
  <w:style w:type="paragraph" w:styleId="773">
    <w:name w:val="Quote"/>
    <w:basedOn w:val="745"/>
    <w:next w:val="745"/>
    <w:link w:val="774"/>
    <w:uiPriority w:val="29"/>
    <w:qFormat/>
    <w:pPr>
      <w:ind w:left="720" w:right="720"/>
    </w:pPr>
    <w:rPr>
      <w:i/>
    </w:rPr>
  </w:style>
  <w:style w:type="character" w:styleId="774" w:customStyle="1">
    <w:name w:val="Цитата 2 Знак"/>
    <w:link w:val="773"/>
    <w:uiPriority w:val="29"/>
    <w:rPr>
      <w:i/>
    </w:rPr>
  </w:style>
  <w:style w:type="paragraph" w:styleId="775">
    <w:name w:val="Intense Quote"/>
    <w:basedOn w:val="745"/>
    <w:next w:val="745"/>
    <w:link w:val="77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6" w:customStyle="1">
    <w:name w:val="Выделенная цитата Знак"/>
    <w:link w:val="775"/>
    <w:uiPriority w:val="30"/>
    <w:rPr>
      <w:i/>
    </w:rPr>
  </w:style>
  <w:style w:type="character" w:styleId="777" w:customStyle="1">
    <w:name w:val="Верхний колонтитул Знак1"/>
    <w:basedOn w:val="755"/>
    <w:link w:val="939"/>
    <w:uiPriority w:val="99"/>
  </w:style>
  <w:style w:type="character" w:styleId="778" w:customStyle="1">
    <w:name w:val="Footer Char"/>
    <w:basedOn w:val="755"/>
    <w:uiPriority w:val="99"/>
  </w:style>
  <w:style w:type="character" w:styleId="779" w:customStyle="1">
    <w:name w:val="Нижний колонтитул Знак"/>
    <w:link w:val="936"/>
    <w:uiPriority w:val="99"/>
  </w:style>
  <w:style w:type="table" w:styleId="780" w:customStyle="1">
    <w:name w:val="Table Grid Light"/>
    <w:basedOn w:val="756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81">
    <w:name w:val="Plain Table 1"/>
    <w:basedOn w:val="756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2">
    <w:name w:val="Plain Table 2"/>
    <w:basedOn w:val="756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3">
    <w:name w:val="Plain Table 3"/>
    <w:basedOn w:val="756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4">
    <w:name w:val="Plain Table 4"/>
    <w:basedOn w:val="756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Plain Table 5"/>
    <w:basedOn w:val="756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6">
    <w:name w:val="Grid Table 1 Light"/>
    <w:basedOn w:val="756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Grid Table 1 Light - Accent 1"/>
    <w:basedOn w:val="756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Grid Table 1 Light - Accent 2"/>
    <w:basedOn w:val="756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Grid Table 1 Light - Accent 3"/>
    <w:basedOn w:val="756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Grid Table 1 Light - Accent 4"/>
    <w:basedOn w:val="756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Grid Table 1 Light - Accent 5"/>
    <w:basedOn w:val="756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Grid Table 1 Light - Accent 6"/>
    <w:basedOn w:val="75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Grid Table 2"/>
    <w:basedOn w:val="756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2 - Accent 1"/>
    <w:basedOn w:val="756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2 - Accent 2"/>
    <w:basedOn w:val="756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2 - Accent 3"/>
    <w:basedOn w:val="756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2 - Accent 4"/>
    <w:basedOn w:val="756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2 - Accent 5"/>
    <w:basedOn w:val="756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2 - Accent 6"/>
    <w:basedOn w:val="75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3"/>
    <w:basedOn w:val="756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Grid Table 3 - Accent 1"/>
    <w:basedOn w:val="756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Grid Table 3 - Accent 2"/>
    <w:basedOn w:val="756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Grid Table 3 - Accent 3"/>
    <w:basedOn w:val="756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Grid Table 3 - Accent 4"/>
    <w:basedOn w:val="756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Grid Table 3 - Accent 5"/>
    <w:basedOn w:val="756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Grid Table 3 - Accent 6"/>
    <w:basedOn w:val="75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4"/>
    <w:basedOn w:val="756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8" w:customStyle="1">
    <w:name w:val="Grid Table 4 - Accent 1"/>
    <w:basedOn w:val="756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09" w:customStyle="1">
    <w:name w:val="Grid Table 4 - Accent 2"/>
    <w:basedOn w:val="756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10" w:customStyle="1">
    <w:name w:val="Grid Table 4 - Accent 3"/>
    <w:basedOn w:val="756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11" w:customStyle="1">
    <w:name w:val="Grid Table 4 - Accent 4"/>
    <w:basedOn w:val="756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12" w:customStyle="1">
    <w:name w:val="Grid Table 4 - Accent 5"/>
    <w:basedOn w:val="756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13" w:customStyle="1">
    <w:name w:val="Grid Table 4 - Accent 6"/>
    <w:basedOn w:val="756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14">
    <w:name w:val="Grid Table 5 Dark"/>
    <w:basedOn w:val="75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15" w:customStyle="1">
    <w:name w:val="Grid Table 5 Dark- Accent 1"/>
    <w:basedOn w:val="75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16" w:customStyle="1">
    <w:name w:val="Grid Table 5 Dark - Accent 2"/>
    <w:basedOn w:val="75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17" w:customStyle="1">
    <w:name w:val="Grid Table 5 Dark - Accent 3"/>
    <w:basedOn w:val="75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18" w:customStyle="1">
    <w:name w:val="Grid Table 5 Dark- Accent 4"/>
    <w:basedOn w:val="75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19" w:customStyle="1">
    <w:name w:val="Grid Table 5 Dark - Accent 5"/>
    <w:basedOn w:val="75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20" w:customStyle="1">
    <w:name w:val="Grid Table 5 Dark - Accent 6"/>
    <w:basedOn w:val="75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21">
    <w:name w:val="Grid Table 6 Colorful"/>
    <w:basedOn w:val="756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22" w:customStyle="1">
    <w:name w:val="Grid Table 6 Colorful - Accent 1"/>
    <w:basedOn w:val="756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23" w:customStyle="1">
    <w:name w:val="Grid Table 6 Colorful - Accent 2"/>
    <w:basedOn w:val="756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24" w:customStyle="1">
    <w:name w:val="Grid Table 6 Colorful - Accent 3"/>
    <w:basedOn w:val="756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25" w:customStyle="1">
    <w:name w:val="Grid Table 6 Colorful - Accent 4"/>
    <w:basedOn w:val="756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26" w:customStyle="1">
    <w:name w:val="Grid Table 6 Colorful - Accent 5"/>
    <w:basedOn w:val="756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27" w:customStyle="1">
    <w:name w:val="Grid Table 6 Colorful - Accent 6"/>
    <w:basedOn w:val="756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28">
    <w:name w:val="Grid Table 7 Colorful"/>
    <w:basedOn w:val="756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Grid Table 7 Colorful - Accent 1"/>
    <w:basedOn w:val="756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Grid Table 7 Colorful - Accent 2"/>
    <w:basedOn w:val="756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Grid Table 7 Colorful - Accent 3"/>
    <w:basedOn w:val="756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Grid Table 7 Colorful - Accent 4"/>
    <w:basedOn w:val="756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Grid Table 7 Colorful - Accent 5"/>
    <w:basedOn w:val="756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Grid Table 7 Colorful - Accent 6"/>
    <w:basedOn w:val="756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List Table 1 Light"/>
    <w:basedOn w:val="756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List Table 1 Light - Accent 1"/>
    <w:basedOn w:val="756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 w:customStyle="1">
    <w:name w:val="List Table 1 Light - Accent 2"/>
    <w:basedOn w:val="756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List Table 1 Light - Accent 3"/>
    <w:basedOn w:val="756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List Table 1 Light - Accent 4"/>
    <w:basedOn w:val="756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 w:customStyle="1">
    <w:name w:val="List Table 1 Light - Accent 5"/>
    <w:basedOn w:val="756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List Table 1 Light - Accent 6"/>
    <w:basedOn w:val="756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List Table 2"/>
    <w:basedOn w:val="756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43" w:customStyle="1">
    <w:name w:val="List Table 2 - Accent 1"/>
    <w:basedOn w:val="756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44" w:customStyle="1">
    <w:name w:val="List Table 2 - Accent 2"/>
    <w:basedOn w:val="756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45" w:customStyle="1">
    <w:name w:val="List Table 2 - Accent 3"/>
    <w:basedOn w:val="756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46" w:customStyle="1">
    <w:name w:val="List Table 2 - Accent 4"/>
    <w:basedOn w:val="756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47" w:customStyle="1">
    <w:name w:val="List Table 2 - Accent 5"/>
    <w:basedOn w:val="756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48" w:customStyle="1">
    <w:name w:val="List Table 2 - Accent 6"/>
    <w:basedOn w:val="756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49">
    <w:name w:val="List Table 3"/>
    <w:basedOn w:val="756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 w:customStyle="1">
    <w:name w:val="List Table 3 - Accent 1"/>
    <w:basedOn w:val="756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 w:customStyle="1">
    <w:name w:val="List Table 3 - Accent 2"/>
    <w:basedOn w:val="756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 w:customStyle="1">
    <w:name w:val="List Table 3 - Accent 3"/>
    <w:basedOn w:val="756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 w:customStyle="1">
    <w:name w:val="List Table 3 - Accent 4"/>
    <w:basedOn w:val="756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 w:customStyle="1">
    <w:name w:val="List Table 3 - Accent 5"/>
    <w:basedOn w:val="756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 w:customStyle="1">
    <w:name w:val="List Table 3 - Accent 6"/>
    <w:basedOn w:val="756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4"/>
    <w:basedOn w:val="756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 w:customStyle="1">
    <w:name w:val="List Table 4 - Accent 1"/>
    <w:basedOn w:val="756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 w:customStyle="1">
    <w:name w:val="List Table 4 - Accent 2"/>
    <w:basedOn w:val="756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 w:customStyle="1">
    <w:name w:val="List Table 4 - Accent 3"/>
    <w:basedOn w:val="756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 w:customStyle="1">
    <w:name w:val="List Table 4 - Accent 4"/>
    <w:basedOn w:val="756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 w:customStyle="1">
    <w:name w:val="List Table 4 - Accent 5"/>
    <w:basedOn w:val="756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 w:customStyle="1">
    <w:name w:val="List Table 4 - Accent 6"/>
    <w:basedOn w:val="756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5 Dark"/>
    <w:basedOn w:val="756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4" w:customStyle="1">
    <w:name w:val="List Table 5 Dark - Accent 1"/>
    <w:basedOn w:val="756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5" w:customStyle="1">
    <w:name w:val="List Table 5 Dark - Accent 2"/>
    <w:basedOn w:val="756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6" w:customStyle="1">
    <w:name w:val="List Table 5 Dark - Accent 3"/>
    <w:basedOn w:val="756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7" w:customStyle="1">
    <w:name w:val="List Table 5 Dark - Accent 4"/>
    <w:basedOn w:val="756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8" w:customStyle="1">
    <w:name w:val="List Table 5 Dark - Accent 5"/>
    <w:basedOn w:val="756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9" w:customStyle="1">
    <w:name w:val="List Table 5 Dark - Accent 6"/>
    <w:basedOn w:val="756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0">
    <w:name w:val="List Table 6 Colorful"/>
    <w:basedOn w:val="756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71" w:customStyle="1">
    <w:name w:val="List Table 6 Colorful - Accent 1"/>
    <w:basedOn w:val="756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72" w:customStyle="1">
    <w:name w:val="List Table 6 Colorful - Accent 2"/>
    <w:basedOn w:val="756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73" w:customStyle="1">
    <w:name w:val="List Table 6 Colorful - Accent 3"/>
    <w:basedOn w:val="756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74" w:customStyle="1">
    <w:name w:val="List Table 6 Colorful - Accent 4"/>
    <w:basedOn w:val="756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75" w:customStyle="1">
    <w:name w:val="List Table 6 Colorful - Accent 5"/>
    <w:basedOn w:val="756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76" w:customStyle="1">
    <w:name w:val="List Table 6 Colorful - Accent 6"/>
    <w:basedOn w:val="756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77">
    <w:name w:val="List Table 7 Colorful"/>
    <w:basedOn w:val="756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 w:customStyle="1">
    <w:name w:val="List Table 7 Colorful - Accent 1"/>
    <w:basedOn w:val="756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 w:customStyle="1">
    <w:name w:val="List Table 7 Colorful - Accent 2"/>
    <w:basedOn w:val="756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 w:customStyle="1">
    <w:name w:val="List Table 7 Colorful - Accent 3"/>
    <w:basedOn w:val="756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 w:customStyle="1">
    <w:name w:val="List Table 7 Colorful - Accent 4"/>
    <w:basedOn w:val="756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 w:customStyle="1">
    <w:name w:val="List Table 7 Colorful - Accent 5"/>
    <w:basedOn w:val="756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 w:customStyle="1">
    <w:name w:val="List Table 7 Colorful - Accent 6"/>
    <w:basedOn w:val="756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 w:customStyle="1">
    <w:name w:val="Lined - Accent"/>
    <w:basedOn w:val="75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85" w:customStyle="1">
    <w:name w:val="Lined - Accent 1"/>
    <w:basedOn w:val="75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86" w:customStyle="1">
    <w:name w:val="Lined - Accent 2"/>
    <w:basedOn w:val="75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87" w:customStyle="1">
    <w:name w:val="Lined - Accent 3"/>
    <w:basedOn w:val="75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88" w:customStyle="1">
    <w:name w:val="Lined - Accent 4"/>
    <w:basedOn w:val="75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89" w:customStyle="1">
    <w:name w:val="Lined - Accent 5"/>
    <w:basedOn w:val="75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90" w:customStyle="1">
    <w:name w:val="Lined - Accent 6"/>
    <w:basedOn w:val="75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91" w:customStyle="1">
    <w:name w:val="Bordered &amp; Lined - Accent"/>
    <w:basedOn w:val="756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92" w:customStyle="1">
    <w:name w:val="Bordered &amp; Lined - Accent 1"/>
    <w:basedOn w:val="756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93" w:customStyle="1">
    <w:name w:val="Bordered &amp; Lined - Accent 2"/>
    <w:basedOn w:val="756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94" w:customStyle="1">
    <w:name w:val="Bordered &amp; Lined - Accent 3"/>
    <w:basedOn w:val="756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95" w:customStyle="1">
    <w:name w:val="Bordered &amp; Lined - Accent 4"/>
    <w:basedOn w:val="756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96" w:customStyle="1">
    <w:name w:val="Bordered &amp; Lined - Accent 5"/>
    <w:basedOn w:val="756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97" w:customStyle="1">
    <w:name w:val="Bordered &amp; Lined - Accent 6"/>
    <w:basedOn w:val="756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98" w:customStyle="1">
    <w:name w:val="Bordered"/>
    <w:basedOn w:val="756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99" w:customStyle="1">
    <w:name w:val="Bordered - Accent 1"/>
    <w:basedOn w:val="756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00" w:customStyle="1">
    <w:name w:val="Bordered - Accent 2"/>
    <w:basedOn w:val="756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01" w:customStyle="1">
    <w:name w:val="Bordered - Accent 3"/>
    <w:basedOn w:val="756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02" w:customStyle="1">
    <w:name w:val="Bordered - Accent 4"/>
    <w:basedOn w:val="756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03" w:customStyle="1">
    <w:name w:val="Bordered - Accent 5"/>
    <w:basedOn w:val="756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04" w:customStyle="1">
    <w:name w:val="Bordered - Accent 6"/>
    <w:basedOn w:val="75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905">
    <w:name w:val="Hyperlink"/>
    <w:uiPriority w:val="99"/>
    <w:unhideWhenUsed/>
    <w:rPr>
      <w:color w:val="0000ff" w:themeColor="hyperlink"/>
      <w:u w:val="single"/>
    </w:rPr>
  </w:style>
  <w:style w:type="paragraph" w:styleId="906">
    <w:name w:val="footnote text"/>
    <w:basedOn w:val="745"/>
    <w:link w:val="907"/>
    <w:uiPriority w:val="99"/>
    <w:semiHidden/>
    <w:unhideWhenUsed/>
    <w:pPr>
      <w:spacing w:after="40"/>
    </w:pPr>
  </w:style>
  <w:style w:type="character" w:styleId="907" w:customStyle="1">
    <w:name w:val="Текст сноски Знак"/>
    <w:link w:val="906"/>
    <w:uiPriority w:val="99"/>
    <w:rPr>
      <w:sz w:val="18"/>
    </w:rPr>
  </w:style>
  <w:style w:type="character" w:styleId="908">
    <w:name w:val="footnote reference"/>
    <w:basedOn w:val="755"/>
    <w:uiPriority w:val="99"/>
    <w:unhideWhenUsed/>
    <w:rPr>
      <w:vertAlign w:val="superscript"/>
    </w:rPr>
  </w:style>
  <w:style w:type="paragraph" w:styleId="909">
    <w:name w:val="endnote text"/>
    <w:basedOn w:val="745"/>
    <w:link w:val="910"/>
    <w:uiPriority w:val="99"/>
    <w:semiHidden/>
    <w:unhideWhenUsed/>
    <w:rPr>
      <w:sz w:val="20"/>
    </w:rPr>
  </w:style>
  <w:style w:type="character" w:styleId="910" w:customStyle="1">
    <w:name w:val="Текст концевой сноски Знак"/>
    <w:link w:val="909"/>
    <w:uiPriority w:val="99"/>
    <w:rPr>
      <w:sz w:val="20"/>
    </w:rPr>
  </w:style>
  <w:style w:type="character" w:styleId="911">
    <w:name w:val="endnote reference"/>
    <w:basedOn w:val="755"/>
    <w:uiPriority w:val="99"/>
    <w:semiHidden/>
    <w:unhideWhenUsed/>
    <w:rPr>
      <w:vertAlign w:val="superscript"/>
    </w:rPr>
  </w:style>
  <w:style w:type="paragraph" w:styleId="912">
    <w:name w:val="toc 1"/>
    <w:basedOn w:val="745"/>
    <w:next w:val="745"/>
    <w:uiPriority w:val="39"/>
    <w:unhideWhenUsed/>
    <w:pPr>
      <w:spacing w:after="57"/>
    </w:pPr>
  </w:style>
  <w:style w:type="paragraph" w:styleId="913">
    <w:name w:val="toc 2"/>
    <w:basedOn w:val="745"/>
    <w:next w:val="745"/>
    <w:uiPriority w:val="39"/>
    <w:unhideWhenUsed/>
    <w:pPr>
      <w:ind w:left="283"/>
      <w:spacing w:after="57"/>
    </w:pPr>
  </w:style>
  <w:style w:type="paragraph" w:styleId="914">
    <w:name w:val="toc 3"/>
    <w:basedOn w:val="745"/>
    <w:next w:val="745"/>
    <w:uiPriority w:val="39"/>
    <w:unhideWhenUsed/>
    <w:pPr>
      <w:ind w:left="567"/>
      <w:spacing w:after="57"/>
    </w:pPr>
  </w:style>
  <w:style w:type="paragraph" w:styleId="915">
    <w:name w:val="toc 4"/>
    <w:basedOn w:val="745"/>
    <w:next w:val="745"/>
    <w:uiPriority w:val="39"/>
    <w:unhideWhenUsed/>
    <w:pPr>
      <w:ind w:left="850"/>
      <w:spacing w:after="57"/>
    </w:pPr>
  </w:style>
  <w:style w:type="paragraph" w:styleId="916">
    <w:name w:val="toc 5"/>
    <w:basedOn w:val="745"/>
    <w:next w:val="745"/>
    <w:uiPriority w:val="39"/>
    <w:unhideWhenUsed/>
    <w:pPr>
      <w:ind w:left="1134"/>
      <w:spacing w:after="57"/>
    </w:pPr>
  </w:style>
  <w:style w:type="paragraph" w:styleId="917">
    <w:name w:val="toc 6"/>
    <w:basedOn w:val="745"/>
    <w:next w:val="745"/>
    <w:uiPriority w:val="39"/>
    <w:unhideWhenUsed/>
    <w:pPr>
      <w:ind w:left="1417"/>
      <w:spacing w:after="57"/>
    </w:pPr>
  </w:style>
  <w:style w:type="paragraph" w:styleId="918">
    <w:name w:val="toc 7"/>
    <w:basedOn w:val="745"/>
    <w:next w:val="745"/>
    <w:uiPriority w:val="39"/>
    <w:unhideWhenUsed/>
    <w:pPr>
      <w:ind w:left="1701"/>
      <w:spacing w:after="57"/>
    </w:pPr>
  </w:style>
  <w:style w:type="paragraph" w:styleId="919">
    <w:name w:val="toc 8"/>
    <w:basedOn w:val="745"/>
    <w:next w:val="745"/>
    <w:uiPriority w:val="39"/>
    <w:unhideWhenUsed/>
    <w:pPr>
      <w:ind w:left="1984"/>
      <w:spacing w:after="57"/>
    </w:pPr>
  </w:style>
  <w:style w:type="paragraph" w:styleId="920">
    <w:name w:val="toc 9"/>
    <w:basedOn w:val="745"/>
    <w:next w:val="745"/>
    <w:uiPriority w:val="39"/>
    <w:unhideWhenUsed/>
    <w:pPr>
      <w:ind w:left="2268"/>
      <w:spacing w:after="57"/>
    </w:pPr>
  </w:style>
  <w:style w:type="paragraph" w:styleId="921">
    <w:name w:val="TOC Heading"/>
    <w:uiPriority w:val="39"/>
    <w:unhideWhenUsed/>
  </w:style>
  <w:style w:type="paragraph" w:styleId="922">
    <w:name w:val="table of figures"/>
    <w:basedOn w:val="745"/>
    <w:next w:val="745"/>
    <w:uiPriority w:val="99"/>
    <w:unhideWhenUsed/>
  </w:style>
  <w:style w:type="character" w:styleId="923">
    <w:name w:val="page number"/>
    <w:basedOn w:val="755"/>
    <w:qFormat/>
  </w:style>
  <w:style w:type="character" w:styleId="924" w:customStyle="1">
    <w:name w:val="Текст выноски Знак"/>
    <w:qFormat/>
    <w:rPr>
      <w:rFonts w:ascii="Tahoma" w:hAnsi="Tahoma" w:cs="Tahoma"/>
      <w:sz w:val="16"/>
      <w:szCs w:val="16"/>
    </w:rPr>
  </w:style>
  <w:style w:type="character" w:styleId="925" w:customStyle="1">
    <w:name w:val="Верхний колонтитул Знак"/>
    <w:uiPriority w:val="99"/>
    <w:qFormat/>
    <w:rPr>
      <w:rFonts w:ascii="Arial" w:hAnsi="Arial" w:cs="Arial"/>
      <w:sz w:val="18"/>
      <w:szCs w:val="18"/>
    </w:rPr>
  </w:style>
  <w:style w:type="character" w:styleId="926" w:customStyle="1">
    <w:name w:val="Интернет-ссылка"/>
    <w:rPr>
      <w:color w:val="0000ff"/>
      <w:u w:val="single"/>
    </w:rPr>
  </w:style>
  <w:style w:type="paragraph" w:styleId="927" w:customStyle="1">
    <w:name w:val="Заголовок1"/>
    <w:basedOn w:val="745"/>
    <w:next w:val="928"/>
    <w:qFormat/>
    <w:rPr>
      <w:b/>
      <w:bCs/>
      <w:sz w:val="22"/>
      <w:szCs w:val="22"/>
    </w:rPr>
  </w:style>
  <w:style w:type="paragraph" w:styleId="928">
    <w:name w:val="Body Text"/>
    <w:basedOn w:val="745"/>
    <w:pPr>
      <w:spacing w:after="140" w:line="276" w:lineRule="auto"/>
    </w:pPr>
  </w:style>
  <w:style w:type="paragraph" w:styleId="929">
    <w:name w:val="List"/>
    <w:basedOn w:val="928"/>
    <w:rPr>
      <w:rFonts w:cs="Mangal"/>
    </w:rPr>
  </w:style>
  <w:style w:type="paragraph" w:styleId="930">
    <w:name w:val="Caption"/>
    <w:basedOn w:val="745"/>
    <w:qFormat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931">
    <w:name w:val="index heading"/>
    <w:basedOn w:val="745"/>
    <w:qFormat/>
    <w:pPr>
      <w:suppressLineNumbers/>
    </w:pPr>
    <w:rPr>
      <w:rFonts w:cs="Mangal"/>
    </w:rPr>
  </w:style>
  <w:style w:type="paragraph" w:styleId="932" w:customStyle="1">
    <w:name w:val="Preformat"/>
    <w:qFormat/>
    <w:pPr>
      <w:widowControl w:val="off"/>
    </w:pPr>
    <w:rPr>
      <w:rFonts w:ascii="Courier New" w:hAnsi="Courier New" w:cs="Courier New"/>
      <w:sz w:val="18"/>
    </w:rPr>
  </w:style>
  <w:style w:type="paragraph" w:styleId="933" w:customStyle="1">
    <w:name w:val="Знак"/>
    <w:basedOn w:val="745"/>
    <w:qFormat/>
    <w:pPr>
      <w:spacing w:after="160" w:line="240" w:lineRule="exact"/>
      <w:widowControl/>
    </w:pPr>
    <w:rPr>
      <w:rFonts w:ascii="Verdana" w:hAnsi="Verdana" w:cs="Times New Roman"/>
      <w:sz w:val="20"/>
      <w:szCs w:val="20"/>
      <w:lang w:val="en-US" w:eastAsia="en-US"/>
    </w:rPr>
  </w:style>
  <w:style w:type="paragraph" w:styleId="934" w:customStyle="1">
    <w:name w:val="Знак Знак Знак Знак Знак Знак Знак Знак Знак Знак"/>
    <w:basedOn w:val="745"/>
    <w:qFormat/>
    <w:pPr>
      <w:spacing w:after="160" w:line="240" w:lineRule="exact"/>
      <w:widowControl/>
    </w:pPr>
    <w:rPr>
      <w:rFonts w:ascii="Verdana" w:hAnsi="Verdana" w:cs="Verdana"/>
      <w:sz w:val="20"/>
      <w:szCs w:val="20"/>
      <w:lang w:val="en-US" w:eastAsia="en-US"/>
    </w:rPr>
  </w:style>
  <w:style w:type="paragraph" w:styleId="935">
    <w:name w:val="Body Text Indent 2"/>
    <w:basedOn w:val="745"/>
    <w:qFormat/>
    <w:pPr>
      <w:ind w:firstLine="567"/>
      <w:jc w:val="both"/>
      <w:widowControl/>
    </w:pPr>
    <w:rPr>
      <w:rFonts w:ascii="Times New Roman" w:hAnsi="Times New Roman" w:cs="Times New Roman"/>
      <w:sz w:val="26"/>
      <w:szCs w:val="20"/>
    </w:rPr>
  </w:style>
  <w:style w:type="paragraph" w:styleId="936">
    <w:name w:val="Footer"/>
    <w:basedOn w:val="745"/>
    <w:link w:val="779"/>
    <w:pPr>
      <w:tabs>
        <w:tab w:val="center" w:pos="4677" w:leader="none"/>
        <w:tab w:val="right" w:pos="9355" w:leader="none"/>
      </w:tabs>
    </w:pPr>
  </w:style>
  <w:style w:type="paragraph" w:styleId="937">
    <w:name w:val="Balloon Text"/>
    <w:basedOn w:val="745"/>
    <w:qFormat/>
    <w:rPr>
      <w:rFonts w:ascii="Tahoma" w:hAnsi="Tahoma" w:cs="Tahoma"/>
      <w:sz w:val="16"/>
      <w:szCs w:val="16"/>
    </w:rPr>
  </w:style>
  <w:style w:type="paragraph" w:styleId="938" w:customStyle="1">
    <w:name w:val="Знак1"/>
    <w:basedOn w:val="745"/>
    <w:qFormat/>
    <w:pPr>
      <w:spacing w:after="160" w:line="240" w:lineRule="exact"/>
      <w:widowControl/>
    </w:pPr>
    <w:rPr>
      <w:rFonts w:ascii="Verdana" w:hAnsi="Verdana" w:cs="Times New Roman"/>
      <w:sz w:val="20"/>
      <w:szCs w:val="20"/>
      <w:lang w:val="en-US" w:eastAsia="en-US"/>
    </w:rPr>
  </w:style>
  <w:style w:type="paragraph" w:styleId="939">
    <w:name w:val="Header"/>
    <w:basedOn w:val="745"/>
    <w:link w:val="777"/>
    <w:uiPriority w:val="99"/>
    <w:pPr>
      <w:tabs>
        <w:tab w:val="center" w:pos="4677" w:leader="none"/>
        <w:tab w:val="right" w:pos="9355" w:leader="none"/>
      </w:tabs>
    </w:pPr>
  </w:style>
  <w:style w:type="paragraph" w:styleId="940" w:customStyle="1">
    <w:name w:val="ConsPlusNormal"/>
    <w:qFormat/>
    <w:pPr>
      <w:widowControl w:val="off"/>
    </w:pPr>
    <w:rPr>
      <w:rFonts w:ascii="Arial" w:hAnsi="Arial" w:cs="Arial" w:eastAsiaTheme="minorEastAsia"/>
      <w:sz w:val="18"/>
    </w:rPr>
  </w:style>
  <w:style w:type="table" w:styleId="941">
    <w:name w:val="Table Grid"/>
    <w:basedOn w:val="756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42" w:customStyle="1">
    <w:name w:val="Сетка таблицы1"/>
    <w:basedOn w:val="756"/>
    <w:uiPriority w:val="59"/>
    <w:rPr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903A8D-415D-4352-9973-ABDD2E1DD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Р7-Офис/2024.1.1.373</Application>
  <Company>ДТСЗН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Садриева В.В.</dc:creator>
  <dc:language>ru-RU</dc:language>
  <cp:revision>37</cp:revision>
  <dcterms:created xsi:type="dcterms:W3CDTF">2019-12-25T05:48:00Z</dcterms:created>
  <dcterms:modified xsi:type="dcterms:W3CDTF">2026-07-02T10:49:44Z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ДТСЗН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