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D2" w:rsidRPr="006A5C50" w:rsidRDefault="00002AA6" w:rsidP="00B72B4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tyGerbNew" style="width:28.2pt;height:40.9pt;visibility:visible">
            <v:imagedata r:id="rId8" o:title=""/>
          </v:shape>
        </w:pict>
      </w:r>
    </w:p>
    <w:p w:rsidR="007553D2" w:rsidRPr="006A5C50" w:rsidRDefault="007553D2" w:rsidP="00B72B40">
      <w:pPr>
        <w:jc w:val="center"/>
      </w:pPr>
    </w:p>
    <w:p w:rsidR="007553D2" w:rsidRPr="006A5C50" w:rsidRDefault="007553D2" w:rsidP="00B72B40">
      <w:pPr>
        <w:pStyle w:val="a5"/>
        <w:jc w:val="center"/>
        <w:outlineLvl w:val="0"/>
        <w:rPr>
          <w:b/>
          <w:sz w:val="26"/>
          <w:szCs w:val="26"/>
        </w:rPr>
      </w:pPr>
      <w:r w:rsidRPr="006A5C50">
        <w:rPr>
          <w:b/>
          <w:sz w:val="26"/>
          <w:szCs w:val="26"/>
        </w:rPr>
        <w:t>КОНТРОЛЬНО-СЧЕТНЫЙ ОРГАН МУНИЦИПАЛЬНОГО ОБРАЗОВАНИЯ</w:t>
      </w:r>
    </w:p>
    <w:p w:rsidR="007553D2" w:rsidRPr="006A5C50" w:rsidRDefault="007553D2" w:rsidP="00B72B40">
      <w:pPr>
        <w:pStyle w:val="1"/>
        <w:spacing w:before="0" w:after="0"/>
        <w:rPr>
          <w:rFonts w:ascii="Times New Roman" w:hAnsi="Times New Roman"/>
          <w:bCs w:val="0"/>
          <w:color w:val="auto"/>
          <w:sz w:val="36"/>
          <w:szCs w:val="36"/>
        </w:rPr>
      </w:pPr>
      <w:r w:rsidRPr="006A5C50">
        <w:rPr>
          <w:rFonts w:ascii="Times New Roman" w:hAnsi="Times New Roman"/>
          <w:bCs w:val="0"/>
          <w:color w:val="auto"/>
          <w:sz w:val="36"/>
          <w:szCs w:val="36"/>
        </w:rPr>
        <w:t>СЧЕТНАЯ ПАЛАТА ГОРОДА НИЖНЕВАРТОВСКА</w:t>
      </w:r>
    </w:p>
    <w:p w:rsidR="007553D2" w:rsidRPr="006A5C50" w:rsidRDefault="007553D2" w:rsidP="00B72B40">
      <w:pPr>
        <w:jc w:val="center"/>
        <w:rPr>
          <w:b/>
        </w:rPr>
      </w:pPr>
      <w:r w:rsidRPr="006A5C50">
        <w:rPr>
          <w:b/>
        </w:rPr>
        <w:t>Ханты-Мансийский автономный округ – Югра</w:t>
      </w:r>
    </w:p>
    <w:p w:rsidR="007553D2" w:rsidRPr="006A5C50" w:rsidRDefault="007553D2" w:rsidP="00B72B40">
      <w:pPr>
        <w:jc w:val="center"/>
        <w:rPr>
          <w:rFonts w:ascii="Bookman Old Style" w:hAnsi="Bookman Old Style"/>
          <w:b/>
        </w:rPr>
      </w:pPr>
    </w:p>
    <w:p w:rsidR="007553D2" w:rsidRPr="006A5C50" w:rsidRDefault="007553D2" w:rsidP="00B72B40">
      <w:pPr>
        <w:jc w:val="center"/>
        <w:rPr>
          <w:sz w:val="18"/>
        </w:rPr>
      </w:pPr>
      <w:r w:rsidRPr="006A5C50">
        <w:rPr>
          <w:sz w:val="18"/>
        </w:rPr>
        <w:t>ул.  Нефтяников 13-а, г. Нижневартовск, Ханты-Мансийский автономный округ-Югра (Тюменская область), 628602</w:t>
      </w:r>
    </w:p>
    <w:p w:rsidR="007553D2" w:rsidRPr="006A5C50" w:rsidRDefault="007553D2" w:rsidP="00A20FD0">
      <w:pPr>
        <w:jc w:val="center"/>
        <w:rPr>
          <w:sz w:val="18"/>
        </w:rPr>
      </w:pPr>
      <w:r w:rsidRPr="006A5C50">
        <w:rPr>
          <w:sz w:val="18"/>
        </w:rPr>
        <w:t xml:space="preserve">Телефон:  (3466) 24-51-59, 24-48-92 Телефакс: (3466) 24-28-75, электронная почта: </w:t>
      </w:r>
      <w:hyperlink r:id="rId9" w:history="1">
        <w:r w:rsidRPr="006A5C50">
          <w:rPr>
            <w:rStyle w:val="af8"/>
            <w:color w:val="auto"/>
            <w:sz w:val="18"/>
            <w:lang w:val="en-US"/>
          </w:rPr>
          <w:t>Sp</w:t>
        </w:r>
        <w:r w:rsidRPr="006A5C50">
          <w:rPr>
            <w:rStyle w:val="af8"/>
            <w:color w:val="auto"/>
            <w:sz w:val="18"/>
          </w:rPr>
          <w:t>@</w:t>
        </w:r>
        <w:r w:rsidRPr="006A5C50">
          <w:rPr>
            <w:rStyle w:val="af8"/>
            <w:color w:val="auto"/>
            <w:sz w:val="18"/>
            <w:lang w:val="en-US"/>
          </w:rPr>
          <w:t>n</w:t>
        </w:r>
        <w:r w:rsidRPr="006A5C50">
          <w:rPr>
            <w:rStyle w:val="af8"/>
            <w:color w:val="auto"/>
            <w:sz w:val="18"/>
          </w:rPr>
          <w:t>-</w:t>
        </w:r>
        <w:r w:rsidRPr="006A5C50">
          <w:rPr>
            <w:rStyle w:val="af8"/>
            <w:color w:val="auto"/>
            <w:sz w:val="18"/>
            <w:lang w:val="en-US"/>
          </w:rPr>
          <w:t>vartovsk</w:t>
        </w:r>
        <w:r w:rsidRPr="006A5C50">
          <w:rPr>
            <w:rStyle w:val="af8"/>
            <w:color w:val="auto"/>
            <w:sz w:val="18"/>
          </w:rPr>
          <w:t>.</w:t>
        </w:r>
        <w:r w:rsidRPr="006A5C50">
          <w:rPr>
            <w:rStyle w:val="af8"/>
            <w:color w:val="auto"/>
            <w:sz w:val="18"/>
            <w:lang w:val="en-US"/>
          </w:rPr>
          <w:t>ru</w:t>
        </w:r>
      </w:hyperlink>
    </w:p>
    <w:tbl>
      <w:tblPr>
        <w:tblW w:w="9498" w:type="dxa"/>
        <w:tblInd w:w="108"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tblPr>
      <w:tblGrid>
        <w:gridCol w:w="9498"/>
      </w:tblGrid>
      <w:tr w:rsidR="002E6959" w:rsidRPr="006A5C50" w:rsidTr="007124AB">
        <w:trPr>
          <w:trHeight w:val="201"/>
        </w:trPr>
        <w:tc>
          <w:tcPr>
            <w:tcW w:w="9498" w:type="dxa"/>
            <w:tcBorders>
              <w:top w:val="thinThickThinSmallGap" w:sz="24" w:space="0" w:color="auto"/>
              <w:left w:val="nil"/>
              <w:bottom w:val="nil"/>
              <w:right w:val="nil"/>
            </w:tcBorders>
          </w:tcPr>
          <w:p w:rsidR="007553D2" w:rsidRPr="006A5C50" w:rsidRDefault="007553D2" w:rsidP="007124AB"/>
        </w:tc>
      </w:tr>
    </w:tbl>
    <w:p w:rsidR="007553D2" w:rsidRPr="006A5C50" w:rsidRDefault="007553D2" w:rsidP="0037690D">
      <w:pPr>
        <w:pStyle w:val="af7"/>
        <w:jc w:val="both"/>
        <w:rPr>
          <w:i/>
          <w:iCs/>
          <w:sz w:val="28"/>
          <w:szCs w:val="28"/>
        </w:rPr>
      </w:pPr>
      <w:r w:rsidRPr="006A5C50">
        <w:rPr>
          <w:i/>
          <w:iCs/>
          <w:sz w:val="28"/>
          <w:szCs w:val="28"/>
        </w:rPr>
        <w:t>от «</w:t>
      </w:r>
      <w:r w:rsidR="00E131D1" w:rsidRPr="006A5C50">
        <w:rPr>
          <w:i/>
          <w:iCs/>
          <w:sz w:val="28"/>
          <w:szCs w:val="28"/>
        </w:rPr>
        <w:t>23</w:t>
      </w:r>
      <w:r w:rsidRPr="006A5C50">
        <w:rPr>
          <w:i/>
          <w:iCs/>
          <w:sz w:val="28"/>
          <w:szCs w:val="28"/>
        </w:rPr>
        <w:t xml:space="preserve">» </w:t>
      </w:r>
      <w:r w:rsidR="0058637B" w:rsidRPr="006A5C50">
        <w:rPr>
          <w:i/>
          <w:iCs/>
          <w:sz w:val="28"/>
          <w:szCs w:val="28"/>
        </w:rPr>
        <w:t xml:space="preserve">ноября </w:t>
      </w:r>
      <w:r w:rsidRPr="006A5C50">
        <w:rPr>
          <w:i/>
          <w:iCs/>
          <w:sz w:val="28"/>
          <w:szCs w:val="28"/>
        </w:rPr>
        <w:t>201</w:t>
      </w:r>
      <w:r w:rsidR="00376A12" w:rsidRPr="006A5C50">
        <w:rPr>
          <w:i/>
          <w:iCs/>
          <w:sz w:val="28"/>
          <w:szCs w:val="28"/>
        </w:rPr>
        <w:t>7</w:t>
      </w:r>
      <w:r w:rsidRPr="006A5C50">
        <w:rPr>
          <w:i/>
          <w:iCs/>
          <w:sz w:val="28"/>
          <w:szCs w:val="28"/>
        </w:rPr>
        <w:t xml:space="preserve"> года </w:t>
      </w:r>
      <w:r w:rsidRPr="006A5C50">
        <w:rPr>
          <w:sz w:val="28"/>
          <w:szCs w:val="28"/>
        </w:rPr>
        <w:t>№</w:t>
      </w:r>
      <w:r w:rsidR="002D4167" w:rsidRPr="006A5C50">
        <w:rPr>
          <w:sz w:val="28"/>
          <w:szCs w:val="28"/>
        </w:rPr>
        <w:t xml:space="preserve"> </w:t>
      </w:r>
      <w:r w:rsidR="00BD3FDC">
        <w:rPr>
          <w:sz w:val="28"/>
          <w:szCs w:val="28"/>
        </w:rPr>
        <w:t>103</w:t>
      </w:r>
      <w:r w:rsidR="00A07137" w:rsidRPr="006A5C50">
        <w:rPr>
          <w:sz w:val="28"/>
          <w:szCs w:val="28"/>
        </w:rPr>
        <w:t>/02</w:t>
      </w:r>
    </w:p>
    <w:p w:rsidR="007553D2" w:rsidRPr="006A5C50" w:rsidRDefault="007553D2" w:rsidP="00ED0F61">
      <w:pPr>
        <w:rPr>
          <w:b/>
        </w:rPr>
      </w:pPr>
    </w:p>
    <w:p w:rsidR="00ED6A77" w:rsidRPr="006A5C50" w:rsidRDefault="00ED6A77" w:rsidP="00ED0F61">
      <w:pPr>
        <w:rPr>
          <w:b/>
        </w:rPr>
      </w:pPr>
    </w:p>
    <w:p w:rsidR="00B844C9" w:rsidRPr="006A5C50" w:rsidRDefault="00B844C9" w:rsidP="00ED0F61">
      <w:pPr>
        <w:rPr>
          <w:b/>
        </w:rPr>
      </w:pPr>
    </w:p>
    <w:p w:rsidR="007553D2" w:rsidRPr="006A5C50" w:rsidRDefault="007553D2" w:rsidP="00ED0F61">
      <w:pPr>
        <w:jc w:val="center"/>
        <w:rPr>
          <w:b/>
          <w:sz w:val="28"/>
          <w:szCs w:val="28"/>
        </w:rPr>
      </w:pPr>
      <w:r w:rsidRPr="006A5C50">
        <w:rPr>
          <w:b/>
          <w:sz w:val="28"/>
          <w:szCs w:val="28"/>
        </w:rPr>
        <w:t xml:space="preserve">Заключение </w:t>
      </w:r>
    </w:p>
    <w:p w:rsidR="007553D2" w:rsidRPr="006A5C50" w:rsidRDefault="007553D2" w:rsidP="00ED0F61">
      <w:pPr>
        <w:jc w:val="center"/>
        <w:rPr>
          <w:b/>
          <w:sz w:val="28"/>
          <w:szCs w:val="28"/>
        </w:rPr>
      </w:pPr>
      <w:r w:rsidRPr="006A5C50">
        <w:rPr>
          <w:b/>
          <w:sz w:val="28"/>
          <w:szCs w:val="28"/>
        </w:rPr>
        <w:t>на проект Решения Думы муниципального образования город Нижн</w:t>
      </w:r>
      <w:r w:rsidRPr="006A5C50">
        <w:rPr>
          <w:b/>
          <w:sz w:val="28"/>
          <w:szCs w:val="28"/>
        </w:rPr>
        <w:t>е</w:t>
      </w:r>
      <w:r w:rsidRPr="006A5C50">
        <w:rPr>
          <w:b/>
          <w:sz w:val="28"/>
          <w:szCs w:val="28"/>
        </w:rPr>
        <w:t>вартовск «О бюджете города Нижневартовск</w:t>
      </w:r>
      <w:r w:rsidR="00E879C2" w:rsidRPr="006A5C50">
        <w:rPr>
          <w:b/>
          <w:sz w:val="28"/>
          <w:szCs w:val="28"/>
        </w:rPr>
        <w:t>а</w:t>
      </w:r>
      <w:r w:rsidRPr="006A5C50">
        <w:rPr>
          <w:b/>
          <w:sz w:val="28"/>
          <w:szCs w:val="28"/>
        </w:rPr>
        <w:t xml:space="preserve"> на 201</w:t>
      </w:r>
      <w:r w:rsidR="00376A12" w:rsidRPr="006A5C50">
        <w:rPr>
          <w:b/>
          <w:sz w:val="28"/>
          <w:szCs w:val="28"/>
        </w:rPr>
        <w:t>8</w:t>
      </w:r>
      <w:r w:rsidRPr="006A5C50">
        <w:rPr>
          <w:b/>
          <w:sz w:val="28"/>
          <w:szCs w:val="28"/>
        </w:rPr>
        <w:t xml:space="preserve"> год</w:t>
      </w:r>
      <w:r w:rsidR="002E6959" w:rsidRPr="006A5C50">
        <w:rPr>
          <w:b/>
          <w:sz w:val="28"/>
          <w:szCs w:val="28"/>
        </w:rPr>
        <w:t xml:space="preserve"> и плановый период 201</w:t>
      </w:r>
      <w:r w:rsidR="00376A12" w:rsidRPr="006A5C50">
        <w:rPr>
          <w:b/>
          <w:sz w:val="28"/>
          <w:szCs w:val="28"/>
        </w:rPr>
        <w:t>9</w:t>
      </w:r>
      <w:r w:rsidR="002E6959" w:rsidRPr="006A5C50">
        <w:rPr>
          <w:b/>
          <w:sz w:val="28"/>
          <w:szCs w:val="28"/>
        </w:rPr>
        <w:t xml:space="preserve"> и 20</w:t>
      </w:r>
      <w:r w:rsidR="00376A12" w:rsidRPr="006A5C50">
        <w:rPr>
          <w:b/>
          <w:sz w:val="28"/>
          <w:szCs w:val="28"/>
        </w:rPr>
        <w:t>20</w:t>
      </w:r>
      <w:r w:rsidR="002E6959" w:rsidRPr="006A5C50">
        <w:rPr>
          <w:b/>
          <w:sz w:val="28"/>
          <w:szCs w:val="28"/>
        </w:rPr>
        <w:t xml:space="preserve"> годов</w:t>
      </w:r>
      <w:r w:rsidR="00625D43" w:rsidRPr="006A5C50">
        <w:rPr>
          <w:b/>
          <w:sz w:val="28"/>
          <w:szCs w:val="28"/>
        </w:rPr>
        <w:t>»</w:t>
      </w:r>
    </w:p>
    <w:p w:rsidR="007553D2" w:rsidRPr="006A5C50" w:rsidRDefault="007553D2" w:rsidP="00ED0F61">
      <w:pPr>
        <w:jc w:val="center"/>
        <w:rPr>
          <w:b/>
          <w:sz w:val="28"/>
          <w:szCs w:val="28"/>
        </w:rPr>
      </w:pPr>
    </w:p>
    <w:p w:rsidR="007553D2" w:rsidRPr="006A5C50" w:rsidRDefault="00840211" w:rsidP="00840211">
      <w:pPr>
        <w:spacing w:before="120" w:after="120"/>
        <w:jc w:val="center"/>
        <w:rPr>
          <w:b/>
          <w:sz w:val="28"/>
          <w:szCs w:val="28"/>
        </w:rPr>
      </w:pPr>
      <w:r w:rsidRPr="006A5C50">
        <w:rPr>
          <w:b/>
          <w:sz w:val="28"/>
          <w:szCs w:val="28"/>
        </w:rPr>
        <w:t>Раздел</w:t>
      </w:r>
      <w:r w:rsidR="007553D2" w:rsidRPr="006A5C50">
        <w:rPr>
          <w:b/>
          <w:sz w:val="28"/>
          <w:szCs w:val="28"/>
        </w:rPr>
        <w:t xml:space="preserve"> 1. Общие положения</w:t>
      </w:r>
    </w:p>
    <w:p w:rsidR="007553D2" w:rsidRPr="006A5C50" w:rsidRDefault="00AF5B73" w:rsidP="000E4CDF">
      <w:pPr>
        <w:ind w:firstLine="567"/>
        <w:jc w:val="both"/>
        <w:rPr>
          <w:i/>
          <w:sz w:val="28"/>
          <w:szCs w:val="28"/>
        </w:rPr>
      </w:pPr>
      <w:r w:rsidRPr="006A5C50">
        <w:rPr>
          <w:sz w:val="28"/>
          <w:szCs w:val="28"/>
        </w:rPr>
        <w:t xml:space="preserve">Заключение по результатам экспертно-аналитического мероприятия «Экспертиза </w:t>
      </w:r>
      <w:r w:rsidR="007553D2" w:rsidRPr="006A5C50">
        <w:rPr>
          <w:sz w:val="28"/>
          <w:szCs w:val="28"/>
        </w:rPr>
        <w:t>проект</w:t>
      </w:r>
      <w:r w:rsidRPr="006A5C50">
        <w:rPr>
          <w:sz w:val="28"/>
          <w:szCs w:val="28"/>
        </w:rPr>
        <w:t>а</w:t>
      </w:r>
      <w:r w:rsidR="007553D2" w:rsidRPr="006A5C50">
        <w:rPr>
          <w:sz w:val="28"/>
          <w:szCs w:val="28"/>
        </w:rPr>
        <w:t xml:space="preserve"> решения Думы город</w:t>
      </w:r>
      <w:r w:rsidRPr="006A5C50">
        <w:rPr>
          <w:sz w:val="28"/>
          <w:szCs w:val="28"/>
        </w:rPr>
        <w:t>а</w:t>
      </w:r>
      <w:r w:rsidR="007553D2" w:rsidRPr="006A5C50">
        <w:rPr>
          <w:sz w:val="28"/>
          <w:szCs w:val="28"/>
        </w:rPr>
        <w:t xml:space="preserve"> Нижневартовск</w:t>
      </w:r>
      <w:r w:rsidR="00E879C2" w:rsidRPr="006A5C50">
        <w:rPr>
          <w:sz w:val="28"/>
          <w:szCs w:val="28"/>
        </w:rPr>
        <w:t>а</w:t>
      </w:r>
      <w:r w:rsidR="007553D2" w:rsidRPr="006A5C50">
        <w:rPr>
          <w:sz w:val="28"/>
          <w:szCs w:val="28"/>
        </w:rPr>
        <w:t xml:space="preserve"> «О бюджете г</w:t>
      </w:r>
      <w:r w:rsidR="007553D2" w:rsidRPr="006A5C50">
        <w:rPr>
          <w:sz w:val="28"/>
          <w:szCs w:val="28"/>
        </w:rPr>
        <w:t>о</w:t>
      </w:r>
      <w:r w:rsidR="007553D2" w:rsidRPr="006A5C50">
        <w:rPr>
          <w:sz w:val="28"/>
          <w:szCs w:val="28"/>
        </w:rPr>
        <w:t>рода Нижневартовск на 201</w:t>
      </w:r>
      <w:r w:rsidR="00376A12" w:rsidRPr="006A5C50">
        <w:rPr>
          <w:sz w:val="28"/>
          <w:szCs w:val="28"/>
        </w:rPr>
        <w:t>8</w:t>
      </w:r>
      <w:r w:rsidR="00544398" w:rsidRPr="006A5C50">
        <w:rPr>
          <w:sz w:val="28"/>
          <w:szCs w:val="28"/>
        </w:rPr>
        <w:t xml:space="preserve"> год</w:t>
      </w:r>
      <w:r w:rsidR="002E6959" w:rsidRPr="006A5C50">
        <w:rPr>
          <w:sz w:val="28"/>
          <w:szCs w:val="28"/>
        </w:rPr>
        <w:t xml:space="preserve"> и плановый период 201</w:t>
      </w:r>
      <w:r w:rsidR="00376A12" w:rsidRPr="006A5C50">
        <w:rPr>
          <w:sz w:val="28"/>
          <w:szCs w:val="28"/>
        </w:rPr>
        <w:t>9</w:t>
      </w:r>
      <w:r w:rsidR="002E6959" w:rsidRPr="006A5C50">
        <w:rPr>
          <w:sz w:val="28"/>
          <w:szCs w:val="28"/>
        </w:rPr>
        <w:t xml:space="preserve"> и 20</w:t>
      </w:r>
      <w:r w:rsidR="00376A12" w:rsidRPr="006A5C50">
        <w:rPr>
          <w:sz w:val="28"/>
          <w:szCs w:val="28"/>
        </w:rPr>
        <w:t>20</w:t>
      </w:r>
      <w:r w:rsidR="002E6959" w:rsidRPr="006A5C50">
        <w:rPr>
          <w:sz w:val="28"/>
          <w:szCs w:val="28"/>
        </w:rPr>
        <w:t xml:space="preserve"> годов</w:t>
      </w:r>
      <w:r w:rsidR="007553D2" w:rsidRPr="006A5C50">
        <w:rPr>
          <w:sz w:val="28"/>
          <w:szCs w:val="28"/>
        </w:rPr>
        <w:t xml:space="preserve">» </w:t>
      </w:r>
      <w:r w:rsidR="007553D2" w:rsidRPr="006A5C50">
        <w:rPr>
          <w:i/>
          <w:sz w:val="28"/>
          <w:szCs w:val="28"/>
        </w:rPr>
        <w:t>(д</w:t>
      </w:r>
      <w:r w:rsidR="007553D2" w:rsidRPr="006A5C50">
        <w:rPr>
          <w:i/>
          <w:sz w:val="28"/>
          <w:szCs w:val="28"/>
        </w:rPr>
        <w:t>а</w:t>
      </w:r>
      <w:r w:rsidR="007553D2" w:rsidRPr="006A5C50">
        <w:rPr>
          <w:i/>
          <w:sz w:val="28"/>
          <w:szCs w:val="28"/>
        </w:rPr>
        <w:t xml:space="preserve">лее </w:t>
      </w:r>
      <w:r w:rsidRPr="006A5C50">
        <w:rPr>
          <w:i/>
          <w:sz w:val="28"/>
          <w:szCs w:val="28"/>
        </w:rPr>
        <w:t>также</w:t>
      </w:r>
      <w:r w:rsidR="007553D2" w:rsidRPr="006A5C50">
        <w:rPr>
          <w:i/>
          <w:sz w:val="28"/>
          <w:szCs w:val="28"/>
        </w:rPr>
        <w:t xml:space="preserve"> – </w:t>
      </w:r>
      <w:r w:rsidR="001364B6" w:rsidRPr="006A5C50">
        <w:rPr>
          <w:i/>
          <w:sz w:val="28"/>
          <w:szCs w:val="28"/>
        </w:rPr>
        <w:t>Заключение)</w:t>
      </w:r>
      <w:r w:rsidR="007553D2" w:rsidRPr="006A5C50">
        <w:rPr>
          <w:i/>
          <w:sz w:val="28"/>
          <w:szCs w:val="28"/>
        </w:rPr>
        <w:t xml:space="preserve"> </w:t>
      </w:r>
      <w:r w:rsidR="007553D2" w:rsidRPr="006A5C50">
        <w:rPr>
          <w:sz w:val="28"/>
          <w:szCs w:val="28"/>
        </w:rPr>
        <w:t xml:space="preserve">подготовлено с учетом требований Бюджетного Кодекса Российской Федерации </w:t>
      </w:r>
      <w:r w:rsidR="007553D2" w:rsidRPr="006A5C50">
        <w:rPr>
          <w:i/>
          <w:sz w:val="28"/>
          <w:szCs w:val="28"/>
        </w:rPr>
        <w:t xml:space="preserve">(далее </w:t>
      </w:r>
      <w:r w:rsidR="00F5480D" w:rsidRPr="006A5C50">
        <w:rPr>
          <w:i/>
          <w:sz w:val="28"/>
          <w:szCs w:val="28"/>
        </w:rPr>
        <w:t>также</w:t>
      </w:r>
      <w:r w:rsidR="007553D2" w:rsidRPr="006A5C50">
        <w:rPr>
          <w:i/>
          <w:sz w:val="28"/>
          <w:szCs w:val="28"/>
        </w:rPr>
        <w:t xml:space="preserve"> - БК РФ)</w:t>
      </w:r>
      <w:r w:rsidR="007553D2" w:rsidRPr="006A5C50">
        <w:rPr>
          <w:sz w:val="28"/>
          <w:szCs w:val="28"/>
        </w:rPr>
        <w:t xml:space="preserve">, </w:t>
      </w:r>
      <w:r w:rsidR="007553D2" w:rsidRPr="006A5C50">
        <w:rPr>
          <w:bCs/>
          <w:sz w:val="28"/>
          <w:szCs w:val="28"/>
        </w:rPr>
        <w:t>Положения о бю</w:t>
      </w:r>
      <w:r w:rsidR="007553D2" w:rsidRPr="006A5C50">
        <w:rPr>
          <w:bCs/>
          <w:sz w:val="28"/>
          <w:szCs w:val="28"/>
        </w:rPr>
        <w:t>д</w:t>
      </w:r>
      <w:r w:rsidR="007553D2" w:rsidRPr="006A5C50">
        <w:rPr>
          <w:bCs/>
          <w:sz w:val="28"/>
          <w:szCs w:val="28"/>
        </w:rPr>
        <w:t>жетном процессе в городе Нижневартовске, утвержденного Решением Думы города от 16.09.2011 №</w:t>
      </w:r>
      <w:r w:rsidR="00331314" w:rsidRPr="006A5C50">
        <w:rPr>
          <w:bCs/>
          <w:sz w:val="28"/>
          <w:szCs w:val="28"/>
        </w:rPr>
        <w:t xml:space="preserve"> </w:t>
      </w:r>
      <w:r w:rsidR="007553D2" w:rsidRPr="006A5C50">
        <w:rPr>
          <w:bCs/>
          <w:sz w:val="28"/>
          <w:szCs w:val="28"/>
        </w:rPr>
        <w:t xml:space="preserve">83 </w:t>
      </w:r>
      <w:r w:rsidR="007553D2" w:rsidRPr="006A5C50">
        <w:rPr>
          <w:i/>
          <w:sz w:val="28"/>
          <w:szCs w:val="28"/>
        </w:rPr>
        <w:t xml:space="preserve">(далее </w:t>
      </w:r>
      <w:r w:rsidR="00F5480D" w:rsidRPr="006A5C50">
        <w:rPr>
          <w:i/>
          <w:sz w:val="28"/>
          <w:szCs w:val="28"/>
        </w:rPr>
        <w:t xml:space="preserve">также </w:t>
      </w:r>
      <w:r w:rsidR="007553D2" w:rsidRPr="006A5C50">
        <w:rPr>
          <w:i/>
          <w:sz w:val="28"/>
          <w:szCs w:val="28"/>
        </w:rPr>
        <w:t xml:space="preserve"> - Положение о бюджетном пр</w:t>
      </w:r>
      <w:r w:rsidR="007553D2" w:rsidRPr="006A5C50">
        <w:rPr>
          <w:i/>
          <w:sz w:val="28"/>
          <w:szCs w:val="28"/>
        </w:rPr>
        <w:t>о</w:t>
      </w:r>
      <w:r w:rsidR="007553D2" w:rsidRPr="006A5C50">
        <w:rPr>
          <w:i/>
          <w:sz w:val="28"/>
          <w:szCs w:val="28"/>
        </w:rPr>
        <w:t>цессе</w:t>
      </w:r>
      <w:r w:rsidR="00810250" w:rsidRPr="006A5C50">
        <w:rPr>
          <w:i/>
          <w:sz w:val="28"/>
          <w:szCs w:val="28"/>
        </w:rPr>
        <w:t>, бюджетный процесс города Нижневартовска</w:t>
      </w:r>
      <w:r w:rsidR="007553D2" w:rsidRPr="006A5C50">
        <w:rPr>
          <w:i/>
          <w:sz w:val="28"/>
          <w:szCs w:val="28"/>
        </w:rPr>
        <w:t>)</w:t>
      </w:r>
      <w:r w:rsidR="007553D2" w:rsidRPr="006A5C50">
        <w:rPr>
          <w:bCs/>
          <w:sz w:val="28"/>
          <w:szCs w:val="28"/>
        </w:rPr>
        <w:t xml:space="preserve">, </w:t>
      </w:r>
      <w:r w:rsidR="007553D2" w:rsidRPr="006A5C50">
        <w:rPr>
          <w:sz w:val="28"/>
          <w:szCs w:val="28"/>
        </w:rPr>
        <w:t>и ины</w:t>
      </w:r>
      <w:r w:rsidR="001E79BC" w:rsidRPr="006A5C50">
        <w:rPr>
          <w:sz w:val="28"/>
          <w:szCs w:val="28"/>
        </w:rPr>
        <w:t>х</w:t>
      </w:r>
      <w:r w:rsidR="007553D2" w:rsidRPr="006A5C50">
        <w:rPr>
          <w:sz w:val="28"/>
          <w:szCs w:val="28"/>
        </w:rPr>
        <w:t xml:space="preserve"> </w:t>
      </w:r>
      <w:r w:rsidR="00544398" w:rsidRPr="006A5C50">
        <w:rPr>
          <w:sz w:val="28"/>
          <w:szCs w:val="28"/>
        </w:rPr>
        <w:t xml:space="preserve">нормативных правовых </w:t>
      </w:r>
      <w:r w:rsidR="007553D2" w:rsidRPr="006A5C50">
        <w:rPr>
          <w:sz w:val="28"/>
          <w:szCs w:val="28"/>
        </w:rPr>
        <w:t>акт</w:t>
      </w:r>
      <w:r w:rsidR="001E79BC" w:rsidRPr="006A5C50">
        <w:rPr>
          <w:sz w:val="28"/>
          <w:szCs w:val="28"/>
        </w:rPr>
        <w:t>ов</w:t>
      </w:r>
      <w:r w:rsidR="007553D2" w:rsidRPr="006A5C50">
        <w:rPr>
          <w:sz w:val="28"/>
          <w:szCs w:val="28"/>
        </w:rPr>
        <w:t>.</w:t>
      </w:r>
    </w:p>
    <w:p w:rsidR="00697F30" w:rsidRPr="006A5C50" w:rsidRDefault="007553D2" w:rsidP="000E4CDF">
      <w:pPr>
        <w:autoSpaceDE w:val="0"/>
        <w:autoSpaceDN w:val="0"/>
        <w:adjustRightInd w:val="0"/>
        <w:ind w:firstLine="539"/>
        <w:jc w:val="both"/>
        <w:rPr>
          <w:i/>
          <w:sz w:val="28"/>
          <w:szCs w:val="28"/>
        </w:rPr>
      </w:pPr>
      <w:r w:rsidRPr="006A5C50">
        <w:rPr>
          <w:sz w:val="28"/>
          <w:szCs w:val="28"/>
        </w:rPr>
        <w:t xml:space="preserve">При подготовке данного </w:t>
      </w:r>
      <w:r w:rsidR="001364B6" w:rsidRPr="006A5C50">
        <w:rPr>
          <w:i/>
          <w:sz w:val="28"/>
          <w:szCs w:val="28"/>
        </w:rPr>
        <w:t>З</w:t>
      </w:r>
      <w:r w:rsidRPr="006A5C50">
        <w:rPr>
          <w:i/>
          <w:sz w:val="28"/>
          <w:szCs w:val="28"/>
        </w:rPr>
        <w:t>аключения</w:t>
      </w:r>
      <w:r w:rsidRPr="006A5C50">
        <w:rPr>
          <w:sz w:val="28"/>
          <w:szCs w:val="28"/>
        </w:rPr>
        <w:t xml:space="preserve">, Счетная палата города учитывала </w:t>
      </w:r>
      <w:r w:rsidR="009666D4" w:rsidRPr="006A5C50">
        <w:rPr>
          <w:sz w:val="28"/>
          <w:szCs w:val="28"/>
        </w:rPr>
        <w:t xml:space="preserve">необходимость реализации </w:t>
      </w:r>
      <w:r w:rsidR="00544398" w:rsidRPr="006A5C50">
        <w:rPr>
          <w:sz w:val="28"/>
          <w:szCs w:val="28"/>
        </w:rPr>
        <w:t xml:space="preserve">положений </w:t>
      </w:r>
      <w:hyperlink r:id="rId10" w:history="1">
        <w:r w:rsidR="002E6959" w:rsidRPr="006A5C50">
          <w:rPr>
            <w:sz w:val="28"/>
            <w:szCs w:val="28"/>
          </w:rPr>
          <w:t>Послания</w:t>
        </w:r>
      </w:hyperlink>
      <w:r w:rsidR="002E6959" w:rsidRPr="006A5C50">
        <w:rPr>
          <w:sz w:val="28"/>
          <w:szCs w:val="28"/>
        </w:rPr>
        <w:t xml:space="preserve"> Президента Российской Федерации Федеральному Собранию Российской Федерации от </w:t>
      </w:r>
      <w:r w:rsidR="00CA65C0" w:rsidRPr="006A5C50">
        <w:rPr>
          <w:sz w:val="28"/>
          <w:szCs w:val="28"/>
        </w:rPr>
        <w:t>1</w:t>
      </w:r>
      <w:r w:rsidR="002E6959" w:rsidRPr="006A5C50">
        <w:rPr>
          <w:sz w:val="28"/>
          <w:szCs w:val="28"/>
        </w:rPr>
        <w:t xml:space="preserve"> декабря 201</w:t>
      </w:r>
      <w:r w:rsidR="00CA65C0" w:rsidRPr="006A5C50">
        <w:rPr>
          <w:sz w:val="28"/>
          <w:szCs w:val="28"/>
        </w:rPr>
        <w:t>6</w:t>
      </w:r>
      <w:r w:rsidR="002E6959" w:rsidRPr="006A5C50">
        <w:rPr>
          <w:sz w:val="28"/>
          <w:szCs w:val="28"/>
        </w:rPr>
        <w:t xml:space="preserve"> года, указов Президента Российской Федерации от 2012 года, поруч</w:t>
      </w:r>
      <w:r w:rsidR="002E6959" w:rsidRPr="006A5C50">
        <w:rPr>
          <w:sz w:val="28"/>
          <w:szCs w:val="28"/>
        </w:rPr>
        <w:t>е</w:t>
      </w:r>
      <w:r w:rsidR="002E6959" w:rsidRPr="006A5C50">
        <w:rPr>
          <w:sz w:val="28"/>
          <w:szCs w:val="28"/>
        </w:rPr>
        <w:t xml:space="preserve">ний Президента Российской Федерации, основных направлений </w:t>
      </w:r>
      <w:r w:rsidR="00CA65C0" w:rsidRPr="006A5C50">
        <w:rPr>
          <w:sz w:val="28"/>
          <w:szCs w:val="28"/>
        </w:rPr>
        <w:t>налоговой, бюджетной и долговой политики Ханты-Мансийского автономного округа - Югры на 2018 год и на плановый период 2019 и 2020 годов</w:t>
      </w:r>
      <w:r w:rsidR="002E6959" w:rsidRPr="006A5C50">
        <w:t>,</w:t>
      </w:r>
      <w:r w:rsidR="00544398" w:rsidRPr="006A5C50">
        <w:rPr>
          <w:sz w:val="28"/>
          <w:szCs w:val="28"/>
        </w:rPr>
        <w:t xml:space="preserve"> </w:t>
      </w:r>
      <w:r w:rsidRPr="006A5C50">
        <w:rPr>
          <w:sz w:val="28"/>
          <w:szCs w:val="28"/>
        </w:rPr>
        <w:t>основны</w:t>
      </w:r>
      <w:r w:rsidR="009666D4" w:rsidRPr="006A5C50">
        <w:rPr>
          <w:sz w:val="28"/>
          <w:szCs w:val="28"/>
        </w:rPr>
        <w:t>х</w:t>
      </w:r>
      <w:r w:rsidRPr="006A5C50">
        <w:rPr>
          <w:sz w:val="28"/>
          <w:szCs w:val="28"/>
        </w:rPr>
        <w:t xml:space="preserve"> н</w:t>
      </w:r>
      <w:r w:rsidRPr="006A5C50">
        <w:rPr>
          <w:sz w:val="28"/>
          <w:szCs w:val="28"/>
        </w:rPr>
        <w:t>а</w:t>
      </w:r>
      <w:r w:rsidRPr="006A5C50">
        <w:rPr>
          <w:sz w:val="28"/>
          <w:szCs w:val="28"/>
        </w:rPr>
        <w:t>правлени</w:t>
      </w:r>
      <w:r w:rsidR="009666D4" w:rsidRPr="006A5C50">
        <w:rPr>
          <w:sz w:val="28"/>
          <w:szCs w:val="28"/>
        </w:rPr>
        <w:t>й</w:t>
      </w:r>
      <w:r w:rsidRPr="006A5C50">
        <w:rPr>
          <w:sz w:val="28"/>
          <w:szCs w:val="28"/>
        </w:rPr>
        <w:t xml:space="preserve"> бюджетной </w:t>
      </w:r>
      <w:r w:rsidR="002F78E4" w:rsidRPr="006A5C50">
        <w:rPr>
          <w:sz w:val="28"/>
          <w:szCs w:val="28"/>
        </w:rPr>
        <w:t xml:space="preserve">и </w:t>
      </w:r>
      <w:r w:rsidR="009666D4" w:rsidRPr="006A5C50">
        <w:rPr>
          <w:sz w:val="28"/>
          <w:szCs w:val="28"/>
        </w:rPr>
        <w:t xml:space="preserve">налоговой </w:t>
      </w:r>
      <w:hyperlink r:id="rId11" w:history="1">
        <w:r w:rsidRPr="006A5C50">
          <w:rPr>
            <w:sz w:val="28"/>
            <w:szCs w:val="28"/>
          </w:rPr>
          <w:t>политики</w:t>
        </w:r>
      </w:hyperlink>
      <w:r w:rsidRPr="006A5C50">
        <w:rPr>
          <w:sz w:val="28"/>
          <w:szCs w:val="28"/>
        </w:rPr>
        <w:t xml:space="preserve"> </w:t>
      </w:r>
      <w:r w:rsidR="009666D4" w:rsidRPr="006A5C50">
        <w:rPr>
          <w:sz w:val="28"/>
          <w:szCs w:val="28"/>
        </w:rPr>
        <w:t>города</w:t>
      </w:r>
      <w:r w:rsidRPr="006A5C50">
        <w:rPr>
          <w:sz w:val="28"/>
          <w:szCs w:val="28"/>
        </w:rPr>
        <w:t xml:space="preserve"> </w:t>
      </w:r>
      <w:r w:rsidR="00544398" w:rsidRPr="006A5C50">
        <w:rPr>
          <w:sz w:val="28"/>
          <w:szCs w:val="28"/>
        </w:rPr>
        <w:t xml:space="preserve">Нижневартовска </w:t>
      </w:r>
      <w:r w:rsidRPr="006A5C50">
        <w:rPr>
          <w:sz w:val="28"/>
          <w:szCs w:val="28"/>
        </w:rPr>
        <w:t>на 201</w:t>
      </w:r>
      <w:r w:rsidR="00DF4575" w:rsidRPr="006A5C50">
        <w:rPr>
          <w:sz w:val="28"/>
          <w:szCs w:val="28"/>
        </w:rPr>
        <w:t>8</w:t>
      </w:r>
      <w:r w:rsidR="006A508A" w:rsidRPr="006A5C50">
        <w:rPr>
          <w:sz w:val="28"/>
          <w:szCs w:val="28"/>
        </w:rPr>
        <w:t xml:space="preserve"> </w:t>
      </w:r>
      <w:r w:rsidRPr="006A5C50">
        <w:rPr>
          <w:sz w:val="28"/>
          <w:szCs w:val="28"/>
        </w:rPr>
        <w:t>год и на плановый период 201</w:t>
      </w:r>
      <w:r w:rsidR="00DF4575" w:rsidRPr="006A5C50">
        <w:rPr>
          <w:sz w:val="28"/>
          <w:szCs w:val="28"/>
        </w:rPr>
        <w:t>9</w:t>
      </w:r>
      <w:r w:rsidRPr="006A5C50">
        <w:rPr>
          <w:sz w:val="28"/>
          <w:szCs w:val="28"/>
        </w:rPr>
        <w:t xml:space="preserve"> и 20</w:t>
      </w:r>
      <w:r w:rsidR="00DF4575" w:rsidRPr="006A5C50">
        <w:rPr>
          <w:sz w:val="28"/>
          <w:szCs w:val="28"/>
        </w:rPr>
        <w:t>20</w:t>
      </w:r>
      <w:r w:rsidRPr="006A5C50">
        <w:rPr>
          <w:sz w:val="28"/>
          <w:szCs w:val="28"/>
        </w:rPr>
        <w:t xml:space="preserve"> годов</w:t>
      </w:r>
      <w:r w:rsidRPr="006A5C50">
        <w:rPr>
          <w:i/>
          <w:sz w:val="28"/>
          <w:szCs w:val="28"/>
        </w:rPr>
        <w:t>.</w:t>
      </w:r>
      <w:bookmarkStart w:id="0" w:name="_Toc112482072"/>
    </w:p>
    <w:p w:rsidR="00C3559F" w:rsidRPr="006A5C50" w:rsidRDefault="00C3559F" w:rsidP="000E4CDF">
      <w:pPr>
        <w:autoSpaceDE w:val="0"/>
        <w:autoSpaceDN w:val="0"/>
        <w:adjustRightInd w:val="0"/>
        <w:ind w:firstLine="567"/>
        <w:jc w:val="both"/>
      </w:pPr>
      <w:r w:rsidRPr="006A5C50">
        <w:rPr>
          <w:sz w:val="28"/>
          <w:szCs w:val="28"/>
        </w:rPr>
        <w:t>Цель</w:t>
      </w:r>
      <w:r w:rsidR="001364B6" w:rsidRPr="006A5C50">
        <w:rPr>
          <w:sz w:val="28"/>
          <w:szCs w:val="28"/>
        </w:rPr>
        <w:t>ю</w:t>
      </w:r>
      <w:r w:rsidRPr="006A5C50">
        <w:rPr>
          <w:sz w:val="28"/>
          <w:szCs w:val="28"/>
        </w:rPr>
        <w:t xml:space="preserve"> проведения </w:t>
      </w:r>
      <w:r w:rsidR="00720EE3" w:rsidRPr="006A5C50">
        <w:rPr>
          <w:sz w:val="28"/>
          <w:szCs w:val="28"/>
        </w:rPr>
        <w:t>Экспертизы проекта решения Думы города Нижн</w:t>
      </w:r>
      <w:r w:rsidR="00720EE3" w:rsidRPr="006A5C50">
        <w:rPr>
          <w:sz w:val="28"/>
          <w:szCs w:val="28"/>
        </w:rPr>
        <w:t>е</w:t>
      </w:r>
      <w:r w:rsidR="00720EE3" w:rsidRPr="006A5C50">
        <w:rPr>
          <w:sz w:val="28"/>
          <w:szCs w:val="28"/>
        </w:rPr>
        <w:t>вартовск «О бюджете города Нижневартовск</w:t>
      </w:r>
      <w:r w:rsidR="00E879C2" w:rsidRPr="006A5C50">
        <w:rPr>
          <w:sz w:val="28"/>
          <w:szCs w:val="28"/>
        </w:rPr>
        <w:t>а</w:t>
      </w:r>
      <w:r w:rsidR="00720EE3" w:rsidRPr="006A5C50">
        <w:rPr>
          <w:sz w:val="28"/>
          <w:szCs w:val="28"/>
        </w:rPr>
        <w:t xml:space="preserve"> </w:t>
      </w:r>
      <w:r w:rsidR="002E6959" w:rsidRPr="006A5C50">
        <w:rPr>
          <w:sz w:val="28"/>
          <w:szCs w:val="28"/>
        </w:rPr>
        <w:t>на 201</w:t>
      </w:r>
      <w:r w:rsidR="00266560" w:rsidRPr="006A5C50">
        <w:rPr>
          <w:sz w:val="28"/>
          <w:szCs w:val="28"/>
        </w:rPr>
        <w:t>8</w:t>
      </w:r>
      <w:r w:rsidR="002E6959" w:rsidRPr="006A5C50">
        <w:rPr>
          <w:sz w:val="28"/>
          <w:szCs w:val="28"/>
        </w:rPr>
        <w:t xml:space="preserve"> год и плановый период 201</w:t>
      </w:r>
      <w:r w:rsidR="00266560" w:rsidRPr="006A5C50">
        <w:rPr>
          <w:sz w:val="28"/>
          <w:szCs w:val="28"/>
        </w:rPr>
        <w:t>9</w:t>
      </w:r>
      <w:r w:rsidR="002E6959" w:rsidRPr="006A5C50">
        <w:rPr>
          <w:sz w:val="28"/>
          <w:szCs w:val="28"/>
        </w:rPr>
        <w:t xml:space="preserve"> и 20</w:t>
      </w:r>
      <w:r w:rsidR="00266560" w:rsidRPr="006A5C50">
        <w:rPr>
          <w:sz w:val="28"/>
          <w:szCs w:val="28"/>
        </w:rPr>
        <w:t>20</w:t>
      </w:r>
      <w:r w:rsidR="002E6959" w:rsidRPr="006A5C50">
        <w:rPr>
          <w:sz w:val="28"/>
          <w:szCs w:val="28"/>
        </w:rPr>
        <w:t xml:space="preserve"> годов»</w:t>
      </w:r>
      <w:r w:rsidR="00720EE3" w:rsidRPr="006A5C50">
        <w:rPr>
          <w:sz w:val="28"/>
          <w:szCs w:val="28"/>
        </w:rPr>
        <w:t>»</w:t>
      </w:r>
      <w:r w:rsidRPr="006A5C50">
        <w:rPr>
          <w:sz w:val="28"/>
          <w:szCs w:val="28"/>
        </w:rPr>
        <w:t xml:space="preserve"> является</w:t>
      </w:r>
      <w:r w:rsidR="00697F30" w:rsidRPr="006A5C50">
        <w:rPr>
          <w:sz w:val="28"/>
          <w:szCs w:val="28"/>
        </w:rPr>
        <w:t xml:space="preserve"> </w:t>
      </w:r>
      <w:r w:rsidR="00A3362F" w:rsidRPr="006A5C50">
        <w:rPr>
          <w:sz w:val="28"/>
          <w:szCs w:val="28"/>
        </w:rPr>
        <w:t xml:space="preserve">оценка </w:t>
      </w:r>
      <w:r w:rsidR="001B28B1" w:rsidRPr="006A5C50">
        <w:rPr>
          <w:sz w:val="28"/>
          <w:szCs w:val="28"/>
        </w:rPr>
        <w:t xml:space="preserve">проекта Решения </w:t>
      </w:r>
      <w:r w:rsidR="001364B6" w:rsidRPr="006A5C50">
        <w:rPr>
          <w:sz w:val="28"/>
          <w:szCs w:val="28"/>
        </w:rPr>
        <w:t>Думы муниципальн</w:t>
      </w:r>
      <w:r w:rsidR="001364B6" w:rsidRPr="006A5C50">
        <w:rPr>
          <w:sz w:val="28"/>
          <w:szCs w:val="28"/>
        </w:rPr>
        <w:t>о</w:t>
      </w:r>
      <w:r w:rsidR="001364B6" w:rsidRPr="006A5C50">
        <w:rPr>
          <w:sz w:val="28"/>
          <w:szCs w:val="28"/>
        </w:rPr>
        <w:t xml:space="preserve">го образования город Нижневартовск «О бюджете города Нижневартовск </w:t>
      </w:r>
      <w:r w:rsidR="00266560" w:rsidRPr="006A5C50">
        <w:rPr>
          <w:sz w:val="28"/>
          <w:szCs w:val="28"/>
        </w:rPr>
        <w:t>на 2018</w:t>
      </w:r>
      <w:r w:rsidR="002E6959" w:rsidRPr="006A5C50">
        <w:rPr>
          <w:sz w:val="28"/>
          <w:szCs w:val="28"/>
        </w:rPr>
        <w:t xml:space="preserve"> год и плановый период 201</w:t>
      </w:r>
      <w:r w:rsidR="00266560" w:rsidRPr="006A5C50">
        <w:rPr>
          <w:sz w:val="28"/>
          <w:szCs w:val="28"/>
        </w:rPr>
        <w:t>9</w:t>
      </w:r>
      <w:r w:rsidR="002E6959" w:rsidRPr="006A5C50">
        <w:rPr>
          <w:sz w:val="28"/>
          <w:szCs w:val="28"/>
        </w:rPr>
        <w:t xml:space="preserve"> и 20</w:t>
      </w:r>
      <w:r w:rsidR="00266560" w:rsidRPr="006A5C50">
        <w:rPr>
          <w:sz w:val="28"/>
          <w:szCs w:val="28"/>
        </w:rPr>
        <w:t xml:space="preserve">20 </w:t>
      </w:r>
      <w:r w:rsidR="002E6959" w:rsidRPr="006A5C50">
        <w:rPr>
          <w:sz w:val="28"/>
          <w:szCs w:val="28"/>
        </w:rPr>
        <w:t>годов»</w:t>
      </w:r>
      <w:r w:rsidR="001364B6" w:rsidRPr="006A5C50">
        <w:rPr>
          <w:sz w:val="28"/>
          <w:szCs w:val="28"/>
        </w:rPr>
        <w:t xml:space="preserve">» </w:t>
      </w:r>
      <w:r w:rsidR="001364B6" w:rsidRPr="006A5C50">
        <w:rPr>
          <w:i/>
          <w:sz w:val="28"/>
          <w:szCs w:val="28"/>
        </w:rPr>
        <w:t>(</w:t>
      </w:r>
      <w:r w:rsidR="001364B6" w:rsidRPr="006A5C50">
        <w:rPr>
          <w:sz w:val="28"/>
          <w:szCs w:val="28"/>
        </w:rPr>
        <w:t>далее</w:t>
      </w:r>
      <w:r w:rsidR="0003174B" w:rsidRPr="006A5C50">
        <w:rPr>
          <w:sz w:val="28"/>
          <w:szCs w:val="28"/>
        </w:rPr>
        <w:t xml:space="preserve"> </w:t>
      </w:r>
      <w:r w:rsidR="001364B6" w:rsidRPr="006A5C50">
        <w:rPr>
          <w:sz w:val="28"/>
          <w:szCs w:val="28"/>
        </w:rPr>
        <w:t xml:space="preserve">– </w:t>
      </w:r>
      <w:r w:rsidRPr="006A5C50">
        <w:rPr>
          <w:sz w:val="28"/>
          <w:szCs w:val="28"/>
        </w:rPr>
        <w:t>проект</w:t>
      </w:r>
      <w:r w:rsidRPr="006A5C50">
        <w:rPr>
          <w:b/>
          <w:sz w:val="28"/>
          <w:szCs w:val="28"/>
        </w:rPr>
        <w:t xml:space="preserve"> </w:t>
      </w:r>
      <w:r w:rsidRPr="006A5C50">
        <w:rPr>
          <w:sz w:val="28"/>
          <w:szCs w:val="28"/>
        </w:rPr>
        <w:t>Решения о бюджете города</w:t>
      </w:r>
      <w:r w:rsidR="001364B6" w:rsidRPr="006A5C50">
        <w:rPr>
          <w:i/>
          <w:sz w:val="28"/>
          <w:szCs w:val="28"/>
        </w:rPr>
        <w:t>)</w:t>
      </w:r>
      <w:r w:rsidR="001B28B1" w:rsidRPr="006A5C50">
        <w:rPr>
          <w:i/>
          <w:sz w:val="28"/>
          <w:szCs w:val="28"/>
        </w:rPr>
        <w:t xml:space="preserve"> </w:t>
      </w:r>
      <w:r w:rsidR="001B28B1" w:rsidRPr="006A5C50">
        <w:rPr>
          <w:sz w:val="28"/>
          <w:szCs w:val="28"/>
        </w:rPr>
        <w:t>на соответствие его требования</w:t>
      </w:r>
      <w:r w:rsidR="00AF6D2E" w:rsidRPr="006A5C50">
        <w:rPr>
          <w:sz w:val="28"/>
          <w:szCs w:val="28"/>
        </w:rPr>
        <w:t>м</w:t>
      </w:r>
      <w:r w:rsidR="001B28B1" w:rsidRPr="006A5C50">
        <w:rPr>
          <w:sz w:val="28"/>
          <w:szCs w:val="28"/>
        </w:rPr>
        <w:t xml:space="preserve"> бюджетного законод</w:t>
      </w:r>
      <w:r w:rsidR="001B28B1" w:rsidRPr="006A5C50">
        <w:rPr>
          <w:sz w:val="28"/>
          <w:szCs w:val="28"/>
        </w:rPr>
        <w:t>а</w:t>
      </w:r>
      <w:r w:rsidR="001B28B1" w:rsidRPr="006A5C50">
        <w:rPr>
          <w:sz w:val="28"/>
          <w:szCs w:val="28"/>
        </w:rPr>
        <w:lastRenderedPageBreak/>
        <w:t>тельства, определение достоверности и обоснованности формирования пок</w:t>
      </w:r>
      <w:r w:rsidR="001B28B1" w:rsidRPr="006A5C50">
        <w:rPr>
          <w:sz w:val="28"/>
          <w:szCs w:val="28"/>
        </w:rPr>
        <w:t>а</w:t>
      </w:r>
      <w:r w:rsidR="001B28B1" w:rsidRPr="006A5C50">
        <w:rPr>
          <w:sz w:val="28"/>
          <w:szCs w:val="28"/>
        </w:rPr>
        <w:t>зателей проекта Решения о бюджете города.</w:t>
      </w:r>
    </w:p>
    <w:bookmarkEnd w:id="0"/>
    <w:p w:rsidR="00AF6D2E" w:rsidRPr="006A5C50" w:rsidRDefault="00AF6D2E" w:rsidP="00AF6D2E">
      <w:pPr>
        <w:ind w:firstLine="567"/>
        <w:jc w:val="both"/>
        <w:rPr>
          <w:sz w:val="28"/>
          <w:szCs w:val="28"/>
        </w:rPr>
      </w:pPr>
      <w:r w:rsidRPr="006A5C50">
        <w:rPr>
          <w:sz w:val="28"/>
          <w:szCs w:val="28"/>
        </w:rPr>
        <w:t xml:space="preserve">Проект Решения о бюджете города направлен Администрацией города в Думу города в срок, установленный пунктом 3.8 </w:t>
      </w:r>
      <w:r w:rsidRPr="006A5C50">
        <w:rPr>
          <w:i/>
          <w:sz w:val="28"/>
          <w:szCs w:val="28"/>
        </w:rPr>
        <w:t>Положения о бюджетном процессе</w:t>
      </w:r>
      <w:r w:rsidRPr="006A5C50">
        <w:rPr>
          <w:sz w:val="28"/>
          <w:szCs w:val="28"/>
        </w:rPr>
        <w:t>.</w:t>
      </w:r>
    </w:p>
    <w:p w:rsidR="00AF6D2E" w:rsidRPr="006A5C50" w:rsidRDefault="00AF6D2E" w:rsidP="00AF6D2E">
      <w:pPr>
        <w:ind w:firstLine="567"/>
        <w:jc w:val="both"/>
        <w:rPr>
          <w:sz w:val="28"/>
          <w:szCs w:val="28"/>
        </w:rPr>
      </w:pPr>
      <w:r w:rsidRPr="006A5C50">
        <w:rPr>
          <w:sz w:val="28"/>
          <w:szCs w:val="28"/>
        </w:rPr>
        <w:t>Документы и материалы, представленные для рассмотрения и утвержд</w:t>
      </w:r>
      <w:r w:rsidRPr="006A5C50">
        <w:rPr>
          <w:sz w:val="28"/>
          <w:szCs w:val="28"/>
        </w:rPr>
        <w:t>е</w:t>
      </w:r>
      <w:r w:rsidRPr="006A5C50">
        <w:rPr>
          <w:sz w:val="28"/>
          <w:szCs w:val="28"/>
        </w:rPr>
        <w:t>ния проекта Решения о бюджете города, соответствуют требованиям бю</w:t>
      </w:r>
      <w:r w:rsidRPr="006A5C50">
        <w:rPr>
          <w:sz w:val="28"/>
          <w:szCs w:val="28"/>
        </w:rPr>
        <w:t>д</w:t>
      </w:r>
      <w:r w:rsidRPr="006A5C50">
        <w:rPr>
          <w:sz w:val="28"/>
          <w:szCs w:val="28"/>
        </w:rPr>
        <w:t xml:space="preserve">жетного законодательства, определенным статьей 184.2 БК РФ, разделом 3 Положения о бюджетном процессе. </w:t>
      </w:r>
    </w:p>
    <w:p w:rsidR="00C00569" w:rsidRPr="006A5C50" w:rsidRDefault="00C00569" w:rsidP="00A11843">
      <w:pPr>
        <w:pStyle w:val="2"/>
        <w:jc w:val="center"/>
        <w:rPr>
          <w:rFonts w:ascii="Times New Roman" w:hAnsi="Times New Roman" w:cs="Times New Roman"/>
          <w:i w:val="0"/>
        </w:rPr>
      </w:pPr>
      <w:r w:rsidRPr="006A5C50">
        <w:rPr>
          <w:rFonts w:ascii="Times New Roman" w:hAnsi="Times New Roman" w:cs="Times New Roman"/>
          <w:i w:val="0"/>
        </w:rPr>
        <w:t>Р</w:t>
      </w:r>
      <w:r w:rsidR="00DB68F7" w:rsidRPr="006A5C50">
        <w:rPr>
          <w:rFonts w:ascii="Times New Roman" w:hAnsi="Times New Roman" w:cs="Times New Roman"/>
          <w:i w:val="0"/>
        </w:rPr>
        <w:t xml:space="preserve">аздел </w:t>
      </w:r>
      <w:r w:rsidRPr="006A5C50">
        <w:rPr>
          <w:rFonts w:ascii="Times New Roman" w:hAnsi="Times New Roman" w:cs="Times New Roman"/>
          <w:i w:val="0"/>
        </w:rPr>
        <w:t>2</w:t>
      </w:r>
      <w:r w:rsidR="00AF6D2E" w:rsidRPr="006A5C50">
        <w:rPr>
          <w:rFonts w:ascii="Times New Roman" w:hAnsi="Times New Roman" w:cs="Times New Roman"/>
          <w:i w:val="0"/>
        </w:rPr>
        <w:t xml:space="preserve">. </w:t>
      </w:r>
      <w:r w:rsidR="001A0D7E" w:rsidRPr="006A5C50">
        <w:rPr>
          <w:rFonts w:ascii="Times New Roman" w:hAnsi="Times New Roman" w:cs="Times New Roman"/>
          <w:i w:val="0"/>
          <w:snapToGrid w:val="0"/>
        </w:rPr>
        <w:t xml:space="preserve">Анализ основных параметров </w:t>
      </w:r>
      <w:r w:rsidRPr="006A5C50">
        <w:rPr>
          <w:rFonts w:ascii="Times New Roman" w:hAnsi="Times New Roman" w:cs="Times New Roman"/>
          <w:i w:val="0"/>
        </w:rPr>
        <w:t>бюджета города на 201</w:t>
      </w:r>
      <w:r w:rsidR="001A0D7E" w:rsidRPr="006A5C50">
        <w:rPr>
          <w:rFonts w:ascii="Times New Roman" w:hAnsi="Times New Roman" w:cs="Times New Roman"/>
          <w:i w:val="0"/>
        </w:rPr>
        <w:t>8</w:t>
      </w:r>
      <w:r w:rsidRPr="006A5C50">
        <w:rPr>
          <w:rFonts w:ascii="Times New Roman" w:hAnsi="Times New Roman" w:cs="Times New Roman"/>
          <w:i w:val="0"/>
        </w:rPr>
        <w:t xml:space="preserve"> год и плановый период 201</w:t>
      </w:r>
      <w:r w:rsidR="001A0D7E" w:rsidRPr="006A5C50">
        <w:rPr>
          <w:rFonts w:ascii="Times New Roman" w:hAnsi="Times New Roman" w:cs="Times New Roman"/>
          <w:i w:val="0"/>
        </w:rPr>
        <w:t>9</w:t>
      </w:r>
      <w:r w:rsidRPr="006A5C50">
        <w:rPr>
          <w:rFonts w:ascii="Times New Roman" w:hAnsi="Times New Roman" w:cs="Times New Roman"/>
          <w:i w:val="0"/>
        </w:rPr>
        <w:t xml:space="preserve"> и 20</w:t>
      </w:r>
      <w:r w:rsidR="001A0D7E" w:rsidRPr="006A5C50">
        <w:rPr>
          <w:rFonts w:ascii="Times New Roman" w:hAnsi="Times New Roman" w:cs="Times New Roman"/>
          <w:i w:val="0"/>
        </w:rPr>
        <w:t>20</w:t>
      </w:r>
      <w:r w:rsidRPr="006A5C50">
        <w:rPr>
          <w:rFonts w:ascii="Times New Roman" w:hAnsi="Times New Roman" w:cs="Times New Roman"/>
          <w:i w:val="0"/>
        </w:rPr>
        <w:t xml:space="preserve"> годов</w:t>
      </w:r>
      <w:r w:rsidR="001A0D7E" w:rsidRPr="006A5C50">
        <w:rPr>
          <w:rFonts w:ascii="Times New Roman" w:hAnsi="Times New Roman" w:cs="Times New Roman"/>
          <w:i w:val="0"/>
        </w:rPr>
        <w:t>,</w:t>
      </w:r>
      <w:r w:rsidR="00A11843" w:rsidRPr="006A5C50">
        <w:rPr>
          <w:rFonts w:ascii="Times New Roman" w:hAnsi="Times New Roman" w:cs="Times New Roman"/>
          <w:i w:val="0"/>
        </w:rPr>
        <w:t xml:space="preserve"> </w:t>
      </w:r>
      <w:r w:rsidR="001A0D7E" w:rsidRPr="006A5C50">
        <w:rPr>
          <w:rFonts w:ascii="Times New Roman" w:hAnsi="Times New Roman" w:cs="Times New Roman"/>
          <w:i w:val="0"/>
          <w:snapToGrid w:val="0"/>
        </w:rPr>
        <w:t>основные характеристики и стру</w:t>
      </w:r>
      <w:r w:rsidR="001A0D7E" w:rsidRPr="006A5C50">
        <w:rPr>
          <w:rFonts w:ascii="Times New Roman" w:hAnsi="Times New Roman" w:cs="Times New Roman"/>
          <w:i w:val="0"/>
          <w:snapToGrid w:val="0"/>
        </w:rPr>
        <w:t>к</w:t>
      </w:r>
      <w:r w:rsidR="001A0D7E" w:rsidRPr="006A5C50">
        <w:rPr>
          <w:rFonts w:ascii="Times New Roman" w:hAnsi="Times New Roman" w:cs="Times New Roman"/>
          <w:i w:val="0"/>
          <w:snapToGrid w:val="0"/>
        </w:rPr>
        <w:t xml:space="preserve">турные особенности проекта решения Думы города </w:t>
      </w:r>
      <w:r w:rsidR="001A0D7E" w:rsidRPr="006A5C50">
        <w:rPr>
          <w:rStyle w:val="s101"/>
          <w:rFonts w:ascii="Times New Roman" w:hAnsi="Times New Roman"/>
          <w:b/>
          <w:i w:val="0"/>
          <w:color w:val="auto"/>
        </w:rPr>
        <w:t>«</w:t>
      </w:r>
      <w:r w:rsidR="00A40CBE" w:rsidRPr="006A5C50">
        <w:rPr>
          <w:rStyle w:val="s101"/>
          <w:rFonts w:ascii="Times New Roman" w:hAnsi="Times New Roman"/>
          <w:b/>
          <w:i w:val="0"/>
          <w:color w:val="auto"/>
        </w:rPr>
        <w:t>О</w:t>
      </w:r>
      <w:r w:rsidR="001A0D7E" w:rsidRPr="006A5C50">
        <w:rPr>
          <w:rStyle w:val="s101"/>
          <w:rFonts w:ascii="Times New Roman" w:hAnsi="Times New Roman"/>
          <w:b/>
          <w:i w:val="0"/>
          <w:color w:val="auto"/>
        </w:rPr>
        <w:t xml:space="preserve"> бюджете города Нижневартовска на 2018 год и плановый период 2019-2020 годов»</w:t>
      </w:r>
    </w:p>
    <w:p w:rsidR="00AF6D2E" w:rsidRPr="006A5C50" w:rsidRDefault="00AF6D2E" w:rsidP="00AF6D2E">
      <w:pPr>
        <w:ind w:left="720"/>
        <w:jc w:val="center"/>
        <w:rPr>
          <w:b/>
          <w:i/>
        </w:rPr>
      </w:pPr>
    </w:p>
    <w:p w:rsidR="00AF6D2E" w:rsidRPr="006A5C50" w:rsidRDefault="00051E6A" w:rsidP="005E4AD6">
      <w:pPr>
        <w:autoSpaceDE w:val="0"/>
        <w:autoSpaceDN w:val="0"/>
        <w:adjustRightInd w:val="0"/>
        <w:spacing w:before="120"/>
        <w:ind w:firstLine="567"/>
        <w:jc w:val="both"/>
        <w:rPr>
          <w:rFonts w:ascii="TimesNewRomanPSMT" w:hAnsi="TimesNewRomanPSMT" w:cs="TimesNewRomanPSMT"/>
          <w:sz w:val="28"/>
          <w:szCs w:val="28"/>
        </w:rPr>
      </w:pPr>
      <w:r w:rsidRPr="006A5C50">
        <w:rPr>
          <w:sz w:val="28"/>
          <w:szCs w:val="28"/>
        </w:rPr>
        <w:t xml:space="preserve">2.1. </w:t>
      </w:r>
      <w:r w:rsidR="00AF6D2E" w:rsidRPr="006A5C50">
        <w:rPr>
          <w:sz w:val="28"/>
          <w:szCs w:val="28"/>
        </w:rPr>
        <w:t>В соответствии с прин</w:t>
      </w:r>
      <w:r w:rsidR="009339F5" w:rsidRPr="006A5C50">
        <w:rPr>
          <w:sz w:val="28"/>
          <w:szCs w:val="28"/>
        </w:rPr>
        <w:t>имаемым</w:t>
      </w:r>
      <w:r w:rsidR="00AF6D2E" w:rsidRPr="006A5C50">
        <w:rPr>
          <w:sz w:val="28"/>
          <w:szCs w:val="28"/>
        </w:rPr>
        <w:t xml:space="preserve"> Думой города проект</w:t>
      </w:r>
      <w:r w:rsidR="00493B97" w:rsidRPr="006A5C50">
        <w:rPr>
          <w:sz w:val="28"/>
          <w:szCs w:val="28"/>
        </w:rPr>
        <w:t>ом</w:t>
      </w:r>
      <w:r w:rsidR="00AF6D2E" w:rsidRPr="006A5C50">
        <w:rPr>
          <w:sz w:val="28"/>
          <w:szCs w:val="28"/>
        </w:rPr>
        <w:t xml:space="preserve"> Решения о бюджете города на </w:t>
      </w:r>
      <w:r w:rsidR="00AF1637" w:rsidRPr="006A5C50">
        <w:rPr>
          <w:sz w:val="28"/>
          <w:szCs w:val="28"/>
        </w:rPr>
        <w:t>трехлетний период</w:t>
      </w:r>
      <w:r w:rsidR="009475E6" w:rsidRPr="006A5C50">
        <w:rPr>
          <w:sz w:val="28"/>
          <w:szCs w:val="28"/>
        </w:rPr>
        <w:t xml:space="preserve"> </w:t>
      </w:r>
      <w:r w:rsidR="00493B97" w:rsidRPr="006A5C50">
        <w:rPr>
          <w:sz w:val="28"/>
          <w:szCs w:val="28"/>
        </w:rPr>
        <w:t xml:space="preserve">бюджет города на трехлетний период </w:t>
      </w:r>
      <w:r w:rsidR="009475E6" w:rsidRPr="006A5C50">
        <w:rPr>
          <w:sz w:val="28"/>
          <w:szCs w:val="28"/>
        </w:rPr>
        <w:t>сформирован со следующими показателями:</w:t>
      </w:r>
    </w:p>
    <w:p w:rsidR="009475E6" w:rsidRPr="006A5C50" w:rsidRDefault="009475E6" w:rsidP="000E4CDF">
      <w:pPr>
        <w:pStyle w:val="aff1"/>
        <w:numPr>
          <w:ilvl w:val="0"/>
          <w:numId w:val="3"/>
        </w:numPr>
        <w:tabs>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прогнозируемый общий объем доходов на трёхлетний период сост</w:t>
      </w:r>
      <w:r w:rsidRPr="006A5C50">
        <w:rPr>
          <w:rFonts w:ascii="Times New Roman" w:hAnsi="Times New Roman" w:cs="Times New Roman"/>
          <w:sz w:val="28"/>
          <w:szCs w:val="28"/>
        </w:rPr>
        <w:t>а</w:t>
      </w:r>
      <w:r w:rsidRPr="006A5C50">
        <w:rPr>
          <w:rFonts w:ascii="Times New Roman" w:hAnsi="Times New Roman" w:cs="Times New Roman"/>
          <w:sz w:val="28"/>
          <w:szCs w:val="28"/>
        </w:rPr>
        <w:t xml:space="preserve">вил </w:t>
      </w:r>
      <w:r w:rsidR="0016048B" w:rsidRPr="006A5C50">
        <w:rPr>
          <w:rFonts w:ascii="Times New Roman" w:hAnsi="Times New Roman" w:cs="Times New Roman"/>
          <w:sz w:val="28"/>
          <w:szCs w:val="28"/>
        </w:rPr>
        <w:t>45 739 896,37</w:t>
      </w:r>
      <w:r w:rsidRPr="006A5C50">
        <w:rPr>
          <w:rFonts w:ascii="Times New Roman" w:hAnsi="Times New Roman" w:cs="Times New Roman"/>
          <w:sz w:val="28"/>
          <w:szCs w:val="28"/>
        </w:rPr>
        <w:t xml:space="preserve"> тыс. рублей, в том числе на 201</w:t>
      </w:r>
      <w:r w:rsidR="0016048B" w:rsidRPr="006A5C50">
        <w:rPr>
          <w:rFonts w:ascii="Times New Roman" w:hAnsi="Times New Roman" w:cs="Times New Roman"/>
          <w:sz w:val="28"/>
          <w:szCs w:val="28"/>
        </w:rPr>
        <w:t>8</w:t>
      </w:r>
      <w:r w:rsidRPr="006A5C50">
        <w:rPr>
          <w:rFonts w:ascii="Times New Roman" w:hAnsi="Times New Roman" w:cs="Times New Roman"/>
          <w:sz w:val="28"/>
          <w:szCs w:val="28"/>
        </w:rPr>
        <w:t xml:space="preserve"> год </w:t>
      </w:r>
      <w:r w:rsidR="0016048B" w:rsidRPr="006A5C50">
        <w:rPr>
          <w:rFonts w:ascii="Times New Roman" w:hAnsi="Times New Roman" w:cs="Times New Roman"/>
          <w:sz w:val="28"/>
          <w:szCs w:val="28"/>
        </w:rPr>
        <w:t>–</w:t>
      </w:r>
      <w:r w:rsidRPr="006A5C50">
        <w:rPr>
          <w:rFonts w:ascii="Times New Roman" w:hAnsi="Times New Roman" w:cs="Times New Roman"/>
          <w:sz w:val="28"/>
          <w:szCs w:val="28"/>
        </w:rPr>
        <w:t xml:space="preserve"> </w:t>
      </w:r>
      <w:r w:rsidR="0016048B" w:rsidRPr="006A5C50">
        <w:rPr>
          <w:rFonts w:ascii="Times New Roman" w:hAnsi="Times New Roman" w:cs="Times New Roman"/>
          <w:sz w:val="28"/>
          <w:szCs w:val="28"/>
        </w:rPr>
        <w:t>15 685</w:t>
      </w:r>
      <w:r w:rsidR="00744DEA" w:rsidRPr="006A5C50">
        <w:rPr>
          <w:rFonts w:ascii="Times New Roman" w:hAnsi="Times New Roman" w:cs="Times New Roman"/>
          <w:sz w:val="28"/>
          <w:szCs w:val="28"/>
        </w:rPr>
        <w:t> 797,22</w:t>
      </w:r>
      <w:r w:rsidRPr="006A5C50">
        <w:rPr>
          <w:rFonts w:ascii="Times New Roman" w:hAnsi="Times New Roman" w:cs="Times New Roman"/>
          <w:sz w:val="28"/>
          <w:szCs w:val="28"/>
        </w:rPr>
        <w:t xml:space="preserve"> тыс. рублей, </w:t>
      </w:r>
      <w:r w:rsidR="00744DEA" w:rsidRPr="006A5C50">
        <w:rPr>
          <w:rFonts w:ascii="Times New Roman" w:hAnsi="Times New Roman" w:cs="Times New Roman"/>
          <w:sz w:val="28"/>
          <w:szCs w:val="28"/>
        </w:rPr>
        <w:t xml:space="preserve">15 118 210,99 </w:t>
      </w:r>
      <w:r w:rsidRPr="006A5C50">
        <w:rPr>
          <w:rFonts w:ascii="Times New Roman" w:hAnsi="Times New Roman" w:cs="Times New Roman"/>
          <w:sz w:val="28"/>
          <w:szCs w:val="28"/>
        </w:rPr>
        <w:t>тыс. рублей – на 201</w:t>
      </w:r>
      <w:r w:rsidR="00744DEA" w:rsidRPr="006A5C50">
        <w:rPr>
          <w:rFonts w:ascii="Times New Roman" w:hAnsi="Times New Roman" w:cs="Times New Roman"/>
          <w:sz w:val="28"/>
          <w:szCs w:val="28"/>
        </w:rPr>
        <w:t>9</w:t>
      </w:r>
      <w:r w:rsidRPr="006A5C50">
        <w:rPr>
          <w:rFonts w:ascii="Times New Roman" w:hAnsi="Times New Roman" w:cs="Times New Roman"/>
          <w:sz w:val="28"/>
          <w:szCs w:val="28"/>
        </w:rPr>
        <w:t xml:space="preserve"> год, </w:t>
      </w:r>
      <w:r w:rsidR="00744DEA" w:rsidRPr="006A5C50">
        <w:rPr>
          <w:rFonts w:ascii="Times New Roman" w:hAnsi="Times New Roman" w:cs="Times New Roman"/>
          <w:sz w:val="28"/>
          <w:szCs w:val="28"/>
        </w:rPr>
        <w:t xml:space="preserve">14 935 888,16 </w:t>
      </w:r>
      <w:r w:rsidRPr="006A5C50">
        <w:rPr>
          <w:rFonts w:ascii="Times New Roman" w:hAnsi="Times New Roman" w:cs="Times New Roman"/>
          <w:sz w:val="28"/>
          <w:szCs w:val="28"/>
        </w:rPr>
        <w:t>тыс. рублей на 20</w:t>
      </w:r>
      <w:r w:rsidR="00744DEA" w:rsidRPr="006A5C50">
        <w:rPr>
          <w:rFonts w:ascii="Times New Roman" w:hAnsi="Times New Roman" w:cs="Times New Roman"/>
          <w:sz w:val="28"/>
          <w:szCs w:val="28"/>
        </w:rPr>
        <w:t>20</w:t>
      </w:r>
      <w:r w:rsidRPr="006A5C50">
        <w:rPr>
          <w:rFonts w:ascii="Times New Roman" w:hAnsi="Times New Roman" w:cs="Times New Roman"/>
          <w:sz w:val="28"/>
          <w:szCs w:val="28"/>
        </w:rPr>
        <w:t xml:space="preserve"> год;</w:t>
      </w:r>
    </w:p>
    <w:p w:rsidR="009475E6" w:rsidRPr="006A5C50" w:rsidRDefault="009475E6" w:rsidP="007955D2">
      <w:pPr>
        <w:pStyle w:val="aff1"/>
        <w:numPr>
          <w:ilvl w:val="0"/>
          <w:numId w:val="3"/>
        </w:numPr>
        <w:tabs>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общий объем расходов составил </w:t>
      </w:r>
      <w:r w:rsidR="008F75BA" w:rsidRPr="006A5C50">
        <w:rPr>
          <w:rFonts w:ascii="Times New Roman" w:hAnsi="Times New Roman" w:cs="Times New Roman"/>
          <w:sz w:val="28"/>
          <w:szCs w:val="28"/>
        </w:rPr>
        <w:t xml:space="preserve">46 310 548,74 </w:t>
      </w:r>
      <w:r w:rsidRPr="006A5C50">
        <w:rPr>
          <w:rFonts w:ascii="Times New Roman" w:hAnsi="Times New Roman" w:cs="Times New Roman"/>
          <w:sz w:val="28"/>
          <w:szCs w:val="28"/>
        </w:rPr>
        <w:t>тыс. рублей, в том чи</w:t>
      </w:r>
      <w:r w:rsidRPr="006A5C50">
        <w:rPr>
          <w:rFonts w:ascii="Times New Roman" w:hAnsi="Times New Roman" w:cs="Times New Roman"/>
          <w:sz w:val="28"/>
          <w:szCs w:val="28"/>
        </w:rPr>
        <w:t>с</w:t>
      </w:r>
      <w:r w:rsidRPr="006A5C50">
        <w:rPr>
          <w:rFonts w:ascii="Times New Roman" w:hAnsi="Times New Roman" w:cs="Times New Roman"/>
          <w:sz w:val="28"/>
          <w:szCs w:val="28"/>
        </w:rPr>
        <w:t>ле 201</w:t>
      </w:r>
      <w:r w:rsidR="008F75BA" w:rsidRPr="006A5C50">
        <w:rPr>
          <w:rFonts w:ascii="Times New Roman" w:hAnsi="Times New Roman" w:cs="Times New Roman"/>
          <w:sz w:val="28"/>
          <w:szCs w:val="28"/>
        </w:rPr>
        <w:t>8</w:t>
      </w:r>
      <w:r w:rsidRPr="006A5C50">
        <w:rPr>
          <w:rFonts w:ascii="Times New Roman" w:hAnsi="Times New Roman" w:cs="Times New Roman"/>
          <w:sz w:val="28"/>
          <w:szCs w:val="28"/>
        </w:rPr>
        <w:t xml:space="preserve"> год – </w:t>
      </w:r>
      <w:r w:rsidR="008F75BA" w:rsidRPr="006A5C50">
        <w:rPr>
          <w:rFonts w:ascii="Times New Roman" w:hAnsi="Times New Roman" w:cs="Times New Roman"/>
          <w:sz w:val="28"/>
          <w:szCs w:val="28"/>
        </w:rPr>
        <w:t xml:space="preserve">16 106 925,73 </w:t>
      </w:r>
      <w:r w:rsidRPr="006A5C50">
        <w:rPr>
          <w:rFonts w:ascii="Times New Roman" w:hAnsi="Times New Roman" w:cs="Times New Roman"/>
          <w:sz w:val="28"/>
          <w:szCs w:val="28"/>
        </w:rPr>
        <w:t>тыс. рублей; на 201</w:t>
      </w:r>
      <w:r w:rsidR="008F75BA" w:rsidRPr="006A5C50">
        <w:rPr>
          <w:rFonts w:ascii="Times New Roman" w:hAnsi="Times New Roman" w:cs="Times New Roman"/>
          <w:sz w:val="28"/>
          <w:szCs w:val="28"/>
        </w:rPr>
        <w:t>9</w:t>
      </w:r>
      <w:r w:rsidRPr="006A5C50">
        <w:rPr>
          <w:rFonts w:ascii="Times New Roman" w:hAnsi="Times New Roman" w:cs="Times New Roman"/>
          <w:sz w:val="28"/>
          <w:szCs w:val="28"/>
        </w:rPr>
        <w:t xml:space="preserve"> год – </w:t>
      </w:r>
      <w:r w:rsidR="008F75BA" w:rsidRPr="006A5C50">
        <w:rPr>
          <w:rFonts w:ascii="Times New Roman" w:hAnsi="Times New Roman" w:cs="Times New Roman"/>
          <w:sz w:val="28"/>
          <w:szCs w:val="28"/>
        </w:rPr>
        <w:t xml:space="preserve">15 193 250,50 </w:t>
      </w:r>
      <w:r w:rsidRPr="006A5C50">
        <w:rPr>
          <w:rFonts w:ascii="Times New Roman" w:hAnsi="Times New Roman" w:cs="Times New Roman"/>
          <w:sz w:val="28"/>
          <w:szCs w:val="28"/>
        </w:rPr>
        <w:t>тыс. ру</w:t>
      </w:r>
      <w:r w:rsidRPr="006A5C50">
        <w:rPr>
          <w:rFonts w:ascii="Times New Roman" w:hAnsi="Times New Roman" w:cs="Times New Roman"/>
          <w:sz w:val="28"/>
          <w:szCs w:val="28"/>
        </w:rPr>
        <w:t>б</w:t>
      </w:r>
      <w:r w:rsidRPr="006A5C50">
        <w:rPr>
          <w:rFonts w:ascii="Times New Roman" w:hAnsi="Times New Roman" w:cs="Times New Roman"/>
          <w:sz w:val="28"/>
          <w:szCs w:val="28"/>
        </w:rPr>
        <w:t>лей, на 20</w:t>
      </w:r>
      <w:r w:rsidR="008F75BA" w:rsidRPr="006A5C50">
        <w:rPr>
          <w:rFonts w:ascii="Times New Roman" w:hAnsi="Times New Roman" w:cs="Times New Roman"/>
          <w:sz w:val="28"/>
          <w:szCs w:val="28"/>
        </w:rPr>
        <w:t xml:space="preserve">20 </w:t>
      </w:r>
      <w:r w:rsidRPr="006A5C50">
        <w:rPr>
          <w:rFonts w:ascii="Times New Roman" w:hAnsi="Times New Roman" w:cs="Times New Roman"/>
          <w:sz w:val="28"/>
          <w:szCs w:val="28"/>
        </w:rPr>
        <w:t>год -</w:t>
      </w:r>
      <w:r w:rsidR="008F75BA" w:rsidRPr="006A5C50">
        <w:rPr>
          <w:rFonts w:ascii="Times New Roman" w:hAnsi="Times New Roman" w:cs="Times New Roman"/>
          <w:sz w:val="28"/>
          <w:szCs w:val="28"/>
        </w:rPr>
        <w:t xml:space="preserve"> 15 010 372,51 </w:t>
      </w:r>
      <w:r w:rsidRPr="006A5C50">
        <w:rPr>
          <w:rFonts w:ascii="Times New Roman" w:hAnsi="Times New Roman" w:cs="Times New Roman"/>
          <w:sz w:val="28"/>
          <w:szCs w:val="28"/>
        </w:rPr>
        <w:t>тыс. рублей;</w:t>
      </w:r>
    </w:p>
    <w:p w:rsidR="009475E6" w:rsidRPr="006A5C50" w:rsidRDefault="009475E6" w:rsidP="007955D2">
      <w:pPr>
        <w:pStyle w:val="aff1"/>
        <w:numPr>
          <w:ilvl w:val="0"/>
          <w:numId w:val="3"/>
        </w:numPr>
        <w:tabs>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прогнозируемый дефицит составил </w:t>
      </w:r>
      <w:r w:rsidR="007900C9" w:rsidRPr="006A5C50">
        <w:rPr>
          <w:rFonts w:ascii="Times New Roman" w:hAnsi="Times New Roman" w:cs="Times New Roman"/>
          <w:sz w:val="28"/>
          <w:szCs w:val="28"/>
        </w:rPr>
        <w:t xml:space="preserve">421 128,51 </w:t>
      </w:r>
      <w:r w:rsidRPr="006A5C50">
        <w:rPr>
          <w:rFonts w:ascii="Times New Roman" w:hAnsi="Times New Roman" w:cs="Times New Roman"/>
          <w:sz w:val="28"/>
          <w:szCs w:val="28"/>
        </w:rPr>
        <w:t>тыс. рублей в 201</w:t>
      </w:r>
      <w:r w:rsidR="007900C9" w:rsidRPr="006A5C50">
        <w:rPr>
          <w:rFonts w:ascii="Times New Roman" w:hAnsi="Times New Roman" w:cs="Times New Roman"/>
          <w:sz w:val="28"/>
          <w:szCs w:val="28"/>
        </w:rPr>
        <w:t>8</w:t>
      </w:r>
      <w:r w:rsidRPr="006A5C50">
        <w:rPr>
          <w:rFonts w:ascii="Times New Roman" w:hAnsi="Times New Roman" w:cs="Times New Roman"/>
          <w:sz w:val="28"/>
          <w:szCs w:val="28"/>
        </w:rPr>
        <w:t xml:space="preserve"> г</w:t>
      </w:r>
      <w:r w:rsidRPr="006A5C50">
        <w:rPr>
          <w:rFonts w:ascii="Times New Roman" w:hAnsi="Times New Roman" w:cs="Times New Roman"/>
          <w:sz w:val="28"/>
          <w:szCs w:val="28"/>
        </w:rPr>
        <w:t>о</w:t>
      </w:r>
      <w:r w:rsidRPr="006A5C50">
        <w:rPr>
          <w:rFonts w:ascii="Times New Roman" w:hAnsi="Times New Roman" w:cs="Times New Roman"/>
          <w:sz w:val="28"/>
          <w:szCs w:val="28"/>
        </w:rPr>
        <w:t xml:space="preserve">ду, </w:t>
      </w:r>
      <w:r w:rsidR="007900C9" w:rsidRPr="006A5C50">
        <w:rPr>
          <w:rFonts w:ascii="Times New Roman" w:hAnsi="Times New Roman" w:cs="Times New Roman"/>
          <w:sz w:val="28"/>
          <w:szCs w:val="28"/>
        </w:rPr>
        <w:t>75 039,51</w:t>
      </w:r>
      <w:r w:rsidRPr="006A5C50">
        <w:rPr>
          <w:rFonts w:ascii="Times New Roman" w:hAnsi="Times New Roman" w:cs="Times New Roman"/>
          <w:sz w:val="28"/>
          <w:szCs w:val="28"/>
        </w:rPr>
        <w:t xml:space="preserve">тыс. рублей и </w:t>
      </w:r>
      <w:r w:rsidR="007900C9" w:rsidRPr="006A5C50">
        <w:rPr>
          <w:rFonts w:ascii="Times New Roman" w:hAnsi="Times New Roman" w:cs="Times New Roman"/>
          <w:sz w:val="28"/>
          <w:szCs w:val="28"/>
        </w:rPr>
        <w:t xml:space="preserve">74 484,35 </w:t>
      </w:r>
      <w:r w:rsidRPr="006A5C50">
        <w:rPr>
          <w:rFonts w:ascii="Times New Roman" w:hAnsi="Times New Roman" w:cs="Times New Roman"/>
          <w:sz w:val="28"/>
          <w:szCs w:val="28"/>
        </w:rPr>
        <w:t>тыс. рублей в 201</w:t>
      </w:r>
      <w:r w:rsidR="007900C9" w:rsidRPr="006A5C50">
        <w:rPr>
          <w:rFonts w:ascii="Times New Roman" w:hAnsi="Times New Roman" w:cs="Times New Roman"/>
          <w:sz w:val="28"/>
          <w:szCs w:val="28"/>
        </w:rPr>
        <w:t>9</w:t>
      </w:r>
      <w:r w:rsidRPr="006A5C50">
        <w:rPr>
          <w:rFonts w:ascii="Times New Roman" w:hAnsi="Times New Roman" w:cs="Times New Roman"/>
          <w:sz w:val="28"/>
          <w:szCs w:val="28"/>
        </w:rPr>
        <w:t xml:space="preserve"> и 20</w:t>
      </w:r>
      <w:r w:rsidR="007900C9" w:rsidRPr="006A5C50">
        <w:rPr>
          <w:rFonts w:ascii="Times New Roman" w:hAnsi="Times New Roman" w:cs="Times New Roman"/>
          <w:sz w:val="28"/>
          <w:szCs w:val="28"/>
        </w:rPr>
        <w:t>20</w:t>
      </w:r>
      <w:r w:rsidRPr="006A5C50">
        <w:rPr>
          <w:rFonts w:ascii="Times New Roman" w:hAnsi="Times New Roman" w:cs="Times New Roman"/>
          <w:sz w:val="28"/>
          <w:szCs w:val="28"/>
        </w:rPr>
        <w:t xml:space="preserve"> годах соо</w:t>
      </w:r>
      <w:r w:rsidRPr="006A5C50">
        <w:rPr>
          <w:rFonts w:ascii="Times New Roman" w:hAnsi="Times New Roman" w:cs="Times New Roman"/>
          <w:sz w:val="28"/>
          <w:szCs w:val="28"/>
        </w:rPr>
        <w:t>т</w:t>
      </w:r>
      <w:r w:rsidRPr="006A5C50">
        <w:rPr>
          <w:rFonts w:ascii="Times New Roman" w:hAnsi="Times New Roman" w:cs="Times New Roman"/>
          <w:sz w:val="28"/>
          <w:szCs w:val="28"/>
        </w:rPr>
        <w:t>ветственно</w:t>
      </w:r>
      <w:r w:rsidR="00B66EB7" w:rsidRPr="006A5C50">
        <w:rPr>
          <w:rFonts w:ascii="Times New Roman" w:hAnsi="Times New Roman" w:cs="Times New Roman"/>
          <w:sz w:val="28"/>
          <w:szCs w:val="28"/>
        </w:rPr>
        <w:t>.</w:t>
      </w:r>
    </w:p>
    <w:p w:rsidR="001B0292" w:rsidRPr="006A5C50" w:rsidRDefault="0052070A" w:rsidP="0052070A">
      <w:pPr>
        <w:widowControl w:val="0"/>
        <w:ind w:firstLine="567"/>
        <w:jc w:val="both"/>
        <w:rPr>
          <w:sz w:val="28"/>
          <w:szCs w:val="28"/>
        </w:rPr>
      </w:pPr>
      <w:r w:rsidRPr="006A5C50">
        <w:rPr>
          <w:sz w:val="28"/>
          <w:szCs w:val="28"/>
        </w:rPr>
        <w:t>Динамика основных параметров бюджет</w:t>
      </w:r>
      <w:r w:rsidR="00361E99" w:rsidRPr="006A5C50">
        <w:rPr>
          <w:sz w:val="28"/>
          <w:szCs w:val="28"/>
        </w:rPr>
        <w:t>а города Нижневартовска</w:t>
      </w:r>
      <w:r w:rsidRPr="006A5C50">
        <w:rPr>
          <w:sz w:val="28"/>
          <w:szCs w:val="28"/>
        </w:rPr>
        <w:t xml:space="preserve"> на 201</w:t>
      </w:r>
      <w:r w:rsidR="00361E99" w:rsidRPr="006A5C50">
        <w:rPr>
          <w:sz w:val="28"/>
          <w:szCs w:val="28"/>
        </w:rPr>
        <w:t>7</w:t>
      </w:r>
      <w:r w:rsidRPr="006A5C50">
        <w:rPr>
          <w:sz w:val="28"/>
          <w:szCs w:val="28"/>
        </w:rPr>
        <w:t xml:space="preserve"> - 2020 годы характеризуется</w:t>
      </w:r>
      <w:r w:rsidR="001B0292" w:rsidRPr="006A5C50">
        <w:rPr>
          <w:sz w:val="28"/>
          <w:szCs w:val="28"/>
        </w:rPr>
        <w:t>:</w:t>
      </w:r>
    </w:p>
    <w:p w:rsidR="001B0292" w:rsidRPr="006A5C50" w:rsidRDefault="00361E99" w:rsidP="007955D2">
      <w:pPr>
        <w:widowControl w:val="0"/>
        <w:numPr>
          <w:ilvl w:val="0"/>
          <w:numId w:val="3"/>
        </w:numPr>
        <w:tabs>
          <w:tab w:val="left" w:pos="851"/>
        </w:tabs>
        <w:ind w:left="0" w:firstLine="567"/>
        <w:jc w:val="both"/>
        <w:rPr>
          <w:sz w:val="28"/>
          <w:szCs w:val="28"/>
        </w:rPr>
      </w:pPr>
      <w:r w:rsidRPr="006A5C50">
        <w:rPr>
          <w:sz w:val="28"/>
          <w:szCs w:val="28"/>
        </w:rPr>
        <w:t>ростом доходов в 2018 году на 10,1%</w:t>
      </w:r>
      <w:r w:rsidR="001B0292" w:rsidRPr="006A5C50">
        <w:rPr>
          <w:sz w:val="28"/>
          <w:szCs w:val="28"/>
        </w:rPr>
        <w:t>, общего объема расходов на</w:t>
      </w:r>
      <w:r w:rsidRPr="006A5C50">
        <w:rPr>
          <w:sz w:val="28"/>
          <w:szCs w:val="28"/>
        </w:rPr>
        <w:t xml:space="preserve"> </w:t>
      </w:r>
      <w:r w:rsidR="001B0292" w:rsidRPr="006A5C50">
        <w:rPr>
          <w:sz w:val="28"/>
          <w:szCs w:val="28"/>
        </w:rPr>
        <w:t xml:space="preserve">12,1%, дефицита бюджета города в 3,8 раз </w:t>
      </w:r>
      <w:r w:rsidRPr="006A5C50">
        <w:rPr>
          <w:sz w:val="28"/>
          <w:szCs w:val="28"/>
        </w:rPr>
        <w:t xml:space="preserve">по отношению к утвержденным </w:t>
      </w:r>
      <w:r w:rsidR="001B0292" w:rsidRPr="006A5C50">
        <w:rPr>
          <w:sz w:val="28"/>
          <w:szCs w:val="28"/>
        </w:rPr>
        <w:t>р</w:t>
      </w:r>
      <w:r w:rsidR="001B0292" w:rsidRPr="006A5C50">
        <w:rPr>
          <w:spacing w:val="1"/>
          <w:sz w:val="28"/>
          <w:szCs w:val="28"/>
        </w:rPr>
        <w:t>ешением Думы города от 25.11.2016 №</w:t>
      </w:r>
      <w:r w:rsidR="000E4CDF" w:rsidRPr="006A5C50">
        <w:rPr>
          <w:spacing w:val="1"/>
          <w:sz w:val="28"/>
          <w:szCs w:val="28"/>
        </w:rPr>
        <w:t xml:space="preserve"> </w:t>
      </w:r>
      <w:r w:rsidR="001B0292" w:rsidRPr="006A5C50">
        <w:rPr>
          <w:spacing w:val="1"/>
          <w:sz w:val="28"/>
          <w:szCs w:val="28"/>
        </w:rPr>
        <w:t>52«О бюджете города Нижнева</w:t>
      </w:r>
      <w:r w:rsidR="001B0292" w:rsidRPr="006A5C50">
        <w:rPr>
          <w:spacing w:val="1"/>
          <w:sz w:val="28"/>
          <w:szCs w:val="28"/>
        </w:rPr>
        <w:t>р</w:t>
      </w:r>
      <w:r w:rsidR="001B0292" w:rsidRPr="006A5C50">
        <w:rPr>
          <w:spacing w:val="1"/>
          <w:sz w:val="28"/>
          <w:szCs w:val="28"/>
        </w:rPr>
        <w:t>товска на 2017 год и плановый период 2018 и 2019 годов» (далее также – Решение о бюджете города №</w:t>
      </w:r>
      <w:r w:rsidR="000E4CDF" w:rsidRPr="006A5C50">
        <w:rPr>
          <w:spacing w:val="1"/>
          <w:sz w:val="28"/>
          <w:szCs w:val="28"/>
        </w:rPr>
        <w:t xml:space="preserve"> </w:t>
      </w:r>
      <w:r w:rsidR="001B0292" w:rsidRPr="006A5C50">
        <w:rPr>
          <w:spacing w:val="1"/>
          <w:sz w:val="28"/>
          <w:szCs w:val="28"/>
        </w:rPr>
        <w:t>52, РД №</w:t>
      </w:r>
      <w:r w:rsidR="000E4CDF" w:rsidRPr="006A5C50">
        <w:rPr>
          <w:spacing w:val="1"/>
          <w:sz w:val="28"/>
          <w:szCs w:val="28"/>
        </w:rPr>
        <w:t xml:space="preserve"> </w:t>
      </w:r>
      <w:r w:rsidR="001B0292" w:rsidRPr="006A5C50">
        <w:rPr>
          <w:spacing w:val="1"/>
          <w:sz w:val="28"/>
          <w:szCs w:val="28"/>
        </w:rPr>
        <w:t xml:space="preserve">52) </w:t>
      </w:r>
      <w:r w:rsidR="001B0292" w:rsidRPr="006A5C50">
        <w:rPr>
          <w:sz w:val="28"/>
          <w:szCs w:val="28"/>
        </w:rPr>
        <w:t xml:space="preserve">показателям 2017 года, </w:t>
      </w:r>
    </w:p>
    <w:p w:rsidR="001B0292" w:rsidRPr="006A5C50" w:rsidRDefault="00361E99" w:rsidP="007955D2">
      <w:pPr>
        <w:widowControl w:val="0"/>
        <w:numPr>
          <w:ilvl w:val="0"/>
          <w:numId w:val="3"/>
        </w:numPr>
        <w:tabs>
          <w:tab w:val="left" w:pos="851"/>
        </w:tabs>
        <w:ind w:left="0" w:firstLine="567"/>
        <w:jc w:val="both"/>
        <w:rPr>
          <w:sz w:val="28"/>
          <w:szCs w:val="28"/>
        </w:rPr>
      </w:pPr>
      <w:r w:rsidRPr="006A5C50">
        <w:rPr>
          <w:sz w:val="28"/>
          <w:szCs w:val="28"/>
        </w:rPr>
        <w:t>и</w:t>
      </w:r>
      <w:r w:rsidR="0052070A" w:rsidRPr="006A5C50">
        <w:rPr>
          <w:sz w:val="28"/>
          <w:szCs w:val="28"/>
        </w:rPr>
        <w:t xml:space="preserve"> снижением доходов </w:t>
      </w:r>
      <w:r w:rsidRPr="006A5C50">
        <w:rPr>
          <w:sz w:val="28"/>
          <w:szCs w:val="28"/>
        </w:rPr>
        <w:t xml:space="preserve">в 2019 -2020 годах </w:t>
      </w:r>
      <w:r w:rsidR="001B0292" w:rsidRPr="006A5C50">
        <w:rPr>
          <w:sz w:val="28"/>
          <w:szCs w:val="28"/>
        </w:rPr>
        <w:t xml:space="preserve">на 3,6% и 1,2% </w:t>
      </w:r>
      <w:r w:rsidR="0052070A" w:rsidRPr="006A5C50">
        <w:rPr>
          <w:sz w:val="28"/>
          <w:szCs w:val="28"/>
        </w:rPr>
        <w:t xml:space="preserve">по </w:t>
      </w:r>
      <w:r w:rsidRPr="006A5C50">
        <w:rPr>
          <w:sz w:val="28"/>
          <w:szCs w:val="28"/>
        </w:rPr>
        <w:t>отнош</w:t>
      </w:r>
      <w:r w:rsidRPr="006A5C50">
        <w:rPr>
          <w:sz w:val="28"/>
          <w:szCs w:val="28"/>
        </w:rPr>
        <w:t>е</w:t>
      </w:r>
      <w:r w:rsidRPr="006A5C50">
        <w:rPr>
          <w:sz w:val="28"/>
          <w:szCs w:val="28"/>
        </w:rPr>
        <w:t xml:space="preserve">нию к </w:t>
      </w:r>
      <w:r w:rsidR="001B0292" w:rsidRPr="006A5C50">
        <w:rPr>
          <w:sz w:val="28"/>
          <w:szCs w:val="28"/>
        </w:rPr>
        <w:t>прогнозируемым</w:t>
      </w:r>
      <w:r w:rsidRPr="006A5C50">
        <w:rPr>
          <w:sz w:val="28"/>
          <w:szCs w:val="28"/>
        </w:rPr>
        <w:t xml:space="preserve"> показателям 2018-2019 годов</w:t>
      </w:r>
      <w:r w:rsidR="001B0292" w:rsidRPr="006A5C50">
        <w:rPr>
          <w:sz w:val="28"/>
          <w:szCs w:val="28"/>
        </w:rPr>
        <w:t xml:space="preserve"> соответственно</w:t>
      </w:r>
      <w:r w:rsidR="0052070A" w:rsidRPr="006A5C50">
        <w:rPr>
          <w:sz w:val="28"/>
          <w:szCs w:val="28"/>
        </w:rPr>
        <w:t xml:space="preserve">, </w:t>
      </w:r>
      <w:r w:rsidR="001B0292" w:rsidRPr="006A5C50">
        <w:rPr>
          <w:sz w:val="28"/>
          <w:szCs w:val="28"/>
        </w:rPr>
        <w:t>сокр</w:t>
      </w:r>
      <w:r w:rsidR="001B0292" w:rsidRPr="006A5C50">
        <w:rPr>
          <w:sz w:val="28"/>
          <w:szCs w:val="28"/>
        </w:rPr>
        <w:t>а</w:t>
      </w:r>
      <w:r w:rsidR="001B0292" w:rsidRPr="006A5C50">
        <w:rPr>
          <w:sz w:val="28"/>
          <w:szCs w:val="28"/>
        </w:rPr>
        <w:t>щение</w:t>
      </w:r>
      <w:r w:rsidR="00DA006F" w:rsidRPr="006A5C50">
        <w:rPr>
          <w:sz w:val="28"/>
          <w:szCs w:val="28"/>
        </w:rPr>
        <w:t>м</w:t>
      </w:r>
      <w:r w:rsidR="001B0292" w:rsidRPr="006A5C50">
        <w:rPr>
          <w:sz w:val="28"/>
          <w:szCs w:val="28"/>
        </w:rPr>
        <w:t xml:space="preserve"> общего объема расходов </w:t>
      </w:r>
      <w:r w:rsidR="00DA006F" w:rsidRPr="006A5C50">
        <w:rPr>
          <w:sz w:val="28"/>
          <w:szCs w:val="28"/>
        </w:rPr>
        <w:t>на 5,7% и 1,2% и дефицита бюджета города на 82,2% и 0,7% по отношению к планируемым показателям 2018-2019 годов соответственно.</w:t>
      </w:r>
    </w:p>
    <w:p w:rsidR="009475E6" w:rsidRPr="006A5C50" w:rsidRDefault="009475E6" w:rsidP="009475E6">
      <w:pPr>
        <w:spacing w:after="120"/>
        <w:ind w:firstLine="567"/>
        <w:jc w:val="both"/>
        <w:rPr>
          <w:sz w:val="28"/>
          <w:szCs w:val="28"/>
        </w:rPr>
      </w:pPr>
      <w:r w:rsidRPr="006A5C50">
        <w:rPr>
          <w:rStyle w:val="s101"/>
          <w:b w:val="0"/>
          <w:bCs w:val="0"/>
          <w:color w:val="auto"/>
          <w:sz w:val="28"/>
          <w:szCs w:val="28"/>
        </w:rPr>
        <w:t xml:space="preserve">Динамика формирования проекта Решения о бюджете города отражена </w:t>
      </w:r>
      <w:r w:rsidRPr="006A5C50">
        <w:rPr>
          <w:rStyle w:val="s101"/>
          <w:b w:val="0"/>
          <w:bCs w:val="0"/>
          <w:i/>
          <w:color w:val="auto"/>
          <w:sz w:val="28"/>
          <w:szCs w:val="28"/>
        </w:rPr>
        <w:t>в Приложении № 1 к данному заключению</w:t>
      </w:r>
      <w:r w:rsidRPr="006A5C50">
        <w:rPr>
          <w:rStyle w:val="s101"/>
          <w:b w:val="0"/>
          <w:bCs w:val="0"/>
          <w:color w:val="auto"/>
          <w:sz w:val="28"/>
          <w:szCs w:val="28"/>
        </w:rPr>
        <w:t xml:space="preserve">, а также в </w:t>
      </w:r>
      <w:r w:rsidR="007069CA" w:rsidRPr="006A5C50">
        <w:rPr>
          <w:rStyle w:val="s101"/>
          <w:b w:val="0"/>
          <w:bCs w:val="0"/>
          <w:color w:val="auto"/>
          <w:sz w:val="28"/>
          <w:szCs w:val="28"/>
        </w:rPr>
        <w:t>ниже</w:t>
      </w:r>
      <w:r w:rsidRPr="006A5C50">
        <w:rPr>
          <w:sz w:val="28"/>
          <w:szCs w:val="28"/>
        </w:rPr>
        <w:t>следующей таблице.</w:t>
      </w:r>
    </w:p>
    <w:tbl>
      <w:tblPr>
        <w:tblStyle w:val="af9"/>
        <w:tblW w:w="9995" w:type="dxa"/>
        <w:jc w:val="center"/>
        <w:tblLayout w:type="fixed"/>
        <w:tblLook w:val="04A0"/>
      </w:tblPr>
      <w:tblGrid>
        <w:gridCol w:w="1171"/>
        <w:gridCol w:w="992"/>
        <w:gridCol w:w="992"/>
        <w:gridCol w:w="993"/>
        <w:gridCol w:w="425"/>
        <w:gridCol w:w="1134"/>
        <w:gridCol w:w="992"/>
        <w:gridCol w:w="567"/>
        <w:gridCol w:w="1134"/>
        <w:gridCol w:w="992"/>
        <w:gridCol w:w="603"/>
      </w:tblGrid>
      <w:tr w:rsidR="0003174B" w:rsidRPr="006A5C50" w:rsidTr="00807418">
        <w:trPr>
          <w:jc w:val="center"/>
        </w:trPr>
        <w:tc>
          <w:tcPr>
            <w:tcW w:w="1171" w:type="dxa"/>
            <w:vMerge w:val="restart"/>
            <w:vAlign w:val="center"/>
          </w:tcPr>
          <w:p w:rsidR="00F63CA2" w:rsidRPr="006A5C50" w:rsidRDefault="00F63CA2" w:rsidP="00F63CA2">
            <w:pPr>
              <w:jc w:val="center"/>
              <w:rPr>
                <w:rStyle w:val="s101"/>
                <w:bCs w:val="0"/>
                <w:color w:val="auto"/>
                <w:sz w:val="16"/>
                <w:szCs w:val="16"/>
              </w:rPr>
            </w:pPr>
            <w:r w:rsidRPr="006A5C50">
              <w:rPr>
                <w:rStyle w:val="s101"/>
                <w:bCs w:val="0"/>
                <w:color w:val="auto"/>
                <w:sz w:val="16"/>
                <w:szCs w:val="16"/>
              </w:rPr>
              <w:t>Показатели</w:t>
            </w:r>
          </w:p>
        </w:tc>
        <w:tc>
          <w:tcPr>
            <w:tcW w:w="992" w:type="dxa"/>
            <w:vAlign w:val="center"/>
          </w:tcPr>
          <w:p w:rsidR="00F63CA2" w:rsidRPr="006A5C50" w:rsidRDefault="00F63CA2" w:rsidP="00F63CA2">
            <w:pPr>
              <w:jc w:val="center"/>
              <w:rPr>
                <w:rStyle w:val="s101"/>
                <w:bCs w:val="0"/>
                <w:color w:val="auto"/>
                <w:sz w:val="16"/>
                <w:szCs w:val="16"/>
              </w:rPr>
            </w:pPr>
            <w:r w:rsidRPr="006A5C50">
              <w:rPr>
                <w:rStyle w:val="s101"/>
                <w:bCs w:val="0"/>
                <w:color w:val="auto"/>
                <w:sz w:val="16"/>
                <w:szCs w:val="16"/>
              </w:rPr>
              <w:t>2017 год</w:t>
            </w:r>
          </w:p>
        </w:tc>
        <w:tc>
          <w:tcPr>
            <w:tcW w:w="2410" w:type="dxa"/>
            <w:gridSpan w:val="3"/>
            <w:vAlign w:val="center"/>
          </w:tcPr>
          <w:p w:rsidR="00F63CA2" w:rsidRPr="006A5C50" w:rsidRDefault="00F63CA2" w:rsidP="00F63CA2">
            <w:pPr>
              <w:jc w:val="center"/>
              <w:rPr>
                <w:rStyle w:val="s101"/>
                <w:bCs w:val="0"/>
                <w:color w:val="auto"/>
                <w:sz w:val="16"/>
                <w:szCs w:val="16"/>
              </w:rPr>
            </w:pPr>
            <w:r w:rsidRPr="006A5C50">
              <w:rPr>
                <w:rStyle w:val="s101"/>
                <w:bCs w:val="0"/>
                <w:color w:val="auto"/>
                <w:sz w:val="16"/>
                <w:szCs w:val="16"/>
              </w:rPr>
              <w:t>2018 год</w:t>
            </w:r>
          </w:p>
        </w:tc>
        <w:tc>
          <w:tcPr>
            <w:tcW w:w="2693" w:type="dxa"/>
            <w:gridSpan w:val="3"/>
            <w:vAlign w:val="center"/>
          </w:tcPr>
          <w:p w:rsidR="00F63CA2" w:rsidRPr="006A5C50" w:rsidRDefault="00F63CA2" w:rsidP="00F63CA2">
            <w:pPr>
              <w:jc w:val="center"/>
              <w:rPr>
                <w:rStyle w:val="s101"/>
                <w:bCs w:val="0"/>
                <w:color w:val="auto"/>
                <w:sz w:val="16"/>
                <w:szCs w:val="16"/>
              </w:rPr>
            </w:pPr>
            <w:r w:rsidRPr="006A5C50">
              <w:rPr>
                <w:rStyle w:val="s101"/>
                <w:bCs w:val="0"/>
                <w:color w:val="auto"/>
                <w:sz w:val="16"/>
                <w:szCs w:val="16"/>
              </w:rPr>
              <w:t>2019 год</w:t>
            </w:r>
          </w:p>
        </w:tc>
        <w:tc>
          <w:tcPr>
            <w:tcW w:w="2729" w:type="dxa"/>
            <w:gridSpan w:val="3"/>
            <w:vAlign w:val="center"/>
          </w:tcPr>
          <w:p w:rsidR="00F63CA2" w:rsidRPr="006A5C50" w:rsidRDefault="00F63CA2" w:rsidP="00F63CA2">
            <w:pPr>
              <w:jc w:val="center"/>
              <w:rPr>
                <w:rStyle w:val="s101"/>
                <w:bCs w:val="0"/>
                <w:color w:val="auto"/>
                <w:sz w:val="16"/>
                <w:szCs w:val="16"/>
              </w:rPr>
            </w:pPr>
            <w:r w:rsidRPr="006A5C50">
              <w:rPr>
                <w:rStyle w:val="s101"/>
                <w:bCs w:val="0"/>
                <w:color w:val="auto"/>
                <w:sz w:val="16"/>
                <w:szCs w:val="16"/>
              </w:rPr>
              <w:t>2020 год</w:t>
            </w:r>
          </w:p>
        </w:tc>
      </w:tr>
      <w:tr w:rsidR="0003174B" w:rsidRPr="006A5C50" w:rsidTr="00D530FB">
        <w:trPr>
          <w:trHeight w:val="70"/>
          <w:jc w:val="center"/>
        </w:trPr>
        <w:tc>
          <w:tcPr>
            <w:tcW w:w="1171" w:type="dxa"/>
            <w:vMerge/>
            <w:vAlign w:val="center"/>
          </w:tcPr>
          <w:p w:rsidR="00FF0944" w:rsidRPr="006A5C50" w:rsidRDefault="00FF0944" w:rsidP="00FF0944">
            <w:pPr>
              <w:jc w:val="center"/>
              <w:rPr>
                <w:rStyle w:val="s101"/>
                <w:bCs w:val="0"/>
                <w:color w:val="auto"/>
                <w:sz w:val="16"/>
                <w:szCs w:val="16"/>
              </w:rPr>
            </w:pPr>
          </w:p>
        </w:tc>
        <w:tc>
          <w:tcPr>
            <w:tcW w:w="992" w:type="dxa"/>
            <w:vMerge w:val="restart"/>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t>Утве</w:t>
            </w:r>
            <w:r w:rsidRPr="006A5C50">
              <w:rPr>
                <w:rStyle w:val="s101"/>
                <w:bCs w:val="0"/>
                <w:color w:val="auto"/>
                <w:sz w:val="16"/>
                <w:szCs w:val="16"/>
              </w:rPr>
              <w:t>р</w:t>
            </w:r>
            <w:r w:rsidRPr="006A5C50">
              <w:rPr>
                <w:rStyle w:val="s101"/>
                <w:bCs w:val="0"/>
                <w:color w:val="auto"/>
                <w:sz w:val="16"/>
                <w:szCs w:val="16"/>
              </w:rPr>
              <w:t xml:space="preserve">жденный </w:t>
            </w:r>
            <w:r w:rsidRPr="006A5C50">
              <w:rPr>
                <w:rStyle w:val="s101"/>
                <w:bCs w:val="0"/>
                <w:color w:val="auto"/>
                <w:sz w:val="16"/>
                <w:szCs w:val="16"/>
              </w:rPr>
              <w:lastRenderedPageBreak/>
              <w:t xml:space="preserve">бюджет на 2017 год (РД № 52),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w:t>
            </w:r>
            <w:r w:rsidRPr="006A5C50">
              <w:rPr>
                <w:rStyle w:val="s101"/>
                <w:bCs w:val="0"/>
                <w:color w:val="auto"/>
                <w:sz w:val="16"/>
                <w:szCs w:val="16"/>
              </w:rPr>
              <w:t>б</w:t>
            </w:r>
            <w:r w:rsidRPr="006A5C50">
              <w:rPr>
                <w:rStyle w:val="s101"/>
                <w:bCs w:val="0"/>
                <w:color w:val="auto"/>
                <w:sz w:val="16"/>
                <w:szCs w:val="16"/>
              </w:rPr>
              <w:t>лей</w:t>
            </w:r>
          </w:p>
        </w:tc>
        <w:tc>
          <w:tcPr>
            <w:tcW w:w="992" w:type="dxa"/>
            <w:vMerge w:val="restart"/>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Проект Решения о </w:t>
            </w:r>
            <w:r w:rsidRPr="006A5C50">
              <w:rPr>
                <w:rStyle w:val="s101"/>
                <w:bCs w:val="0"/>
                <w:color w:val="auto"/>
                <w:sz w:val="16"/>
                <w:szCs w:val="16"/>
              </w:rPr>
              <w:lastRenderedPageBreak/>
              <w:t xml:space="preserve">бюджете города,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w:t>
            </w:r>
            <w:r w:rsidRPr="006A5C50">
              <w:rPr>
                <w:rStyle w:val="s101"/>
                <w:bCs w:val="0"/>
                <w:color w:val="auto"/>
                <w:sz w:val="16"/>
                <w:szCs w:val="16"/>
              </w:rPr>
              <w:t>б</w:t>
            </w:r>
            <w:r w:rsidRPr="006A5C50">
              <w:rPr>
                <w:rStyle w:val="s101"/>
                <w:bCs w:val="0"/>
                <w:color w:val="auto"/>
                <w:sz w:val="16"/>
                <w:szCs w:val="16"/>
              </w:rPr>
              <w:t>лей</w:t>
            </w:r>
          </w:p>
        </w:tc>
        <w:tc>
          <w:tcPr>
            <w:tcW w:w="1418" w:type="dxa"/>
            <w:gridSpan w:val="2"/>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Рост +(снижение -) к </w:t>
            </w:r>
            <w:r w:rsidRPr="006A5C50">
              <w:rPr>
                <w:rStyle w:val="s101"/>
                <w:bCs w:val="0"/>
                <w:color w:val="auto"/>
                <w:sz w:val="16"/>
                <w:szCs w:val="16"/>
              </w:rPr>
              <w:lastRenderedPageBreak/>
              <w:t>утвержденному 2017 году</w:t>
            </w:r>
          </w:p>
        </w:tc>
        <w:tc>
          <w:tcPr>
            <w:tcW w:w="1134" w:type="dxa"/>
            <w:vMerge w:val="restart"/>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Проект Решения о </w:t>
            </w:r>
            <w:r w:rsidRPr="006A5C50">
              <w:rPr>
                <w:rStyle w:val="s101"/>
                <w:bCs w:val="0"/>
                <w:color w:val="auto"/>
                <w:sz w:val="16"/>
                <w:szCs w:val="16"/>
              </w:rPr>
              <w:lastRenderedPageBreak/>
              <w:t xml:space="preserve">бюджете города,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рублей</w:t>
            </w:r>
          </w:p>
        </w:tc>
        <w:tc>
          <w:tcPr>
            <w:tcW w:w="1559" w:type="dxa"/>
            <w:gridSpan w:val="2"/>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Рост +(снижение -) к планируемому </w:t>
            </w:r>
            <w:r w:rsidRPr="006A5C50">
              <w:rPr>
                <w:rStyle w:val="s101"/>
                <w:bCs w:val="0"/>
                <w:color w:val="auto"/>
                <w:sz w:val="16"/>
                <w:szCs w:val="16"/>
              </w:rPr>
              <w:lastRenderedPageBreak/>
              <w:t>2018 году</w:t>
            </w:r>
          </w:p>
        </w:tc>
        <w:tc>
          <w:tcPr>
            <w:tcW w:w="1134" w:type="dxa"/>
            <w:vMerge w:val="restart"/>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Проект Решения о </w:t>
            </w:r>
            <w:r w:rsidRPr="006A5C50">
              <w:rPr>
                <w:rStyle w:val="s101"/>
                <w:bCs w:val="0"/>
                <w:color w:val="auto"/>
                <w:sz w:val="16"/>
                <w:szCs w:val="16"/>
              </w:rPr>
              <w:lastRenderedPageBreak/>
              <w:t xml:space="preserve">бюджете города,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рублей</w:t>
            </w:r>
          </w:p>
        </w:tc>
        <w:tc>
          <w:tcPr>
            <w:tcW w:w="1595" w:type="dxa"/>
            <w:gridSpan w:val="2"/>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lastRenderedPageBreak/>
              <w:t xml:space="preserve">Рост +(снижение -) к планируемому </w:t>
            </w:r>
            <w:r w:rsidRPr="006A5C50">
              <w:rPr>
                <w:rStyle w:val="s101"/>
                <w:bCs w:val="0"/>
                <w:color w:val="auto"/>
                <w:sz w:val="16"/>
                <w:szCs w:val="16"/>
              </w:rPr>
              <w:lastRenderedPageBreak/>
              <w:t xml:space="preserve">2019 году </w:t>
            </w:r>
          </w:p>
        </w:tc>
      </w:tr>
      <w:tr w:rsidR="0003174B" w:rsidRPr="006A5C50" w:rsidTr="00807418">
        <w:trPr>
          <w:trHeight w:val="380"/>
          <w:jc w:val="center"/>
        </w:trPr>
        <w:tc>
          <w:tcPr>
            <w:tcW w:w="1171" w:type="dxa"/>
            <w:vMerge/>
            <w:vAlign w:val="center"/>
          </w:tcPr>
          <w:p w:rsidR="00FF0944" w:rsidRPr="006A5C50" w:rsidRDefault="00FF0944" w:rsidP="00FF0944">
            <w:pPr>
              <w:jc w:val="center"/>
              <w:rPr>
                <w:rStyle w:val="s101"/>
                <w:bCs w:val="0"/>
                <w:color w:val="auto"/>
                <w:sz w:val="16"/>
                <w:szCs w:val="16"/>
              </w:rPr>
            </w:pPr>
          </w:p>
        </w:tc>
        <w:tc>
          <w:tcPr>
            <w:tcW w:w="992" w:type="dxa"/>
            <w:vMerge/>
            <w:vAlign w:val="center"/>
          </w:tcPr>
          <w:p w:rsidR="00FF0944" w:rsidRPr="006A5C50" w:rsidRDefault="00FF0944" w:rsidP="00FF0944">
            <w:pPr>
              <w:jc w:val="center"/>
              <w:rPr>
                <w:rStyle w:val="s101"/>
                <w:bCs w:val="0"/>
                <w:color w:val="auto"/>
                <w:sz w:val="16"/>
                <w:szCs w:val="16"/>
              </w:rPr>
            </w:pPr>
          </w:p>
        </w:tc>
        <w:tc>
          <w:tcPr>
            <w:tcW w:w="992" w:type="dxa"/>
            <w:vMerge/>
            <w:vAlign w:val="center"/>
          </w:tcPr>
          <w:p w:rsidR="00FF0944" w:rsidRPr="006A5C50" w:rsidRDefault="00FF0944" w:rsidP="00FF0944">
            <w:pPr>
              <w:jc w:val="center"/>
              <w:rPr>
                <w:rStyle w:val="s101"/>
                <w:bCs w:val="0"/>
                <w:color w:val="auto"/>
                <w:sz w:val="16"/>
                <w:szCs w:val="16"/>
              </w:rPr>
            </w:pPr>
          </w:p>
        </w:tc>
        <w:tc>
          <w:tcPr>
            <w:tcW w:w="993" w:type="dxa"/>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t>сумма, тыс. ру</w:t>
            </w:r>
            <w:r w:rsidRPr="006A5C50">
              <w:rPr>
                <w:rStyle w:val="s101"/>
                <w:bCs w:val="0"/>
                <w:color w:val="auto"/>
                <w:sz w:val="16"/>
                <w:szCs w:val="16"/>
              </w:rPr>
              <w:t>б</w:t>
            </w:r>
            <w:r w:rsidRPr="006A5C50">
              <w:rPr>
                <w:rStyle w:val="s101"/>
                <w:bCs w:val="0"/>
                <w:color w:val="auto"/>
                <w:sz w:val="16"/>
                <w:szCs w:val="16"/>
              </w:rPr>
              <w:t>лей</w:t>
            </w:r>
          </w:p>
        </w:tc>
        <w:tc>
          <w:tcPr>
            <w:tcW w:w="425" w:type="dxa"/>
            <w:vAlign w:val="center"/>
          </w:tcPr>
          <w:p w:rsidR="00FF0944" w:rsidRPr="006A5C50" w:rsidRDefault="00FF0944" w:rsidP="00FF0944">
            <w:pPr>
              <w:jc w:val="center"/>
              <w:rPr>
                <w:b/>
                <w:sz w:val="16"/>
                <w:szCs w:val="16"/>
              </w:rPr>
            </w:pPr>
            <w:r w:rsidRPr="006A5C50">
              <w:rPr>
                <w:rStyle w:val="s101"/>
                <w:bCs w:val="0"/>
                <w:color w:val="auto"/>
                <w:sz w:val="16"/>
                <w:szCs w:val="16"/>
              </w:rPr>
              <w:t>%</w:t>
            </w:r>
          </w:p>
        </w:tc>
        <w:tc>
          <w:tcPr>
            <w:tcW w:w="1134" w:type="dxa"/>
            <w:vMerge/>
            <w:vAlign w:val="center"/>
          </w:tcPr>
          <w:p w:rsidR="00FF0944" w:rsidRPr="006A5C50" w:rsidRDefault="00FF0944" w:rsidP="00FF0944">
            <w:pPr>
              <w:jc w:val="center"/>
              <w:rPr>
                <w:rStyle w:val="s101"/>
                <w:bCs w:val="0"/>
                <w:color w:val="auto"/>
                <w:sz w:val="16"/>
                <w:szCs w:val="16"/>
              </w:rPr>
            </w:pPr>
          </w:p>
        </w:tc>
        <w:tc>
          <w:tcPr>
            <w:tcW w:w="992" w:type="dxa"/>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t xml:space="preserve">сумма,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w:t>
            </w:r>
            <w:r w:rsidRPr="006A5C50">
              <w:rPr>
                <w:rStyle w:val="s101"/>
                <w:bCs w:val="0"/>
                <w:color w:val="auto"/>
                <w:sz w:val="16"/>
                <w:szCs w:val="16"/>
              </w:rPr>
              <w:t>б</w:t>
            </w:r>
            <w:r w:rsidRPr="006A5C50">
              <w:rPr>
                <w:rStyle w:val="s101"/>
                <w:bCs w:val="0"/>
                <w:color w:val="auto"/>
                <w:sz w:val="16"/>
                <w:szCs w:val="16"/>
              </w:rPr>
              <w:t>лей</w:t>
            </w:r>
          </w:p>
        </w:tc>
        <w:tc>
          <w:tcPr>
            <w:tcW w:w="567" w:type="dxa"/>
            <w:vAlign w:val="center"/>
          </w:tcPr>
          <w:p w:rsidR="00FF0944" w:rsidRPr="006A5C50" w:rsidRDefault="00FF0944" w:rsidP="00FF0944">
            <w:pPr>
              <w:jc w:val="center"/>
              <w:rPr>
                <w:b/>
                <w:sz w:val="16"/>
                <w:szCs w:val="16"/>
              </w:rPr>
            </w:pPr>
            <w:r w:rsidRPr="006A5C50">
              <w:rPr>
                <w:rStyle w:val="s101"/>
                <w:bCs w:val="0"/>
                <w:color w:val="auto"/>
                <w:sz w:val="16"/>
                <w:szCs w:val="16"/>
              </w:rPr>
              <w:t>%</w:t>
            </w:r>
          </w:p>
        </w:tc>
        <w:tc>
          <w:tcPr>
            <w:tcW w:w="1134" w:type="dxa"/>
            <w:vMerge/>
            <w:vAlign w:val="center"/>
          </w:tcPr>
          <w:p w:rsidR="00FF0944" w:rsidRPr="006A5C50" w:rsidRDefault="00FF0944" w:rsidP="00FF0944">
            <w:pPr>
              <w:jc w:val="center"/>
              <w:rPr>
                <w:rStyle w:val="s101"/>
                <w:bCs w:val="0"/>
                <w:color w:val="auto"/>
                <w:sz w:val="16"/>
                <w:szCs w:val="16"/>
              </w:rPr>
            </w:pPr>
          </w:p>
        </w:tc>
        <w:tc>
          <w:tcPr>
            <w:tcW w:w="992" w:type="dxa"/>
            <w:vAlign w:val="center"/>
          </w:tcPr>
          <w:p w:rsidR="00FF0944" w:rsidRPr="006A5C50" w:rsidRDefault="00FF0944" w:rsidP="00FF0944">
            <w:pPr>
              <w:jc w:val="center"/>
              <w:rPr>
                <w:rStyle w:val="s101"/>
                <w:bCs w:val="0"/>
                <w:color w:val="auto"/>
                <w:sz w:val="16"/>
                <w:szCs w:val="16"/>
              </w:rPr>
            </w:pPr>
            <w:r w:rsidRPr="006A5C50">
              <w:rPr>
                <w:rStyle w:val="s101"/>
                <w:bCs w:val="0"/>
                <w:color w:val="auto"/>
                <w:sz w:val="16"/>
                <w:szCs w:val="16"/>
              </w:rPr>
              <w:t xml:space="preserve">сумма, </w:t>
            </w:r>
          </w:p>
          <w:p w:rsidR="00FF0944" w:rsidRPr="006A5C50" w:rsidRDefault="00FF0944" w:rsidP="00FF0944">
            <w:pPr>
              <w:jc w:val="center"/>
              <w:rPr>
                <w:rStyle w:val="s101"/>
                <w:bCs w:val="0"/>
                <w:color w:val="auto"/>
                <w:sz w:val="16"/>
                <w:szCs w:val="16"/>
              </w:rPr>
            </w:pPr>
            <w:r w:rsidRPr="006A5C50">
              <w:rPr>
                <w:rStyle w:val="s101"/>
                <w:bCs w:val="0"/>
                <w:color w:val="auto"/>
                <w:sz w:val="16"/>
                <w:szCs w:val="16"/>
              </w:rPr>
              <w:t>тыс. ру</w:t>
            </w:r>
            <w:r w:rsidRPr="006A5C50">
              <w:rPr>
                <w:rStyle w:val="s101"/>
                <w:bCs w:val="0"/>
                <w:color w:val="auto"/>
                <w:sz w:val="16"/>
                <w:szCs w:val="16"/>
              </w:rPr>
              <w:t>б</w:t>
            </w:r>
            <w:r w:rsidRPr="006A5C50">
              <w:rPr>
                <w:rStyle w:val="s101"/>
                <w:bCs w:val="0"/>
                <w:color w:val="auto"/>
                <w:sz w:val="16"/>
                <w:szCs w:val="16"/>
              </w:rPr>
              <w:t>лей</w:t>
            </w:r>
          </w:p>
        </w:tc>
        <w:tc>
          <w:tcPr>
            <w:tcW w:w="603" w:type="dxa"/>
            <w:vAlign w:val="center"/>
          </w:tcPr>
          <w:p w:rsidR="00FF0944" w:rsidRPr="006A5C50" w:rsidRDefault="00FF0944" w:rsidP="00FF0944">
            <w:pPr>
              <w:jc w:val="center"/>
              <w:rPr>
                <w:b/>
                <w:sz w:val="16"/>
                <w:szCs w:val="16"/>
              </w:rPr>
            </w:pPr>
            <w:r w:rsidRPr="006A5C50">
              <w:rPr>
                <w:rStyle w:val="s101"/>
                <w:bCs w:val="0"/>
                <w:color w:val="auto"/>
                <w:sz w:val="16"/>
                <w:szCs w:val="16"/>
              </w:rPr>
              <w:t>%</w:t>
            </w:r>
          </w:p>
        </w:tc>
      </w:tr>
      <w:tr w:rsidR="0003174B" w:rsidRPr="006A5C50" w:rsidTr="00D530FB">
        <w:trPr>
          <w:trHeight w:val="70"/>
          <w:jc w:val="center"/>
        </w:trPr>
        <w:tc>
          <w:tcPr>
            <w:tcW w:w="1171"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2</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3</w:t>
            </w:r>
          </w:p>
        </w:tc>
        <w:tc>
          <w:tcPr>
            <w:tcW w:w="993"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4</w:t>
            </w:r>
          </w:p>
        </w:tc>
        <w:tc>
          <w:tcPr>
            <w:tcW w:w="425"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5</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6</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7</w:t>
            </w:r>
          </w:p>
        </w:tc>
        <w:tc>
          <w:tcPr>
            <w:tcW w:w="567"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8</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9</w:t>
            </w:r>
          </w:p>
        </w:tc>
        <w:tc>
          <w:tcPr>
            <w:tcW w:w="992"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10</w:t>
            </w:r>
          </w:p>
        </w:tc>
        <w:tc>
          <w:tcPr>
            <w:tcW w:w="603"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11</w:t>
            </w:r>
          </w:p>
        </w:tc>
      </w:tr>
      <w:tr w:rsidR="0003174B" w:rsidRPr="006A5C50" w:rsidTr="007069CA">
        <w:trPr>
          <w:trHeight w:val="327"/>
          <w:jc w:val="center"/>
        </w:trPr>
        <w:tc>
          <w:tcPr>
            <w:tcW w:w="1171"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Доходы</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14 253 245,70</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15 685 797,22</w:t>
            </w:r>
          </w:p>
        </w:tc>
        <w:tc>
          <w:tcPr>
            <w:tcW w:w="993"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w:t>
            </w:r>
            <w:r w:rsidR="00DF181A" w:rsidRPr="006A5C50">
              <w:rPr>
                <w:rStyle w:val="s101"/>
                <w:b w:val="0"/>
                <w:bCs w:val="0"/>
                <w:color w:val="auto"/>
                <w:sz w:val="16"/>
                <w:szCs w:val="16"/>
              </w:rPr>
              <w:t xml:space="preserve"> </w:t>
            </w:r>
            <w:r w:rsidRPr="006A5C50">
              <w:rPr>
                <w:rStyle w:val="s101"/>
                <w:b w:val="0"/>
                <w:bCs w:val="0"/>
                <w:color w:val="auto"/>
                <w:sz w:val="16"/>
                <w:szCs w:val="16"/>
              </w:rPr>
              <w:t>432</w:t>
            </w:r>
            <w:r w:rsidR="00DF181A" w:rsidRPr="006A5C50">
              <w:rPr>
                <w:rStyle w:val="s101"/>
                <w:b w:val="0"/>
                <w:bCs w:val="0"/>
                <w:color w:val="auto"/>
                <w:sz w:val="16"/>
                <w:szCs w:val="16"/>
              </w:rPr>
              <w:t xml:space="preserve"> </w:t>
            </w:r>
            <w:r w:rsidRPr="006A5C50">
              <w:rPr>
                <w:rStyle w:val="s101"/>
                <w:b w:val="0"/>
                <w:bCs w:val="0"/>
                <w:color w:val="auto"/>
                <w:sz w:val="16"/>
                <w:szCs w:val="16"/>
              </w:rPr>
              <w:t>551,52</w:t>
            </w:r>
          </w:p>
        </w:tc>
        <w:tc>
          <w:tcPr>
            <w:tcW w:w="425"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10,1</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sz w:val="16"/>
                <w:szCs w:val="16"/>
              </w:rPr>
              <w:t>15 118 210,99</w:t>
            </w:r>
          </w:p>
        </w:tc>
        <w:tc>
          <w:tcPr>
            <w:tcW w:w="992"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-567</w:t>
            </w:r>
            <w:r w:rsidR="00DF181A" w:rsidRPr="006A5C50">
              <w:rPr>
                <w:rStyle w:val="s101"/>
                <w:b w:val="0"/>
                <w:bCs w:val="0"/>
                <w:color w:val="auto"/>
                <w:sz w:val="16"/>
                <w:szCs w:val="16"/>
              </w:rPr>
              <w:t xml:space="preserve"> </w:t>
            </w:r>
            <w:r w:rsidRPr="006A5C50">
              <w:rPr>
                <w:rStyle w:val="s101"/>
                <w:b w:val="0"/>
                <w:bCs w:val="0"/>
                <w:color w:val="auto"/>
                <w:sz w:val="16"/>
                <w:szCs w:val="16"/>
              </w:rPr>
              <w:t>586,23</w:t>
            </w:r>
          </w:p>
        </w:tc>
        <w:tc>
          <w:tcPr>
            <w:tcW w:w="567"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-3,6</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sz w:val="16"/>
                <w:szCs w:val="16"/>
              </w:rPr>
              <w:t>14 935 888,16</w:t>
            </w:r>
          </w:p>
        </w:tc>
        <w:tc>
          <w:tcPr>
            <w:tcW w:w="992" w:type="dxa"/>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-182</w:t>
            </w:r>
            <w:r w:rsidR="00DF181A" w:rsidRPr="006A5C50">
              <w:rPr>
                <w:rStyle w:val="s101"/>
                <w:b w:val="0"/>
                <w:bCs w:val="0"/>
                <w:color w:val="auto"/>
                <w:sz w:val="16"/>
                <w:szCs w:val="16"/>
              </w:rPr>
              <w:t xml:space="preserve"> </w:t>
            </w:r>
            <w:r w:rsidRPr="006A5C50">
              <w:rPr>
                <w:rStyle w:val="s101"/>
                <w:b w:val="0"/>
                <w:bCs w:val="0"/>
                <w:color w:val="auto"/>
                <w:sz w:val="16"/>
                <w:szCs w:val="16"/>
              </w:rPr>
              <w:t>322,83</w:t>
            </w:r>
          </w:p>
        </w:tc>
        <w:tc>
          <w:tcPr>
            <w:tcW w:w="603" w:type="dxa"/>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-1,2</w:t>
            </w:r>
          </w:p>
        </w:tc>
      </w:tr>
      <w:tr w:rsidR="0003174B" w:rsidRPr="006A5C50" w:rsidTr="007069CA">
        <w:trPr>
          <w:trHeight w:val="417"/>
          <w:jc w:val="center"/>
        </w:trPr>
        <w:tc>
          <w:tcPr>
            <w:tcW w:w="1171"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Расходы</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14 361 554,46</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16 106 925,73</w:t>
            </w:r>
          </w:p>
        </w:tc>
        <w:tc>
          <w:tcPr>
            <w:tcW w:w="993"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w:t>
            </w:r>
            <w:r w:rsidR="00DF181A" w:rsidRPr="006A5C50">
              <w:rPr>
                <w:rStyle w:val="s101"/>
                <w:b w:val="0"/>
                <w:bCs w:val="0"/>
                <w:color w:val="auto"/>
                <w:sz w:val="16"/>
                <w:szCs w:val="16"/>
              </w:rPr>
              <w:t xml:space="preserve"> </w:t>
            </w:r>
            <w:r w:rsidRPr="006A5C50">
              <w:rPr>
                <w:rStyle w:val="s101"/>
                <w:b w:val="0"/>
                <w:bCs w:val="0"/>
                <w:color w:val="auto"/>
                <w:sz w:val="16"/>
                <w:szCs w:val="16"/>
              </w:rPr>
              <w:t>745</w:t>
            </w:r>
            <w:r w:rsidR="00DF181A" w:rsidRPr="006A5C50">
              <w:rPr>
                <w:rStyle w:val="s101"/>
                <w:b w:val="0"/>
                <w:bCs w:val="0"/>
                <w:color w:val="auto"/>
                <w:sz w:val="16"/>
                <w:szCs w:val="16"/>
              </w:rPr>
              <w:t xml:space="preserve"> </w:t>
            </w:r>
            <w:r w:rsidRPr="006A5C50">
              <w:rPr>
                <w:rStyle w:val="s101"/>
                <w:b w:val="0"/>
                <w:bCs w:val="0"/>
                <w:color w:val="auto"/>
                <w:sz w:val="16"/>
                <w:szCs w:val="16"/>
              </w:rPr>
              <w:t>371,27</w:t>
            </w:r>
          </w:p>
        </w:tc>
        <w:tc>
          <w:tcPr>
            <w:tcW w:w="425"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12,1</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sz w:val="16"/>
                <w:szCs w:val="16"/>
              </w:rPr>
              <w:t>15 193 250,50</w:t>
            </w:r>
          </w:p>
        </w:tc>
        <w:tc>
          <w:tcPr>
            <w:tcW w:w="992"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-91</w:t>
            </w:r>
            <w:r w:rsidR="00DF181A" w:rsidRPr="006A5C50">
              <w:rPr>
                <w:rStyle w:val="s101"/>
                <w:b w:val="0"/>
                <w:bCs w:val="0"/>
                <w:color w:val="auto"/>
                <w:sz w:val="16"/>
                <w:szCs w:val="16"/>
              </w:rPr>
              <w:t xml:space="preserve"> </w:t>
            </w:r>
            <w:r w:rsidRPr="006A5C50">
              <w:rPr>
                <w:rStyle w:val="s101"/>
                <w:b w:val="0"/>
                <w:bCs w:val="0"/>
                <w:color w:val="auto"/>
                <w:sz w:val="16"/>
                <w:szCs w:val="16"/>
              </w:rPr>
              <w:t>3675,23</w:t>
            </w:r>
          </w:p>
        </w:tc>
        <w:tc>
          <w:tcPr>
            <w:tcW w:w="567"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-5,7</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sz w:val="16"/>
                <w:szCs w:val="16"/>
              </w:rPr>
              <w:t>15 010 372,51</w:t>
            </w:r>
          </w:p>
        </w:tc>
        <w:tc>
          <w:tcPr>
            <w:tcW w:w="992" w:type="dxa"/>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-182</w:t>
            </w:r>
            <w:r w:rsidR="00DF181A" w:rsidRPr="006A5C50">
              <w:rPr>
                <w:rStyle w:val="s101"/>
                <w:b w:val="0"/>
                <w:bCs w:val="0"/>
                <w:color w:val="auto"/>
                <w:sz w:val="16"/>
                <w:szCs w:val="16"/>
              </w:rPr>
              <w:t xml:space="preserve"> </w:t>
            </w:r>
            <w:r w:rsidRPr="006A5C50">
              <w:rPr>
                <w:rStyle w:val="s101"/>
                <w:b w:val="0"/>
                <w:bCs w:val="0"/>
                <w:color w:val="auto"/>
                <w:sz w:val="16"/>
                <w:szCs w:val="16"/>
              </w:rPr>
              <w:t>877,99</w:t>
            </w:r>
          </w:p>
        </w:tc>
        <w:tc>
          <w:tcPr>
            <w:tcW w:w="603" w:type="dxa"/>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-1,2</w:t>
            </w:r>
          </w:p>
        </w:tc>
      </w:tr>
      <w:tr w:rsidR="0003174B" w:rsidRPr="006A5C50" w:rsidTr="007069CA">
        <w:trPr>
          <w:jc w:val="center"/>
        </w:trPr>
        <w:tc>
          <w:tcPr>
            <w:tcW w:w="1171"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Дефицит (профицит)</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108 308,76</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421 128,51</w:t>
            </w:r>
          </w:p>
        </w:tc>
        <w:tc>
          <w:tcPr>
            <w:tcW w:w="993"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+312</w:t>
            </w:r>
            <w:r w:rsidR="00DF181A" w:rsidRPr="006A5C50">
              <w:rPr>
                <w:rStyle w:val="s101"/>
                <w:b w:val="0"/>
                <w:bCs w:val="0"/>
                <w:color w:val="auto"/>
                <w:sz w:val="16"/>
                <w:szCs w:val="16"/>
              </w:rPr>
              <w:t xml:space="preserve"> </w:t>
            </w:r>
            <w:r w:rsidRPr="006A5C50">
              <w:rPr>
                <w:rStyle w:val="s101"/>
                <w:b w:val="0"/>
                <w:bCs w:val="0"/>
                <w:color w:val="auto"/>
                <w:sz w:val="16"/>
                <w:szCs w:val="16"/>
              </w:rPr>
              <w:t>819,75</w:t>
            </w:r>
          </w:p>
        </w:tc>
        <w:tc>
          <w:tcPr>
            <w:tcW w:w="425"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в три раза</w:t>
            </w: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sz w:val="16"/>
                <w:szCs w:val="16"/>
              </w:rPr>
              <w:t>75 039,51</w:t>
            </w:r>
          </w:p>
        </w:tc>
        <w:tc>
          <w:tcPr>
            <w:tcW w:w="992"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-346</w:t>
            </w:r>
            <w:r w:rsidR="00DF181A" w:rsidRPr="006A5C50">
              <w:rPr>
                <w:rStyle w:val="s101"/>
                <w:b w:val="0"/>
                <w:bCs w:val="0"/>
                <w:color w:val="auto"/>
                <w:sz w:val="16"/>
                <w:szCs w:val="16"/>
              </w:rPr>
              <w:t xml:space="preserve"> </w:t>
            </w:r>
            <w:r w:rsidRPr="006A5C50">
              <w:rPr>
                <w:rStyle w:val="s101"/>
                <w:b w:val="0"/>
                <w:bCs w:val="0"/>
                <w:color w:val="auto"/>
                <w:sz w:val="16"/>
                <w:szCs w:val="16"/>
              </w:rPr>
              <w:t>089,00</w:t>
            </w:r>
          </w:p>
        </w:tc>
        <w:tc>
          <w:tcPr>
            <w:tcW w:w="567" w:type="dxa"/>
            <w:tcMar>
              <w:left w:w="28" w:type="dxa"/>
              <w:right w:w="28" w:type="dxa"/>
            </w:tcMar>
            <w:vAlign w:val="center"/>
          </w:tcPr>
          <w:p w:rsidR="00FF0944" w:rsidRPr="006A5C50" w:rsidRDefault="000B38D0" w:rsidP="00FF0944">
            <w:pPr>
              <w:jc w:val="center"/>
              <w:rPr>
                <w:rStyle w:val="s101"/>
                <w:b w:val="0"/>
                <w:bCs w:val="0"/>
                <w:color w:val="auto"/>
                <w:sz w:val="16"/>
                <w:szCs w:val="16"/>
              </w:rPr>
            </w:pPr>
            <w:r w:rsidRPr="006A5C50">
              <w:rPr>
                <w:rStyle w:val="s101"/>
                <w:b w:val="0"/>
                <w:bCs w:val="0"/>
                <w:color w:val="auto"/>
                <w:sz w:val="16"/>
                <w:szCs w:val="16"/>
              </w:rPr>
              <w:t>-82,2</w:t>
            </w:r>
          </w:p>
        </w:tc>
        <w:tc>
          <w:tcPr>
            <w:tcW w:w="1134" w:type="dxa"/>
            <w:tcMar>
              <w:left w:w="28" w:type="dxa"/>
              <w:right w:w="28" w:type="dxa"/>
            </w:tcMar>
            <w:vAlign w:val="center"/>
          </w:tcPr>
          <w:p w:rsidR="00FF0944" w:rsidRPr="006A5C50" w:rsidRDefault="00FF0944" w:rsidP="00FF0944">
            <w:pPr>
              <w:ind w:left="65"/>
              <w:jc w:val="center"/>
              <w:rPr>
                <w:rStyle w:val="s101"/>
                <w:b w:val="0"/>
                <w:bCs w:val="0"/>
                <w:color w:val="auto"/>
                <w:sz w:val="16"/>
                <w:szCs w:val="16"/>
              </w:rPr>
            </w:pPr>
            <w:r w:rsidRPr="006A5C50">
              <w:rPr>
                <w:sz w:val="16"/>
                <w:szCs w:val="16"/>
              </w:rPr>
              <w:t>74 484,35</w:t>
            </w:r>
          </w:p>
        </w:tc>
        <w:tc>
          <w:tcPr>
            <w:tcW w:w="992" w:type="dxa"/>
            <w:vAlign w:val="center"/>
          </w:tcPr>
          <w:p w:rsidR="00FF0944" w:rsidRPr="006A5C50" w:rsidRDefault="000B38D0" w:rsidP="00FF0944">
            <w:pPr>
              <w:ind w:left="65"/>
              <w:jc w:val="center"/>
              <w:rPr>
                <w:rStyle w:val="s101"/>
                <w:b w:val="0"/>
                <w:bCs w:val="0"/>
                <w:color w:val="auto"/>
                <w:sz w:val="16"/>
                <w:szCs w:val="16"/>
              </w:rPr>
            </w:pPr>
            <w:r w:rsidRPr="006A5C50">
              <w:rPr>
                <w:rStyle w:val="s101"/>
                <w:b w:val="0"/>
                <w:bCs w:val="0"/>
                <w:color w:val="auto"/>
                <w:sz w:val="16"/>
                <w:szCs w:val="16"/>
              </w:rPr>
              <w:t>-555,2</w:t>
            </w:r>
          </w:p>
        </w:tc>
        <w:tc>
          <w:tcPr>
            <w:tcW w:w="603" w:type="dxa"/>
            <w:vAlign w:val="center"/>
          </w:tcPr>
          <w:p w:rsidR="00FF0944" w:rsidRPr="006A5C50" w:rsidRDefault="000B38D0" w:rsidP="00FF0944">
            <w:pPr>
              <w:ind w:left="65"/>
              <w:jc w:val="center"/>
              <w:rPr>
                <w:rStyle w:val="s101"/>
                <w:b w:val="0"/>
                <w:bCs w:val="0"/>
                <w:color w:val="auto"/>
                <w:sz w:val="16"/>
                <w:szCs w:val="16"/>
              </w:rPr>
            </w:pPr>
            <w:r w:rsidRPr="006A5C50">
              <w:rPr>
                <w:rStyle w:val="s101"/>
                <w:b w:val="0"/>
                <w:bCs w:val="0"/>
                <w:color w:val="auto"/>
                <w:sz w:val="16"/>
                <w:szCs w:val="16"/>
              </w:rPr>
              <w:t>-0,7</w:t>
            </w:r>
          </w:p>
        </w:tc>
      </w:tr>
      <w:tr w:rsidR="0003174B" w:rsidRPr="006A5C50" w:rsidTr="007069CA">
        <w:trPr>
          <w:jc w:val="center"/>
        </w:trPr>
        <w:tc>
          <w:tcPr>
            <w:tcW w:w="1171" w:type="dxa"/>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 дефицита</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2,0</w:t>
            </w:r>
          </w:p>
        </w:tc>
        <w:tc>
          <w:tcPr>
            <w:tcW w:w="992"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7,4</w:t>
            </w:r>
          </w:p>
        </w:tc>
        <w:tc>
          <w:tcPr>
            <w:tcW w:w="993"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+5,4</w:t>
            </w:r>
          </w:p>
        </w:tc>
        <w:tc>
          <w:tcPr>
            <w:tcW w:w="425" w:type="dxa"/>
            <w:tcMar>
              <w:left w:w="28" w:type="dxa"/>
              <w:right w:w="28" w:type="dxa"/>
            </w:tcMar>
            <w:vAlign w:val="center"/>
          </w:tcPr>
          <w:p w:rsidR="00FF0944" w:rsidRPr="006A5C50" w:rsidRDefault="00FF0944" w:rsidP="00FF0944">
            <w:pPr>
              <w:jc w:val="center"/>
              <w:rPr>
                <w:rStyle w:val="s101"/>
                <w:b w:val="0"/>
                <w:bCs w:val="0"/>
                <w:color w:val="auto"/>
                <w:sz w:val="16"/>
                <w:szCs w:val="16"/>
              </w:rPr>
            </w:pP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1,3</w:t>
            </w:r>
          </w:p>
        </w:tc>
        <w:tc>
          <w:tcPr>
            <w:tcW w:w="992" w:type="dxa"/>
            <w:tcMar>
              <w:left w:w="28" w:type="dxa"/>
              <w:right w:w="28" w:type="dxa"/>
            </w:tcMar>
            <w:vAlign w:val="center"/>
          </w:tcPr>
          <w:p w:rsidR="00FF0944" w:rsidRPr="006A5C50" w:rsidRDefault="00DF181A" w:rsidP="00FF0944">
            <w:pPr>
              <w:jc w:val="center"/>
              <w:rPr>
                <w:rStyle w:val="s101"/>
                <w:b w:val="0"/>
                <w:bCs w:val="0"/>
                <w:color w:val="auto"/>
                <w:sz w:val="16"/>
                <w:szCs w:val="16"/>
              </w:rPr>
            </w:pPr>
            <w:r w:rsidRPr="006A5C50">
              <w:rPr>
                <w:rStyle w:val="s101"/>
                <w:b w:val="0"/>
                <w:bCs w:val="0"/>
                <w:color w:val="auto"/>
                <w:sz w:val="16"/>
                <w:szCs w:val="16"/>
              </w:rPr>
              <w:t>-6,1</w:t>
            </w:r>
          </w:p>
        </w:tc>
        <w:tc>
          <w:tcPr>
            <w:tcW w:w="567" w:type="dxa"/>
            <w:tcMar>
              <w:left w:w="28" w:type="dxa"/>
              <w:right w:w="28" w:type="dxa"/>
            </w:tcMar>
            <w:vAlign w:val="center"/>
          </w:tcPr>
          <w:p w:rsidR="00FF0944" w:rsidRPr="006A5C50" w:rsidRDefault="00FF0944" w:rsidP="00FF0944">
            <w:pPr>
              <w:jc w:val="center"/>
              <w:rPr>
                <w:rStyle w:val="s101"/>
                <w:b w:val="0"/>
                <w:bCs w:val="0"/>
                <w:color w:val="auto"/>
                <w:sz w:val="16"/>
                <w:szCs w:val="16"/>
              </w:rPr>
            </w:pPr>
          </w:p>
        </w:tc>
        <w:tc>
          <w:tcPr>
            <w:tcW w:w="1134" w:type="dxa"/>
            <w:tcMar>
              <w:left w:w="28" w:type="dxa"/>
              <w:right w:w="28" w:type="dxa"/>
            </w:tcMar>
            <w:vAlign w:val="center"/>
          </w:tcPr>
          <w:p w:rsidR="00FF0944" w:rsidRPr="006A5C50" w:rsidRDefault="00FF0944" w:rsidP="00FF0944">
            <w:pPr>
              <w:jc w:val="center"/>
              <w:rPr>
                <w:rStyle w:val="s101"/>
                <w:b w:val="0"/>
                <w:bCs w:val="0"/>
                <w:color w:val="auto"/>
                <w:sz w:val="16"/>
                <w:szCs w:val="16"/>
              </w:rPr>
            </w:pPr>
            <w:r w:rsidRPr="006A5C50">
              <w:rPr>
                <w:rStyle w:val="s101"/>
                <w:b w:val="0"/>
                <w:bCs w:val="0"/>
                <w:color w:val="auto"/>
                <w:sz w:val="16"/>
                <w:szCs w:val="16"/>
              </w:rPr>
              <w:t>1,2</w:t>
            </w:r>
          </w:p>
        </w:tc>
        <w:tc>
          <w:tcPr>
            <w:tcW w:w="992" w:type="dxa"/>
            <w:vAlign w:val="center"/>
          </w:tcPr>
          <w:p w:rsidR="00FF0944" w:rsidRPr="006A5C50" w:rsidRDefault="00DF181A" w:rsidP="00FF0944">
            <w:pPr>
              <w:jc w:val="center"/>
              <w:rPr>
                <w:rStyle w:val="s101"/>
                <w:b w:val="0"/>
                <w:bCs w:val="0"/>
                <w:color w:val="auto"/>
                <w:sz w:val="16"/>
                <w:szCs w:val="16"/>
              </w:rPr>
            </w:pPr>
            <w:r w:rsidRPr="006A5C50">
              <w:rPr>
                <w:rStyle w:val="s101"/>
                <w:b w:val="0"/>
                <w:bCs w:val="0"/>
                <w:color w:val="auto"/>
                <w:sz w:val="16"/>
                <w:szCs w:val="16"/>
              </w:rPr>
              <w:t>-0,1</w:t>
            </w:r>
          </w:p>
        </w:tc>
        <w:tc>
          <w:tcPr>
            <w:tcW w:w="603" w:type="dxa"/>
            <w:vAlign w:val="center"/>
          </w:tcPr>
          <w:p w:rsidR="00FF0944" w:rsidRPr="006A5C50" w:rsidRDefault="000B38D0" w:rsidP="00DF181A">
            <w:pPr>
              <w:jc w:val="center"/>
              <w:rPr>
                <w:rStyle w:val="s101"/>
                <w:b w:val="0"/>
                <w:bCs w:val="0"/>
                <w:color w:val="auto"/>
                <w:sz w:val="16"/>
                <w:szCs w:val="16"/>
              </w:rPr>
            </w:pPr>
            <w:r w:rsidRPr="006A5C50">
              <w:rPr>
                <w:rStyle w:val="s101"/>
                <w:b w:val="0"/>
                <w:bCs w:val="0"/>
                <w:color w:val="auto"/>
                <w:sz w:val="16"/>
                <w:szCs w:val="16"/>
              </w:rPr>
              <w:t>-</w:t>
            </w:r>
          </w:p>
        </w:tc>
      </w:tr>
    </w:tbl>
    <w:p w:rsidR="00221F6D" w:rsidRPr="006A5C50" w:rsidRDefault="00051E6A" w:rsidP="00221F6D">
      <w:pPr>
        <w:spacing w:before="120"/>
        <w:ind w:firstLine="567"/>
        <w:jc w:val="both"/>
        <w:rPr>
          <w:sz w:val="28"/>
          <w:szCs w:val="28"/>
        </w:rPr>
      </w:pPr>
      <w:r w:rsidRPr="006A5C50">
        <w:rPr>
          <w:sz w:val="28"/>
          <w:szCs w:val="28"/>
        </w:rPr>
        <w:t>2.2</w:t>
      </w:r>
      <w:r w:rsidRPr="006A5C50">
        <w:rPr>
          <w:b/>
          <w:sz w:val="28"/>
          <w:szCs w:val="28"/>
        </w:rPr>
        <w:t>.</w:t>
      </w:r>
      <w:r w:rsidRPr="006A5C50">
        <w:rPr>
          <w:sz w:val="28"/>
          <w:szCs w:val="28"/>
        </w:rPr>
        <w:t xml:space="preserve"> </w:t>
      </w:r>
      <w:r w:rsidR="00221F6D" w:rsidRPr="006A5C50">
        <w:rPr>
          <w:bCs/>
          <w:sz w:val="28"/>
          <w:szCs w:val="28"/>
        </w:rPr>
        <w:t xml:space="preserve">Характерными особенностями </w:t>
      </w:r>
      <w:r w:rsidR="00221F6D" w:rsidRPr="006A5C50">
        <w:rPr>
          <w:i/>
          <w:sz w:val="28"/>
          <w:szCs w:val="28"/>
        </w:rPr>
        <w:t>проекта Решения о бюджете города</w:t>
      </w:r>
      <w:r w:rsidR="00221F6D" w:rsidRPr="006A5C50">
        <w:rPr>
          <w:b/>
          <w:sz w:val="28"/>
          <w:szCs w:val="28"/>
        </w:rPr>
        <w:t xml:space="preserve"> </w:t>
      </w:r>
      <w:r w:rsidR="00221F6D" w:rsidRPr="006A5C50">
        <w:rPr>
          <w:sz w:val="28"/>
          <w:szCs w:val="28"/>
        </w:rPr>
        <w:t>являются:</w:t>
      </w:r>
    </w:p>
    <w:p w:rsidR="00221F6D" w:rsidRPr="006A5C50" w:rsidRDefault="00221F6D" w:rsidP="00863725">
      <w:pPr>
        <w:numPr>
          <w:ilvl w:val="0"/>
          <w:numId w:val="19"/>
        </w:numPr>
        <w:tabs>
          <w:tab w:val="left" w:pos="851"/>
        </w:tabs>
        <w:autoSpaceDE w:val="0"/>
        <w:autoSpaceDN w:val="0"/>
        <w:adjustRightInd w:val="0"/>
        <w:ind w:left="0" w:firstLine="567"/>
        <w:jc w:val="both"/>
        <w:rPr>
          <w:sz w:val="28"/>
          <w:szCs w:val="28"/>
        </w:rPr>
      </w:pPr>
      <w:r w:rsidRPr="006A5C50">
        <w:rPr>
          <w:sz w:val="28"/>
          <w:szCs w:val="28"/>
        </w:rPr>
        <w:t>учитывая, что в 2017 году бюджет города формировался на трехле</w:t>
      </w:r>
      <w:r w:rsidRPr="006A5C50">
        <w:rPr>
          <w:sz w:val="28"/>
          <w:szCs w:val="28"/>
        </w:rPr>
        <w:t>т</w:t>
      </w:r>
      <w:r w:rsidRPr="006A5C50">
        <w:rPr>
          <w:sz w:val="28"/>
          <w:szCs w:val="28"/>
        </w:rPr>
        <w:t>ний период, Проектом решения о бюджете города предусматривается уто</w:t>
      </w:r>
      <w:r w:rsidRPr="006A5C50">
        <w:rPr>
          <w:sz w:val="28"/>
          <w:szCs w:val="28"/>
        </w:rPr>
        <w:t>ч</w:t>
      </w:r>
      <w:r w:rsidRPr="006A5C50">
        <w:rPr>
          <w:sz w:val="28"/>
          <w:szCs w:val="28"/>
        </w:rPr>
        <w:t>нение показателей утвержденного бюджета города планового периода и у</w:t>
      </w:r>
      <w:r w:rsidRPr="006A5C50">
        <w:rPr>
          <w:sz w:val="28"/>
          <w:szCs w:val="28"/>
        </w:rPr>
        <w:t>т</w:t>
      </w:r>
      <w:r w:rsidRPr="006A5C50">
        <w:rPr>
          <w:sz w:val="28"/>
          <w:szCs w:val="28"/>
        </w:rPr>
        <w:t>верждение показателей второго года планового периода составляемого бю</w:t>
      </w:r>
      <w:r w:rsidRPr="006A5C50">
        <w:rPr>
          <w:sz w:val="28"/>
          <w:szCs w:val="28"/>
        </w:rPr>
        <w:t>д</w:t>
      </w:r>
      <w:r w:rsidRPr="006A5C50">
        <w:rPr>
          <w:sz w:val="28"/>
          <w:szCs w:val="28"/>
        </w:rPr>
        <w:t>жета.</w:t>
      </w:r>
    </w:p>
    <w:p w:rsidR="00221F6D" w:rsidRPr="006A5C50" w:rsidRDefault="00221F6D" w:rsidP="007955D2">
      <w:pPr>
        <w:numPr>
          <w:ilvl w:val="0"/>
          <w:numId w:val="3"/>
        </w:numPr>
        <w:tabs>
          <w:tab w:val="left" w:pos="851"/>
        </w:tabs>
        <w:autoSpaceDE w:val="0"/>
        <w:autoSpaceDN w:val="0"/>
        <w:adjustRightInd w:val="0"/>
        <w:ind w:left="0" w:firstLine="567"/>
        <w:jc w:val="both"/>
        <w:rPr>
          <w:sz w:val="28"/>
          <w:szCs w:val="28"/>
        </w:rPr>
      </w:pPr>
      <w:r w:rsidRPr="006A5C50">
        <w:rPr>
          <w:sz w:val="28"/>
          <w:szCs w:val="28"/>
        </w:rPr>
        <w:t xml:space="preserve">приостановление до 1 января 2018 года действия абзаца 2 пункта 3.2 </w:t>
      </w:r>
      <w:r w:rsidRPr="006A5C50">
        <w:rPr>
          <w:i/>
          <w:sz w:val="28"/>
          <w:szCs w:val="28"/>
        </w:rPr>
        <w:t>Положения о бюджетном процессе</w:t>
      </w:r>
      <w:r w:rsidRPr="006A5C50">
        <w:rPr>
          <w:sz w:val="28"/>
          <w:szCs w:val="28"/>
        </w:rPr>
        <w:t xml:space="preserve">, по формированию бюджетного прогноза муниципального образования город Нижневартовск на долгосрочный период при составлении проекта бюджета города; </w:t>
      </w:r>
    </w:p>
    <w:p w:rsidR="00221F6D" w:rsidRPr="006A5C50" w:rsidRDefault="00221F6D" w:rsidP="007955D2">
      <w:pPr>
        <w:numPr>
          <w:ilvl w:val="0"/>
          <w:numId w:val="3"/>
        </w:numPr>
        <w:tabs>
          <w:tab w:val="left" w:pos="851"/>
        </w:tabs>
        <w:ind w:left="0" w:firstLine="567"/>
        <w:jc w:val="both"/>
        <w:rPr>
          <w:rFonts w:eastAsia="Calibri"/>
          <w:sz w:val="28"/>
        </w:rPr>
      </w:pPr>
      <w:r w:rsidRPr="006A5C50">
        <w:rPr>
          <w:rFonts w:eastAsia="Calibri"/>
          <w:sz w:val="28"/>
        </w:rPr>
        <w:t>отменой налоговых льгот, установленных решениями Думы города по налогу на имущество физических лиц и земельному налогу,</w:t>
      </w:r>
    </w:p>
    <w:p w:rsidR="00221F6D" w:rsidRPr="006A5C50" w:rsidRDefault="00221F6D" w:rsidP="00863725">
      <w:pPr>
        <w:numPr>
          <w:ilvl w:val="0"/>
          <w:numId w:val="19"/>
        </w:numPr>
        <w:tabs>
          <w:tab w:val="left" w:pos="851"/>
        </w:tabs>
        <w:autoSpaceDE w:val="0"/>
        <w:autoSpaceDN w:val="0"/>
        <w:adjustRightInd w:val="0"/>
        <w:ind w:left="0" w:firstLine="567"/>
        <w:jc w:val="both"/>
        <w:rPr>
          <w:sz w:val="28"/>
          <w:szCs w:val="28"/>
        </w:rPr>
      </w:pPr>
      <w:r w:rsidRPr="006A5C50">
        <w:rPr>
          <w:sz w:val="28"/>
          <w:szCs w:val="28"/>
        </w:rPr>
        <w:t>формирования и ведения перечня источников доходов города Нижн</w:t>
      </w:r>
      <w:r w:rsidRPr="006A5C50">
        <w:rPr>
          <w:sz w:val="28"/>
          <w:szCs w:val="28"/>
        </w:rPr>
        <w:t>е</w:t>
      </w:r>
      <w:r w:rsidRPr="006A5C50">
        <w:rPr>
          <w:sz w:val="28"/>
          <w:szCs w:val="28"/>
        </w:rPr>
        <w:t>вартовска,</w:t>
      </w:r>
    </w:p>
    <w:p w:rsidR="00221F6D" w:rsidRPr="006A5C50" w:rsidRDefault="00221F6D" w:rsidP="007955D2">
      <w:pPr>
        <w:numPr>
          <w:ilvl w:val="0"/>
          <w:numId w:val="3"/>
        </w:numPr>
        <w:tabs>
          <w:tab w:val="left" w:pos="851"/>
        </w:tabs>
        <w:ind w:left="0" w:firstLine="567"/>
        <w:jc w:val="both"/>
        <w:rPr>
          <w:rFonts w:eastAsia="Calibri"/>
          <w:sz w:val="28"/>
        </w:rPr>
      </w:pPr>
      <w:r w:rsidRPr="006A5C50">
        <w:rPr>
          <w:sz w:val="28"/>
          <w:szCs w:val="28"/>
        </w:rPr>
        <w:t xml:space="preserve"> привлечением кредитов кредитных организаций на финансирование дефицита бюджета города,</w:t>
      </w:r>
    </w:p>
    <w:p w:rsidR="00221F6D" w:rsidRPr="006A5C50" w:rsidRDefault="00221F6D" w:rsidP="007955D2">
      <w:pPr>
        <w:numPr>
          <w:ilvl w:val="0"/>
          <w:numId w:val="3"/>
        </w:numPr>
        <w:tabs>
          <w:tab w:val="left" w:pos="851"/>
        </w:tabs>
        <w:ind w:left="0" w:firstLine="567"/>
        <w:jc w:val="both"/>
        <w:rPr>
          <w:sz w:val="28"/>
          <w:szCs w:val="28"/>
        </w:rPr>
      </w:pPr>
      <w:r w:rsidRPr="006A5C50">
        <w:rPr>
          <w:sz w:val="28"/>
          <w:szCs w:val="28"/>
        </w:rPr>
        <w:t>отсутствие в составе основных характеристик бюджета города на 2019 год  условно утверждаемых расходов не менее 2,5 % общего объема расходов бюджета города на 2019 год (не распределенных в плановом периоде в соо</w:t>
      </w:r>
      <w:r w:rsidRPr="006A5C50">
        <w:rPr>
          <w:sz w:val="28"/>
          <w:szCs w:val="28"/>
        </w:rPr>
        <w:t>т</w:t>
      </w:r>
      <w:r w:rsidRPr="006A5C50">
        <w:rPr>
          <w:sz w:val="28"/>
          <w:szCs w:val="28"/>
        </w:rPr>
        <w:t>ветствии с классификацией расходов бюджетов бюджетных ассигнований) и установление  условно утверждаемых расходов (не распределенных в план</w:t>
      </w:r>
      <w:r w:rsidRPr="006A5C50">
        <w:rPr>
          <w:sz w:val="28"/>
          <w:szCs w:val="28"/>
        </w:rPr>
        <w:t>о</w:t>
      </w:r>
      <w:r w:rsidRPr="006A5C50">
        <w:rPr>
          <w:sz w:val="28"/>
          <w:szCs w:val="28"/>
        </w:rPr>
        <w:t>вом периоде в соответствии с классификацией расходов бюджетов бюдже</w:t>
      </w:r>
      <w:r w:rsidRPr="006A5C50">
        <w:rPr>
          <w:sz w:val="28"/>
          <w:szCs w:val="28"/>
        </w:rPr>
        <w:t>т</w:t>
      </w:r>
      <w:r w:rsidRPr="006A5C50">
        <w:rPr>
          <w:sz w:val="28"/>
          <w:szCs w:val="28"/>
        </w:rPr>
        <w:t>ных ассигнований) на 2020 год не менее 5 % общего объема расходов бю</w:t>
      </w:r>
      <w:r w:rsidRPr="006A5C50">
        <w:rPr>
          <w:sz w:val="28"/>
          <w:szCs w:val="28"/>
        </w:rPr>
        <w:t>д</w:t>
      </w:r>
      <w:r w:rsidRPr="006A5C50">
        <w:rPr>
          <w:sz w:val="28"/>
          <w:szCs w:val="28"/>
        </w:rPr>
        <w:t>жета города на 2020 год, в соответствии с положениями Федерального закона от 29 июля 2017 г. № 262-ФЗ «О внесении изменений в Бюджетный кодекс Российской Федерации в части использования нефтегазовых доходов фед</w:t>
      </w:r>
      <w:r w:rsidRPr="006A5C50">
        <w:rPr>
          <w:sz w:val="28"/>
          <w:szCs w:val="28"/>
        </w:rPr>
        <w:t>е</w:t>
      </w:r>
      <w:r w:rsidRPr="006A5C50">
        <w:rPr>
          <w:sz w:val="28"/>
          <w:szCs w:val="28"/>
        </w:rPr>
        <w:t>рального бюджета»;</w:t>
      </w:r>
    </w:p>
    <w:p w:rsidR="00221F6D" w:rsidRPr="006A5C50" w:rsidRDefault="00221F6D" w:rsidP="007955D2">
      <w:pPr>
        <w:widowControl w:val="0"/>
        <w:numPr>
          <w:ilvl w:val="0"/>
          <w:numId w:val="3"/>
        </w:numPr>
        <w:tabs>
          <w:tab w:val="left" w:pos="851"/>
        </w:tabs>
        <w:autoSpaceDE w:val="0"/>
        <w:autoSpaceDN w:val="0"/>
        <w:adjustRightInd w:val="0"/>
        <w:ind w:left="0" w:firstLine="567"/>
        <w:jc w:val="both"/>
        <w:rPr>
          <w:rFonts w:eastAsiaTheme="minorEastAsia"/>
          <w:sz w:val="28"/>
          <w:szCs w:val="28"/>
        </w:rPr>
      </w:pPr>
      <w:r w:rsidRPr="006A5C50">
        <w:rPr>
          <w:sz w:val="28"/>
          <w:szCs w:val="28"/>
        </w:rPr>
        <w:t>завершение реализаций положений Указов Президента Российской Федерации от 2012 года в части обеспечения достижения целевых показат</w:t>
      </w:r>
      <w:r w:rsidRPr="006A5C50">
        <w:rPr>
          <w:sz w:val="28"/>
          <w:szCs w:val="28"/>
        </w:rPr>
        <w:t>е</w:t>
      </w:r>
      <w:r w:rsidRPr="006A5C50">
        <w:rPr>
          <w:sz w:val="28"/>
          <w:szCs w:val="28"/>
        </w:rPr>
        <w:t>лей повышения оплаты труда по отдельным категориям работников социал</w:t>
      </w:r>
      <w:r w:rsidRPr="006A5C50">
        <w:rPr>
          <w:sz w:val="28"/>
          <w:szCs w:val="28"/>
        </w:rPr>
        <w:t>ь</w:t>
      </w:r>
      <w:r w:rsidRPr="006A5C50">
        <w:rPr>
          <w:sz w:val="28"/>
          <w:szCs w:val="28"/>
        </w:rPr>
        <w:t>ной сферы</w:t>
      </w:r>
      <w:r w:rsidRPr="006A5C50">
        <w:rPr>
          <w:rFonts w:eastAsiaTheme="minorEastAsia"/>
          <w:sz w:val="28"/>
          <w:szCs w:val="28"/>
        </w:rPr>
        <w:t>;</w:t>
      </w:r>
    </w:p>
    <w:p w:rsidR="00221F6D" w:rsidRPr="006A5C50" w:rsidRDefault="00221F6D" w:rsidP="007955D2">
      <w:pPr>
        <w:numPr>
          <w:ilvl w:val="0"/>
          <w:numId w:val="3"/>
        </w:numPr>
        <w:tabs>
          <w:tab w:val="left" w:pos="851"/>
        </w:tabs>
        <w:ind w:left="0" w:firstLine="567"/>
        <w:jc w:val="both"/>
        <w:rPr>
          <w:sz w:val="28"/>
          <w:szCs w:val="28"/>
        </w:rPr>
      </w:pPr>
      <w:r w:rsidRPr="006A5C50">
        <w:rPr>
          <w:sz w:val="28"/>
          <w:szCs w:val="28"/>
        </w:rPr>
        <w:t>повышением оплаты труда с 1 января 2018 года на прогнозный ур</w:t>
      </w:r>
      <w:r w:rsidRPr="006A5C50">
        <w:rPr>
          <w:sz w:val="28"/>
          <w:szCs w:val="28"/>
        </w:rPr>
        <w:t>о</w:t>
      </w:r>
      <w:r w:rsidRPr="006A5C50">
        <w:rPr>
          <w:sz w:val="28"/>
          <w:szCs w:val="28"/>
        </w:rPr>
        <w:t>вень инфляции (4%) работников, не попадающих под действие майских ук</w:t>
      </w:r>
      <w:r w:rsidRPr="006A5C50">
        <w:rPr>
          <w:sz w:val="28"/>
          <w:szCs w:val="28"/>
        </w:rPr>
        <w:t>а</w:t>
      </w:r>
      <w:r w:rsidRPr="006A5C50">
        <w:rPr>
          <w:sz w:val="28"/>
          <w:szCs w:val="28"/>
        </w:rPr>
        <w:t>зов Президента Российской Федерации;</w:t>
      </w:r>
    </w:p>
    <w:p w:rsidR="00221F6D" w:rsidRPr="006A5C50" w:rsidRDefault="00221F6D" w:rsidP="007955D2">
      <w:pPr>
        <w:numPr>
          <w:ilvl w:val="0"/>
          <w:numId w:val="3"/>
        </w:numPr>
        <w:tabs>
          <w:tab w:val="left" w:pos="851"/>
        </w:tabs>
        <w:ind w:left="0" w:firstLine="567"/>
        <w:jc w:val="both"/>
        <w:rPr>
          <w:sz w:val="28"/>
          <w:szCs w:val="28"/>
        </w:rPr>
      </w:pPr>
      <w:r w:rsidRPr="006A5C50">
        <w:rPr>
          <w:sz w:val="28"/>
          <w:szCs w:val="28"/>
        </w:rPr>
        <w:lastRenderedPageBreak/>
        <w:t>применение системы персонифицированного финансирования услуги по дополнительному образованию детей на основе "сертификата дополн</w:t>
      </w:r>
      <w:r w:rsidRPr="006A5C50">
        <w:rPr>
          <w:sz w:val="28"/>
          <w:szCs w:val="28"/>
        </w:rPr>
        <w:t>и</w:t>
      </w:r>
      <w:r w:rsidRPr="006A5C50">
        <w:rPr>
          <w:sz w:val="28"/>
          <w:szCs w:val="28"/>
        </w:rPr>
        <w:t>тельного образования детей",</w:t>
      </w:r>
    </w:p>
    <w:p w:rsidR="00221F6D" w:rsidRPr="006A5C50" w:rsidRDefault="00221F6D" w:rsidP="007955D2">
      <w:pPr>
        <w:numPr>
          <w:ilvl w:val="0"/>
          <w:numId w:val="3"/>
        </w:numPr>
        <w:tabs>
          <w:tab w:val="left" w:pos="851"/>
        </w:tabs>
        <w:ind w:left="0" w:firstLine="567"/>
        <w:jc w:val="both"/>
        <w:rPr>
          <w:sz w:val="28"/>
          <w:szCs w:val="28"/>
        </w:rPr>
      </w:pPr>
      <w:r w:rsidRPr="006A5C50">
        <w:rPr>
          <w:sz w:val="28"/>
          <w:szCs w:val="28"/>
        </w:rPr>
        <w:t>реализация приоритетного проекта "Формирование комфортной г</w:t>
      </w:r>
      <w:r w:rsidRPr="006A5C50">
        <w:rPr>
          <w:sz w:val="28"/>
          <w:szCs w:val="28"/>
        </w:rPr>
        <w:t>о</w:t>
      </w:r>
      <w:r w:rsidRPr="006A5C50">
        <w:rPr>
          <w:sz w:val="28"/>
          <w:szCs w:val="28"/>
        </w:rPr>
        <w:t>родской среды", предусматривающего привлечения заинтересованных гра</w:t>
      </w:r>
      <w:r w:rsidRPr="006A5C50">
        <w:rPr>
          <w:sz w:val="28"/>
          <w:szCs w:val="28"/>
        </w:rPr>
        <w:t>ж</w:t>
      </w:r>
      <w:r w:rsidRPr="006A5C50">
        <w:rPr>
          <w:sz w:val="28"/>
          <w:szCs w:val="28"/>
        </w:rPr>
        <w:t>дан, организаций в реализацию соответствующих мероприятий по благоус</w:t>
      </w:r>
      <w:r w:rsidRPr="006A5C50">
        <w:rPr>
          <w:sz w:val="28"/>
          <w:szCs w:val="28"/>
        </w:rPr>
        <w:t>т</w:t>
      </w:r>
      <w:r w:rsidRPr="006A5C50">
        <w:rPr>
          <w:sz w:val="28"/>
          <w:szCs w:val="28"/>
        </w:rPr>
        <w:t>ройству дворовых территорий и мест общего пользования города,</w:t>
      </w:r>
    </w:p>
    <w:p w:rsidR="00221F6D" w:rsidRPr="006A5C50" w:rsidRDefault="00221F6D" w:rsidP="007955D2">
      <w:pPr>
        <w:widowControl w:val="0"/>
        <w:numPr>
          <w:ilvl w:val="0"/>
          <w:numId w:val="3"/>
        </w:numPr>
        <w:tabs>
          <w:tab w:val="left" w:pos="851"/>
        </w:tabs>
        <w:autoSpaceDE w:val="0"/>
        <w:autoSpaceDN w:val="0"/>
        <w:adjustRightInd w:val="0"/>
        <w:ind w:left="0" w:firstLine="567"/>
        <w:jc w:val="both"/>
        <w:rPr>
          <w:rFonts w:eastAsiaTheme="minorEastAsia"/>
          <w:sz w:val="28"/>
          <w:szCs w:val="28"/>
        </w:rPr>
      </w:pPr>
      <w:r w:rsidRPr="006A5C50">
        <w:rPr>
          <w:sz w:val="28"/>
          <w:szCs w:val="28"/>
        </w:rPr>
        <w:t>внедрение инициативного бюджетирования,</w:t>
      </w:r>
    </w:p>
    <w:p w:rsidR="00221F6D" w:rsidRPr="006A5C50" w:rsidRDefault="00221F6D" w:rsidP="007955D2">
      <w:pPr>
        <w:widowControl w:val="0"/>
        <w:numPr>
          <w:ilvl w:val="0"/>
          <w:numId w:val="3"/>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увеличение сети и контингента муниципальных учреждений.</w:t>
      </w:r>
    </w:p>
    <w:p w:rsidR="00660EF2" w:rsidRPr="006A5C50" w:rsidRDefault="00221F6D" w:rsidP="00051E6A">
      <w:pPr>
        <w:widowControl w:val="0"/>
        <w:tabs>
          <w:tab w:val="left" w:pos="9355"/>
        </w:tabs>
        <w:spacing w:before="120"/>
        <w:ind w:firstLine="567"/>
        <w:jc w:val="both"/>
        <w:rPr>
          <w:sz w:val="28"/>
          <w:szCs w:val="28"/>
        </w:rPr>
      </w:pPr>
      <w:r w:rsidRPr="006A5C50">
        <w:rPr>
          <w:sz w:val="28"/>
          <w:szCs w:val="28"/>
        </w:rPr>
        <w:t>2.3.</w:t>
      </w:r>
      <w:r w:rsidR="00D12FE5" w:rsidRPr="006A5C50">
        <w:rPr>
          <w:sz w:val="28"/>
          <w:szCs w:val="28"/>
        </w:rPr>
        <w:t xml:space="preserve"> </w:t>
      </w:r>
      <w:r w:rsidR="00660EF2" w:rsidRPr="006A5C50">
        <w:rPr>
          <w:sz w:val="28"/>
          <w:szCs w:val="28"/>
        </w:rPr>
        <w:t>Одновременно с проектом Решения о бюджете города администр</w:t>
      </w:r>
      <w:r w:rsidR="00660EF2" w:rsidRPr="006A5C50">
        <w:rPr>
          <w:sz w:val="28"/>
          <w:szCs w:val="28"/>
        </w:rPr>
        <w:t>а</w:t>
      </w:r>
      <w:r w:rsidR="00660EF2" w:rsidRPr="006A5C50">
        <w:rPr>
          <w:sz w:val="28"/>
          <w:szCs w:val="28"/>
        </w:rPr>
        <w:t>цией города представлены Основны</w:t>
      </w:r>
      <w:r w:rsidR="00493B97" w:rsidRPr="006A5C50">
        <w:rPr>
          <w:sz w:val="28"/>
          <w:szCs w:val="28"/>
        </w:rPr>
        <w:t>е</w:t>
      </w:r>
      <w:r w:rsidR="00660EF2" w:rsidRPr="006A5C50">
        <w:rPr>
          <w:sz w:val="28"/>
          <w:szCs w:val="28"/>
        </w:rPr>
        <w:t xml:space="preserve"> направлени</w:t>
      </w:r>
      <w:r w:rsidR="00493B97" w:rsidRPr="006A5C50">
        <w:rPr>
          <w:sz w:val="28"/>
          <w:szCs w:val="28"/>
        </w:rPr>
        <w:t>я</w:t>
      </w:r>
      <w:r w:rsidR="00660EF2" w:rsidRPr="006A5C50">
        <w:rPr>
          <w:sz w:val="28"/>
          <w:szCs w:val="28"/>
        </w:rPr>
        <w:t xml:space="preserve"> бюджетной</w:t>
      </w:r>
      <w:r w:rsidR="00493B97" w:rsidRPr="006A5C50">
        <w:rPr>
          <w:sz w:val="28"/>
          <w:szCs w:val="28"/>
        </w:rPr>
        <w:t xml:space="preserve"> и</w:t>
      </w:r>
      <w:r w:rsidR="00660EF2" w:rsidRPr="006A5C50">
        <w:rPr>
          <w:sz w:val="28"/>
          <w:szCs w:val="28"/>
        </w:rPr>
        <w:t xml:space="preserve"> налоговой политики </w:t>
      </w:r>
      <w:r w:rsidR="00493B97" w:rsidRPr="006A5C50">
        <w:rPr>
          <w:sz w:val="28"/>
          <w:szCs w:val="28"/>
        </w:rPr>
        <w:t xml:space="preserve">города Нижневартовска </w:t>
      </w:r>
      <w:r w:rsidR="00660EF2" w:rsidRPr="006A5C50">
        <w:rPr>
          <w:sz w:val="28"/>
          <w:szCs w:val="28"/>
        </w:rPr>
        <w:t>на 201</w:t>
      </w:r>
      <w:r w:rsidR="00493B97" w:rsidRPr="006A5C50">
        <w:rPr>
          <w:sz w:val="28"/>
          <w:szCs w:val="28"/>
        </w:rPr>
        <w:t>8</w:t>
      </w:r>
      <w:r w:rsidR="00660EF2" w:rsidRPr="006A5C50">
        <w:rPr>
          <w:sz w:val="28"/>
          <w:szCs w:val="28"/>
        </w:rPr>
        <w:t xml:space="preserve"> год и на плановый период 2019 и 2020 годов (далее</w:t>
      </w:r>
      <w:r w:rsidR="009211F3" w:rsidRPr="006A5C50">
        <w:rPr>
          <w:sz w:val="28"/>
          <w:szCs w:val="28"/>
        </w:rPr>
        <w:t xml:space="preserve"> </w:t>
      </w:r>
      <w:r w:rsidR="00660EF2" w:rsidRPr="006A5C50">
        <w:rPr>
          <w:sz w:val="28"/>
          <w:szCs w:val="28"/>
        </w:rPr>
        <w:t>– Основные направления</w:t>
      </w:r>
      <w:r w:rsidR="002E1212" w:rsidRPr="006A5C50">
        <w:rPr>
          <w:sz w:val="28"/>
          <w:szCs w:val="28"/>
        </w:rPr>
        <w:t xml:space="preserve"> города</w:t>
      </w:r>
      <w:r w:rsidR="00660EF2" w:rsidRPr="006A5C50">
        <w:rPr>
          <w:sz w:val="28"/>
          <w:szCs w:val="28"/>
        </w:rPr>
        <w:t xml:space="preserve">). </w:t>
      </w:r>
    </w:p>
    <w:p w:rsidR="00BA6E93" w:rsidRPr="006A5C50" w:rsidRDefault="00BA6E93" w:rsidP="00051E6A">
      <w:pPr>
        <w:widowControl w:val="0"/>
        <w:tabs>
          <w:tab w:val="left" w:pos="9355"/>
        </w:tabs>
        <w:spacing w:before="120"/>
        <w:ind w:firstLine="567"/>
        <w:jc w:val="both"/>
        <w:rPr>
          <w:sz w:val="28"/>
          <w:szCs w:val="28"/>
        </w:rPr>
      </w:pPr>
      <w:r w:rsidRPr="006A5C50">
        <w:rPr>
          <w:sz w:val="28"/>
          <w:szCs w:val="28"/>
        </w:rPr>
        <w:t xml:space="preserve">В Основных направлениях города представлены условия реализации и цели и задачи бюджетной, налоговой политики </w:t>
      </w:r>
      <w:r w:rsidR="00390376" w:rsidRPr="006A5C50">
        <w:rPr>
          <w:sz w:val="28"/>
          <w:szCs w:val="28"/>
        </w:rPr>
        <w:t>и п</w:t>
      </w:r>
      <w:r w:rsidR="00390376" w:rsidRPr="006A5C50">
        <w:rPr>
          <w:sz w:val="28"/>
          <w:szCs w:val="28"/>
          <w:lang w:bidi="en-US"/>
        </w:rPr>
        <w:t>олитики в области мун</w:t>
      </w:r>
      <w:r w:rsidR="00390376" w:rsidRPr="006A5C50">
        <w:rPr>
          <w:sz w:val="28"/>
          <w:szCs w:val="28"/>
          <w:lang w:bidi="en-US"/>
        </w:rPr>
        <w:t>и</w:t>
      </w:r>
      <w:r w:rsidR="00390376" w:rsidRPr="006A5C50">
        <w:rPr>
          <w:sz w:val="28"/>
          <w:szCs w:val="28"/>
          <w:lang w:bidi="en-US"/>
        </w:rPr>
        <w:t xml:space="preserve">ципального долга </w:t>
      </w:r>
      <w:r w:rsidRPr="006A5C50">
        <w:rPr>
          <w:sz w:val="28"/>
          <w:szCs w:val="28"/>
        </w:rPr>
        <w:t>на 2018 - 2020 годы</w:t>
      </w:r>
      <w:r w:rsidR="00390376" w:rsidRPr="006A5C50">
        <w:rPr>
          <w:sz w:val="28"/>
          <w:szCs w:val="28"/>
        </w:rPr>
        <w:t>.</w:t>
      </w:r>
    </w:p>
    <w:p w:rsidR="00E12DA0" w:rsidRPr="006A5C50" w:rsidRDefault="00FB2D8C" w:rsidP="0021513D">
      <w:pPr>
        <w:tabs>
          <w:tab w:val="num" w:pos="720"/>
          <w:tab w:val="left" w:pos="993"/>
        </w:tabs>
        <w:ind w:firstLine="709"/>
        <w:jc w:val="both"/>
        <w:rPr>
          <w:sz w:val="28"/>
          <w:szCs w:val="28"/>
        </w:rPr>
      </w:pPr>
      <w:r w:rsidRPr="006A5C50">
        <w:rPr>
          <w:sz w:val="28"/>
          <w:szCs w:val="28"/>
        </w:rPr>
        <w:t>2.</w:t>
      </w:r>
      <w:r w:rsidR="00221F6D" w:rsidRPr="006A5C50">
        <w:rPr>
          <w:sz w:val="28"/>
          <w:szCs w:val="28"/>
        </w:rPr>
        <w:t>3</w:t>
      </w:r>
      <w:r w:rsidRPr="006A5C50">
        <w:rPr>
          <w:sz w:val="28"/>
          <w:szCs w:val="28"/>
        </w:rPr>
        <w:t>.1.</w:t>
      </w:r>
      <w:r w:rsidR="0021513D" w:rsidRPr="006A5C50">
        <w:rPr>
          <w:sz w:val="28"/>
          <w:szCs w:val="28"/>
        </w:rPr>
        <w:t xml:space="preserve"> </w:t>
      </w:r>
      <w:r w:rsidR="00E12DA0" w:rsidRPr="006A5C50">
        <w:rPr>
          <w:sz w:val="28"/>
          <w:szCs w:val="28"/>
        </w:rPr>
        <w:t>Основными направлениями города предусмотрено что основные направления бюджетной и налоговой политики города Нижневартовска на 2018 год и на плановый период 2019 и 2020 годов разработаны в соответс</w:t>
      </w:r>
      <w:r w:rsidR="00E12DA0" w:rsidRPr="006A5C50">
        <w:rPr>
          <w:sz w:val="28"/>
          <w:szCs w:val="28"/>
        </w:rPr>
        <w:t>т</w:t>
      </w:r>
      <w:r w:rsidR="00E12DA0" w:rsidRPr="006A5C50">
        <w:rPr>
          <w:sz w:val="28"/>
          <w:szCs w:val="28"/>
        </w:rPr>
        <w:t>вии со статьями 172, 184.2 Бюджетного кодекса Российской Федерации и я</w:t>
      </w:r>
      <w:r w:rsidR="00E12DA0" w:rsidRPr="006A5C50">
        <w:rPr>
          <w:sz w:val="28"/>
          <w:szCs w:val="28"/>
        </w:rPr>
        <w:t>в</w:t>
      </w:r>
      <w:r w:rsidR="00E12DA0" w:rsidRPr="006A5C50">
        <w:rPr>
          <w:sz w:val="28"/>
          <w:szCs w:val="28"/>
        </w:rPr>
        <w:t>ляются основой формирования проекта бюджета города на очередной фина</w:t>
      </w:r>
      <w:r w:rsidR="00E12DA0" w:rsidRPr="006A5C50">
        <w:rPr>
          <w:sz w:val="28"/>
          <w:szCs w:val="28"/>
        </w:rPr>
        <w:t>н</w:t>
      </w:r>
      <w:r w:rsidR="00E12DA0" w:rsidRPr="006A5C50">
        <w:rPr>
          <w:sz w:val="28"/>
          <w:szCs w:val="28"/>
        </w:rPr>
        <w:t>совый год и на плановый период.</w:t>
      </w:r>
    </w:p>
    <w:p w:rsidR="00E12DA0" w:rsidRPr="006A5C50" w:rsidRDefault="00E12DA0" w:rsidP="0021513D">
      <w:pPr>
        <w:tabs>
          <w:tab w:val="num" w:pos="720"/>
          <w:tab w:val="left" w:pos="993"/>
        </w:tabs>
        <w:ind w:firstLine="709"/>
        <w:jc w:val="both"/>
        <w:rPr>
          <w:sz w:val="28"/>
          <w:szCs w:val="28"/>
        </w:rPr>
      </w:pPr>
      <w:r w:rsidRPr="006A5C50">
        <w:rPr>
          <w:sz w:val="28"/>
          <w:szCs w:val="28"/>
        </w:rPr>
        <w:t>Таким образом, исходя из положений статьи 172 БК РФ составление проекта Решения о бюджете города должно основываться на прогнозе соц</w:t>
      </w:r>
      <w:r w:rsidRPr="006A5C50">
        <w:rPr>
          <w:sz w:val="28"/>
          <w:szCs w:val="28"/>
        </w:rPr>
        <w:t>и</w:t>
      </w:r>
      <w:r w:rsidRPr="006A5C50">
        <w:rPr>
          <w:sz w:val="28"/>
          <w:szCs w:val="28"/>
        </w:rPr>
        <w:t>ально – экономического развития.</w:t>
      </w:r>
    </w:p>
    <w:p w:rsidR="001300E5" w:rsidRPr="006A5C50" w:rsidRDefault="001300E5" w:rsidP="001300E5">
      <w:pPr>
        <w:widowControl w:val="0"/>
        <w:ind w:firstLine="709"/>
        <w:jc w:val="both"/>
        <w:rPr>
          <w:sz w:val="28"/>
          <w:szCs w:val="28"/>
        </w:rPr>
      </w:pPr>
      <w:r w:rsidRPr="006A5C50">
        <w:rPr>
          <w:sz w:val="28"/>
          <w:szCs w:val="28"/>
        </w:rPr>
        <w:t>Основные показатели прогноза социально-экономического развития города Нижневартовска на 2018 год и на период до 2020 года (далее – Пр</w:t>
      </w:r>
      <w:r w:rsidRPr="006A5C50">
        <w:rPr>
          <w:sz w:val="28"/>
          <w:szCs w:val="28"/>
        </w:rPr>
        <w:t>о</w:t>
      </w:r>
      <w:r w:rsidRPr="006A5C50">
        <w:rPr>
          <w:sz w:val="28"/>
          <w:szCs w:val="28"/>
        </w:rPr>
        <w:t>гноз социально-экономического развития) разработаны в двух вариантах - вариант 1 (базовый) и вариант 2 (целевой).</w:t>
      </w:r>
    </w:p>
    <w:p w:rsidR="001300E5" w:rsidRPr="006A5C50" w:rsidRDefault="001300E5" w:rsidP="001300E5">
      <w:pPr>
        <w:ind w:firstLine="720"/>
        <w:jc w:val="both"/>
        <w:rPr>
          <w:sz w:val="28"/>
          <w:szCs w:val="28"/>
        </w:rPr>
      </w:pPr>
      <w:r w:rsidRPr="006A5C50">
        <w:rPr>
          <w:sz w:val="28"/>
          <w:szCs w:val="28"/>
        </w:rPr>
        <w:t>Базовый вариант характеризует развитие экономики в условиях сохр</w:t>
      </w:r>
      <w:r w:rsidRPr="006A5C50">
        <w:rPr>
          <w:sz w:val="28"/>
          <w:szCs w:val="28"/>
        </w:rPr>
        <w:t>а</w:t>
      </w:r>
      <w:r w:rsidRPr="006A5C50">
        <w:rPr>
          <w:sz w:val="28"/>
          <w:szCs w:val="28"/>
        </w:rPr>
        <w:t>нения относительно устойчивых тенденций внешних факторов.</w:t>
      </w:r>
    </w:p>
    <w:p w:rsidR="001300E5" w:rsidRPr="006A5C50" w:rsidRDefault="001300E5" w:rsidP="001300E5">
      <w:pPr>
        <w:pStyle w:val="230"/>
        <w:spacing w:line="240" w:lineRule="auto"/>
        <w:rPr>
          <w:szCs w:val="28"/>
        </w:rPr>
      </w:pPr>
      <w:r w:rsidRPr="006A5C50">
        <w:rPr>
          <w:rFonts w:ascii="Times New Roman" w:hAnsi="Times New Roman"/>
          <w:szCs w:val="28"/>
        </w:rPr>
        <w:t xml:space="preserve">Целевой вариант </w:t>
      </w:r>
      <w:r w:rsidRPr="006A5C50">
        <w:rPr>
          <w:szCs w:val="28"/>
        </w:rPr>
        <w:t>предполагает более быстрое развитие экономики в р</w:t>
      </w:r>
      <w:r w:rsidRPr="006A5C50">
        <w:rPr>
          <w:szCs w:val="28"/>
        </w:rPr>
        <w:t>е</w:t>
      </w:r>
      <w:r w:rsidRPr="006A5C50">
        <w:rPr>
          <w:szCs w:val="28"/>
        </w:rPr>
        <w:t xml:space="preserve">зультате </w:t>
      </w:r>
      <w:r w:rsidRPr="006A5C50">
        <w:rPr>
          <w:rFonts w:ascii="Times New Roman" w:hAnsi="Times New Roman"/>
          <w:szCs w:val="28"/>
        </w:rPr>
        <w:t>реализации активной политики, направленной на улучшение инв</w:t>
      </w:r>
      <w:r w:rsidRPr="006A5C50">
        <w:rPr>
          <w:rFonts w:ascii="Times New Roman" w:hAnsi="Times New Roman"/>
          <w:szCs w:val="28"/>
        </w:rPr>
        <w:t>е</w:t>
      </w:r>
      <w:r w:rsidRPr="006A5C50">
        <w:rPr>
          <w:rFonts w:ascii="Times New Roman" w:hAnsi="Times New Roman"/>
          <w:szCs w:val="28"/>
        </w:rPr>
        <w:t>стиционного климата,</w:t>
      </w:r>
      <w:r w:rsidRPr="006A5C50">
        <w:rPr>
          <w:szCs w:val="28"/>
        </w:rPr>
        <w:t xml:space="preserve"> повышение конкурентоспособности и эффективности бизнеса.</w:t>
      </w:r>
    </w:p>
    <w:p w:rsidR="00E12DA0" w:rsidRPr="006A5C50" w:rsidRDefault="001300E5" w:rsidP="00E12DA0">
      <w:pPr>
        <w:pStyle w:val="afffa"/>
        <w:widowControl w:val="0"/>
        <w:ind w:firstLine="709"/>
        <w:jc w:val="both"/>
        <w:rPr>
          <w:b w:val="0"/>
          <w:bCs w:val="0"/>
          <w:szCs w:val="28"/>
        </w:rPr>
      </w:pPr>
      <w:r w:rsidRPr="006A5C50">
        <w:rPr>
          <w:b w:val="0"/>
        </w:rPr>
        <w:t xml:space="preserve">В связи с чем, </w:t>
      </w:r>
      <w:r w:rsidRPr="006A5C50">
        <w:rPr>
          <w:b w:val="0"/>
          <w:bCs w:val="0"/>
          <w:szCs w:val="28"/>
        </w:rPr>
        <w:t xml:space="preserve">для разработки параметров проекта бюджета города на 2018-2020 годы </w:t>
      </w:r>
      <w:r w:rsidRPr="006A5C50">
        <w:rPr>
          <w:b w:val="0"/>
          <w:szCs w:val="28"/>
        </w:rPr>
        <w:t>Прогнозом социально-экономического развития</w:t>
      </w:r>
      <w:r w:rsidRPr="006A5C50">
        <w:rPr>
          <w:b w:val="0"/>
          <w:bCs w:val="0"/>
          <w:szCs w:val="28"/>
        </w:rPr>
        <w:t xml:space="preserve"> предлагается использовать первый </w:t>
      </w:r>
      <w:r w:rsidRPr="006A5C50">
        <w:rPr>
          <w:b w:val="0"/>
          <w:szCs w:val="28"/>
        </w:rPr>
        <w:t xml:space="preserve">(базовый) </w:t>
      </w:r>
      <w:r w:rsidRPr="006A5C50">
        <w:rPr>
          <w:b w:val="0"/>
          <w:bCs w:val="0"/>
          <w:szCs w:val="28"/>
        </w:rPr>
        <w:t>вариант</w:t>
      </w:r>
      <w:r w:rsidR="00B310EF" w:rsidRPr="006A5C50">
        <w:rPr>
          <w:b w:val="0"/>
          <w:bCs w:val="0"/>
          <w:szCs w:val="28"/>
        </w:rPr>
        <w:t xml:space="preserve"> учитывая </w:t>
      </w:r>
      <w:r w:rsidR="00B310EF" w:rsidRPr="006A5C50">
        <w:rPr>
          <w:b w:val="0"/>
        </w:rPr>
        <w:t>сложившиеся</w:t>
      </w:r>
      <w:r w:rsidR="00E12DA0" w:rsidRPr="006A5C50">
        <w:rPr>
          <w:b w:val="0"/>
        </w:rPr>
        <w:t xml:space="preserve"> внешни</w:t>
      </w:r>
      <w:r w:rsidR="00B310EF" w:rsidRPr="006A5C50">
        <w:rPr>
          <w:b w:val="0"/>
        </w:rPr>
        <w:t>е</w:t>
      </w:r>
      <w:r w:rsidR="00E12DA0" w:rsidRPr="006A5C50">
        <w:rPr>
          <w:b w:val="0"/>
        </w:rPr>
        <w:t xml:space="preserve"> у</w:t>
      </w:r>
      <w:r w:rsidR="00E12DA0" w:rsidRPr="006A5C50">
        <w:rPr>
          <w:b w:val="0"/>
        </w:rPr>
        <w:t>с</w:t>
      </w:r>
      <w:r w:rsidR="00E12DA0" w:rsidRPr="006A5C50">
        <w:rPr>
          <w:b w:val="0"/>
        </w:rPr>
        <w:t>лови</w:t>
      </w:r>
      <w:r w:rsidR="00B310EF" w:rsidRPr="006A5C50">
        <w:rPr>
          <w:b w:val="0"/>
        </w:rPr>
        <w:t>я</w:t>
      </w:r>
      <w:r w:rsidR="00E12DA0" w:rsidRPr="006A5C50">
        <w:rPr>
          <w:b w:val="0"/>
        </w:rPr>
        <w:t xml:space="preserve"> функционирования экономики автономного округа, прогноз</w:t>
      </w:r>
      <w:r w:rsidR="00E12DA0" w:rsidRPr="006A5C50">
        <w:rPr>
          <w:bCs w:val="0"/>
          <w:szCs w:val="28"/>
        </w:rPr>
        <w:t xml:space="preserve"> </w:t>
      </w:r>
      <w:r w:rsidR="00E12DA0" w:rsidRPr="006A5C50">
        <w:rPr>
          <w:b w:val="0"/>
          <w:bCs w:val="0"/>
          <w:szCs w:val="28"/>
        </w:rPr>
        <w:t>социал</w:t>
      </w:r>
      <w:r w:rsidR="00E12DA0" w:rsidRPr="006A5C50">
        <w:rPr>
          <w:b w:val="0"/>
          <w:bCs w:val="0"/>
          <w:szCs w:val="28"/>
        </w:rPr>
        <w:t>ь</w:t>
      </w:r>
      <w:r w:rsidR="00E12DA0" w:rsidRPr="006A5C50">
        <w:rPr>
          <w:b w:val="0"/>
          <w:bCs w:val="0"/>
          <w:szCs w:val="28"/>
        </w:rPr>
        <w:t>но-экономического развития Ханты-Мансийского автономного округа - Ю</w:t>
      </w:r>
      <w:r w:rsidR="00E12DA0" w:rsidRPr="006A5C50">
        <w:rPr>
          <w:b w:val="0"/>
          <w:bCs w:val="0"/>
          <w:szCs w:val="28"/>
        </w:rPr>
        <w:t>г</w:t>
      </w:r>
      <w:r w:rsidR="00E12DA0" w:rsidRPr="006A5C50">
        <w:rPr>
          <w:b w:val="0"/>
          <w:bCs w:val="0"/>
          <w:szCs w:val="28"/>
        </w:rPr>
        <w:t>ры на 2018 год и на плановый период 2019 и 2020 годов.</w:t>
      </w:r>
    </w:p>
    <w:p w:rsidR="00E12DA0" w:rsidRPr="006A5C50" w:rsidRDefault="00191B13" w:rsidP="00191B13">
      <w:pPr>
        <w:tabs>
          <w:tab w:val="num" w:pos="720"/>
          <w:tab w:val="left" w:pos="993"/>
        </w:tabs>
        <w:ind w:firstLine="709"/>
        <w:jc w:val="both"/>
        <w:rPr>
          <w:sz w:val="28"/>
          <w:szCs w:val="28"/>
        </w:rPr>
      </w:pPr>
      <w:r w:rsidRPr="006A5C50">
        <w:rPr>
          <w:sz w:val="28"/>
          <w:szCs w:val="28"/>
        </w:rPr>
        <w:lastRenderedPageBreak/>
        <w:t>Однако Основными направлениями города не определен вариант Пр</w:t>
      </w:r>
      <w:r w:rsidRPr="006A5C50">
        <w:rPr>
          <w:sz w:val="28"/>
          <w:szCs w:val="28"/>
        </w:rPr>
        <w:t>о</w:t>
      </w:r>
      <w:r w:rsidRPr="006A5C50">
        <w:rPr>
          <w:sz w:val="28"/>
          <w:szCs w:val="28"/>
        </w:rPr>
        <w:t>гноз социально-экономического развития, на основе которого осуществл</w:t>
      </w:r>
      <w:r w:rsidRPr="006A5C50">
        <w:rPr>
          <w:sz w:val="28"/>
          <w:szCs w:val="28"/>
        </w:rPr>
        <w:t>я</w:t>
      </w:r>
      <w:r w:rsidRPr="006A5C50">
        <w:rPr>
          <w:sz w:val="28"/>
          <w:szCs w:val="28"/>
        </w:rPr>
        <w:t>лось составление проекта Решения о бюджете города.</w:t>
      </w:r>
      <w:r w:rsidR="0089003C" w:rsidRPr="006A5C50">
        <w:rPr>
          <w:sz w:val="28"/>
          <w:szCs w:val="28"/>
        </w:rPr>
        <w:t xml:space="preserve"> </w:t>
      </w:r>
    </w:p>
    <w:p w:rsidR="00E12DA0" w:rsidRPr="006A5C50" w:rsidRDefault="00191B13" w:rsidP="0021513D">
      <w:pPr>
        <w:tabs>
          <w:tab w:val="num" w:pos="720"/>
          <w:tab w:val="left" w:pos="993"/>
        </w:tabs>
        <w:ind w:firstLine="709"/>
        <w:jc w:val="both"/>
        <w:rPr>
          <w:sz w:val="28"/>
          <w:szCs w:val="28"/>
        </w:rPr>
      </w:pPr>
      <w:r w:rsidRPr="006A5C50">
        <w:rPr>
          <w:sz w:val="28"/>
          <w:szCs w:val="28"/>
        </w:rPr>
        <w:t>Необходимо отметить, что согласно пояснительной записке по форм</w:t>
      </w:r>
      <w:r w:rsidRPr="006A5C50">
        <w:rPr>
          <w:sz w:val="28"/>
          <w:szCs w:val="28"/>
        </w:rPr>
        <w:t>и</w:t>
      </w:r>
      <w:r w:rsidRPr="006A5C50">
        <w:rPr>
          <w:sz w:val="28"/>
          <w:szCs w:val="28"/>
        </w:rPr>
        <w:t>рованию доходов бюджета города на 2018-2020 годы прогнозирование дох</w:t>
      </w:r>
      <w:r w:rsidRPr="006A5C50">
        <w:rPr>
          <w:sz w:val="28"/>
          <w:szCs w:val="28"/>
        </w:rPr>
        <w:t>о</w:t>
      </w:r>
      <w:r w:rsidRPr="006A5C50">
        <w:rPr>
          <w:sz w:val="28"/>
          <w:szCs w:val="28"/>
        </w:rPr>
        <w:t>дов осуществл</w:t>
      </w:r>
      <w:r w:rsidR="0089003C" w:rsidRPr="006A5C50">
        <w:rPr>
          <w:sz w:val="28"/>
          <w:szCs w:val="28"/>
        </w:rPr>
        <w:t>я</w:t>
      </w:r>
      <w:r w:rsidRPr="006A5C50">
        <w:rPr>
          <w:sz w:val="28"/>
          <w:szCs w:val="28"/>
        </w:rPr>
        <w:t xml:space="preserve">лось </w:t>
      </w:r>
      <w:r w:rsidR="0089003C" w:rsidRPr="006A5C50">
        <w:rPr>
          <w:sz w:val="28"/>
          <w:szCs w:val="28"/>
        </w:rPr>
        <w:t>по наиболее реалистическому варианту. Однако данного варианта разработки прогноза социально-экономического развития города Нижневартовска на 2018 год и на период до 2020 года не предусмотрено.</w:t>
      </w:r>
    </w:p>
    <w:p w:rsidR="0021513D" w:rsidRPr="006A5C50" w:rsidRDefault="00E12DA0" w:rsidP="0021513D">
      <w:pPr>
        <w:tabs>
          <w:tab w:val="num" w:pos="720"/>
          <w:tab w:val="left" w:pos="993"/>
        </w:tabs>
        <w:ind w:firstLine="709"/>
        <w:jc w:val="both"/>
        <w:rPr>
          <w:sz w:val="28"/>
          <w:szCs w:val="28"/>
        </w:rPr>
      </w:pPr>
      <w:r w:rsidRPr="006A5C50">
        <w:rPr>
          <w:sz w:val="28"/>
          <w:szCs w:val="28"/>
        </w:rPr>
        <w:t>2.</w:t>
      </w:r>
      <w:r w:rsidR="00221F6D" w:rsidRPr="006A5C50">
        <w:rPr>
          <w:sz w:val="28"/>
          <w:szCs w:val="28"/>
        </w:rPr>
        <w:t>3</w:t>
      </w:r>
      <w:r w:rsidRPr="006A5C50">
        <w:rPr>
          <w:sz w:val="28"/>
          <w:szCs w:val="28"/>
        </w:rPr>
        <w:t xml:space="preserve">.2. </w:t>
      </w:r>
      <w:r w:rsidR="0021513D" w:rsidRPr="006A5C50">
        <w:rPr>
          <w:sz w:val="28"/>
          <w:szCs w:val="28"/>
        </w:rPr>
        <w:t>Прогнозом социально-экономического развития предусмотрено что в 2017 году с начала учебного года услуги дополнительного образования предоставляют 2 предпринимателя почти для 500 детей. Для методического обеспечения педагогов и координации деятельности образовательных орг</w:t>
      </w:r>
      <w:r w:rsidR="0021513D" w:rsidRPr="006A5C50">
        <w:rPr>
          <w:sz w:val="28"/>
          <w:szCs w:val="28"/>
        </w:rPr>
        <w:t>а</w:t>
      </w:r>
      <w:r w:rsidR="0021513D" w:rsidRPr="006A5C50">
        <w:rPr>
          <w:sz w:val="28"/>
          <w:szCs w:val="28"/>
        </w:rPr>
        <w:t>низаций, реализующих дополнительные общеобразовательные программы технической и естественнонаучной направленности, организована работа 2 тьюторских центров на базе 2 учреждений дополнительного образования д</w:t>
      </w:r>
      <w:r w:rsidR="0021513D" w:rsidRPr="006A5C50">
        <w:rPr>
          <w:sz w:val="28"/>
          <w:szCs w:val="28"/>
        </w:rPr>
        <w:t>е</w:t>
      </w:r>
      <w:r w:rsidR="0021513D" w:rsidRPr="006A5C50">
        <w:rPr>
          <w:sz w:val="28"/>
          <w:szCs w:val="28"/>
        </w:rPr>
        <w:t xml:space="preserve">тей. </w:t>
      </w:r>
      <w:r w:rsidR="00443238" w:rsidRPr="006A5C50">
        <w:rPr>
          <w:sz w:val="28"/>
          <w:szCs w:val="28"/>
        </w:rPr>
        <w:t>В</w:t>
      </w:r>
      <w:r w:rsidR="0021513D" w:rsidRPr="006A5C50">
        <w:rPr>
          <w:sz w:val="28"/>
          <w:szCs w:val="28"/>
        </w:rPr>
        <w:t xml:space="preserve"> рамках развития негосударственного сектора осуществляется сопр</w:t>
      </w:r>
      <w:r w:rsidR="0021513D" w:rsidRPr="006A5C50">
        <w:rPr>
          <w:sz w:val="28"/>
          <w:szCs w:val="28"/>
        </w:rPr>
        <w:t>о</w:t>
      </w:r>
      <w:r w:rsidR="0021513D" w:rsidRPr="006A5C50">
        <w:rPr>
          <w:sz w:val="28"/>
          <w:szCs w:val="28"/>
        </w:rPr>
        <w:t>вождение 4 индивидуальных предпринимателей и 1 некоммерческой орган</w:t>
      </w:r>
      <w:r w:rsidR="0021513D" w:rsidRPr="006A5C50">
        <w:rPr>
          <w:sz w:val="28"/>
          <w:szCs w:val="28"/>
        </w:rPr>
        <w:t>и</w:t>
      </w:r>
      <w:r w:rsidR="0021513D" w:rsidRPr="006A5C50">
        <w:rPr>
          <w:sz w:val="28"/>
          <w:szCs w:val="28"/>
        </w:rPr>
        <w:t>зации в получении лицензии на образовательную деятельность в сфере д</w:t>
      </w:r>
      <w:r w:rsidR="0021513D" w:rsidRPr="006A5C50">
        <w:rPr>
          <w:sz w:val="28"/>
          <w:szCs w:val="28"/>
        </w:rPr>
        <w:t>о</w:t>
      </w:r>
      <w:r w:rsidR="0021513D" w:rsidRPr="006A5C50">
        <w:rPr>
          <w:sz w:val="28"/>
          <w:szCs w:val="28"/>
        </w:rPr>
        <w:t>полнительного образования. Негосударственные учреждения дополнительн</w:t>
      </w:r>
      <w:r w:rsidR="0021513D" w:rsidRPr="006A5C50">
        <w:rPr>
          <w:sz w:val="28"/>
          <w:szCs w:val="28"/>
        </w:rPr>
        <w:t>о</w:t>
      </w:r>
      <w:r w:rsidR="0021513D" w:rsidRPr="006A5C50">
        <w:rPr>
          <w:sz w:val="28"/>
          <w:szCs w:val="28"/>
        </w:rPr>
        <w:t>го образования планируют начать свою деятельность с 2018 года.</w:t>
      </w:r>
    </w:p>
    <w:p w:rsidR="002E1212" w:rsidRPr="006A5C50" w:rsidRDefault="002E1212" w:rsidP="002E1212">
      <w:pPr>
        <w:ind w:firstLine="709"/>
        <w:jc w:val="both"/>
        <w:rPr>
          <w:sz w:val="28"/>
          <w:szCs w:val="28"/>
        </w:rPr>
      </w:pPr>
      <w:r w:rsidRPr="006A5C50">
        <w:rPr>
          <w:sz w:val="28"/>
          <w:szCs w:val="28"/>
        </w:rPr>
        <w:t xml:space="preserve">Основными направлениями города </w:t>
      </w:r>
      <w:r w:rsidR="00D6290C" w:rsidRPr="006A5C50">
        <w:rPr>
          <w:sz w:val="28"/>
          <w:szCs w:val="28"/>
        </w:rPr>
        <w:t>планируется</w:t>
      </w:r>
      <w:r w:rsidRPr="006A5C50">
        <w:rPr>
          <w:sz w:val="28"/>
          <w:szCs w:val="28"/>
        </w:rPr>
        <w:t xml:space="preserve"> в предстоящем пери</w:t>
      </w:r>
      <w:r w:rsidRPr="006A5C50">
        <w:rPr>
          <w:sz w:val="28"/>
          <w:szCs w:val="28"/>
        </w:rPr>
        <w:t>о</w:t>
      </w:r>
      <w:r w:rsidRPr="006A5C50">
        <w:rPr>
          <w:sz w:val="28"/>
          <w:szCs w:val="28"/>
        </w:rPr>
        <w:t>де расширить применение системы персонифицированного финансирования услуги по дополнительному образованию детей на основе "сертификата д</w:t>
      </w:r>
      <w:r w:rsidRPr="006A5C50">
        <w:rPr>
          <w:sz w:val="28"/>
          <w:szCs w:val="28"/>
        </w:rPr>
        <w:t>о</w:t>
      </w:r>
      <w:r w:rsidRPr="006A5C50">
        <w:rPr>
          <w:sz w:val="28"/>
          <w:szCs w:val="28"/>
        </w:rPr>
        <w:t>полнительного образования детей"</w:t>
      </w:r>
      <w:r w:rsidR="00D6290C" w:rsidRPr="006A5C50">
        <w:rPr>
          <w:sz w:val="28"/>
          <w:szCs w:val="28"/>
        </w:rPr>
        <w:t xml:space="preserve">, которая </w:t>
      </w:r>
      <w:r w:rsidRPr="006A5C50">
        <w:rPr>
          <w:sz w:val="28"/>
          <w:szCs w:val="28"/>
        </w:rPr>
        <w:t>позвол</w:t>
      </w:r>
      <w:r w:rsidR="00D6290C" w:rsidRPr="006A5C50">
        <w:rPr>
          <w:sz w:val="28"/>
          <w:szCs w:val="28"/>
        </w:rPr>
        <w:t>и</w:t>
      </w:r>
      <w:r w:rsidRPr="006A5C50">
        <w:rPr>
          <w:sz w:val="28"/>
          <w:szCs w:val="28"/>
        </w:rPr>
        <w:t>т детям самостоятельно формировать спрос на дополнительное образование, тем самым расширяя доступ организациям, не являющимися муниципальными учреждениями и осуществляющими образовательную деятельность по реализации дополн</w:t>
      </w:r>
      <w:r w:rsidRPr="006A5C50">
        <w:rPr>
          <w:sz w:val="28"/>
          <w:szCs w:val="28"/>
        </w:rPr>
        <w:t>и</w:t>
      </w:r>
      <w:r w:rsidRPr="006A5C50">
        <w:rPr>
          <w:sz w:val="28"/>
          <w:szCs w:val="28"/>
        </w:rPr>
        <w:t xml:space="preserve">тельных общеразвивающих программ, к финансированию предоставляемых услуг за счет средств бюджета. </w:t>
      </w:r>
    </w:p>
    <w:p w:rsidR="00A2633F" w:rsidRPr="006A5C50" w:rsidRDefault="00A2633F" w:rsidP="000931E1">
      <w:pPr>
        <w:autoSpaceDE w:val="0"/>
        <w:autoSpaceDN w:val="0"/>
        <w:adjustRightInd w:val="0"/>
        <w:ind w:firstLine="540"/>
        <w:jc w:val="both"/>
        <w:rPr>
          <w:sz w:val="28"/>
          <w:szCs w:val="28"/>
        </w:rPr>
      </w:pPr>
      <w:r w:rsidRPr="006A5C50">
        <w:rPr>
          <w:sz w:val="28"/>
          <w:szCs w:val="28"/>
        </w:rPr>
        <w:t xml:space="preserve">Однако </w:t>
      </w:r>
      <w:r w:rsidR="00443238" w:rsidRPr="006A5C50">
        <w:rPr>
          <w:sz w:val="28"/>
          <w:szCs w:val="28"/>
        </w:rPr>
        <w:t xml:space="preserve">оценить </w:t>
      </w:r>
      <w:r w:rsidR="001455F6" w:rsidRPr="006A5C50">
        <w:rPr>
          <w:sz w:val="28"/>
          <w:szCs w:val="28"/>
        </w:rPr>
        <w:t xml:space="preserve">планируемую </w:t>
      </w:r>
      <w:r w:rsidR="00443238" w:rsidRPr="006A5C50">
        <w:rPr>
          <w:sz w:val="28"/>
          <w:szCs w:val="28"/>
        </w:rPr>
        <w:t xml:space="preserve">работу </w:t>
      </w:r>
      <w:r w:rsidRPr="006A5C50">
        <w:rPr>
          <w:sz w:val="28"/>
          <w:szCs w:val="28"/>
        </w:rPr>
        <w:t>администраци</w:t>
      </w:r>
      <w:r w:rsidR="001455F6" w:rsidRPr="006A5C50">
        <w:rPr>
          <w:sz w:val="28"/>
          <w:szCs w:val="28"/>
        </w:rPr>
        <w:t>и</w:t>
      </w:r>
      <w:r w:rsidRPr="006A5C50">
        <w:rPr>
          <w:sz w:val="28"/>
          <w:szCs w:val="28"/>
        </w:rPr>
        <w:t xml:space="preserve"> города </w:t>
      </w:r>
      <w:r w:rsidR="001455F6" w:rsidRPr="006A5C50">
        <w:rPr>
          <w:sz w:val="28"/>
          <w:szCs w:val="28"/>
        </w:rPr>
        <w:t xml:space="preserve">по </w:t>
      </w:r>
      <w:r w:rsidR="00C76BB6" w:rsidRPr="006A5C50">
        <w:rPr>
          <w:sz w:val="28"/>
          <w:szCs w:val="28"/>
        </w:rPr>
        <w:t>прим</w:t>
      </w:r>
      <w:r w:rsidR="00C76BB6" w:rsidRPr="006A5C50">
        <w:rPr>
          <w:sz w:val="28"/>
          <w:szCs w:val="28"/>
        </w:rPr>
        <w:t>е</w:t>
      </w:r>
      <w:r w:rsidR="00C76BB6" w:rsidRPr="006A5C50">
        <w:rPr>
          <w:sz w:val="28"/>
          <w:szCs w:val="28"/>
        </w:rPr>
        <w:t xml:space="preserve">нению системы персонифицированного </w:t>
      </w:r>
      <w:r w:rsidR="001455F6" w:rsidRPr="006A5C50">
        <w:rPr>
          <w:sz w:val="28"/>
          <w:szCs w:val="28"/>
        </w:rPr>
        <w:t>финансированию дополнительного образования детей и расширению ее применения не представляется возмо</w:t>
      </w:r>
      <w:r w:rsidR="001455F6" w:rsidRPr="006A5C50">
        <w:rPr>
          <w:sz w:val="28"/>
          <w:szCs w:val="28"/>
        </w:rPr>
        <w:t>ж</w:t>
      </w:r>
      <w:r w:rsidR="001455F6" w:rsidRPr="006A5C50">
        <w:rPr>
          <w:sz w:val="28"/>
          <w:szCs w:val="28"/>
        </w:rPr>
        <w:t xml:space="preserve">ным, так как </w:t>
      </w:r>
      <w:r w:rsidRPr="006A5C50">
        <w:rPr>
          <w:sz w:val="28"/>
          <w:szCs w:val="28"/>
        </w:rPr>
        <w:t>план мероприятий (</w:t>
      </w:r>
      <w:r w:rsidR="0003174B" w:rsidRPr="006A5C50">
        <w:rPr>
          <w:sz w:val="28"/>
          <w:szCs w:val="28"/>
        </w:rPr>
        <w:t>«</w:t>
      </w:r>
      <w:r w:rsidRPr="006A5C50">
        <w:rPr>
          <w:sz w:val="28"/>
          <w:szCs w:val="28"/>
        </w:rPr>
        <w:t>дорожной карты</w:t>
      </w:r>
      <w:r w:rsidR="0003174B" w:rsidRPr="006A5C50">
        <w:rPr>
          <w:sz w:val="28"/>
          <w:szCs w:val="28"/>
        </w:rPr>
        <w:t>»</w:t>
      </w:r>
      <w:r w:rsidRPr="006A5C50">
        <w:rPr>
          <w:sz w:val="28"/>
          <w:szCs w:val="28"/>
        </w:rPr>
        <w:t>) по введению персон</w:t>
      </w:r>
      <w:r w:rsidRPr="006A5C50">
        <w:rPr>
          <w:sz w:val="28"/>
          <w:szCs w:val="28"/>
        </w:rPr>
        <w:t>и</w:t>
      </w:r>
      <w:r w:rsidRPr="006A5C50">
        <w:rPr>
          <w:sz w:val="28"/>
          <w:szCs w:val="28"/>
        </w:rPr>
        <w:t>фицированного финансирования дополнительного образования детей (Се</w:t>
      </w:r>
      <w:r w:rsidRPr="006A5C50">
        <w:rPr>
          <w:sz w:val="28"/>
          <w:szCs w:val="28"/>
        </w:rPr>
        <w:t>р</w:t>
      </w:r>
      <w:r w:rsidRPr="006A5C50">
        <w:rPr>
          <w:sz w:val="28"/>
          <w:szCs w:val="28"/>
        </w:rPr>
        <w:t xml:space="preserve">тификата дополнительного образования) в городе Нижневартовске на 2018-20 годы </w:t>
      </w:r>
      <w:r w:rsidR="001455F6" w:rsidRPr="006A5C50">
        <w:rPr>
          <w:sz w:val="28"/>
          <w:szCs w:val="28"/>
        </w:rPr>
        <w:t xml:space="preserve">администрацией города </w:t>
      </w:r>
      <w:r w:rsidRPr="006A5C50">
        <w:rPr>
          <w:sz w:val="28"/>
          <w:szCs w:val="28"/>
        </w:rPr>
        <w:t>не утвержден.</w:t>
      </w:r>
    </w:p>
    <w:p w:rsidR="00143659" w:rsidRPr="006A5C50" w:rsidRDefault="00221F6D" w:rsidP="0003174B">
      <w:pPr>
        <w:ind w:firstLine="567"/>
        <w:jc w:val="both"/>
        <w:rPr>
          <w:sz w:val="28"/>
          <w:szCs w:val="28"/>
        </w:rPr>
      </w:pPr>
      <w:r w:rsidRPr="006A5C50">
        <w:rPr>
          <w:bCs/>
          <w:sz w:val="28"/>
          <w:szCs w:val="28"/>
        </w:rPr>
        <w:t>2.4.</w:t>
      </w:r>
      <w:r w:rsidR="0003174B" w:rsidRPr="006A5C50">
        <w:rPr>
          <w:bCs/>
          <w:sz w:val="28"/>
          <w:szCs w:val="28"/>
        </w:rPr>
        <w:t xml:space="preserve"> </w:t>
      </w:r>
      <w:r w:rsidR="00143659" w:rsidRPr="006A5C50">
        <w:rPr>
          <w:bCs/>
          <w:sz w:val="28"/>
          <w:szCs w:val="28"/>
        </w:rPr>
        <w:t>Н</w:t>
      </w:r>
      <w:r w:rsidR="00143659" w:rsidRPr="006A5C50">
        <w:rPr>
          <w:sz w:val="28"/>
          <w:szCs w:val="28"/>
        </w:rPr>
        <w:t xml:space="preserve">а 2017 год </w:t>
      </w:r>
      <w:r w:rsidR="00143659" w:rsidRPr="006A5C50">
        <w:rPr>
          <w:spacing w:val="1"/>
          <w:sz w:val="28"/>
          <w:szCs w:val="28"/>
        </w:rPr>
        <w:t xml:space="preserve">Решением Думы города от </w:t>
      </w:r>
      <w:r w:rsidR="00C603C8" w:rsidRPr="006A5C50">
        <w:rPr>
          <w:spacing w:val="1"/>
          <w:sz w:val="28"/>
          <w:szCs w:val="28"/>
        </w:rPr>
        <w:t>2</w:t>
      </w:r>
      <w:r w:rsidRPr="006A5C50">
        <w:rPr>
          <w:spacing w:val="1"/>
          <w:sz w:val="28"/>
          <w:szCs w:val="28"/>
        </w:rPr>
        <w:t>7</w:t>
      </w:r>
      <w:r w:rsidR="00C603C8" w:rsidRPr="006A5C50">
        <w:rPr>
          <w:spacing w:val="1"/>
          <w:sz w:val="28"/>
          <w:szCs w:val="28"/>
        </w:rPr>
        <w:t>.1</w:t>
      </w:r>
      <w:r w:rsidRPr="006A5C50">
        <w:rPr>
          <w:spacing w:val="1"/>
          <w:sz w:val="28"/>
          <w:szCs w:val="28"/>
        </w:rPr>
        <w:t>0</w:t>
      </w:r>
      <w:r w:rsidR="00C603C8" w:rsidRPr="006A5C50">
        <w:rPr>
          <w:spacing w:val="1"/>
          <w:sz w:val="28"/>
          <w:szCs w:val="28"/>
        </w:rPr>
        <w:t>.201</w:t>
      </w:r>
      <w:r w:rsidRPr="006A5C50">
        <w:rPr>
          <w:spacing w:val="1"/>
          <w:sz w:val="28"/>
          <w:szCs w:val="28"/>
        </w:rPr>
        <w:t>7</w:t>
      </w:r>
      <w:r w:rsidR="00143659" w:rsidRPr="006A5C50">
        <w:rPr>
          <w:spacing w:val="1"/>
          <w:sz w:val="28"/>
          <w:szCs w:val="28"/>
        </w:rPr>
        <w:t xml:space="preserve"> №</w:t>
      </w:r>
      <w:r w:rsidRPr="006A5C50">
        <w:rPr>
          <w:spacing w:val="1"/>
          <w:sz w:val="28"/>
          <w:szCs w:val="28"/>
        </w:rPr>
        <w:t>229</w:t>
      </w:r>
      <w:r w:rsidR="00143659" w:rsidRPr="006A5C50">
        <w:rPr>
          <w:spacing w:val="1"/>
          <w:sz w:val="28"/>
          <w:szCs w:val="28"/>
        </w:rPr>
        <w:t xml:space="preserve">«О </w:t>
      </w:r>
      <w:r w:rsidRPr="006A5C50">
        <w:rPr>
          <w:spacing w:val="1"/>
          <w:sz w:val="28"/>
          <w:szCs w:val="28"/>
        </w:rPr>
        <w:t>внес</w:t>
      </w:r>
      <w:r w:rsidRPr="006A5C50">
        <w:rPr>
          <w:spacing w:val="1"/>
          <w:sz w:val="28"/>
          <w:szCs w:val="28"/>
        </w:rPr>
        <w:t>е</w:t>
      </w:r>
      <w:r w:rsidRPr="006A5C50">
        <w:rPr>
          <w:spacing w:val="1"/>
          <w:sz w:val="28"/>
          <w:szCs w:val="28"/>
        </w:rPr>
        <w:t xml:space="preserve">нии изменений в решение Думы города Нижневартовска от 25.11.2016 №52 «О бюджете города Нижневартовска на </w:t>
      </w:r>
      <w:r w:rsidR="00143659" w:rsidRPr="006A5C50">
        <w:rPr>
          <w:spacing w:val="1"/>
          <w:sz w:val="28"/>
          <w:szCs w:val="28"/>
        </w:rPr>
        <w:t>и плановый период 2018 и 2019 г</w:t>
      </w:r>
      <w:r w:rsidR="00143659" w:rsidRPr="006A5C50">
        <w:rPr>
          <w:spacing w:val="1"/>
          <w:sz w:val="28"/>
          <w:szCs w:val="28"/>
        </w:rPr>
        <w:t>о</w:t>
      </w:r>
      <w:r w:rsidR="00143659" w:rsidRPr="006A5C50">
        <w:rPr>
          <w:spacing w:val="1"/>
          <w:sz w:val="28"/>
          <w:szCs w:val="28"/>
        </w:rPr>
        <w:t>дов»</w:t>
      </w:r>
      <w:r w:rsidR="007F3D2A" w:rsidRPr="006A5C50">
        <w:rPr>
          <w:spacing w:val="1"/>
          <w:sz w:val="28"/>
          <w:szCs w:val="28"/>
        </w:rPr>
        <w:t xml:space="preserve"> </w:t>
      </w:r>
      <w:r w:rsidR="00143659" w:rsidRPr="006A5C50">
        <w:rPr>
          <w:spacing w:val="1"/>
          <w:sz w:val="28"/>
          <w:szCs w:val="28"/>
        </w:rPr>
        <w:t>(далее также – Решение о бюджете города №</w:t>
      </w:r>
      <w:r w:rsidR="0003174B" w:rsidRPr="006A5C50">
        <w:rPr>
          <w:spacing w:val="1"/>
          <w:sz w:val="28"/>
          <w:szCs w:val="28"/>
        </w:rPr>
        <w:t xml:space="preserve"> </w:t>
      </w:r>
      <w:r w:rsidR="007F3D2A" w:rsidRPr="006A5C50">
        <w:rPr>
          <w:spacing w:val="1"/>
          <w:sz w:val="28"/>
          <w:szCs w:val="28"/>
        </w:rPr>
        <w:t>229</w:t>
      </w:r>
      <w:r w:rsidR="00143659" w:rsidRPr="006A5C50">
        <w:rPr>
          <w:spacing w:val="1"/>
          <w:sz w:val="28"/>
          <w:szCs w:val="28"/>
        </w:rPr>
        <w:t>, РД №</w:t>
      </w:r>
      <w:r w:rsidR="0003174B" w:rsidRPr="006A5C50">
        <w:rPr>
          <w:spacing w:val="1"/>
          <w:sz w:val="28"/>
          <w:szCs w:val="28"/>
        </w:rPr>
        <w:t xml:space="preserve"> </w:t>
      </w:r>
      <w:r w:rsidR="007F3D2A" w:rsidRPr="006A5C50">
        <w:rPr>
          <w:spacing w:val="1"/>
          <w:sz w:val="28"/>
          <w:szCs w:val="28"/>
        </w:rPr>
        <w:t>229</w:t>
      </w:r>
      <w:r w:rsidR="00143659" w:rsidRPr="006A5C50">
        <w:rPr>
          <w:spacing w:val="1"/>
          <w:sz w:val="28"/>
          <w:szCs w:val="28"/>
        </w:rPr>
        <w:t>)</w:t>
      </w:r>
      <w:r w:rsidR="00143659" w:rsidRPr="006A5C50">
        <w:rPr>
          <w:sz w:val="28"/>
          <w:szCs w:val="28"/>
        </w:rPr>
        <w:t xml:space="preserve"> утвержден дефицит </w:t>
      </w:r>
      <w:r w:rsidRPr="006A5C50">
        <w:rPr>
          <w:sz w:val="28"/>
          <w:szCs w:val="28"/>
        </w:rPr>
        <w:t xml:space="preserve">бюджета города </w:t>
      </w:r>
      <w:r w:rsidR="00143659" w:rsidRPr="006A5C50">
        <w:rPr>
          <w:sz w:val="28"/>
          <w:szCs w:val="28"/>
        </w:rPr>
        <w:t xml:space="preserve">в объеме </w:t>
      </w:r>
      <w:r w:rsidR="007F3D2A" w:rsidRPr="006A5C50">
        <w:rPr>
          <w:sz w:val="28"/>
          <w:szCs w:val="28"/>
        </w:rPr>
        <w:t>1 250 604,79</w:t>
      </w:r>
      <w:r w:rsidR="00143659" w:rsidRPr="006A5C50">
        <w:rPr>
          <w:sz w:val="28"/>
          <w:szCs w:val="28"/>
        </w:rPr>
        <w:t xml:space="preserve"> тыс. рублей.</w:t>
      </w:r>
    </w:p>
    <w:p w:rsidR="00143659" w:rsidRPr="006A5C50" w:rsidRDefault="00143659" w:rsidP="00143659">
      <w:pPr>
        <w:ind w:right="-397" w:firstLine="709"/>
        <w:jc w:val="both"/>
        <w:rPr>
          <w:sz w:val="28"/>
          <w:szCs w:val="28"/>
        </w:rPr>
      </w:pPr>
      <w:r w:rsidRPr="006A5C50">
        <w:rPr>
          <w:spacing w:val="1"/>
          <w:sz w:val="28"/>
          <w:szCs w:val="28"/>
        </w:rPr>
        <w:t>Проектом Решения о бюджете города</w:t>
      </w:r>
      <w:r w:rsidRPr="006A5C50">
        <w:rPr>
          <w:bCs/>
          <w:sz w:val="28"/>
          <w:szCs w:val="28"/>
        </w:rPr>
        <w:t xml:space="preserve"> предусмотрено формирование </w:t>
      </w:r>
      <w:r w:rsidRPr="006A5C50">
        <w:rPr>
          <w:sz w:val="28"/>
          <w:szCs w:val="28"/>
        </w:rPr>
        <w:t>бю</w:t>
      </w:r>
      <w:r w:rsidRPr="006A5C50">
        <w:rPr>
          <w:sz w:val="28"/>
          <w:szCs w:val="28"/>
        </w:rPr>
        <w:t>д</w:t>
      </w:r>
      <w:r w:rsidRPr="006A5C50">
        <w:rPr>
          <w:sz w:val="28"/>
          <w:szCs w:val="28"/>
        </w:rPr>
        <w:t>жета города на 2018 год с </w:t>
      </w:r>
      <w:r w:rsidRPr="006A5C50">
        <w:rPr>
          <w:bCs/>
          <w:sz w:val="28"/>
          <w:szCs w:val="28"/>
        </w:rPr>
        <w:t xml:space="preserve">дефицитом </w:t>
      </w:r>
      <w:r w:rsidRPr="006A5C50">
        <w:rPr>
          <w:sz w:val="28"/>
          <w:szCs w:val="28"/>
        </w:rPr>
        <w:t>в размере 421 128,51 тыс. рублей, с удел</w:t>
      </w:r>
      <w:r w:rsidRPr="006A5C50">
        <w:rPr>
          <w:sz w:val="28"/>
          <w:szCs w:val="28"/>
        </w:rPr>
        <w:t>ь</w:t>
      </w:r>
      <w:r w:rsidRPr="006A5C50">
        <w:rPr>
          <w:sz w:val="28"/>
          <w:szCs w:val="28"/>
        </w:rPr>
        <w:lastRenderedPageBreak/>
        <w:t>ным весом 7,4%</w:t>
      </w:r>
      <w:r w:rsidRPr="006A5C50">
        <w:rPr>
          <w:bCs/>
          <w:sz w:val="28"/>
          <w:szCs w:val="28"/>
        </w:rPr>
        <w:t>.</w:t>
      </w:r>
      <w:r w:rsidRPr="006A5C50">
        <w:rPr>
          <w:sz w:val="28"/>
          <w:szCs w:val="28"/>
        </w:rPr>
        <w:t xml:space="preserve"> К 2020 году дефицит уменьшится и составит 74 484,35 тыс. рублей (1,2%).</w:t>
      </w:r>
    </w:p>
    <w:p w:rsidR="00AF6D2E" w:rsidRPr="006A5C50" w:rsidRDefault="00AF6D2E" w:rsidP="00D530FB">
      <w:pPr>
        <w:tabs>
          <w:tab w:val="left" w:pos="851"/>
        </w:tabs>
        <w:spacing w:after="120"/>
        <w:ind w:firstLine="567"/>
        <w:jc w:val="both"/>
        <w:rPr>
          <w:rStyle w:val="s101"/>
          <w:b w:val="0"/>
          <w:bCs w:val="0"/>
          <w:color w:val="auto"/>
          <w:sz w:val="28"/>
          <w:szCs w:val="28"/>
        </w:rPr>
      </w:pPr>
      <w:r w:rsidRPr="006A5C50">
        <w:rPr>
          <w:sz w:val="28"/>
          <w:szCs w:val="28"/>
        </w:rPr>
        <w:t>Дефицит бюджета города установлен с соблюдением ограничений, пр</w:t>
      </w:r>
      <w:r w:rsidRPr="006A5C50">
        <w:rPr>
          <w:sz w:val="28"/>
          <w:szCs w:val="28"/>
        </w:rPr>
        <w:t>е</w:t>
      </w:r>
      <w:r w:rsidRPr="006A5C50">
        <w:rPr>
          <w:sz w:val="28"/>
          <w:szCs w:val="28"/>
        </w:rPr>
        <w:t>дусмотренных пунктом 3 статьи 92.1 БК РФ, а именно не превышает пр</w:t>
      </w:r>
      <w:r w:rsidRPr="006A5C50">
        <w:rPr>
          <w:sz w:val="28"/>
          <w:szCs w:val="28"/>
        </w:rPr>
        <w:t>е</w:t>
      </w:r>
      <w:r w:rsidRPr="006A5C50">
        <w:rPr>
          <w:sz w:val="28"/>
          <w:szCs w:val="28"/>
        </w:rPr>
        <w:t xml:space="preserve">дельного его значения (10 процентов) </w:t>
      </w:r>
      <w:r w:rsidRPr="006A5C50">
        <w:rPr>
          <w:rStyle w:val="s101"/>
          <w:b w:val="0"/>
          <w:color w:val="auto"/>
          <w:sz w:val="28"/>
          <w:szCs w:val="28"/>
        </w:rPr>
        <w:t>от общего объема запланированных доходов в проекте</w:t>
      </w:r>
      <w:r w:rsidR="003E69CD" w:rsidRPr="006A5C50">
        <w:rPr>
          <w:rStyle w:val="s101"/>
          <w:b w:val="0"/>
          <w:color w:val="auto"/>
          <w:sz w:val="28"/>
          <w:szCs w:val="28"/>
        </w:rPr>
        <w:t xml:space="preserve"> Решения о бюджете города без учета безвозмездных п</w:t>
      </w:r>
      <w:r w:rsidR="003E69CD" w:rsidRPr="006A5C50">
        <w:rPr>
          <w:rStyle w:val="s101"/>
          <w:b w:val="0"/>
          <w:color w:val="auto"/>
          <w:sz w:val="28"/>
          <w:szCs w:val="28"/>
        </w:rPr>
        <w:t>о</w:t>
      </w:r>
      <w:r w:rsidR="003E69CD" w:rsidRPr="006A5C50">
        <w:rPr>
          <w:rStyle w:val="s101"/>
          <w:b w:val="0"/>
          <w:color w:val="auto"/>
          <w:sz w:val="28"/>
          <w:szCs w:val="28"/>
        </w:rPr>
        <w:t>ступлений и поступлений налоговых доходов по дополнительным нормат</w:t>
      </w:r>
      <w:r w:rsidR="003E69CD" w:rsidRPr="006A5C50">
        <w:rPr>
          <w:rStyle w:val="s101"/>
          <w:b w:val="0"/>
          <w:color w:val="auto"/>
          <w:sz w:val="28"/>
          <w:szCs w:val="28"/>
        </w:rPr>
        <w:t>и</w:t>
      </w:r>
      <w:r w:rsidR="003E69CD" w:rsidRPr="006A5C50">
        <w:rPr>
          <w:rStyle w:val="s101"/>
          <w:b w:val="0"/>
          <w:color w:val="auto"/>
          <w:sz w:val="28"/>
          <w:szCs w:val="28"/>
        </w:rPr>
        <w:t>вам отчислений</w:t>
      </w:r>
      <w:r w:rsidRPr="006A5C50">
        <w:rPr>
          <w:i/>
          <w:sz w:val="28"/>
          <w:szCs w:val="28"/>
        </w:rPr>
        <w:t xml:space="preserve">, </w:t>
      </w:r>
      <w:r w:rsidRPr="006A5C50">
        <w:rPr>
          <w:sz w:val="28"/>
          <w:szCs w:val="28"/>
        </w:rPr>
        <w:t xml:space="preserve">что соответственно и подтверждают данные </w:t>
      </w:r>
      <w:r w:rsidR="00F5480D" w:rsidRPr="006A5C50">
        <w:rPr>
          <w:i/>
          <w:sz w:val="28"/>
          <w:szCs w:val="28"/>
        </w:rPr>
        <w:t>П</w:t>
      </w:r>
      <w:r w:rsidRPr="006A5C50">
        <w:rPr>
          <w:i/>
          <w:sz w:val="28"/>
          <w:szCs w:val="28"/>
        </w:rPr>
        <w:t>риложения №</w:t>
      </w:r>
      <w:r w:rsidR="00F5480D" w:rsidRPr="006A5C50">
        <w:rPr>
          <w:i/>
          <w:sz w:val="28"/>
          <w:szCs w:val="28"/>
        </w:rPr>
        <w:t xml:space="preserve"> </w:t>
      </w:r>
      <w:r w:rsidR="005E4AD6" w:rsidRPr="006A5C50">
        <w:rPr>
          <w:i/>
          <w:sz w:val="28"/>
          <w:szCs w:val="28"/>
        </w:rPr>
        <w:t>1</w:t>
      </w:r>
      <w:r w:rsidRPr="006A5C50">
        <w:rPr>
          <w:i/>
          <w:sz w:val="28"/>
          <w:szCs w:val="28"/>
        </w:rPr>
        <w:t xml:space="preserve"> </w:t>
      </w:r>
      <w:r w:rsidRPr="006A5C50">
        <w:rPr>
          <w:sz w:val="28"/>
          <w:szCs w:val="28"/>
        </w:rPr>
        <w:t xml:space="preserve">к </w:t>
      </w:r>
      <w:r w:rsidR="0003174B" w:rsidRPr="006A5C50">
        <w:rPr>
          <w:sz w:val="28"/>
          <w:szCs w:val="28"/>
        </w:rPr>
        <w:t>настоящему</w:t>
      </w:r>
      <w:r w:rsidRPr="006A5C50">
        <w:rPr>
          <w:sz w:val="28"/>
          <w:szCs w:val="28"/>
        </w:rPr>
        <w:t xml:space="preserve"> заключению и </w:t>
      </w:r>
      <w:r w:rsidR="00367031" w:rsidRPr="006A5C50">
        <w:rPr>
          <w:sz w:val="28"/>
          <w:szCs w:val="28"/>
        </w:rPr>
        <w:t>ниже</w:t>
      </w:r>
      <w:r w:rsidRPr="006A5C50">
        <w:rPr>
          <w:sz w:val="28"/>
          <w:szCs w:val="28"/>
        </w:rPr>
        <w:t>следующая таблица</w:t>
      </w:r>
      <w:r w:rsidR="00367031" w:rsidRPr="006A5C50">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985"/>
        <w:gridCol w:w="2551"/>
        <w:gridCol w:w="1843"/>
        <w:gridCol w:w="1276"/>
      </w:tblGrid>
      <w:tr w:rsidR="001356A4" w:rsidRPr="006A5C50" w:rsidTr="00F5480D">
        <w:trPr>
          <w:trHeight w:val="701"/>
        </w:trPr>
        <w:tc>
          <w:tcPr>
            <w:tcW w:w="1701" w:type="dxa"/>
            <w:vAlign w:val="center"/>
          </w:tcPr>
          <w:p w:rsidR="00AF6D2E" w:rsidRPr="006A5C50" w:rsidRDefault="00AF6D2E" w:rsidP="00F5480D">
            <w:pPr>
              <w:jc w:val="center"/>
              <w:rPr>
                <w:b/>
                <w:bCs/>
                <w:iCs/>
                <w:sz w:val="22"/>
                <w:szCs w:val="22"/>
              </w:rPr>
            </w:pPr>
            <w:r w:rsidRPr="006A5C50">
              <w:rPr>
                <w:b/>
                <w:bCs/>
                <w:iCs/>
                <w:sz w:val="22"/>
                <w:szCs w:val="22"/>
              </w:rPr>
              <w:t>Период</w:t>
            </w:r>
          </w:p>
        </w:tc>
        <w:tc>
          <w:tcPr>
            <w:tcW w:w="1985" w:type="dxa"/>
            <w:vAlign w:val="center"/>
          </w:tcPr>
          <w:p w:rsidR="00AF6D2E" w:rsidRPr="006A5C50" w:rsidRDefault="00AF6D2E" w:rsidP="00F5480D">
            <w:pPr>
              <w:jc w:val="center"/>
              <w:rPr>
                <w:b/>
                <w:bCs/>
                <w:iCs/>
                <w:sz w:val="22"/>
                <w:szCs w:val="22"/>
              </w:rPr>
            </w:pPr>
            <w:r w:rsidRPr="006A5C50">
              <w:rPr>
                <w:b/>
                <w:bCs/>
                <w:iCs/>
                <w:sz w:val="22"/>
                <w:szCs w:val="22"/>
              </w:rPr>
              <w:t>Предельное зн</w:t>
            </w:r>
            <w:r w:rsidRPr="006A5C50">
              <w:rPr>
                <w:b/>
                <w:bCs/>
                <w:iCs/>
                <w:sz w:val="22"/>
                <w:szCs w:val="22"/>
              </w:rPr>
              <w:t>а</w:t>
            </w:r>
            <w:r w:rsidRPr="006A5C50">
              <w:rPr>
                <w:b/>
                <w:bCs/>
                <w:iCs/>
                <w:sz w:val="22"/>
                <w:szCs w:val="22"/>
              </w:rPr>
              <w:t>чение,</w:t>
            </w:r>
          </w:p>
          <w:p w:rsidR="00AF6D2E" w:rsidRPr="006A5C50" w:rsidRDefault="00840211" w:rsidP="00F5480D">
            <w:pPr>
              <w:jc w:val="center"/>
              <w:rPr>
                <w:b/>
                <w:bCs/>
                <w:iCs/>
                <w:sz w:val="22"/>
                <w:szCs w:val="22"/>
              </w:rPr>
            </w:pPr>
            <w:r w:rsidRPr="006A5C50">
              <w:rPr>
                <w:b/>
                <w:bCs/>
                <w:iCs/>
                <w:sz w:val="22"/>
                <w:szCs w:val="22"/>
              </w:rPr>
              <w:t>тыс. рублей</w:t>
            </w:r>
          </w:p>
        </w:tc>
        <w:tc>
          <w:tcPr>
            <w:tcW w:w="2551" w:type="dxa"/>
            <w:vAlign w:val="center"/>
          </w:tcPr>
          <w:p w:rsidR="00AF6D2E" w:rsidRPr="006A5C50" w:rsidRDefault="00AF6D2E" w:rsidP="00F5480D">
            <w:pPr>
              <w:jc w:val="center"/>
              <w:rPr>
                <w:b/>
                <w:bCs/>
                <w:iCs/>
                <w:sz w:val="22"/>
                <w:szCs w:val="22"/>
              </w:rPr>
            </w:pPr>
            <w:r w:rsidRPr="006A5C50">
              <w:rPr>
                <w:b/>
                <w:bCs/>
                <w:iCs/>
                <w:sz w:val="22"/>
                <w:szCs w:val="22"/>
              </w:rPr>
              <w:t>Фактически устано</w:t>
            </w:r>
            <w:r w:rsidRPr="006A5C50">
              <w:rPr>
                <w:b/>
                <w:bCs/>
                <w:iCs/>
                <w:sz w:val="22"/>
                <w:szCs w:val="22"/>
              </w:rPr>
              <w:t>в</w:t>
            </w:r>
            <w:r w:rsidRPr="006A5C50">
              <w:rPr>
                <w:b/>
                <w:bCs/>
                <w:iCs/>
                <w:sz w:val="22"/>
                <w:szCs w:val="22"/>
              </w:rPr>
              <w:t>лено по проекту Реш</w:t>
            </w:r>
            <w:r w:rsidRPr="006A5C50">
              <w:rPr>
                <w:b/>
                <w:bCs/>
                <w:iCs/>
                <w:sz w:val="22"/>
                <w:szCs w:val="22"/>
              </w:rPr>
              <w:t>е</w:t>
            </w:r>
            <w:r w:rsidRPr="006A5C50">
              <w:rPr>
                <w:b/>
                <w:bCs/>
                <w:iCs/>
                <w:sz w:val="22"/>
                <w:szCs w:val="22"/>
              </w:rPr>
              <w:t>ния о бюджете города,</w:t>
            </w:r>
          </w:p>
          <w:p w:rsidR="00AF6D2E" w:rsidRPr="006A5C50" w:rsidRDefault="00840211" w:rsidP="00F5480D">
            <w:pPr>
              <w:jc w:val="center"/>
              <w:rPr>
                <w:b/>
                <w:bCs/>
                <w:iCs/>
                <w:sz w:val="22"/>
                <w:szCs w:val="22"/>
              </w:rPr>
            </w:pPr>
            <w:r w:rsidRPr="006A5C50">
              <w:rPr>
                <w:b/>
                <w:bCs/>
                <w:iCs/>
                <w:sz w:val="22"/>
                <w:szCs w:val="22"/>
              </w:rPr>
              <w:t>тыс. рублей</w:t>
            </w:r>
          </w:p>
        </w:tc>
        <w:tc>
          <w:tcPr>
            <w:tcW w:w="1843" w:type="dxa"/>
            <w:vAlign w:val="center"/>
          </w:tcPr>
          <w:p w:rsidR="00AF6D2E" w:rsidRPr="006A5C50" w:rsidRDefault="007069CA" w:rsidP="007069CA">
            <w:pPr>
              <w:jc w:val="center"/>
              <w:rPr>
                <w:b/>
                <w:bCs/>
                <w:iCs/>
                <w:sz w:val="22"/>
                <w:szCs w:val="22"/>
              </w:rPr>
            </w:pPr>
            <w:r w:rsidRPr="006A5C50">
              <w:rPr>
                <w:b/>
                <w:bCs/>
                <w:iCs/>
                <w:sz w:val="22"/>
                <w:szCs w:val="22"/>
              </w:rPr>
              <w:t>Процент пр</w:t>
            </w:r>
            <w:r w:rsidRPr="006A5C50">
              <w:rPr>
                <w:b/>
                <w:bCs/>
                <w:iCs/>
                <w:sz w:val="22"/>
                <w:szCs w:val="22"/>
              </w:rPr>
              <w:t>е</w:t>
            </w:r>
            <w:r w:rsidRPr="006A5C50">
              <w:rPr>
                <w:b/>
                <w:bCs/>
                <w:iCs/>
                <w:sz w:val="22"/>
                <w:szCs w:val="22"/>
              </w:rPr>
              <w:t xml:space="preserve">дельный, </w:t>
            </w:r>
            <w:r w:rsidR="00AF6D2E" w:rsidRPr="006A5C50">
              <w:rPr>
                <w:b/>
                <w:bCs/>
                <w:iCs/>
                <w:sz w:val="22"/>
                <w:szCs w:val="22"/>
              </w:rPr>
              <w:t xml:space="preserve">% </w:t>
            </w:r>
          </w:p>
        </w:tc>
        <w:tc>
          <w:tcPr>
            <w:tcW w:w="1276" w:type="dxa"/>
            <w:vAlign w:val="center"/>
          </w:tcPr>
          <w:p w:rsidR="00AF6D2E" w:rsidRPr="006A5C50" w:rsidRDefault="007069CA" w:rsidP="00367031">
            <w:pPr>
              <w:jc w:val="center"/>
              <w:rPr>
                <w:b/>
                <w:bCs/>
                <w:iCs/>
                <w:sz w:val="22"/>
                <w:szCs w:val="22"/>
              </w:rPr>
            </w:pPr>
            <w:r w:rsidRPr="006A5C50">
              <w:rPr>
                <w:b/>
                <w:bCs/>
                <w:iCs/>
                <w:sz w:val="22"/>
                <w:szCs w:val="22"/>
              </w:rPr>
              <w:t>Процент</w:t>
            </w:r>
            <w:r w:rsidR="00367031" w:rsidRPr="006A5C50">
              <w:rPr>
                <w:b/>
                <w:bCs/>
                <w:iCs/>
                <w:sz w:val="22"/>
                <w:szCs w:val="22"/>
              </w:rPr>
              <w:t xml:space="preserve"> ф</w:t>
            </w:r>
            <w:r w:rsidRPr="006A5C50">
              <w:rPr>
                <w:b/>
                <w:bCs/>
                <w:iCs/>
                <w:sz w:val="22"/>
                <w:szCs w:val="22"/>
              </w:rPr>
              <w:t>актич</w:t>
            </w:r>
            <w:r w:rsidRPr="006A5C50">
              <w:rPr>
                <w:b/>
                <w:bCs/>
                <w:iCs/>
                <w:sz w:val="22"/>
                <w:szCs w:val="22"/>
              </w:rPr>
              <w:t>е</w:t>
            </w:r>
            <w:r w:rsidRPr="006A5C50">
              <w:rPr>
                <w:b/>
                <w:bCs/>
                <w:iCs/>
                <w:sz w:val="22"/>
                <w:szCs w:val="22"/>
              </w:rPr>
              <w:t xml:space="preserve">ский, </w:t>
            </w:r>
            <w:r w:rsidR="00AF6D2E" w:rsidRPr="006A5C50">
              <w:rPr>
                <w:b/>
                <w:bCs/>
                <w:iCs/>
                <w:sz w:val="22"/>
                <w:szCs w:val="22"/>
              </w:rPr>
              <w:t xml:space="preserve">% </w:t>
            </w:r>
          </w:p>
        </w:tc>
      </w:tr>
      <w:tr w:rsidR="001356A4" w:rsidRPr="006A5C50" w:rsidTr="00840211">
        <w:trPr>
          <w:trHeight w:val="349"/>
        </w:trPr>
        <w:tc>
          <w:tcPr>
            <w:tcW w:w="9356" w:type="dxa"/>
            <w:gridSpan w:val="5"/>
            <w:vAlign w:val="center"/>
          </w:tcPr>
          <w:p w:rsidR="00AF6D2E" w:rsidRPr="006A5C50" w:rsidRDefault="00C71288" w:rsidP="00C71288">
            <w:pPr>
              <w:jc w:val="center"/>
              <w:rPr>
                <w:bCs/>
                <w:i/>
                <w:iCs/>
                <w:sz w:val="22"/>
                <w:szCs w:val="22"/>
              </w:rPr>
            </w:pPr>
            <w:r w:rsidRPr="006A5C50">
              <w:rPr>
                <w:bCs/>
                <w:i/>
                <w:iCs/>
                <w:sz w:val="22"/>
                <w:szCs w:val="22"/>
              </w:rPr>
              <w:t>РД №52</w:t>
            </w:r>
          </w:p>
        </w:tc>
      </w:tr>
      <w:tr w:rsidR="001356A4" w:rsidRPr="006A5C50" w:rsidTr="00840211">
        <w:trPr>
          <w:trHeight w:val="255"/>
        </w:trPr>
        <w:tc>
          <w:tcPr>
            <w:tcW w:w="1701" w:type="dxa"/>
            <w:noWrap/>
            <w:vAlign w:val="center"/>
          </w:tcPr>
          <w:p w:rsidR="00AF6D2E" w:rsidRPr="006A5C50" w:rsidRDefault="00AF6D2E" w:rsidP="00840211">
            <w:pPr>
              <w:jc w:val="center"/>
              <w:rPr>
                <w:sz w:val="22"/>
                <w:szCs w:val="22"/>
              </w:rPr>
            </w:pPr>
            <w:r w:rsidRPr="006A5C50">
              <w:rPr>
                <w:sz w:val="22"/>
                <w:szCs w:val="22"/>
              </w:rPr>
              <w:t>201</w:t>
            </w:r>
            <w:r w:rsidR="00807418" w:rsidRPr="006A5C50">
              <w:rPr>
                <w:sz w:val="22"/>
                <w:szCs w:val="22"/>
              </w:rPr>
              <w:t>7</w:t>
            </w:r>
            <w:r w:rsidRPr="006A5C50">
              <w:rPr>
                <w:sz w:val="22"/>
                <w:szCs w:val="22"/>
              </w:rPr>
              <w:t xml:space="preserve"> год</w:t>
            </w:r>
          </w:p>
        </w:tc>
        <w:tc>
          <w:tcPr>
            <w:tcW w:w="1985" w:type="dxa"/>
            <w:noWrap/>
            <w:vAlign w:val="center"/>
          </w:tcPr>
          <w:p w:rsidR="00AF6D2E" w:rsidRPr="006A5C50" w:rsidRDefault="00AF6D2E" w:rsidP="00840211">
            <w:pPr>
              <w:jc w:val="center"/>
              <w:rPr>
                <w:bCs/>
                <w:sz w:val="22"/>
                <w:szCs w:val="22"/>
              </w:rPr>
            </w:pPr>
            <w:r w:rsidRPr="006A5C50">
              <w:rPr>
                <w:bCs/>
                <w:sz w:val="22"/>
                <w:szCs w:val="22"/>
              </w:rPr>
              <w:t>547 427,71</w:t>
            </w:r>
          </w:p>
        </w:tc>
        <w:tc>
          <w:tcPr>
            <w:tcW w:w="2551" w:type="dxa"/>
            <w:noWrap/>
            <w:vAlign w:val="center"/>
          </w:tcPr>
          <w:p w:rsidR="00AF6D2E" w:rsidRPr="006A5C50" w:rsidRDefault="00807418" w:rsidP="00840211">
            <w:pPr>
              <w:jc w:val="center"/>
              <w:rPr>
                <w:bCs/>
                <w:sz w:val="22"/>
                <w:szCs w:val="22"/>
              </w:rPr>
            </w:pPr>
            <w:r w:rsidRPr="006A5C50">
              <w:rPr>
                <w:bCs/>
                <w:sz w:val="22"/>
                <w:szCs w:val="22"/>
              </w:rPr>
              <w:t>108 308,76</w:t>
            </w:r>
          </w:p>
        </w:tc>
        <w:tc>
          <w:tcPr>
            <w:tcW w:w="1843" w:type="dxa"/>
            <w:noWrap/>
            <w:vAlign w:val="center"/>
          </w:tcPr>
          <w:p w:rsidR="00AF6D2E" w:rsidRPr="006A5C50" w:rsidRDefault="00AF6D2E" w:rsidP="00840211">
            <w:pPr>
              <w:jc w:val="center"/>
              <w:rPr>
                <w:sz w:val="22"/>
                <w:szCs w:val="22"/>
              </w:rPr>
            </w:pPr>
            <w:r w:rsidRPr="006A5C50">
              <w:rPr>
                <w:sz w:val="22"/>
                <w:szCs w:val="22"/>
              </w:rPr>
              <w:t>10,0</w:t>
            </w:r>
          </w:p>
        </w:tc>
        <w:tc>
          <w:tcPr>
            <w:tcW w:w="1276" w:type="dxa"/>
            <w:noWrap/>
            <w:vAlign w:val="center"/>
          </w:tcPr>
          <w:p w:rsidR="00AF6D2E" w:rsidRPr="006A5C50" w:rsidRDefault="00AF6D2E" w:rsidP="00840211">
            <w:pPr>
              <w:jc w:val="center"/>
              <w:rPr>
                <w:sz w:val="22"/>
                <w:szCs w:val="22"/>
              </w:rPr>
            </w:pPr>
            <w:r w:rsidRPr="006A5C50">
              <w:rPr>
                <w:sz w:val="22"/>
                <w:szCs w:val="22"/>
              </w:rPr>
              <w:t>2,0</w:t>
            </w:r>
          </w:p>
        </w:tc>
      </w:tr>
      <w:tr w:rsidR="001356A4" w:rsidRPr="006A5C50" w:rsidTr="00840211">
        <w:trPr>
          <w:trHeight w:val="255"/>
        </w:trPr>
        <w:tc>
          <w:tcPr>
            <w:tcW w:w="1701" w:type="dxa"/>
            <w:noWrap/>
            <w:vAlign w:val="center"/>
          </w:tcPr>
          <w:p w:rsidR="00807418" w:rsidRPr="006A5C50" w:rsidRDefault="00807418" w:rsidP="00840211">
            <w:pPr>
              <w:jc w:val="center"/>
              <w:rPr>
                <w:sz w:val="22"/>
                <w:szCs w:val="22"/>
              </w:rPr>
            </w:pPr>
            <w:r w:rsidRPr="006A5C50">
              <w:rPr>
                <w:sz w:val="22"/>
                <w:szCs w:val="22"/>
              </w:rPr>
              <w:t>2018 год</w:t>
            </w:r>
          </w:p>
        </w:tc>
        <w:tc>
          <w:tcPr>
            <w:tcW w:w="1985" w:type="dxa"/>
            <w:noWrap/>
            <w:vAlign w:val="center"/>
          </w:tcPr>
          <w:p w:rsidR="00807418" w:rsidRPr="006A5C50" w:rsidRDefault="00807418" w:rsidP="00840211">
            <w:pPr>
              <w:jc w:val="center"/>
              <w:rPr>
                <w:bCs/>
                <w:sz w:val="22"/>
                <w:szCs w:val="22"/>
              </w:rPr>
            </w:pPr>
            <w:r w:rsidRPr="006A5C50">
              <w:rPr>
                <w:bCs/>
                <w:sz w:val="22"/>
                <w:szCs w:val="22"/>
              </w:rPr>
              <w:t>554 707,47</w:t>
            </w:r>
          </w:p>
        </w:tc>
        <w:tc>
          <w:tcPr>
            <w:tcW w:w="2551" w:type="dxa"/>
            <w:noWrap/>
            <w:vAlign w:val="center"/>
          </w:tcPr>
          <w:p w:rsidR="00807418" w:rsidRPr="006A5C50" w:rsidRDefault="00807418" w:rsidP="00840211">
            <w:pPr>
              <w:jc w:val="center"/>
              <w:rPr>
                <w:bCs/>
                <w:sz w:val="22"/>
                <w:szCs w:val="22"/>
              </w:rPr>
            </w:pPr>
            <w:r w:rsidRPr="006A5C50">
              <w:rPr>
                <w:bCs/>
                <w:sz w:val="22"/>
                <w:szCs w:val="22"/>
              </w:rPr>
              <w:t>110 941,00</w:t>
            </w:r>
          </w:p>
        </w:tc>
        <w:tc>
          <w:tcPr>
            <w:tcW w:w="1843" w:type="dxa"/>
            <w:noWrap/>
            <w:vAlign w:val="center"/>
          </w:tcPr>
          <w:p w:rsidR="00807418" w:rsidRPr="006A5C50" w:rsidRDefault="00807418" w:rsidP="00840211">
            <w:pPr>
              <w:jc w:val="center"/>
              <w:rPr>
                <w:sz w:val="22"/>
                <w:szCs w:val="22"/>
              </w:rPr>
            </w:pPr>
            <w:r w:rsidRPr="006A5C50">
              <w:rPr>
                <w:sz w:val="22"/>
                <w:szCs w:val="22"/>
              </w:rPr>
              <w:t>10,0</w:t>
            </w:r>
          </w:p>
        </w:tc>
        <w:tc>
          <w:tcPr>
            <w:tcW w:w="1276" w:type="dxa"/>
            <w:noWrap/>
            <w:vAlign w:val="center"/>
          </w:tcPr>
          <w:p w:rsidR="00807418" w:rsidRPr="006A5C50" w:rsidRDefault="00807418" w:rsidP="00840211">
            <w:pPr>
              <w:jc w:val="center"/>
              <w:rPr>
                <w:sz w:val="22"/>
                <w:szCs w:val="22"/>
              </w:rPr>
            </w:pPr>
            <w:r w:rsidRPr="006A5C50">
              <w:rPr>
                <w:sz w:val="22"/>
                <w:szCs w:val="22"/>
              </w:rPr>
              <w:t>2,0</w:t>
            </w:r>
          </w:p>
        </w:tc>
      </w:tr>
      <w:tr w:rsidR="001356A4" w:rsidRPr="006A5C50" w:rsidTr="00840211">
        <w:trPr>
          <w:trHeight w:val="255"/>
        </w:trPr>
        <w:tc>
          <w:tcPr>
            <w:tcW w:w="1701" w:type="dxa"/>
            <w:noWrap/>
            <w:vAlign w:val="center"/>
          </w:tcPr>
          <w:p w:rsidR="00807418" w:rsidRPr="006A5C50" w:rsidRDefault="00807418" w:rsidP="00840211">
            <w:pPr>
              <w:jc w:val="center"/>
              <w:rPr>
                <w:sz w:val="22"/>
                <w:szCs w:val="22"/>
              </w:rPr>
            </w:pPr>
            <w:r w:rsidRPr="006A5C50">
              <w:rPr>
                <w:sz w:val="22"/>
                <w:szCs w:val="22"/>
              </w:rPr>
              <w:t>2019 год</w:t>
            </w:r>
          </w:p>
        </w:tc>
        <w:tc>
          <w:tcPr>
            <w:tcW w:w="1985" w:type="dxa"/>
            <w:noWrap/>
            <w:vAlign w:val="center"/>
          </w:tcPr>
          <w:p w:rsidR="00807418" w:rsidRPr="006A5C50" w:rsidRDefault="00807418" w:rsidP="00840211">
            <w:pPr>
              <w:jc w:val="center"/>
              <w:rPr>
                <w:bCs/>
                <w:sz w:val="22"/>
                <w:szCs w:val="22"/>
              </w:rPr>
            </w:pPr>
            <w:r w:rsidRPr="006A5C50">
              <w:rPr>
                <w:bCs/>
                <w:sz w:val="22"/>
                <w:szCs w:val="22"/>
              </w:rPr>
              <w:t>563 241,40</w:t>
            </w:r>
          </w:p>
        </w:tc>
        <w:tc>
          <w:tcPr>
            <w:tcW w:w="2551" w:type="dxa"/>
            <w:noWrap/>
            <w:vAlign w:val="center"/>
          </w:tcPr>
          <w:p w:rsidR="00807418" w:rsidRPr="006A5C50" w:rsidRDefault="00807418" w:rsidP="00840211">
            <w:pPr>
              <w:jc w:val="center"/>
              <w:rPr>
                <w:bCs/>
                <w:sz w:val="22"/>
                <w:szCs w:val="22"/>
              </w:rPr>
            </w:pPr>
            <w:r w:rsidRPr="006A5C50">
              <w:rPr>
                <w:bCs/>
                <w:sz w:val="22"/>
                <w:szCs w:val="22"/>
              </w:rPr>
              <w:t>112 648,00</w:t>
            </w:r>
          </w:p>
        </w:tc>
        <w:tc>
          <w:tcPr>
            <w:tcW w:w="1843" w:type="dxa"/>
            <w:noWrap/>
            <w:vAlign w:val="center"/>
          </w:tcPr>
          <w:p w:rsidR="00807418" w:rsidRPr="006A5C50" w:rsidRDefault="00807418" w:rsidP="00840211">
            <w:pPr>
              <w:jc w:val="center"/>
              <w:rPr>
                <w:sz w:val="22"/>
                <w:szCs w:val="22"/>
              </w:rPr>
            </w:pPr>
            <w:r w:rsidRPr="006A5C50">
              <w:rPr>
                <w:sz w:val="22"/>
                <w:szCs w:val="22"/>
              </w:rPr>
              <w:t>10,0</w:t>
            </w:r>
          </w:p>
        </w:tc>
        <w:tc>
          <w:tcPr>
            <w:tcW w:w="1276" w:type="dxa"/>
            <w:noWrap/>
            <w:vAlign w:val="center"/>
          </w:tcPr>
          <w:p w:rsidR="00807418" w:rsidRPr="006A5C50" w:rsidRDefault="00807418" w:rsidP="00840211">
            <w:pPr>
              <w:jc w:val="center"/>
              <w:rPr>
                <w:sz w:val="22"/>
                <w:szCs w:val="22"/>
              </w:rPr>
            </w:pPr>
            <w:r w:rsidRPr="006A5C50">
              <w:rPr>
                <w:sz w:val="22"/>
                <w:szCs w:val="22"/>
              </w:rPr>
              <w:t>2,0</w:t>
            </w:r>
          </w:p>
        </w:tc>
      </w:tr>
      <w:tr w:rsidR="001356A4" w:rsidRPr="006A5C50" w:rsidTr="004E675A">
        <w:trPr>
          <w:trHeight w:val="255"/>
        </w:trPr>
        <w:tc>
          <w:tcPr>
            <w:tcW w:w="9356" w:type="dxa"/>
            <w:gridSpan w:val="5"/>
            <w:noWrap/>
            <w:vAlign w:val="center"/>
          </w:tcPr>
          <w:p w:rsidR="00C71288" w:rsidRPr="006A5C50" w:rsidRDefault="00C71288" w:rsidP="00840211">
            <w:pPr>
              <w:jc w:val="center"/>
              <w:rPr>
                <w:sz w:val="22"/>
                <w:szCs w:val="22"/>
              </w:rPr>
            </w:pPr>
            <w:r w:rsidRPr="006A5C50">
              <w:rPr>
                <w:bCs/>
                <w:sz w:val="22"/>
                <w:szCs w:val="22"/>
              </w:rPr>
              <w:t>Проект Решения о бюджете города</w:t>
            </w:r>
          </w:p>
        </w:tc>
      </w:tr>
      <w:tr w:rsidR="00B80EA8" w:rsidRPr="006A5C50" w:rsidTr="00840211">
        <w:trPr>
          <w:trHeight w:val="255"/>
        </w:trPr>
        <w:tc>
          <w:tcPr>
            <w:tcW w:w="1701" w:type="dxa"/>
            <w:noWrap/>
            <w:vAlign w:val="center"/>
          </w:tcPr>
          <w:p w:rsidR="00B80EA8" w:rsidRPr="006A5C50" w:rsidRDefault="00B80EA8" w:rsidP="00B80EA8">
            <w:pPr>
              <w:jc w:val="center"/>
              <w:rPr>
                <w:sz w:val="22"/>
                <w:szCs w:val="22"/>
              </w:rPr>
            </w:pPr>
            <w:r w:rsidRPr="006A5C50">
              <w:rPr>
                <w:sz w:val="22"/>
                <w:szCs w:val="22"/>
              </w:rPr>
              <w:t>2018 год</w:t>
            </w:r>
          </w:p>
        </w:tc>
        <w:tc>
          <w:tcPr>
            <w:tcW w:w="1985" w:type="dxa"/>
            <w:noWrap/>
            <w:vAlign w:val="center"/>
          </w:tcPr>
          <w:p w:rsidR="00B80EA8" w:rsidRPr="006A5C50" w:rsidRDefault="00533BF5" w:rsidP="00B80EA8">
            <w:pPr>
              <w:jc w:val="center"/>
              <w:rPr>
                <w:bCs/>
                <w:sz w:val="22"/>
                <w:szCs w:val="22"/>
              </w:rPr>
            </w:pPr>
            <w:r w:rsidRPr="006A5C50">
              <w:rPr>
                <w:bCs/>
                <w:sz w:val="22"/>
                <w:szCs w:val="22"/>
              </w:rPr>
              <w:t>571 107,00</w:t>
            </w:r>
          </w:p>
        </w:tc>
        <w:tc>
          <w:tcPr>
            <w:tcW w:w="2551" w:type="dxa"/>
            <w:noWrap/>
            <w:vAlign w:val="center"/>
          </w:tcPr>
          <w:p w:rsidR="00B80EA8" w:rsidRPr="006A5C50" w:rsidRDefault="00B80EA8" w:rsidP="00B80EA8">
            <w:pPr>
              <w:jc w:val="center"/>
              <w:rPr>
                <w:bCs/>
                <w:sz w:val="22"/>
                <w:szCs w:val="22"/>
              </w:rPr>
            </w:pPr>
            <w:r w:rsidRPr="006A5C50">
              <w:rPr>
                <w:bCs/>
                <w:sz w:val="22"/>
                <w:szCs w:val="22"/>
              </w:rPr>
              <w:t>421 128,51</w:t>
            </w:r>
          </w:p>
        </w:tc>
        <w:tc>
          <w:tcPr>
            <w:tcW w:w="1843" w:type="dxa"/>
            <w:noWrap/>
            <w:vAlign w:val="center"/>
          </w:tcPr>
          <w:p w:rsidR="00B80EA8" w:rsidRPr="006A5C50" w:rsidRDefault="00B80EA8" w:rsidP="00B80EA8">
            <w:pPr>
              <w:jc w:val="center"/>
              <w:rPr>
                <w:sz w:val="22"/>
                <w:szCs w:val="22"/>
              </w:rPr>
            </w:pPr>
            <w:r w:rsidRPr="006A5C50">
              <w:rPr>
                <w:sz w:val="22"/>
                <w:szCs w:val="22"/>
              </w:rPr>
              <w:t>10,0</w:t>
            </w:r>
          </w:p>
        </w:tc>
        <w:tc>
          <w:tcPr>
            <w:tcW w:w="1276" w:type="dxa"/>
            <w:noWrap/>
            <w:vAlign w:val="center"/>
          </w:tcPr>
          <w:p w:rsidR="00B80EA8" w:rsidRPr="006A5C50" w:rsidRDefault="00B80EA8" w:rsidP="00B80EA8">
            <w:pPr>
              <w:jc w:val="center"/>
              <w:rPr>
                <w:sz w:val="22"/>
                <w:szCs w:val="22"/>
              </w:rPr>
            </w:pPr>
            <w:r w:rsidRPr="006A5C50">
              <w:rPr>
                <w:sz w:val="22"/>
                <w:szCs w:val="22"/>
              </w:rPr>
              <w:t>7,4</w:t>
            </w:r>
          </w:p>
        </w:tc>
      </w:tr>
      <w:tr w:rsidR="00B80EA8" w:rsidRPr="006A5C50" w:rsidTr="00840211">
        <w:trPr>
          <w:trHeight w:val="255"/>
        </w:trPr>
        <w:tc>
          <w:tcPr>
            <w:tcW w:w="1701" w:type="dxa"/>
            <w:noWrap/>
            <w:vAlign w:val="center"/>
          </w:tcPr>
          <w:p w:rsidR="00B80EA8" w:rsidRPr="006A5C50" w:rsidRDefault="00B80EA8" w:rsidP="00B80EA8">
            <w:pPr>
              <w:jc w:val="center"/>
              <w:rPr>
                <w:sz w:val="22"/>
                <w:szCs w:val="22"/>
              </w:rPr>
            </w:pPr>
            <w:r w:rsidRPr="006A5C50">
              <w:rPr>
                <w:sz w:val="22"/>
                <w:szCs w:val="22"/>
              </w:rPr>
              <w:t>2019 год</w:t>
            </w:r>
          </w:p>
        </w:tc>
        <w:tc>
          <w:tcPr>
            <w:tcW w:w="1985" w:type="dxa"/>
            <w:noWrap/>
            <w:vAlign w:val="center"/>
          </w:tcPr>
          <w:p w:rsidR="00B80EA8" w:rsidRPr="006A5C50" w:rsidRDefault="00533BF5" w:rsidP="00B80EA8">
            <w:pPr>
              <w:jc w:val="center"/>
              <w:rPr>
                <w:bCs/>
                <w:sz w:val="22"/>
                <w:szCs w:val="22"/>
              </w:rPr>
            </w:pPr>
            <w:r w:rsidRPr="006A5C50">
              <w:rPr>
                <w:bCs/>
                <w:sz w:val="22"/>
                <w:szCs w:val="22"/>
              </w:rPr>
              <w:t>592 453,27</w:t>
            </w:r>
          </w:p>
        </w:tc>
        <w:tc>
          <w:tcPr>
            <w:tcW w:w="2551" w:type="dxa"/>
            <w:noWrap/>
            <w:vAlign w:val="center"/>
          </w:tcPr>
          <w:p w:rsidR="00B80EA8" w:rsidRPr="006A5C50" w:rsidRDefault="00B80EA8" w:rsidP="00B80EA8">
            <w:pPr>
              <w:jc w:val="center"/>
              <w:rPr>
                <w:bCs/>
                <w:sz w:val="22"/>
                <w:szCs w:val="22"/>
              </w:rPr>
            </w:pPr>
            <w:r w:rsidRPr="006A5C50">
              <w:rPr>
                <w:bCs/>
                <w:sz w:val="22"/>
                <w:szCs w:val="22"/>
              </w:rPr>
              <w:t>75 039,51</w:t>
            </w:r>
          </w:p>
        </w:tc>
        <w:tc>
          <w:tcPr>
            <w:tcW w:w="1843" w:type="dxa"/>
            <w:noWrap/>
            <w:vAlign w:val="center"/>
          </w:tcPr>
          <w:p w:rsidR="00B80EA8" w:rsidRPr="006A5C50" w:rsidRDefault="00B80EA8" w:rsidP="00B80EA8">
            <w:pPr>
              <w:jc w:val="center"/>
              <w:rPr>
                <w:sz w:val="22"/>
                <w:szCs w:val="22"/>
              </w:rPr>
            </w:pPr>
            <w:r w:rsidRPr="006A5C50">
              <w:rPr>
                <w:sz w:val="22"/>
                <w:szCs w:val="22"/>
              </w:rPr>
              <w:t>10,0</w:t>
            </w:r>
          </w:p>
        </w:tc>
        <w:tc>
          <w:tcPr>
            <w:tcW w:w="1276" w:type="dxa"/>
            <w:noWrap/>
            <w:vAlign w:val="center"/>
          </w:tcPr>
          <w:p w:rsidR="00B80EA8" w:rsidRPr="006A5C50" w:rsidRDefault="00B80EA8" w:rsidP="00B80EA8">
            <w:pPr>
              <w:jc w:val="center"/>
              <w:rPr>
                <w:sz w:val="22"/>
                <w:szCs w:val="22"/>
              </w:rPr>
            </w:pPr>
            <w:r w:rsidRPr="006A5C50">
              <w:rPr>
                <w:sz w:val="22"/>
                <w:szCs w:val="22"/>
              </w:rPr>
              <w:t>1,3</w:t>
            </w:r>
          </w:p>
        </w:tc>
      </w:tr>
      <w:tr w:rsidR="00B80EA8" w:rsidRPr="006A5C50" w:rsidTr="00840211">
        <w:trPr>
          <w:trHeight w:val="255"/>
        </w:trPr>
        <w:tc>
          <w:tcPr>
            <w:tcW w:w="1701" w:type="dxa"/>
            <w:noWrap/>
            <w:vAlign w:val="center"/>
          </w:tcPr>
          <w:p w:rsidR="00B80EA8" w:rsidRPr="006A5C50" w:rsidRDefault="00B80EA8" w:rsidP="00B80EA8">
            <w:pPr>
              <w:jc w:val="center"/>
              <w:rPr>
                <w:sz w:val="22"/>
                <w:szCs w:val="22"/>
              </w:rPr>
            </w:pPr>
            <w:r w:rsidRPr="006A5C50">
              <w:rPr>
                <w:sz w:val="22"/>
                <w:szCs w:val="22"/>
              </w:rPr>
              <w:t>2020 год</w:t>
            </w:r>
          </w:p>
        </w:tc>
        <w:tc>
          <w:tcPr>
            <w:tcW w:w="1985" w:type="dxa"/>
            <w:noWrap/>
            <w:vAlign w:val="center"/>
          </w:tcPr>
          <w:p w:rsidR="00B80EA8" w:rsidRPr="006A5C50" w:rsidRDefault="004A5BED" w:rsidP="004A5BED">
            <w:pPr>
              <w:jc w:val="center"/>
              <w:rPr>
                <w:bCs/>
                <w:sz w:val="22"/>
                <w:szCs w:val="22"/>
              </w:rPr>
            </w:pPr>
            <w:r w:rsidRPr="006A5C50">
              <w:rPr>
                <w:bCs/>
                <w:sz w:val="22"/>
                <w:szCs w:val="22"/>
              </w:rPr>
              <w:t>611 375,24</w:t>
            </w:r>
          </w:p>
        </w:tc>
        <w:tc>
          <w:tcPr>
            <w:tcW w:w="2551" w:type="dxa"/>
            <w:noWrap/>
            <w:vAlign w:val="center"/>
          </w:tcPr>
          <w:p w:rsidR="00B80EA8" w:rsidRPr="006A5C50" w:rsidRDefault="00B80EA8" w:rsidP="00B80EA8">
            <w:pPr>
              <w:jc w:val="center"/>
              <w:rPr>
                <w:bCs/>
                <w:sz w:val="22"/>
                <w:szCs w:val="22"/>
              </w:rPr>
            </w:pPr>
            <w:r w:rsidRPr="006A5C50">
              <w:rPr>
                <w:bCs/>
                <w:sz w:val="22"/>
                <w:szCs w:val="22"/>
              </w:rPr>
              <w:t>74 484,35</w:t>
            </w:r>
          </w:p>
        </w:tc>
        <w:tc>
          <w:tcPr>
            <w:tcW w:w="1843" w:type="dxa"/>
            <w:noWrap/>
            <w:vAlign w:val="center"/>
          </w:tcPr>
          <w:p w:rsidR="00B80EA8" w:rsidRPr="006A5C50" w:rsidRDefault="00B80EA8" w:rsidP="00B80EA8">
            <w:pPr>
              <w:jc w:val="center"/>
              <w:rPr>
                <w:sz w:val="22"/>
                <w:szCs w:val="22"/>
              </w:rPr>
            </w:pPr>
            <w:r w:rsidRPr="006A5C50">
              <w:rPr>
                <w:sz w:val="22"/>
                <w:szCs w:val="22"/>
              </w:rPr>
              <w:t>10,0</w:t>
            </w:r>
          </w:p>
        </w:tc>
        <w:tc>
          <w:tcPr>
            <w:tcW w:w="1276" w:type="dxa"/>
            <w:noWrap/>
            <w:vAlign w:val="center"/>
          </w:tcPr>
          <w:p w:rsidR="00B80EA8" w:rsidRPr="006A5C50" w:rsidRDefault="00B80EA8" w:rsidP="00B80EA8">
            <w:pPr>
              <w:jc w:val="center"/>
              <w:rPr>
                <w:sz w:val="22"/>
                <w:szCs w:val="22"/>
              </w:rPr>
            </w:pPr>
            <w:r w:rsidRPr="006A5C50">
              <w:rPr>
                <w:sz w:val="22"/>
                <w:szCs w:val="22"/>
              </w:rPr>
              <w:t>1,2</w:t>
            </w:r>
          </w:p>
        </w:tc>
      </w:tr>
    </w:tbl>
    <w:p w:rsidR="00347E15" w:rsidRPr="006A5C50" w:rsidRDefault="00D12FE5" w:rsidP="00D12FE5">
      <w:pPr>
        <w:autoSpaceDE w:val="0"/>
        <w:autoSpaceDN w:val="0"/>
        <w:adjustRightInd w:val="0"/>
        <w:spacing w:before="120"/>
        <w:ind w:firstLine="539"/>
        <w:jc w:val="both"/>
        <w:rPr>
          <w:sz w:val="28"/>
          <w:szCs w:val="28"/>
        </w:rPr>
      </w:pPr>
      <w:r w:rsidRPr="006A5C50">
        <w:rPr>
          <w:sz w:val="28"/>
          <w:szCs w:val="28"/>
        </w:rPr>
        <w:t xml:space="preserve">2.5. </w:t>
      </w:r>
      <w:r w:rsidR="00347E15" w:rsidRPr="006A5C50">
        <w:rPr>
          <w:sz w:val="28"/>
          <w:szCs w:val="28"/>
        </w:rPr>
        <w:t xml:space="preserve">Согласно </w:t>
      </w:r>
      <w:hyperlink r:id="rId12" w:history="1">
        <w:r w:rsidR="00347E15" w:rsidRPr="006A5C50">
          <w:rPr>
            <w:sz w:val="28"/>
            <w:szCs w:val="28"/>
          </w:rPr>
          <w:t>статье 184.1</w:t>
        </w:r>
      </w:hyperlink>
      <w:r w:rsidR="00347E15" w:rsidRPr="006A5C50">
        <w:rPr>
          <w:sz w:val="28"/>
          <w:szCs w:val="28"/>
        </w:rPr>
        <w:t xml:space="preserve"> БК РФ законом (решением) о бюджете на оч</w:t>
      </w:r>
      <w:r w:rsidR="00347E15" w:rsidRPr="006A5C50">
        <w:rPr>
          <w:sz w:val="28"/>
          <w:szCs w:val="28"/>
        </w:rPr>
        <w:t>е</w:t>
      </w:r>
      <w:r w:rsidR="00347E15" w:rsidRPr="006A5C50">
        <w:rPr>
          <w:sz w:val="28"/>
          <w:szCs w:val="28"/>
        </w:rPr>
        <w:t>редной финансовый год (очередной финансовый год и плановый период) у</w:t>
      </w:r>
      <w:r w:rsidR="00347E15" w:rsidRPr="006A5C50">
        <w:rPr>
          <w:sz w:val="28"/>
          <w:szCs w:val="28"/>
        </w:rPr>
        <w:t>т</w:t>
      </w:r>
      <w:r w:rsidR="00347E15" w:rsidRPr="006A5C50">
        <w:rPr>
          <w:sz w:val="28"/>
          <w:szCs w:val="28"/>
        </w:rPr>
        <w:t>верждаются в том числе источники финансирования дефицита бюджета.</w:t>
      </w:r>
    </w:p>
    <w:p w:rsidR="00CE659B" w:rsidRPr="006A5C50" w:rsidRDefault="00CE659B" w:rsidP="00347E15">
      <w:pPr>
        <w:widowControl w:val="0"/>
        <w:tabs>
          <w:tab w:val="left" w:pos="9355"/>
        </w:tabs>
        <w:ind w:firstLine="567"/>
        <w:jc w:val="both"/>
        <w:rPr>
          <w:sz w:val="28"/>
          <w:szCs w:val="28"/>
        </w:rPr>
      </w:pPr>
      <w:r w:rsidRPr="006A5C50">
        <w:rPr>
          <w:sz w:val="28"/>
          <w:szCs w:val="28"/>
        </w:rPr>
        <w:t xml:space="preserve">Согласно приложению </w:t>
      </w:r>
      <w:r w:rsidR="00C1730F" w:rsidRPr="006A5C50">
        <w:rPr>
          <w:sz w:val="28"/>
          <w:szCs w:val="28"/>
        </w:rPr>
        <w:t>№</w:t>
      </w:r>
      <w:r w:rsidRPr="006A5C50">
        <w:rPr>
          <w:sz w:val="28"/>
          <w:szCs w:val="28"/>
        </w:rPr>
        <w:t>13 к проекту Решения о бюджете города и</w:t>
      </w:r>
      <w:r w:rsidRPr="006A5C50">
        <w:rPr>
          <w:sz w:val="28"/>
          <w:szCs w:val="28"/>
        </w:rPr>
        <w:t>с</w:t>
      </w:r>
      <w:r w:rsidRPr="006A5C50">
        <w:rPr>
          <w:sz w:val="28"/>
          <w:szCs w:val="28"/>
        </w:rPr>
        <w:t xml:space="preserve">точники финансирования дефицита бюджета города на 2018 год </w:t>
      </w:r>
      <w:r w:rsidR="00C1730F" w:rsidRPr="006A5C50">
        <w:rPr>
          <w:sz w:val="28"/>
          <w:szCs w:val="28"/>
        </w:rPr>
        <w:t xml:space="preserve">(далее – Приложение №13) </w:t>
      </w:r>
      <w:r w:rsidRPr="006A5C50">
        <w:rPr>
          <w:sz w:val="28"/>
          <w:szCs w:val="28"/>
        </w:rPr>
        <w:t xml:space="preserve">предусмотрены в размере 421 128,51 тыс. рублей, или </w:t>
      </w:r>
      <w:r w:rsidR="0055235A" w:rsidRPr="006A5C50">
        <w:rPr>
          <w:sz w:val="28"/>
          <w:szCs w:val="28"/>
        </w:rPr>
        <w:t>на 66,3% меньше</w:t>
      </w:r>
      <w:r w:rsidRPr="006A5C50">
        <w:rPr>
          <w:sz w:val="28"/>
          <w:szCs w:val="28"/>
        </w:rPr>
        <w:t xml:space="preserve"> 2017 года, предусмотренного</w:t>
      </w:r>
      <w:r w:rsidRPr="006A5C50">
        <w:rPr>
          <w:bCs/>
          <w:sz w:val="28"/>
          <w:szCs w:val="28"/>
        </w:rPr>
        <w:t xml:space="preserve"> РД №</w:t>
      </w:r>
      <w:r w:rsidR="0055235A" w:rsidRPr="006A5C50">
        <w:rPr>
          <w:bCs/>
          <w:sz w:val="28"/>
          <w:szCs w:val="28"/>
        </w:rPr>
        <w:t>229</w:t>
      </w:r>
      <w:r w:rsidRPr="006A5C50">
        <w:rPr>
          <w:sz w:val="28"/>
          <w:szCs w:val="28"/>
        </w:rPr>
        <w:t>, на 2019 год пред</w:t>
      </w:r>
      <w:r w:rsidRPr="006A5C50">
        <w:rPr>
          <w:sz w:val="28"/>
          <w:szCs w:val="28"/>
        </w:rPr>
        <w:t>у</w:t>
      </w:r>
      <w:r w:rsidRPr="006A5C50">
        <w:rPr>
          <w:sz w:val="28"/>
          <w:szCs w:val="28"/>
        </w:rPr>
        <w:t xml:space="preserve">смотрены в размере 75 039,51 тыс. рублей, что на </w:t>
      </w:r>
      <w:r w:rsidRPr="006A5C50">
        <w:rPr>
          <w:rStyle w:val="s101"/>
          <w:bCs w:val="0"/>
          <w:color w:val="auto"/>
          <w:sz w:val="28"/>
          <w:szCs w:val="28"/>
        </w:rPr>
        <w:t>346 089,00 тыс</w:t>
      </w:r>
      <w:r w:rsidRPr="006A5C50">
        <w:rPr>
          <w:sz w:val="28"/>
          <w:szCs w:val="28"/>
        </w:rPr>
        <w:t>. рублей, или на 82</w:t>
      </w:r>
      <w:r w:rsidR="00611893" w:rsidRPr="006A5C50">
        <w:rPr>
          <w:sz w:val="28"/>
          <w:szCs w:val="28"/>
        </w:rPr>
        <w:t>,2</w:t>
      </w:r>
      <w:r w:rsidRPr="006A5C50">
        <w:rPr>
          <w:sz w:val="28"/>
          <w:szCs w:val="28"/>
        </w:rPr>
        <w:t>%, меньше, чем в 2018 году, на 2020 год – 74 484,35 тыс. рублей, что на 555,2 тыс. рублей, или на 0,7 %, меньше 2019 года.</w:t>
      </w:r>
    </w:p>
    <w:p w:rsidR="00650A82" w:rsidRPr="006A5C50" w:rsidRDefault="00650A82" w:rsidP="0003174B">
      <w:pPr>
        <w:ind w:right="-1" w:firstLine="567"/>
        <w:jc w:val="both"/>
        <w:rPr>
          <w:sz w:val="28"/>
          <w:szCs w:val="28"/>
        </w:rPr>
      </w:pPr>
      <w:r w:rsidRPr="006A5C50">
        <w:rPr>
          <w:sz w:val="28"/>
          <w:szCs w:val="28"/>
        </w:rPr>
        <w:t>Динамика источников финансирования дефицита бюджета города в 2017 – 2020 годах приведена в следующей таблице.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7"/>
        <w:gridCol w:w="1134"/>
        <w:gridCol w:w="993"/>
        <w:gridCol w:w="1134"/>
        <w:gridCol w:w="708"/>
        <w:gridCol w:w="1134"/>
        <w:gridCol w:w="993"/>
        <w:gridCol w:w="788"/>
        <w:gridCol w:w="966"/>
      </w:tblGrid>
      <w:tr w:rsidR="00C761BA" w:rsidRPr="006A5C50" w:rsidTr="00C761BA">
        <w:trPr>
          <w:trHeight w:val="240"/>
          <w:jc w:val="center"/>
        </w:trPr>
        <w:tc>
          <w:tcPr>
            <w:tcW w:w="1897"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Показатели</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2017 год</w:t>
            </w:r>
          </w:p>
        </w:tc>
        <w:tc>
          <w:tcPr>
            <w:tcW w:w="2835" w:type="dxa"/>
            <w:gridSpan w:val="3"/>
            <w:shd w:val="clear" w:color="auto" w:fill="auto"/>
            <w:vAlign w:val="center"/>
            <w:hideMark/>
          </w:tcPr>
          <w:p w:rsidR="00325EBD" w:rsidRPr="006A5C50" w:rsidRDefault="00325EBD">
            <w:pPr>
              <w:jc w:val="center"/>
              <w:rPr>
                <w:b/>
                <w:bCs/>
                <w:sz w:val="16"/>
                <w:szCs w:val="16"/>
              </w:rPr>
            </w:pPr>
            <w:r w:rsidRPr="006A5C50">
              <w:rPr>
                <w:b/>
                <w:bCs/>
                <w:sz w:val="16"/>
                <w:szCs w:val="16"/>
              </w:rPr>
              <w:t>2018 год</w:t>
            </w:r>
          </w:p>
        </w:tc>
        <w:tc>
          <w:tcPr>
            <w:tcW w:w="2915" w:type="dxa"/>
            <w:gridSpan w:val="3"/>
            <w:shd w:val="clear" w:color="auto" w:fill="auto"/>
            <w:vAlign w:val="center"/>
            <w:hideMark/>
          </w:tcPr>
          <w:p w:rsidR="00325EBD" w:rsidRPr="006A5C50" w:rsidRDefault="00325EBD">
            <w:pPr>
              <w:jc w:val="center"/>
              <w:rPr>
                <w:b/>
                <w:bCs/>
                <w:sz w:val="16"/>
                <w:szCs w:val="16"/>
              </w:rPr>
            </w:pPr>
            <w:r w:rsidRPr="006A5C50">
              <w:rPr>
                <w:b/>
                <w:bCs/>
                <w:sz w:val="16"/>
                <w:szCs w:val="16"/>
              </w:rPr>
              <w:t>2019 год</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2020 год</w:t>
            </w:r>
          </w:p>
        </w:tc>
      </w:tr>
      <w:tr w:rsidR="00C761BA" w:rsidRPr="006A5C50" w:rsidTr="00C761BA">
        <w:trPr>
          <w:trHeight w:val="840"/>
          <w:jc w:val="center"/>
        </w:trPr>
        <w:tc>
          <w:tcPr>
            <w:tcW w:w="1897" w:type="dxa"/>
            <w:vMerge/>
            <w:vAlign w:val="center"/>
            <w:hideMark/>
          </w:tcPr>
          <w:p w:rsidR="00325EBD" w:rsidRPr="006A5C50" w:rsidRDefault="00325EBD">
            <w:pPr>
              <w:rPr>
                <w:b/>
                <w:bCs/>
                <w:sz w:val="16"/>
                <w:szCs w:val="16"/>
              </w:rPr>
            </w:pPr>
          </w:p>
        </w:tc>
        <w:tc>
          <w:tcPr>
            <w:tcW w:w="1134"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Показатели, установле</w:t>
            </w:r>
            <w:r w:rsidRPr="006A5C50">
              <w:rPr>
                <w:b/>
                <w:bCs/>
                <w:sz w:val="16"/>
                <w:szCs w:val="16"/>
              </w:rPr>
              <w:t>н</w:t>
            </w:r>
            <w:r w:rsidRPr="006A5C50">
              <w:rPr>
                <w:b/>
                <w:bCs/>
                <w:sz w:val="16"/>
                <w:szCs w:val="16"/>
              </w:rPr>
              <w:t>ные РД № 229, тыс. рублей</w:t>
            </w:r>
          </w:p>
        </w:tc>
        <w:tc>
          <w:tcPr>
            <w:tcW w:w="993"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Показат</w:t>
            </w:r>
            <w:r w:rsidRPr="006A5C50">
              <w:rPr>
                <w:b/>
                <w:bCs/>
                <w:sz w:val="16"/>
                <w:szCs w:val="16"/>
              </w:rPr>
              <w:t>е</w:t>
            </w:r>
            <w:r w:rsidRPr="006A5C50">
              <w:rPr>
                <w:b/>
                <w:bCs/>
                <w:sz w:val="16"/>
                <w:szCs w:val="16"/>
              </w:rPr>
              <w:t>ли, уст</w:t>
            </w:r>
            <w:r w:rsidRPr="006A5C50">
              <w:rPr>
                <w:b/>
                <w:bCs/>
                <w:sz w:val="16"/>
                <w:szCs w:val="16"/>
              </w:rPr>
              <w:t>а</w:t>
            </w:r>
            <w:r w:rsidRPr="006A5C50">
              <w:rPr>
                <w:b/>
                <w:bCs/>
                <w:sz w:val="16"/>
                <w:szCs w:val="16"/>
              </w:rPr>
              <w:t>новле</w:t>
            </w:r>
            <w:r w:rsidRPr="006A5C50">
              <w:rPr>
                <w:b/>
                <w:bCs/>
                <w:sz w:val="16"/>
                <w:szCs w:val="16"/>
              </w:rPr>
              <w:t>н</w:t>
            </w:r>
            <w:r w:rsidRPr="006A5C50">
              <w:rPr>
                <w:b/>
                <w:bCs/>
                <w:sz w:val="16"/>
                <w:szCs w:val="16"/>
              </w:rPr>
              <w:t>ные РД № 229, тыс. рублей</w:t>
            </w:r>
          </w:p>
        </w:tc>
        <w:tc>
          <w:tcPr>
            <w:tcW w:w="1134"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Проект Решения о бюджете города, тыс. рублей</w:t>
            </w:r>
          </w:p>
        </w:tc>
        <w:tc>
          <w:tcPr>
            <w:tcW w:w="708"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 к пр</w:t>
            </w:r>
            <w:r w:rsidRPr="006A5C50">
              <w:rPr>
                <w:b/>
                <w:bCs/>
                <w:sz w:val="16"/>
                <w:szCs w:val="16"/>
              </w:rPr>
              <w:t>е</w:t>
            </w:r>
            <w:r w:rsidRPr="006A5C50">
              <w:rPr>
                <w:b/>
                <w:bCs/>
                <w:sz w:val="16"/>
                <w:szCs w:val="16"/>
              </w:rPr>
              <w:t>д</w:t>
            </w:r>
            <w:r w:rsidRPr="006A5C50">
              <w:rPr>
                <w:b/>
                <w:bCs/>
                <w:sz w:val="16"/>
                <w:szCs w:val="16"/>
              </w:rPr>
              <w:t>ы</w:t>
            </w:r>
            <w:r w:rsidRPr="006A5C50">
              <w:rPr>
                <w:b/>
                <w:bCs/>
                <w:sz w:val="16"/>
                <w:szCs w:val="16"/>
              </w:rPr>
              <w:t>дущ</w:t>
            </w:r>
            <w:r w:rsidRPr="006A5C50">
              <w:rPr>
                <w:b/>
                <w:bCs/>
                <w:sz w:val="16"/>
                <w:szCs w:val="16"/>
              </w:rPr>
              <w:t>е</w:t>
            </w:r>
            <w:r w:rsidRPr="006A5C50">
              <w:rPr>
                <w:b/>
                <w:bCs/>
                <w:sz w:val="16"/>
                <w:szCs w:val="16"/>
              </w:rPr>
              <w:t>му бю</w:t>
            </w:r>
            <w:r w:rsidRPr="006A5C50">
              <w:rPr>
                <w:b/>
                <w:bCs/>
                <w:sz w:val="16"/>
                <w:szCs w:val="16"/>
              </w:rPr>
              <w:t>д</w:t>
            </w:r>
            <w:r w:rsidRPr="006A5C50">
              <w:rPr>
                <w:b/>
                <w:bCs/>
                <w:sz w:val="16"/>
                <w:szCs w:val="16"/>
              </w:rPr>
              <w:t>же</w:t>
            </w:r>
            <w:r w:rsidRPr="006A5C50">
              <w:rPr>
                <w:b/>
                <w:bCs/>
                <w:sz w:val="16"/>
                <w:szCs w:val="16"/>
              </w:rPr>
              <w:t>т</w:t>
            </w:r>
            <w:r w:rsidRPr="006A5C50">
              <w:rPr>
                <w:b/>
                <w:bCs/>
                <w:sz w:val="16"/>
                <w:szCs w:val="16"/>
              </w:rPr>
              <w:t>ному циклу</w:t>
            </w:r>
          </w:p>
        </w:tc>
        <w:tc>
          <w:tcPr>
            <w:tcW w:w="1134"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Показатели, установле</w:t>
            </w:r>
            <w:r w:rsidRPr="006A5C50">
              <w:rPr>
                <w:b/>
                <w:bCs/>
                <w:sz w:val="16"/>
                <w:szCs w:val="16"/>
              </w:rPr>
              <w:t>н</w:t>
            </w:r>
            <w:r w:rsidRPr="006A5C50">
              <w:rPr>
                <w:b/>
                <w:bCs/>
                <w:sz w:val="16"/>
                <w:szCs w:val="16"/>
              </w:rPr>
              <w:t>ные РД №229, тыс. рублей</w:t>
            </w:r>
          </w:p>
        </w:tc>
        <w:tc>
          <w:tcPr>
            <w:tcW w:w="993"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Проект Решения о бюджете города, тыс. ру</w:t>
            </w:r>
            <w:r w:rsidRPr="006A5C50">
              <w:rPr>
                <w:b/>
                <w:bCs/>
                <w:sz w:val="16"/>
                <w:szCs w:val="16"/>
              </w:rPr>
              <w:t>б</w:t>
            </w:r>
            <w:r w:rsidRPr="006A5C50">
              <w:rPr>
                <w:b/>
                <w:bCs/>
                <w:sz w:val="16"/>
                <w:szCs w:val="16"/>
              </w:rPr>
              <w:t>лей</w:t>
            </w:r>
          </w:p>
        </w:tc>
        <w:tc>
          <w:tcPr>
            <w:tcW w:w="788"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 к пред</w:t>
            </w:r>
            <w:r w:rsidRPr="006A5C50">
              <w:rPr>
                <w:b/>
                <w:bCs/>
                <w:sz w:val="16"/>
                <w:szCs w:val="16"/>
              </w:rPr>
              <w:t>ы</w:t>
            </w:r>
            <w:r w:rsidRPr="006A5C50">
              <w:rPr>
                <w:b/>
                <w:bCs/>
                <w:sz w:val="16"/>
                <w:szCs w:val="16"/>
              </w:rPr>
              <w:t>дущему бю</w:t>
            </w:r>
            <w:r w:rsidRPr="006A5C50">
              <w:rPr>
                <w:b/>
                <w:bCs/>
                <w:sz w:val="16"/>
                <w:szCs w:val="16"/>
              </w:rPr>
              <w:t>д</w:t>
            </w:r>
            <w:r w:rsidRPr="006A5C50">
              <w:rPr>
                <w:b/>
                <w:bCs/>
                <w:sz w:val="16"/>
                <w:szCs w:val="16"/>
              </w:rPr>
              <w:t>жетн</w:t>
            </w:r>
            <w:r w:rsidRPr="006A5C50">
              <w:rPr>
                <w:b/>
                <w:bCs/>
                <w:sz w:val="16"/>
                <w:szCs w:val="16"/>
              </w:rPr>
              <w:t>о</w:t>
            </w:r>
            <w:r w:rsidRPr="006A5C50">
              <w:rPr>
                <w:b/>
                <w:bCs/>
                <w:sz w:val="16"/>
                <w:szCs w:val="16"/>
              </w:rPr>
              <w:t>му циклу</w:t>
            </w:r>
          </w:p>
        </w:tc>
        <w:tc>
          <w:tcPr>
            <w:tcW w:w="966" w:type="dxa"/>
            <w:vMerge w:val="restart"/>
            <w:shd w:val="clear" w:color="auto" w:fill="auto"/>
            <w:vAlign w:val="center"/>
            <w:hideMark/>
          </w:tcPr>
          <w:p w:rsidR="00325EBD" w:rsidRPr="006A5C50" w:rsidRDefault="00325EBD">
            <w:pPr>
              <w:jc w:val="center"/>
              <w:rPr>
                <w:b/>
                <w:bCs/>
                <w:sz w:val="16"/>
                <w:szCs w:val="16"/>
              </w:rPr>
            </w:pPr>
            <w:r w:rsidRPr="006A5C50">
              <w:rPr>
                <w:b/>
                <w:bCs/>
                <w:sz w:val="16"/>
                <w:szCs w:val="16"/>
              </w:rPr>
              <w:t>Проект Решения о бюджете города, тыс. ру</w:t>
            </w:r>
            <w:r w:rsidRPr="006A5C50">
              <w:rPr>
                <w:b/>
                <w:bCs/>
                <w:sz w:val="16"/>
                <w:szCs w:val="16"/>
              </w:rPr>
              <w:t>б</w:t>
            </w:r>
            <w:r w:rsidRPr="006A5C50">
              <w:rPr>
                <w:b/>
                <w:bCs/>
                <w:sz w:val="16"/>
                <w:szCs w:val="16"/>
              </w:rPr>
              <w:t>лей</w:t>
            </w:r>
          </w:p>
        </w:tc>
      </w:tr>
      <w:tr w:rsidR="00C761BA" w:rsidRPr="006A5C50" w:rsidTr="00C761BA">
        <w:trPr>
          <w:trHeight w:val="720"/>
          <w:jc w:val="center"/>
        </w:trPr>
        <w:tc>
          <w:tcPr>
            <w:tcW w:w="1897" w:type="dxa"/>
            <w:vMerge/>
            <w:vAlign w:val="center"/>
            <w:hideMark/>
          </w:tcPr>
          <w:p w:rsidR="00325EBD" w:rsidRPr="006A5C50" w:rsidRDefault="00325EBD">
            <w:pPr>
              <w:rPr>
                <w:b/>
                <w:bCs/>
                <w:sz w:val="16"/>
                <w:szCs w:val="16"/>
              </w:rPr>
            </w:pPr>
          </w:p>
        </w:tc>
        <w:tc>
          <w:tcPr>
            <w:tcW w:w="1134" w:type="dxa"/>
            <w:vMerge/>
            <w:vAlign w:val="center"/>
            <w:hideMark/>
          </w:tcPr>
          <w:p w:rsidR="00325EBD" w:rsidRPr="006A5C50" w:rsidRDefault="00325EBD">
            <w:pPr>
              <w:rPr>
                <w:b/>
                <w:bCs/>
                <w:sz w:val="16"/>
                <w:szCs w:val="16"/>
              </w:rPr>
            </w:pPr>
          </w:p>
        </w:tc>
        <w:tc>
          <w:tcPr>
            <w:tcW w:w="993" w:type="dxa"/>
            <w:vMerge/>
            <w:vAlign w:val="center"/>
            <w:hideMark/>
          </w:tcPr>
          <w:p w:rsidR="00325EBD" w:rsidRPr="006A5C50" w:rsidRDefault="00325EBD">
            <w:pPr>
              <w:rPr>
                <w:b/>
                <w:bCs/>
                <w:sz w:val="16"/>
                <w:szCs w:val="16"/>
              </w:rPr>
            </w:pPr>
          </w:p>
        </w:tc>
        <w:tc>
          <w:tcPr>
            <w:tcW w:w="1134" w:type="dxa"/>
            <w:vMerge/>
            <w:vAlign w:val="center"/>
            <w:hideMark/>
          </w:tcPr>
          <w:p w:rsidR="00325EBD" w:rsidRPr="006A5C50" w:rsidRDefault="00325EBD">
            <w:pPr>
              <w:rPr>
                <w:b/>
                <w:bCs/>
                <w:sz w:val="16"/>
                <w:szCs w:val="16"/>
              </w:rPr>
            </w:pPr>
          </w:p>
        </w:tc>
        <w:tc>
          <w:tcPr>
            <w:tcW w:w="708" w:type="dxa"/>
            <w:vMerge/>
            <w:vAlign w:val="center"/>
            <w:hideMark/>
          </w:tcPr>
          <w:p w:rsidR="00325EBD" w:rsidRPr="006A5C50" w:rsidRDefault="00325EBD">
            <w:pPr>
              <w:rPr>
                <w:b/>
                <w:bCs/>
                <w:sz w:val="16"/>
                <w:szCs w:val="16"/>
              </w:rPr>
            </w:pPr>
          </w:p>
        </w:tc>
        <w:tc>
          <w:tcPr>
            <w:tcW w:w="1134" w:type="dxa"/>
            <w:vMerge/>
            <w:vAlign w:val="center"/>
            <w:hideMark/>
          </w:tcPr>
          <w:p w:rsidR="00325EBD" w:rsidRPr="006A5C50" w:rsidRDefault="00325EBD">
            <w:pPr>
              <w:rPr>
                <w:b/>
                <w:bCs/>
                <w:sz w:val="16"/>
                <w:szCs w:val="16"/>
              </w:rPr>
            </w:pPr>
          </w:p>
        </w:tc>
        <w:tc>
          <w:tcPr>
            <w:tcW w:w="993" w:type="dxa"/>
            <w:vMerge/>
            <w:vAlign w:val="center"/>
            <w:hideMark/>
          </w:tcPr>
          <w:p w:rsidR="00325EBD" w:rsidRPr="006A5C50" w:rsidRDefault="00325EBD">
            <w:pPr>
              <w:rPr>
                <w:b/>
                <w:bCs/>
                <w:sz w:val="16"/>
                <w:szCs w:val="16"/>
              </w:rPr>
            </w:pPr>
          </w:p>
        </w:tc>
        <w:tc>
          <w:tcPr>
            <w:tcW w:w="788" w:type="dxa"/>
            <w:vMerge/>
            <w:vAlign w:val="center"/>
            <w:hideMark/>
          </w:tcPr>
          <w:p w:rsidR="00325EBD" w:rsidRPr="006A5C50" w:rsidRDefault="00325EBD">
            <w:pPr>
              <w:rPr>
                <w:b/>
                <w:bCs/>
                <w:sz w:val="16"/>
                <w:szCs w:val="16"/>
              </w:rPr>
            </w:pPr>
          </w:p>
        </w:tc>
        <w:tc>
          <w:tcPr>
            <w:tcW w:w="966" w:type="dxa"/>
            <w:vMerge/>
            <w:vAlign w:val="center"/>
            <w:hideMark/>
          </w:tcPr>
          <w:p w:rsidR="00325EBD" w:rsidRPr="006A5C50" w:rsidRDefault="00325EBD">
            <w:pPr>
              <w:rPr>
                <w:b/>
                <w:bCs/>
                <w:sz w:val="16"/>
                <w:szCs w:val="16"/>
              </w:rPr>
            </w:pP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1</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3</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4</w:t>
            </w:r>
          </w:p>
        </w:tc>
        <w:tc>
          <w:tcPr>
            <w:tcW w:w="708" w:type="dxa"/>
            <w:shd w:val="clear" w:color="auto" w:fill="auto"/>
            <w:vAlign w:val="center"/>
            <w:hideMark/>
          </w:tcPr>
          <w:p w:rsidR="00325EBD" w:rsidRPr="006A5C50" w:rsidRDefault="00325EBD">
            <w:pPr>
              <w:jc w:val="center"/>
              <w:rPr>
                <w:b/>
                <w:bCs/>
                <w:sz w:val="16"/>
                <w:szCs w:val="16"/>
              </w:rPr>
            </w:pPr>
            <w:r w:rsidRPr="006A5C50">
              <w:rPr>
                <w:b/>
                <w:bCs/>
                <w:sz w:val="16"/>
                <w:szCs w:val="16"/>
              </w:rPr>
              <w:t>5</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6</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w:t>
            </w:r>
          </w:p>
        </w:tc>
        <w:tc>
          <w:tcPr>
            <w:tcW w:w="788" w:type="dxa"/>
            <w:shd w:val="clear" w:color="auto" w:fill="auto"/>
            <w:vAlign w:val="center"/>
            <w:hideMark/>
          </w:tcPr>
          <w:p w:rsidR="00325EBD" w:rsidRPr="006A5C50" w:rsidRDefault="00325EBD">
            <w:pPr>
              <w:jc w:val="center"/>
              <w:rPr>
                <w:b/>
                <w:bCs/>
                <w:sz w:val="16"/>
                <w:szCs w:val="16"/>
              </w:rPr>
            </w:pPr>
            <w:r w:rsidRPr="006A5C50">
              <w:rPr>
                <w:b/>
                <w:bCs/>
                <w:sz w:val="16"/>
                <w:szCs w:val="16"/>
              </w:rPr>
              <w:t>8</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9</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Дефицит, всего</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1250604,79</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110941,00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421 128,51</w:t>
            </w:r>
          </w:p>
        </w:tc>
        <w:tc>
          <w:tcPr>
            <w:tcW w:w="70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379,6</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112 648,00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75 039,51</w:t>
            </w:r>
          </w:p>
        </w:tc>
        <w:tc>
          <w:tcPr>
            <w:tcW w:w="788" w:type="dxa"/>
            <w:shd w:val="clear" w:color="auto" w:fill="auto"/>
            <w:vAlign w:val="center"/>
            <w:hideMark/>
          </w:tcPr>
          <w:p w:rsidR="00325EBD" w:rsidRPr="006A5C50" w:rsidRDefault="00325EBD">
            <w:pPr>
              <w:jc w:val="center"/>
              <w:rPr>
                <w:b/>
                <w:bCs/>
                <w:sz w:val="16"/>
                <w:szCs w:val="16"/>
              </w:rPr>
            </w:pPr>
            <w:r w:rsidRPr="006A5C50">
              <w:rPr>
                <w:b/>
                <w:bCs/>
                <w:sz w:val="16"/>
                <w:szCs w:val="16"/>
              </w:rPr>
              <w:t>66,61</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74 484,35</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sz w:val="16"/>
                <w:szCs w:val="16"/>
              </w:rPr>
            </w:pPr>
            <w:r w:rsidRPr="006A5C50">
              <w:rPr>
                <w:sz w:val="16"/>
                <w:szCs w:val="16"/>
              </w:rPr>
              <w:t>% к предыдущему году</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8,9</w:t>
            </w:r>
          </w:p>
        </w:tc>
        <w:tc>
          <w:tcPr>
            <w:tcW w:w="1134"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33,</w:t>
            </w:r>
            <w:r w:rsidR="00C761BA" w:rsidRPr="006A5C50">
              <w:rPr>
                <w:b/>
                <w:bCs/>
                <w:sz w:val="16"/>
                <w:szCs w:val="16"/>
              </w:rPr>
              <w:t>7</w:t>
            </w:r>
          </w:p>
        </w:tc>
        <w:tc>
          <w:tcPr>
            <w:tcW w:w="70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101,5</w:t>
            </w:r>
          </w:p>
        </w:tc>
        <w:tc>
          <w:tcPr>
            <w:tcW w:w="993"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17,8</w:t>
            </w:r>
          </w:p>
        </w:tc>
        <w:tc>
          <w:tcPr>
            <w:tcW w:w="78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66"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99,</w:t>
            </w:r>
            <w:r w:rsidR="00C761BA" w:rsidRPr="006A5C50">
              <w:rPr>
                <w:b/>
                <w:bCs/>
                <w:sz w:val="16"/>
                <w:szCs w:val="16"/>
              </w:rPr>
              <w:t>3</w:t>
            </w:r>
          </w:p>
        </w:tc>
      </w:tr>
      <w:tr w:rsidR="00C761BA" w:rsidRPr="006A5C50" w:rsidTr="00C761BA">
        <w:trPr>
          <w:trHeight w:val="690"/>
          <w:jc w:val="center"/>
        </w:trPr>
        <w:tc>
          <w:tcPr>
            <w:tcW w:w="1897" w:type="dxa"/>
            <w:shd w:val="clear" w:color="auto" w:fill="auto"/>
            <w:vAlign w:val="center"/>
            <w:hideMark/>
          </w:tcPr>
          <w:p w:rsidR="00325EBD" w:rsidRPr="006A5C50" w:rsidRDefault="00325EBD">
            <w:pPr>
              <w:jc w:val="both"/>
              <w:rPr>
                <w:sz w:val="16"/>
                <w:szCs w:val="16"/>
              </w:rPr>
            </w:pPr>
            <w:r w:rsidRPr="006A5C50">
              <w:rPr>
                <w:sz w:val="16"/>
                <w:szCs w:val="16"/>
              </w:rPr>
              <w:t>источники внутреннего финансирования деф</w:t>
            </w:r>
            <w:r w:rsidRPr="006A5C50">
              <w:rPr>
                <w:sz w:val="16"/>
                <w:szCs w:val="16"/>
              </w:rPr>
              <w:t>и</w:t>
            </w:r>
            <w:r w:rsidRPr="006A5C50">
              <w:rPr>
                <w:sz w:val="16"/>
                <w:szCs w:val="16"/>
              </w:rPr>
              <w:t>цита бюджета города, из них</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1250604,79</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110941</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421 128,51</w:t>
            </w:r>
          </w:p>
        </w:tc>
        <w:tc>
          <w:tcPr>
            <w:tcW w:w="708" w:type="dxa"/>
            <w:shd w:val="clear" w:color="auto" w:fill="auto"/>
            <w:vAlign w:val="center"/>
            <w:hideMark/>
          </w:tcPr>
          <w:p w:rsidR="00325EBD" w:rsidRPr="006A5C50" w:rsidRDefault="008C6E2A">
            <w:pPr>
              <w:jc w:val="center"/>
              <w:rPr>
                <w:b/>
                <w:bCs/>
                <w:sz w:val="16"/>
                <w:szCs w:val="16"/>
              </w:rPr>
            </w:pPr>
            <w:r w:rsidRPr="006A5C50">
              <w:rPr>
                <w:b/>
                <w:bCs/>
                <w:sz w:val="16"/>
                <w:szCs w:val="16"/>
              </w:rPr>
              <w:t>379,6</w:t>
            </w:r>
            <w:r w:rsidR="00325EBD" w:rsidRPr="006A5C50">
              <w:rPr>
                <w:b/>
                <w:bCs/>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112 648,00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75 039,51</w:t>
            </w:r>
          </w:p>
        </w:tc>
        <w:tc>
          <w:tcPr>
            <w:tcW w:w="788" w:type="dxa"/>
            <w:shd w:val="clear" w:color="auto" w:fill="auto"/>
            <w:vAlign w:val="center"/>
            <w:hideMark/>
          </w:tcPr>
          <w:p w:rsidR="00325EBD" w:rsidRPr="006A5C50" w:rsidRDefault="00325EBD">
            <w:pPr>
              <w:jc w:val="center"/>
              <w:rPr>
                <w:b/>
                <w:bCs/>
                <w:sz w:val="16"/>
                <w:szCs w:val="16"/>
              </w:rPr>
            </w:pPr>
            <w:r w:rsidRPr="006A5C50">
              <w:rPr>
                <w:b/>
                <w:bCs/>
                <w:sz w:val="16"/>
                <w:szCs w:val="16"/>
              </w:rPr>
              <w:t>66,6</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74 484,35</w:t>
            </w:r>
          </w:p>
        </w:tc>
      </w:tr>
      <w:tr w:rsidR="00C761BA" w:rsidRPr="006A5C50" w:rsidTr="00C761BA">
        <w:trPr>
          <w:trHeight w:val="1695"/>
          <w:jc w:val="center"/>
        </w:trPr>
        <w:tc>
          <w:tcPr>
            <w:tcW w:w="1897" w:type="dxa"/>
            <w:shd w:val="clear" w:color="auto" w:fill="auto"/>
            <w:vAlign w:val="center"/>
            <w:hideMark/>
          </w:tcPr>
          <w:p w:rsidR="00325EBD" w:rsidRPr="006A5C50" w:rsidRDefault="00325EBD">
            <w:pPr>
              <w:jc w:val="both"/>
              <w:rPr>
                <w:b/>
                <w:bCs/>
                <w:sz w:val="16"/>
                <w:szCs w:val="16"/>
              </w:rPr>
            </w:pPr>
            <w:r w:rsidRPr="006A5C50">
              <w:rPr>
                <w:b/>
                <w:bCs/>
                <w:sz w:val="16"/>
                <w:szCs w:val="16"/>
              </w:rPr>
              <w:lastRenderedPageBreak/>
              <w:t>разница между пол</w:t>
            </w:r>
            <w:r w:rsidRPr="006A5C50">
              <w:rPr>
                <w:b/>
                <w:bCs/>
                <w:sz w:val="16"/>
                <w:szCs w:val="16"/>
              </w:rPr>
              <w:t>у</w:t>
            </w:r>
            <w:r w:rsidRPr="006A5C50">
              <w:rPr>
                <w:b/>
                <w:bCs/>
                <w:sz w:val="16"/>
                <w:szCs w:val="16"/>
              </w:rPr>
              <w:t>ченными и погаше</w:t>
            </w:r>
            <w:r w:rsidRPr="006A5C50">
              <w:rPr>
                <w:b/>
                <w:bCs/>
                <w:sz w:val="16"/>
                <w:szCs w:val="16"/>
              </w:rPr>
              <w:t>н</w:t>
            </w:r>
            <w:r w:rsidRPr="006A5C50">
              <w:rPr>
                <w:b/>
                <w:bCs/>
                <w:sz w:val="16"/>
                <w:szCs w:val="16"/>
              </w:rPr>
              <w:t>ными муниципал</w:t>
            </w:r>
            <w:r w:rsidRPr="006A5C50">
              <w:rPr>
                <w:b/>
                <w:bCs/>
                <w:sz w:val="16"/>
                <w:szCs w:val="16"/>
              </w:rPr>
              <w:t>ь</w:t>
            </w:r>
            <w:r w:rsidRPr="006A5C50">
              <w:rPr>
                <w:b/>
                <w:bCs/>
                <w:sz w:val="16"/>
                <w:szCs w:val="16"/>
              </w:rPr>
              <w:t>ным образованием кредитами кредитных организаций в валюте Российской Федер</w:t>
            </w:r>
            <w:r w:rsidRPr="006A5C50">
              <w:rPr>
                <w:b/>
                <w:bCs/>
                <w:sz w:val="16"/>
                <w:szCs w:val="16"/>
              </w:rPr>
              <w:t>а</w:t>
            </w:r>
            <w:r w:rsidRPr="006A5C50">
              <w:rPr>
                <w:b/>
                <w:bCs/>
                <w:sz w:val="16"/>
                <w:szCs w:val="16"/>
              </w:rPr>
              <w:t xml:space="preserve">ции </w:t>
            </w:r>
          </w:p>
        </w:tc>
        <w:tc>
          <w:tcPr>
            <w:tcW w:w="1134" w:type="dxa"/>
            <w:shd w:val="clear" w:color="auto" w:fill="auto"/>
            <w:vAlign w:val="center"/>
            <w:hideMark/>
          </w:tcPr>
          <w:p w:rsidR="00325EBD" w:rsidRPr="006A5C50" w:rsidRDefault="00325EBD">
            <w:pPr>
              <w:jc w:val="center"/>
              <w:rPr>
                <w:b/>
                <w:bCs/>
                <w:sz w:val="16"/>
                <w:szCs w:val="16"/>
              </w:rPr>
            </w:pPr>
            <w:r w:rsidRPr="006A5C50">
              <w:rPr>
                <w:b/>
                <w:sz w:val="16"/>
                <w:szCs w:val="16"/>
              </w:rPr>
              <w:t>530000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110174</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100 000,00</w:t>
            </w:r>
          </w:p>
        </w:tc>
        <w:tc>
          <w:tcPr>
            <w:tcW w:w="708" w:type="dxa"/>
            <w:shd w:val="clear" w:color="auto" w:fill="auto"/>
            <w:vAlign w:val="center"/>
            <w:hideMark/>
          </w:tcPr>
          <w:p w:rsidR="00325EBD" w:rsidRPr="006A5C50" w:rsidRDefault="00325EBD" w:rsidP="00C761BA">
            <w:pPr>
              <w:ind w:left="146"/>
              <w:jc w:val="center"/>
              <w:rPr>
                <w:b/>
                <w:bCs/>
                <w:sz w:val="16"/>
                <w:szCs w:val="16"/>
              </w:rPr>
            </w:pPr>
            <w:r w:rsidRPr="006A5C50">
              <w:rPr>
                <w:b/>
                <w:bCs/>
                <w:sz w:val="16"/>
                <w:szCs w:val="16"/>
              </w:rPr>
              <w:t>90,7</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111 881,00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74 373,31</w:t>
            </w:r>
          </w:p>
        </w:tc>
        <w:tc>
          <w:tcPr>
            <w:tcW w:w="788" w:type="dxa"/>
            <w:shd w:val="clear" w:color="auto" w:fill="auto"/>
            <w:vAlign w:val="center"/>
            <w:hideMark/>
          </w:tcPr>
          <w:p w:rsidR="00325EBD" w:rsidRPr="006A5C50" w:rsidRDefault="00C761BA">
            <w:pPr>
              <w:jc w:val="center"/>
              <w:rPr>
                <w:b/>
                <w:bCs/>
                <w:sz w:val="16"/>
                <w:szCs w:val="16"/>
              </w:rPr>
            </w:pPr>
            <w:r w:rsidRPr="006A5C50">
              <w:rPr>
                <w:b/>
                <w:bCs/>
                <w:sz w:val="16"/>
                <w:szCs w:val="16"/>
              </w:rPr>
              <w:t>66,6</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74 005,05</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both"/>
              <w:rPr>
                <w:sz w:val="16"/>
                <w:szCs w:val="16"/>
              </w:rPr>
            </w:pPr>
            <w:r w:rsidRPr="006A5C50">
              <w:rPr>
                <w:sz w:val="16"/>
                <w:szCs w:val="16"/>
              </w:rPr>
              <w:t>% к предыдущему году</w:t>
            </w:r>
          </w:p>
        </w:tc>
        <w:tc>
          <w:tcPr>
            <w:tcW w:w="1134"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20,8</w:t>
            </w:r>
          </w:p>
        </w:tc>
        <w:tc>
          <w:tcPr>
            <w:tcW w:w="1134" w:type="dxa"/>
            <w:shd w:val="clear" w:color="auto" w:fill="auto"/>
            <w:vAlign w:val="center"/>
            <w:hideMark/>
          </w:tcPr>
          <w:p w:rsidR="00325EBD" w:rsidRPr="006A5C50" w:rsidRDefault="008C6E2A">
            <w:pPr>
              <w:jc w:val="center"/>
              <w:rPr>
                <w:b/>
                <w:bCs/>
                <w:sz w:val="16"/>
                <w:szCs w:val="16"/>
              </w:rPr>
            </w:pPr>
            <w:r w:rsidRPr="006A5C50">
              <w:rPr>
                <w:b/>
                <w:bCs/>
                <w:sz w:val="16"/>
                <w:szCs w:val="16"/>
              </w:rPr>
              <w:t>18,9</w:t>
            </w:r>
          </w:p>
        </w:tc>
        <w:tc>
          <w:tcPr>
            <w:tcW w:w="70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101,5</w:t>
            </w:r>
          </w:p>
        </w:tc>
        <w:tc>
          <w:tcPr>
            <w:tcW w:w="993" w:type="dxa"/>
            <w:shd w:val="clear" w:color="auto" w:fill="auto"/>
            <w:vAlign w:val="center"/>
            <w:hideMark/>
          </w:tcPr>
          <w:p w:rsidR="00325EBD" w:rsidRPr="006A5C50" w:rsidRDefault="00325EBD" w:rsidP="008C6E2A">
            <w:pPr>
              <w:jc w:val="center"/>
              <w:rPr>
                <w:b/>
                <w:bCs/>
                <w:sz w:val="16"/>
                <w:szCs w:val="16"/>
              </w:rPr>
            </w:pPr>
            <w:r w:rsidRPr="006A5C50">
              <w:rPr>
                <w:b/>
                <w:bCs/>
                <w:sz w:val="16"/>
                <w:szCs w:val="16"/>
              </w:rPr>
              <w:t>74,</w:t>
            </w:r>
            <w:r w:rsidR="008C6E2A" w:rsidRPr="006A5C50">
              <w:rPr>
                <w:b/>
                <w:bCs/>
                <w:sz w:val="16"/>
                <w:szCs w:val="16"/>
              </w:rPr>
              <w:t>4</w:t>
            </w:r>
          </w:p>
        </w:tc>
        <w:tc>
          <w:tcPr>
            <w:tcW w:w="78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99,5</w:t>
            </w:r>
          </w:p>
        </w:tc>
      </w:tr>
      <w:tr w:rsidR="00C761BA" w:rsidRPr="006A5C50" w:rsidTr="00C761BA">
        <w:trPr>
          <w:trHeight w:val="85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Получение кредитов от кредитных орган</w:t>
            </w:r>
            <w:r w:rsidRPr="006A5C50">
              <w:rPr>
                <w:b/>
                <w:bCs/>
                <w:sz w:val="16"/>
                <w:szCs w:val="16"/>
              </w:rPr>
              <w:t>и</w:t>
            </w:r>
            <w:r w:rsidRPr="006A5C50">
              <w:rPr>
                <w:b/>
                <w:bCs/>
                <w:sz w:val="16"/>
                <w:szCs w:val="16"/>
              </w:rPr>
              <w:t>заций бюджетами городских округов</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530000,00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210174</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200 000,00</w:t>
            </w:r>
          </w:p>
        </w:tc>
        <w:tc>
          <w:tcPr>
            <w:tcW w:w="70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95,</w:t>
            </w:r>
            <w:r w:rsidR="00C761BA" w:rsidRPr="006A5C50">
              <w:rPr>
                <w:b/>
                <w:bCs/>
                <w:sz w:val="16"/>
                <w:szCs w:val="16"/>
              </w:rPr>
              <w:t>2</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752 055,00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704 373,31</w:t>
            </w:r>
          </w:p>
        </w:tc>
        <w:tc>
          <w:tcPr>
            <w:tcW w:w="788" w:type="dxa"/>
            <w:shd w:val="clear" w:color="auto" w:fill="auto"/>
            <w:vAlign w:val="center"/>
            <w:hideMark/>
          </w:tcPr>
          <w:p w:rsidR="00325EBD" w:rsidRPr="006A5C50" w:rsidRDefault="00C761BA">
            <w:pPr>
              <w:jc w:val="center"/>
              <w:rPr>
                <w:b/>
                <w:bCs/>
                <w:sz w:val="16"/>
                <w:szCs w:val="16"/>
              </w:rPr>
            </w:pPr>
            <w:r w:rsidRPr="006A5C50">
              <w:rPr>
                <w:b/>
                <w:bCs/>
                <w:sz w:val="16"/>
                <w:szCs w:val="16"/>
              </w:rPr>
              <w:t>93,7</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778 378,36</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sz w:val="16"/>
                <w:szCs w:val="16"/>
              </w:rPr>
            </w:pPr>
            <w:r w:rsidRPr="006A5C50">
              <w:rPr>
                <w:sz w:val="16"/>
                <w:szCs w:val="16"/>
              </w:rPr>
              <w:t>% к предыдущему году</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39,7</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37,7</w:t>
            </w:r>
          </w:p>
        </w:tc>
        <w:tc>
          <w:tcPr>
            <w:tcW w:w="70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357,8</w:t>
            </w:r>
          </w:p>
        </w:tc>
        <w:tc>
          <w:tcPr>
            <w:tcW w:w="993"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352,</w:t>
            </w:r>
            <w:r w:rsidR="00C761BA" w:rsidRPr="006A5C50">
              <w:rPr>
                <w:b/>
                <w:bCs/>
                <w:sz w:val="16"/>
                <w:szCs w:val="16"/>
              </w:rPr>
              <w:t>2</w:t>
            </w:r>
          </w:p>
        </w:tc>
        <w:tc>
          <w:tcPr>
            <w:tcW w:w="78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110,5</w:t>
            </w:r>
          </w:p>
        </w:tc>
      </w:tr>
      <w:tr w:rsidR="00C761BA" w:rsidRPr="006A5C50" w:rsidTr="00C761BA">
        <w:trPr>
          <w:trHeight w:val="106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Погашение бюджет</w:t>
            </w:r>
            <w:r w:rsidRPr="006A5C50">
              <w:rPr>
                <w:b/>
                <w:bCs/>
                <w:sz w:val="16"/>
                <w:szCs w:val="16"/>
              </w:rPr>
              <w:t>а</w:t>
            </w:r>
            <w:r w:rsidRPr="006A5C50">
              <w:rPr>
                <w:b/>
                <w:bCs/>
                <w:sz w:val="16"/>
                <w:szCs w:val="16"/>
              </w:rPr>
              <w:t>ми городских округов кредитов от креди</w:t>
            </w:r>
            <w:r w:rsidRPr="006A5C50">
              <w:rPr>
                <w:b/>
                <w:bCs/>
                <w:sz w:val="16"/>
                <w:szCs w:val="16"/>
              </w:rPr>
              <w:t>т</w:t>
            </w:r>
            <w:r w:rsidRPr="006A5C50">
              <w:rPr>
                <w:b/>
                <w:bCs/>
                <w:sz w:val="16"/>
                <w:szCs w:val="16"/>
              </w:rPr>
              <w:t xml:space="preserve">ных организаций в валюте Российской Федерации </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100000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100 000,00</w:t>
            </w:r>
          </w:p>
        </w:tc>
        <w:tc>
          <w:tcPr>
            <w:tcW w:w="708" w:type="dxa"/>
            <w:shd w:val="clear" w:color="auto" w:fill="auto"/>
            <w:vAlign w:val="center"/>
            <w:hideMark/>
          </w:tcPr>
          <w:p w:rsidR="00325EBD" w:rsidRPr="006A5C50" w:rsidRDefault="00325EBD">
            <w:pPr>
              <w:jc w:val="center"/>
              <w:rPr>
                <w:b/>
                <w:bCs/>
                <w:sz w:val="16"/>
                <w:szCs w:val="16"/>
              </w:rPr>
            </w:pPr>
            <w:r w:rsidRPr="006A5C50">
              <w:rPr>
                <w:b/>
                <w:bCs/>
                <w:sz w:val="16"/>
                <w:szCs w:val="16"/>
              </w:rPr>
              <w:t>100,00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640 174,00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630 000,00</w:t>
            </w:r>
          </w:p>
        </w:tc>
        <w:tc>
          <w:tcPr>
            <w:tcW w:w="788" w:type="dxa"/>
            <w:shd w:val="clear" w:color="auto" w:fill="auto"/>
            <w:vAlign w:val="center"/>
            <w:hideMark/>
          </w:tcPr>
          <w:p w:rsidR="00325EBD" w:rsidRPr="006A5C50" w:rsidRDefault="00C761BA">
            <w:pPr>
              <w:jc w:val="center"/>
              <w:rPr>
                <w:b/>
                <w:bCs/>
                <w:sz w:val="16"/>
                <w:szCs w:val="16"/>
              </w:rPr>
            </w:pPr>
            <w:r w:rsidRPr="006A5C50">
              <w:rPr>
                <w:b/>
                <w:bCs/>
                <w:sz w:val="16"/>
                <w:szCs w:val="16"/>
              </w:rPr>
              <w:t>98,4</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704 373,31</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sz w:val="16"/>
                <w:szCs w:val="16"/>
              </w:rPr>
            </w:pPr>
            <w:r w:rsidRPr="006A5C50">
              <w:rPr>
                <w:sz w:val="16"/>
                <w:szCs w:val="16"/>
              </w:rPr>
              <w:t>% к предыдущему году</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93" w:type="dxa"/>
            <w:shd w:val="clear" w:color="auto" w:fill="auto"/>
            <w:vAlign w:val="center"/>
          </w:tcPr>
          <w:p w:rsidR="00325EBD" w:rsidRPr="006A5C50" w:rsidRDefault="00325EBD">
            <w:pPr>
              <w:jc w:val="center"/>
              <w:rPr>
                <w:b/>
                <w:bCs/>
                <w:sz w:val="16"/>
                <w:szCs w:val="16"/>
              </w:rPr>
            </w:pPr>
          </w:p>
        </w:tc>
        <w:tc>
          <w:tcPr>
            <w:tcW w:w="1134" w:type="dxa"/>
            <w:shd w:val="clear" w:color="auto" w:fill="auto"/>
            <w:vAlign w:val="center"/>
          </w:tcPr>
          <w:p w:rsidR="00325EBD" w:rsidRPr="006A5C50" w:rsidRDefault="00325EBD">
            <w:pPr>
              <w:jc w:val="center"/>
              <w:rPr>
                <w:b/>
                <w:bCs/>
                <w:sz w:val="16"/>
                <w:szCs w:val="16"/>
              </w:rPr>
            </w:pPr>
          </w:p>
        </w:tc>
        <w:tc>
          <w:tcPr>
            <w:tcW w:w="70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1134" w:type="dxa"/>
            <w:shd w:val="clear" w:color="auto" w:fill="auto"/>
            <w:vAlign w:val="center"/>
            <w:hideMark/>
          </w:tcPr>
          <w:p w:rsidR="00325EBD" w:rsidRPr="006A5C50" w:rsidRDefault="00325EBD" w:rsidP="008C6E2A">
            <w:pPr>
              <w:jc w:val="center"/>
              <w:rPr>
                <w:b/>
                <w:bCs/>
                <w:sz w:val="16"/>
                <w:szCs w:val="16"/>
              </w:rPr>
            </w:pPr>
            <w:r w:rsidRPr="006A5C50">
              <w:rPr>
                <w:b/>
                <w:bCs/>
                <w:sz w:val="16"/>
                <w:szCs w:val="16"/>
              </w:rPr>
              <w:t>640,</w:t>
            </w:r>
            <w:r w:rsidR="008C6E2A" w:rsidRPr="006A5C50">
              <w:rPr>
                <w:b/>
                <w:bCs/>
                <w:sz w:val="16"/>
                <w:szCs w:val="16"/>
              </w:rPr>
              <w:t>2</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630,0</w:t>
            </w:r>
          </w:p>
        </w:tc>
        <w:tc>
          <w:tcPr>
            <w:tcW w:w="78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111,8</w:t>
            </w:r>
          </w:p>
        </w:tc>
      </w:tr>
      <w:tr w:rsidR="00C761BA" w:rsidRPr="006A5C50" w:rsidTr="00C761BA">
        <w:trPr>
          <w:trHeight w:val="64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Изменение остатков средств на счетах по учету средств бюдж</w:t>
            </w:r>
            <w:r w:rsidRPr="006A5C50">
              <w:rPr>
                <w:b/>
                <w:bCs/>
                <w:sz w:val="16"/>
                <w:szCs w:val="16"/>
              </w:rPr>
              <w:t>е</w:t>
            </w:r>
            <w:r w:rsidRPr="006A5C50">
              <w:rPr>
                <w:b/>
                <w:bCs/>
                <w:sz w:val="16"/>
                <w:szCs w:val="16"/>
              </w:rPr>
              <w:t>тов</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719820,09</w:t>
            </w:r>
          </w:p>
        </w:tc>
        <w:tc>
          <w:tcPr>
            <w:tcW w:w="993"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320 462,31</w:t>
            </w:r>
          </w:p>
        </w:tc>
        <w:tc>
          <w:tcPr>
            <w:tcW w:w="708"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788"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c>
          <w:tcPr>
            <w:tcW w:w="966" w:type="dxa"/>
            <w:shd w:val="clear" w:color="auto" w:fill="auto"/>
            <w:vAlign w:val="center"/>
            <w:hideMark/>
          </w:tcPr>
          <w:p w:rsidR="00325EBD" w:rsidRPr="006A5C50" w:rsidRDefault="00325EBD">
            <w:pPr>
              <w:jc w:val="center"/>
              <w:rPr>
                <w:b/>
                <w:bCs/>
                <w:sz w:val="16"/>
                <w:szCs w:val="16"/>
              </w:rPr>
            </w:pPr>
            <w:r w:rsidRPr="006A5C50">
              <w:rPr>
                <w:b/>
                <w:sz w:val="16"/>
                <w:szCs w:val="16"/>
              </w:rPr>
              <w:t> </w:t>
            </w:r>
          </w:p>
        </w:tc>
      </w:tr>
      <w:tr w:rsidR="00C761BA" w:rsidRPr="006A5C50" w:rsidTr="00C761BA">
        <w:trPr>
          <w:trHeight w:val="85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Иные источники внутреннего финанс</w:t>
            </w:r>
            <w:r w:rsidRPr="006A5C50">
              <w:rPr>
                <w:b/>
                <w:bCs/>
                <w:sz w:val="16"/>
                <w:szCs w:val="16"/>
              </w:rPr>
              <w:t>и</w:t>
            </w:r>
            <w:r w:rsidRPr="006A5C50">
              <w:rPr>
                <w:b/>
                <w:bCs/>
                <w:sz w:val="16"/>
                <w:szCs w:val="16"/>
              </w:rPr>
              <w:t>рования дефицитов бюджетов</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784,70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767,00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666,20</w:t>
            </w:r>
          </w:p>
        </w:tc>
        <w:tc>
          <w:tcPr>
            <w:tcW w:w="70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86,</w:t>
            </w:r>
            <w:r w:rsidR="00C761BA" w:rsidRPr="006A5C50">
              <w:rPr>
                <w:b/>
                <w:bCs/>
                <w:sz w:val="16"/>
                <w:szCs w:val="16"/>
              </w:rPr>
              <w:t>9</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767,00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666,20</w:t>
            </w:r>
          </w:p>
        </w:tc>
        <w:tc>
          <w:tcPr>
            <w:tcW w:w="788" w:type="dxa"/>
            <w:shd w:val="clear" w:color="auto" w:fill="auto"/>
            <w:vAlign w:val="center"/>
            <w:hideMark/>
          </w:tcPr>
          <w:p w:rsidR="00325EBD" w:rsidRPr="006A5C50" w:rsidRDefault="00C761BA">
            <w:pPr>
              <w:jc w:val="center"/>
              <w:rPr>
                <w:b/>
                <w:bCs/>
                <w:sz w:val="16"/>
                <w:szCs w:val="16"/>
              </w:rPr>
            </w:pPr>
            <w:r w:rsidRPr="006A5C50">
              <w:rPr>
                <w:b/>
                <w:bCs/>
                <w:sz w:val="16"/>
                <w:szCs w:val="16"/>
              </w:rPr>
              <w:t>86,9</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479,30</w:t>
            </w:r>
          </w:p>
        </w:tc>
      </w:tr>
      <w:tr w:rsidR="00C761BA" w:rsidRPr="006A5C50" w:rsidTr="00C761BA">
        <w:trPr>
          <w:trHeight w:val="240"/>
          <w:jc w:val="center"/>
        </w:trPr>
        <w:tc>
          <w:tcPr>
            <w:tcW w:w="1897" w:type="dxa"/>
            <w:shd w:val="clear" w:color="auto" w:fill="auto"/>
            <w:vAlign w:val="center"/>
            <w:hideMark/>
          </w:tcPr>
          <w:p w:rsidR="00325EBD" w:rsidRPr="006A5C50" w:rsidRDefault="00325EBD">
            <w:pPr>
              <w:jc w:val="center"/>
              <w:rPr>
                <w:sz w:val="16"/>
                <w:szCs w:val="16"/>
              </w:rPr>
            </w:pPr>
            <w:r w:rsidRPr="006A5C50">
              <w:rPr>
                <w:sz w:val="16"/>
                <w:szCs w:val="16"/>
              </w:rPr>
              <w:t>% к предыдущему году</w:t>
            </w:r>
          </w:p>
        </w:tc>
        <w:tc>
          <w:tcPr>
            <w:tcW w:w="1134"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97,7</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84,9</w:t>
            </w:r>
          </w:p>
        </w:tc>
        <w:tc>
          <w:tcPr>
            <w:tcW w:w="70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100,00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100,00</w:t>
            </w:r>
          </w:p>
        </w:tc>
        <w:tc>
          <w:tcPr>
            <w:tcW w:w="788" w:type="dxa"/>
            <w:shd w:val="clear" w:color="auto" w:fill="auto"/>
            <w:vAlign w:val="center"/>
            <w:hideMark/>
          </w:tcPr>
          <w:p w:rsidR="00325EBD" w:rsidRPr="006A5C50" w:rsidRDefault="00325EBD">
            <w:pPr>
              <w:jc w:val="center"/>
              <w:rPr>
                <w:sz w:val="16"/>
                <w:szCs w:val="16"/>
              </w:rPr>
            </w:pPr>
            <w:r w:rsidRPr="006A5C50">
              <w:rPr>
                <w:sz w:val="16"/>
                <w:szCs w:val="16"/>
              </w:rPr>
              <w:t> </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71,9</w:t>
            </w:r>
          </w:p>
        </w:tc>
      </w:tr>
      <w:tr w:rsidR="00C761BA" w:rsidRPr="006A5C50" w:rsidTr="00C761BA">
        <w:trPr>
          <w:trHeight w:val="85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Возврат прочих бю</w:t>
            </w:r>
            <w:r w:rsidRPr="006A5C50">
              <w:rPr>
                <w:b/>
                <w:bCs/>
                <w:sz w:val="16"/>
                <w:szCs w:val="16"/>
              </w:rPr>
              <w:t>д</w:t>
            </w:r>
            <w:r w:rsidRPr="006A5C50">
              <w:rPr>
                <w:b/>
                <w:bCs/>
                <w:sz w:val="16"/>
                <w:szCs w:val="16"/>
              </w:rPr>
              <w:t>жетных кредитов (ссуд), предоставле</w:t>
            </w:r>
            <w:r w:rsidRPr="006A5C50">
              <w:rPr>
                <w:b/>
                <w:bCs/>
                <w:sz w:val="16"/>
                <w:szCs w:val="16"/>
              </w:rPr>
              <w:t>н</w:t>
            </w:r>
            <w:r w:rsidRPr="006A5C50">
              <w:rPr>
                <w:b/>
                <w:bCs/>
                <w:sz w:val="16"/>
                <w:szCs w:val="16"/>
              </w:rPr>
              <w:t>ных внутри страны</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784,70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767,00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666,20</w:t>
            </w:r>
          </w:p>
        </w:tc>
        <w:tc>
          <w:tcPr>
            <w:tcW w:w="70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86,</w:t>
            </w:r>
            <w:r w:rsidR="00C761BA" w:rsidRPr="006A5C50">
              <w:rPr>
                <w:b/>
                <w:bCs/>
                <w:sz w:val="16"/>
                <w:szCs w:val="16"/>
              </w:rPr>
              <w:t>9</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767,00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666,20</w:t>
            </w:r>
          </w:p>
        </w:tc>
        <w:tc>
          <w:tcPr>
            <w:tcW w:w="788" w:type="dxa"/>
            <w:shd w:val="clear" w:color="auto" w:fill="auto"/>
            <w:vAlign w:val="center"/>
            <w:hideMark/>
          </w:tcPr>
          <w:p w:rsidR="00325EBD" w:rsidRPr="006A5C50" w:rsidRDefault="00C761BA">
            <w:pPr>
              <w:jc w:val="center"/>
              <w:rPr>
                <w:b/>
                <w:bCs/>
                <w:sz w:val="16"/>
                <w:szCs w:val="16"/>
              </w:rPr>
            </w:pPr>
            <w:r w:rsidRPr="006A5C50">
              <w:rPr>
                <w:b/>
                <w:bCs/>
                <w:sz w:val="16"/>
                <w:szCs w:val="16"/>
              </w:rPr>
              <w:t>86,9</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479,30</w:t>
            </w:r>
          </w:p>
        </w:tc>
      </w:tr>
      <w:tr w:rsidR="00C761BA" w:rsidRPr="006A5C50" w:rsidTr="00C761BA">
        <w:trPr>
          <w:trHeight w:val="358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Возврат прочих бю</w:t>
            </w:r>
            <w:r w:rsidRPr="006A5C50">
              <w:rPr>
                <w:b/>
                <w:bCs/>
                <w:sz w:val="16"/>
                <w:szCs w:val="16"/>
              </w:rPr>
              <w:t>д</w:t>
            </w:r>
            <w:r w:rsidRPr="006A5C50">
              <w:rPr>
                <w:b/>
                <w:bCs/>
                <w:sz w:val="16"/>
                <w:szCs w:val="16"/>
              </w:rPr>
              <w:t>жетных кредитов (ссуд), предоставле</w:t>
            </w:r>
            <w:r w:rsidRPr="006A5C50">
              <w:rPr>
                <w:b/>
                <w:bCs/>
                <w:sz w:val="16"/>
                <w:szCs w:val="16"/>
              </w:rPr>
              <w:t>н</w:t>
            </w:r>
            <w:r w:rsidRPr="006A5C50">
              <w:rPr>
                <w:b/>
                <w:bCs/>
                <w:sz w:val="16"/>
                <w:szCs w:val="16"/>
              </w:rPr>
              <w:t>ных бюджетами горо</w:t>
            </w:r>
            <w:r w:rsidRPr="006A5C50">
              <w:rPr>
                <w:b/>
                <w:bCs/>
                <w:sz w:val="16"/>
                <w:szCs w:val="16"/>
              </w:rPr>
              <w:t>д</w:t>
            </w:r>
            <w:r w:rsidRPr="006A5C50">
              <w:rPr>
                <w:b/>
                <w:bCs/>
                <w:sz w:val="16"/>
                <w:szCs w:val="16"/>
              </w:rPr>
              <w:t>ских округов внутри страны (бюджетные ссуды, предоставле</w:t>
            </w:r>
            <w:r w:rsidRPr="006A5C50">
              <w:rPr>
                <w:b/>
                <w:bCs/>
                <w:sz w:val="16"/>
                <w:szCs w:val="16"/>
              </w:rPr>
              <w:t>н</w:t>
            </w:r>
            <w:r w:rsidRPr="006A5C50">
              <w:rPr>
                <w:b/>
                <w:bCs/>
                <w:sz w:val="16"/>
                <w:szCs w:val="16"/>
              </w:rPr>
              <w:t>ные для приобретения благоустроенного жилья в городе Ни</w:t>
            </w:r>
            <w:r w:rsidRPr="006A5C50">
              <w:rPr>
                <w:b/>
                <w:bCs/>
                <w:sz w:val="16"/>
                <w:szCs w:val="16"/>
              </w:rPr>
              <w:t>ж</w:t>
            </w:r>
            <w:r w:rsidRPr="006A5C50">
              <w:rPr>
                <w:b/>
                <w:bCs/>
                <w:sz w:val="16"/>
                <w:szCs w:val="16"/>
              </w:rPr>
              <w:t>невартовске при сносе ветхого и аварийного жилья в рамках цел</w:t>
            </w:r>
            <w:r w:rsidRPr="006A5C50">
              <w:rPr>
                <w:b/>
                <w:bCs/>
                <w:sz w:val="16"/>
                <w:szCs w:val="16"/>
              </w:rPr>
              <w:t>е</w:t>
            </w:r>
            <w:r w:rsidRPr="006A5C50">
              <w:rPr>
                <w:b/>
                <w:bCs/>
                <w:sz w:val="16"/>
                <w:szCs w:val="16"/>
              </w:rPr>
              <w:t>вой программы "Ж</w:t>
            </w:r>
            <w:r w:rsidRPr="006A5C50">
              <w:rPr>
                <w:b/>
                <w:bCs/>
                <w:sz w:val="16"/>
                <w:szCs w:val="16"/>
              </w:rPr>
              <w:t>и</w:t>
            </w:r>
            <w:r w:rsidRPr="006A5C50">
              <w:rPr>
                <w:b/>
                <w:bCs/>
                <w:sz w:val="16"/>
                <w:szCs w:val="16"/>
              </w:rPr>
              <w:t>лище", утвержденной решением Думы гор</w:t>
            </w:r>
            <w:r w:rsidRPr="006A5C50">
              <w:rPr>
                <w:b/>
                <w:bCs/>
                <w:sz w:val="16"/>
                <w:szCs w:val="16"/>
              </w:rPr>
              <w:t>о</w:t>
            </w:r>
            <w:r w:rsidRPr="006A5C50">
              <w:rPr>
                <w:b/>
                <w:bCs/>
                <w:sz w:val="16"/>
                <w:szCs w:val="16"/>
              </w:rPr>
              <w:t>да от 17.09.1997 №89)</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759,70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742,00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646,20</w:t>
            </w:r>
          </w:p>
        </w:tc>
        <w:tc>
          <w:tcPr>
            <w:tcW w:w="70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87,</w:t>
            </w:r>
            <w:r w:rsidR="00C761BA" w:rsidRPr="006A5C50">
              <w:rPr>
                <w:b/>
                <w:bCs/>
                <w:sz w:val="16"/>
                <w:szCs w:val="16"/>
              </w:rPr>
              <w:t>1</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742,00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646,20</w:t>
            </w:r>
          </w:p>
        </w:tc>
        <w:tc>
          <w:tcPr>
            <w:tcW w:w="788" w:type="dxa"/>
            <w:shd w:val="clear" w:color="auto" w:fill="auto"/>
            <w:vAlign w:val="center"/>
            <w:hideMark/>
          </w:tcPr>
          <w:p w:rsidR="00325EBD" w:rsidRPr="006A5C50" w:rsidRDefault="00325EBD" w:rsidP="00C761BA">
            <w:pPr>
              <w:jc w:val="center"/>
              <w:rPr>
                <w:b/>
                <w:bCs/>
                <w:sz w:val="16"/>
                <w:szCs w:val="16"/>
              </w:rPr>
            </w:pPr>
            <w:r w:rsidRPr="006A5C50">
              <w:rPr>
                <w:b/>
                <w:bCs/>
                <w:sz w:val="16"/>
                <w:szCs w:val="16"/>
              </w:rPr>
              <w:t>87,1</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472,80</w:t>
            </w:r>
          </w:p>
        </w:tc>
      </w:tr>
      <w:tr w:rsidR="00C761BA" w:rsidRPr="006A5C50" w:rsidTr="00C761BA">
        <w:trPr>
          <w:trHeight w:val="2325"/>
          <w:jc w:val="center"/>
        </w:trPr>
        <w:tc>
          <w:tcPr>
            <w:tcW w:w="1897" w:type="dxa"/>
            <w:shd w:val="clear" w:color="auto" w:fill="auto"/>
            <w:vAlign w:val="center"/>
            <w:hideMark/>
          </w:tcPr>
          <w:p w:rsidR="00325EBD" w:rsidRPr="006A5C50" w:rsidRDefault="00325EBD">
            <w:pPr>
              <w:jc w:val="center"/>
              <w:rPr>
                <w:b/>
                <w:bCs/>
                <w:sz w:val="16"/>
                <w:szCs w:val="16"/>
              </w:rPr>
            </w:pPr>
            <w:r w:rsidRPr="006A5C50">
              <w:rPr>
                <w:b/>
                <w:bCs/>
                <w:sz w:val="16"/>
                <w:szCs w:val="16"/>
              </w:rPr>
              <w:t>Возврат прочих бю</w:t>
            </w:r>
            <w:r w:rsidRPr="006A5C50">
              <w:rPr>
                <w:b/>
                <w:bCs/>
                <w:sz w:val="16"/>
                <w:szCs w:val="16"/>
              </w:rPr>
              <w:t>д</w:t>
            </w:r>
            <w:r w:rsidRPr="006A5C50">
              <w:rPr>
                <w:b/>
                <w:bCs/>
                <w:sz w:val="16"/>
                <w:szCs w:val="16"/>
              </w:rPr>
              <w:t>жетных кредитов (ссуд), предоставле</w:t>
            </w:r>
            <w:r w:rsidRPr="006A5C50">
              <w:rPr>
                <w:b/>
                <w:bCs/>
                <w:sz w:val="16"/>
                <w:szCs w:val="16"/>
              </w:rPr>
              <w:t>н</w:t>
            </w:r>
            <w:r w:rsidRPr="006A5C50">
              <w:rPr>
                <w:b/>
                <w:bCs/>
                <w:sz w:val="16"/>
                <w:szCs w:val="16"/>
              </w:rPr>
              <w:t>ных бюджетами горо</w:t>
            </w:r>
            <w:r w:rsidRPr="006A5C50">
              <w:rPr>
                <w:b/>
                <w:bCs/>
                <w:sz w:val="16"/>
                <w:szCs w:val="16"/>
              </w:rPr>
              <w:t>д</w:t>
            </w:r>
            <w:r w:rsidRPr="006A5C50">
              <w:rPr>
                <w:b/>
                <w:bCs/>
                <w:sz w:val="16"/>
                <w:szCs w:val="16"/>
              </w:rPr>
              <w:t>ских округов внутри страны (бюджетные ссуды, предоставле</w:t>
            </w:r>
            <w:r w:rsidRPr="006A5C50">
              <w:rPr>
                <w:b/>
                <w:bCs/>
                <w:sz w:val="16"/>
                <w:szCs w:val="16"/>
              </w:rPr>
              <w:t>н</w:t>
            </w:r>
            <w:r w:rsidRPr="006A5C50">
              <w:rPr>
                <w:b/>
                <w:bCs/>
                <w:sz w:val="16"/>
                <w:szCs w:val="16"/>
              </w:rPr>
              <w:t>ные в 1997 году на приобретение жилья родителям-воспитателям семе</w:t>
            </w:r>
            <w:r w:rsidRPr="006A5C50">
              <w:rPr>
                <w:b/>
                <w:bCs/>
                <w:sz w:val="16"/>
                <w:szCs w:val="16"/>
              </w:rPr>
              <w:t>й</w:t>
            </w:r>
            <w:r w:rsidRPr="006A5C50">
              <w:rPr>
                <w:b/>
                <w:bCs/>
                <w:sz w:val="16"/>
                <w:szCs w:val="16"/>
              </w:rPr>
              <w:t>ных детских домов)</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25,00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25,00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20,00</w:t>
            </w:r>
          </w:p>
        </w:tc>
        <w:tc>
          <w:tcPr>
            <w:tcW w:w="708" w:type="dxa"/>
            <w:shd w:val="clear" w:color="auto" w:fill="auto"/>
            <w:vAlign w:val="center"/>
            <w:hideMark/>
          </w:tcPr>
          <w:p w:rsidR="00325EBD" w:rsidRPr="006A5C50" w:rsidRDefault="00325EBD">
            <w:pPr>
              <w:jc w:val="center"/>
              <w:rPr>
                <w:b/>
                <w:bCs/>
                <w:sz w:val="16"/>
                <w:szCs w:val="16"/>
              </w:rPr>
            </w:pPr>
            <w:r w:rsidRPr="006A5C50">
              <w:rPr>
                <w:b/>
                <w:bCs/>
                <w:sz w:val="16"/>
                <w:szCs w:val="16"/>
              </w:rPr>
              <w:t>80,00</w:t>
            </w:r>
          </w:p>
        </w:tc>
        <w:tc>
          <w:tcPr>
            <w:tcW w:w="1134" w:type="dxa"/>
            <w:shd w:val="clear" w:color="auto" w:fill="auto"/>
            <w:vAlign w:val="center"/>
            <w:hideMark/>
          </w:tcPr>
          <w:p w:rsidR="00325EBD" w:rsidRPr="006A5C50" w:rsidRDefault="00325EBD">
            <w:pPr>
              <w:jc w:val="center"/>
              <w:rPr>
                <w:b/>
                <w:bCs/>
                <w:sz w:val="16"/>
                <w:szCs w:val="16"/>
              </w:rPr>
            </w:pPr>
            <w:r w:rsidRPr="006A5C50">
              <w:rPr>
                <w:b/>
                <w:bCs/>
                <w:sz w:val="16"/>
                <w:szCs w:val="16"/>
              </w:rPr>
              <w:t>25,00</w:t>
            </w:r>
          </w:p>
        </w:tc>
        <w:tc>
          <w:tcPr>
            <w:tcW w:w="993" w:type="dxa"/>
            <w:shd w:val="clear" w:color="auto" w:fill="auto"/>
            <w:vAlign w:val="center"/>
            <w:hideMark/>
          </w:tcPr>
          <w:p w:rsidR="00325EBD" w:rsidRPr="006A5C50" w:rsidRDefault="00325EBD">
            <w:pPr>
              <w:jc w:val="center"/>
              <w:rPr>
                <w:b/>
                <w:bCs/>
                <w:sz w:val="16"/>
                <w:szCs w:val="16"/>
              </w:rPr>
            </w:pPr>
            <w:r w:rsidRPr="006A5C50">
              <w:rPr>
                <w:b/>
                <w:bCs/>
                <w:sz w:val="16"/>
                <w:szCs w:val="16"/>
              </w:rPr>
              <w:t>20,00</w:t>
            </w:r>
          </w:p>
        </w:tc>
        <w:tc>
          <w:tcPr>
            <w:tcW w:w="788" w:type="dxa"/>
            <w:shd w:val="clear" w:color="auto" w:fill="auto"/>
            <w:vAlign w:val="center"/>
            <w:hideMark/>
          </w:tcPr>
          <w:p w:rsidR="00325EBD" w:rsidRPr="006A5C50" w:rsidRDefault="00325EBD">
            <w:pPr>
              <w:jc w:val="center"/>
              <w:rPr>
                <w:b/>
                <w:bCs/>
                <w:sz w:val="16"/>
                <w:szCs w:val="16"/>
              </w:rPr>
            </w:pPr>
            <w:r w:rsidRPr="006A5C50">
              <w:rPr>
                <w:b/>
                <w:bCs/>
                <w:sz w:val="16"/>
                <w:szCs w:val="16"/>
              </w:rPr>
              <w:t>80,00</w:t>
            </w:r>
          </w:p>
        </w:tc>
        <w:tc>
          <w:tcPr>
            <w:tcW w:w="966" w:type="dxa"/>
            <w:shd w:val="clear" w:color="auto" w:fill="auto"/>
            <w:vAlign w:val="center"/>
            <w:hideMark/>
          </w:tcPr>
          <w:p w:rsidR="00325EBD" w:rsidRPr="006A5C50" w:rsidRDefault="00325EBD">
            <w:pPr>
              <w:jc w:val="center"/>
              <w:rPr>
                <w:b/>
                <w:bCs/>
                <w:sz w:val="16"/>
                <w:szCs w:val="16"/>
              </w:rPr>
            </w:pPr>
            <w:r w:rsidRPr="006A5C50">
              <w:rPr>
                <w:b/>
                <w:bCs/>
                <w:sz w:val="16"/>
                <w:szCs w:val="16"/>
              </w:rPr>
              <w:t>6,50</w:t>
            </w:r>
          </w:p>
        </w:tc>
      </w:tr>
    </w:tbl>
    <w:p w:rsidR="00650A82" w:rsidRPr="006A5C50" w:rsidRDefault="00D12FE5" w:rsidP="00A7631C">
      <w:pPr>
        <w:widowControl w:val="0"/>
        <w:tabs>
          <w:tab w:val="left" w:pos="9355"/>
        </w:tabs>
        <w:spacing w:before="120"/>
        <w:ind w:firstLine="567"/>
        <w:jc w:val="both"/>
        <w:rPr>
          <w:sz w:val="28"/>
          <w:szCs w:val="28"/>
        </w:rPr>
      </w:pPr>
      <w:r w:rsidRPr="006A5C50">
        <w:rPr>
          <w:sz w:val="28"/>
          <w:szCs w:val="28"/>
        </w:rPr>
        <w:t xml:space="preserve">2.5.1. </w:t>
      </w:r>
      <w:r w:rsidR="00611893" w:rsidRPr="006A5C50">
        <w:rPr>
          <w:sz w:val="28"/>
          <w:szCs w:val="28"/>
        </w:rPr>
        <w:t xml:space="preserve">Анализ структуры источников финансирования </w:t>
      </w:r>
      <w:r w:rsidR="00A7631C" w:rsidRPr="006A5C50">
        <w:rPr>
          <w:sz w:val="28"/>
          <w:szCs w:val="28"/>
        </w:rPr>
        <w:t>дефицита бюджета города показывает, что основными источниками являются муниципальные заимствования.</w:t>
      </w:r>
    </w:p>
    <w:p w:rsidR="00242F3A" w:rsidRPr="006A5C50" w:rsidRDefault="00242F3A" w:rsidP="00242F3A">
      <w:pPr>
        <w:tabs>
          <w:tab w:val="left" w:pos="851"/>
        </w:tabs>
        <w:ind w:firstLine="567"/>
        <w:jc w:val="both"/>
        <w:rPr>
          <w:sz w:val="28"/>
          <w:szCs w:val="28"/>
        </w:rPr>
      </w:pPr>
      <w:r w:rsidRPr="006A5C50">
        <w:rPr>
          <w:sz w:val="28"/>
          <w:szCs w:val="28"/>
        </w:rPr>
        <w:lastRenderedPageBreak/>
        <w:t>В соответствии с пунктом 3 статьи 1 проекта Решения о бюджете города и программой муниципальных заимствований города Нижневартовска на 2018 год и плановый период 2019-2020 годов (приложение №14), предусма</w:t>
      </w:r>
      <w:r w:rsidRPr="006A5C50">
        <w:rPr>
          <w:sz w:val="28"/>
          <w:szCs w:val="28"/>
        </w:rPr>
        <w:t>т</w:t>
      </w:r>
      <w:r w:rsidRPr="006A5C50">
        <w:rPr>
          <w:sz w:val="28"/>
          <w:szCs w:val="28"/>
        </w:rPr>
        <w:t>ривается получение кредитов от кредитных организаций (заимствований) в 2018 году в пределах бюджетных ассигнований, предусмотренных по исто</w:t>
      </w:r>
      <w:r w:rsidRPr="006A5C50">
        <w:rPr>
          <w:sz w:val="28"/>
          <w:szCs w:val="28"/>
        </w:rPr>
        <w:t>ч</w:t>
      </w:r>
      <w:r w:rsidRPr="006A5C50">
        <w:rPr>
          <w:sz w:val="28"/>
          <w:szCs w:val="28"/>
        </w:rPr>
        <w:t>никам финансирования дефицита бюджета города, в сумме 200 000,00 тыс. рублей, в 2019 году – 704 373,31 тыс. рублей, в 2020 году – 778 378,36 тыс. рублей.</w:t>
      </w:r>
    </w:p>
    <w:p w:rsidR="00A7631C" w:rsidRPr="006A5C50" w:rsidRDefault="00A7631C" w:rsidP="00A7631C">
      <w:pPr>
        <w:widowControl w:val="0"/>
        <w:tabs>
          <w:tab w:val="left" w:pos="9355"/>
        </w:tabs>
        <w:ind w:firstLine="567"/>
        <w:jc w:val="both"/>
        <w:rPr>
          <w:sz w:val="28"/>
          <w:szCs w:val="28"/>
        </w:rPr>
      </w:pPr>
      <w:r w:rsidRPr="006A5C50">
        <w:rPr>
          <w:sz w:val="28"/>
          <w:szCs w:val="28"/>
        </w:rPr>
        <w:t>Объем привлечения средств за счет муниципальн</w:t>
      </w:r>
      <w:r w:rsidR="00270005" w:rsidRPr="006A5C50">
        <w:rPr>
          <w:sz w:val="28"/>
          <w:szCs w:val="28"/>
        </w:rPr>
        <w:t>ого</w:t>
      </w:r>
      <w:r w:rsidRPr="006A5C50">
        <w:rPr>
          <w:sz w:val="28"/>
          <w:szCs w:val="28"/>
        </w:rPr>
        <w:t xml:space="preserve"> заимствован</w:t>
      </w:r>
      <w:r w:rsidR="00270005" w:rsidRPr="006A5C50">
        <w:rPr>
          <w:sz w:val="28"/>
          <w:szCs w:val="28"/>
        </w:rPr>
        <w:t>ия</w:t>
      </w:r>
      <w:r w:rsidRPr="006A5C50">
        <w:rPr>
          <w:sz w:val="28"/>
          <w:szCs w:val="28"/>
        </w:rPr>
        <w:t xml:space="preserve"> в 2018 году </w:t>
      </w:r>
      <w:r w:rsidR="00F107E4" w:rsidRPr="006A5C50">
        <w:rPr>
          <w:sz w:val="28"/>
          <w:szCs w:val="28"/>
        </w:rPr>
        <w:t>уменьшится</w:t>
      </w:r>
      <w:r w:rsidR="001E5525" w:rsidRPr="006A5C50">
        <w:rPr>
          <w:sz w:val="28"/>
          <w:szCs w:val="28"/>
        </w:rPr>
        <w:t xml:space="preserve"> по сравнению с показателями, утвержденными на 201</w:t>
      </w:r>
      <w:r w:rsidR="00DF7D3A" w:rsidRPr="006A5C50">
        <w:rPr>
          <w:sz w:val="28"/>
          <w:szCs w:val="28"/>
        </w:rPr>
        <w:t>7</w:t>
      </w:r>
      <w:r w:rsidR="001E5525" w:rsidRPr="006A5C50">
        <w:rPr>
          <w:sz w:val="28"/>
          <w:szCs w:val="28"/>
        </w:rPr>
        <w:t xml:space="preserve"> год РД№</w:t>
      </w:r>
      <w:r w:rsidR="00F107E4" w:rsidRPr="006A5C50">
        <w:rPr>
          <w:sz w:val="28"/>
          <w:szCs w:val="28"/>
        </w:rPr>
        <w:t>229</w:t>
      </w:r>
      <w:r w:rsidR="001E5525" w:rsidRPr="006A5C50">
        <w:rPr>
          <w:sz w:val="28"/>
          <w:szCs w:val="28"/>
        </w:rPr>
        <w:t xml:space="preserve">, на </w:t>
      </w:r>
      <w:r w:rsidR="00DF7D3A" w:rsidRPr="006A5C50">
        <w:rPr>
          <w:sz w:val="28"/>
          <w:szCs w:val="28"/>
        </w:rPr>
        <w:t>62,3</w:t>
      </w:r>
      <w:r w:rsidR="001E5525" w:rsidRPr="006A5C50">
        <w:rPr>
          <w:sz w:val="28"/>
          <w:szCs w:val="28"/>
        </w:rPr>
        <w:t xml:space="preserve">% или на </w:t>
      </w:r>
      <w:r w:rsidR="00DF7D3A" w:rsidRPr="006A5C50">
        <w:rPr>
          <w:sz w:val="28"/>
          <w:szCs w:val="28"/>
        </w:rPr>
        <w:t>330 000,00</w:t>
      </w:r>
      <w:r w:rsidR="001E5525" w:rsidRPr="006A5C50">
        <w:rPr>
          <w:sz w:val="28"/>
          <w:szCs w:val="28"/>
        </w:rPr>
        <w:t xml:space="preserve"> тыс. рублей, и составит 200 000 тыс. рублей. </w:t>
      </w:r>
      <w:r w:rsidR="00270005" w:rsidRPr="006A5C50">
        <w:rPr>
          <w:sz w:val="28"/>
          <w:szCs w:val="28"/>
        </w:rPr>
        <w:t xml:space="preserve">В 2019 году объем привлечения средств </w:t>
      </w:r>
      <w:r w:rsidR="009B4287" w:rsidRPr="006A5C50">
        <w:rPr>
          <w:sz w:val="28"/>
          <w:szCs w:val="28"/>
        </w:rPr>
        <w:t>за счет мун</w:t>
      </w:r>
      <w:r w:rsidR="009B4287" w:rsidRPr="006A5C50">
        <w:rPr>
          <w:sz w:val="28"/>
          <w:szCs w:val="28"/>
        </w:rPr>
        <w:t>и</w:t>
      </w:r>
      <w:r w:rsidR="009B4287" w:rsidRPr="006A5C50">
        <w:rPr>
          <w:sz w:val="28"/>
          <w:szCs w:val="28"/>
        </w:rPr>
        <w:t xml:space="preserve">ципального заимствования по сравнению с 2018 годом увеличится на 504 373,31 тыс. рублей, или </w:t>
      </w:r>
      <w:r w:rsidR="00F107E4" w:rsidRPr="006A5C50">
        <w:rPr>
          <w:sz w:val="28"/>
          <w:szCs w:val="28"/>
        </w:rPr>
        <w:t>в 3,5 раза</w:t>
      </w:r>
      <w:r w:rsidR="009B4287" w:rsidRPr="006A5C50">
        <w:rPr>
          <w:sz w:val="28"/>
          <w:szCs w:val="28"/>
        </w:rPr>
        <w:t>, и составят 704 373,31 тыс. рублей. А в 2020 году по сравнению с 2019 годом – увеличится на 74 005,05 тыс. рублей, или на 10,5%, и составит 778 378,36 тыс. рублей.</w:t>
      </w:r>
    </w:p>
    <w:p w:rsidR="009A7BF9" w:rsidRPr="006A5C50" w:rsidRDefault="009A7BF9" w:rsidP="00A7631C">
      <w:pPr>
        <w:widowControl w:val="0"/>
        <w:tabs>
          <w:tab w:val="left" w:pos="9355"/>
        </w:tabs>
        <w:ind w:firstLine="567"/>
        <w:jc w:val="both"/>
        <w:rPr>
          <w:sz w:val="28"/>
          <w:szCs w:val="28"/>
        </w:rPr>
      </w:pPr>
      <w:r w:rsidRPr="006A5C50">
        <w:rPr>
          <w:sz w:val="28"/>
          <w:szCs w:val="28"/>
        </w:rPr>
        <w:t>При этом разница между объемом привлечения заемных средств и объ</w:t>
      </w:r>
      <w:r w:rsidRPr="006A5C50">
        <w:rPr>
          <w:sz w:val="28"/>
          <w:szCs w:val="28"/>
        </w:rPr>
        <w:t>е</w:t>
      </w:r>
      <w:r w:rsidRPr="006A5C50">
        <w:rPr>
          <w:sz w:val="28"/>
          <w:szCs w:val="28"/>
        </w:rPr>
        <w:t>мом средств, направляемых на погашение долговых обязательств, в 2018 г</w:t>
      </w:r>
      <w:r w:rsidRPr="006A5C50">
        <w:rPr>
          <w:sz w:val="28"/>
          <w:szCs w:val="28"/>
        </w:rPr>
        <w:t>о</w:t>
      </w:r>
      <w:r w:rsidRPr="006A5C50">
        <w:rPr>
          <w:sz w:val="28"/>
          <w:szCs w:val="28"/>
        </w:rPr>
        <w:t>ду составит 23,7% дефицита бюджета города, в 2019 году – 99,1%, в 2020 г</w:t>
      </w:r>
      <w:r w:rsidRPr="006A5C50">
        <w:rPr>
          <w:sz w:val="28"/>
          <w:szCs w:val="28"/>
        </w:rPr>
        <w:t>о</w:t>
      </w:r>
      <w:r w:rsidRPr="006A5C50">
        <w:rPr>
          <w:sz w:val="28"/>
          <w:szCs w:val="28"/>
        </w:rPr>
        <w:t>ду – 99,3%.</w:t>
      </w:r>
    </w:p>
    <w:p w:rsidR="009B4287" w:rsidRPr="006A5C50" w:rsidRDefault="0002746C" w:rsidP="00A7631C">
      <w:pPr>
        <w:widowControl w:val="0"/>
        <w:tabs>
          <w:tab w:val="left" w:pos="9355"/>
        </w:tabs>
        <w:ind w:firstLine="567"/>
        <w:jc w:val="both"/>
        <w:rPr>
          <w:sz w:val="28"/>
          <w:szCs w:val="28"/>
        </w:rPr>
      </w:pPr>
      <w:r w:rsidRPr="006A5C50">
        <w:rPr>
          <w:sz w:val="28"/>
          <w:szCs w:val="28"/>
        </w:rPr>
        <w:t xml:space="preserve">По сравнению с предыдущим бюджетным циклом объем привлечения заемных средств в 2018 и 2019 годах </w:t>
      </w:r>
      <w:r w:rsidR="00DF7D3A" w:rsidRPr="006A5C50">
        <w:rPr>
          <w:sz w:val="28"/>
          <w:szCs w:val="28"/>
        </w:rPr>
        <w:t>уменьшится</w:t>
      </w:r>
      <w:r w:rsidRPr="006A5C50">
        <w:rPr>
          <w:sz w:val="28"/>
          <w:szCs w:val="28"/>
        </w:rPr>
        <w:t xml:space="preserve"> </w:t>
      </w:r>
      <w:r w:rsidR="00DF7D3A" w:rsidRPr="006A5C50">
        <w:rPr>
          <w:sz w:val="28"/>
          <w:szCs w:val="28"/>
        </w:rPr>
        <w:t>на 4,8%</w:t>
      </w:r>
      <w:r w:rsidRPr="006A5C50">
        <w:rPr>
          <w:sz w:val="28"/>
          <w:szCs w:val="28"/>
        </w:rPr>
        <w:t xml:space="preserve"> и </w:t>
      </w:r>
      <w:r w:rsidR="00DF7D3A" w:rsidRPr="006A5C50">
        <w:rPr>
          <w:sz w:val="28"/>
          <w:szCs w:val="28"/>
        </w:rPr>
        <w:t>6,3%</w:t>
      </w:r>
      <w:r w:rsidRPr="006A5C50">
        <w:rPr>
          <w:sz w:val="28"/>
          <w:szCs w:val="28"/>
        </w:rPr>
        <w:t xml:space="preserve"> соответс</w:t>
      </w:r>
      <w:r w:rsidRPr="006A5C50">
        <w:rPr>
          <w:sz w:val="28"/>
          <w:szCs w:val="28"/>
        </w:rPr>
        <w:t>т</w:t>
      </w:r>
      <w:r w:rsidRPr="006A5C50">
        <w:rPr>
          <w:sz w:val="28"/>
          <w:szCs w:val="28"/>
        </w:rPr>
        <w:t>венно</w:t>
      </w:r>
      <w:r w:rsidR="000359D1" w:rsidRPr="006A5C50">
        <w:rPr>
          <w:sz w:val="28"/>
          <w:szCs w:val="28"/>
        </w:rPr>
        <w:t xml:space="preserve">, при этом объем погашения в 2019 году </w:t>
      </w:r>
      <w:r w:rsidR="00DF7D3A" w:rsidRPr="006A5C50">
        <w:rPr>
          <w:sz w:val="28"/>
          <w:szCs w:val="28"/>
        </w:rPr>
        <w:t>уменьшится на 1,6%</w:t>
      </w:r>
      <w:r w:rsidR="000359D1" w:rsidRPr="006A5C50">
        <w:rPr>
          <w:sz w:val="28"/>
          <w:szCs w:val="28"/>
        </w:rPr>
        <w:t xml:space="preserve">. </w:t>
      </w:r>
      <w:r w:rsidR="00BC3DC0" w:rsidRPr="006A5C50">
        <w:rPr>
          <w:sz w:val="28"/>
          <w:szCs w:val="28"/>
        </w:rPr>
        <w:t>В соо</w:t>
      </w:r>
      <w:r w:rsidR="00BC3DC0" w:rsidRPr="006A5C50">
        <w:rPr>
          <w:sz w:val="28"/>
          <w:szCs w:val="28"/>
        </w:rPr>
        <w:t>т</w:t>
      </w:r>
      <w:r w:rsidR="00BC3DC0" w:rsidRPr="006A5C50">
        <w:rPr>
          <w:sz w:val="28"/>
          <w:szCs w:val="28"/>
        </w:rPr>
        <w:t xml:space="preserve">ветствии с </w:t>
      </w:r>
      <w:r w:rsidR="00890516" w:rsidRPr="006A5C50">
        <w:rPr>
          <w:sz w:val="28"/>
          <w:szCs w:val="28"/>
        </w:rPr>
        <w:t>проектом Решения о бюджете города о</w:t>
      </w:r>
      <w:r w:rsidR="00BC3DC0" w:rsidRPr="006A5C50">
        <w:rPr>
          <w:sz w:val="28"/>
          <w:szCs w:val="28"/>
        </w:rPr>
        <w:t>бъем погашения кредитов от кредитных организаций бюджетом города составит 100% сумму основного долга в 2018-2020 годах.</w:t>
      </w:r>
    </w:p>
    <w:p w:rsidR="00890516" w:rsidRPr="006A5C50" w:rsidRDefault="00890516" w:rsidP="00890516">
      <w:pPr>
        <w:autoSpaceDE w:val="0"/>
        <w:autoSpaceDN w:val="0"/>
        <w:adjustRightInd w:val="0"/>
        <w:ind w:firstLine="540"/>
        <w:jc w:val="both"/>
        <w:rPr>
          <w:sz w:val="28"/>
          <w:szCs w:val="28"/>
        </w:rPr>
      </w:pPr>
      <w:r w:rsidRPr="006A5C50">
        <w:rPr>
          <w:sz w:val="28"/>
          <w:szCs w:val="28"/>
        </w:rPr>
        <w:t>В составе перечня внутренних муниципальных заимствований пред</w:t>
      </w:r>
      <w:r w:rsidRPr="006A5C50">
        <w:rPr>
          <w:sz w:val="28"/>
          <w:szCs w:val="28"/>
        </w:rPr>
        <w:t>у</w:t>
      </w:r>
      <w:r w:rsidRPr="006A5C50">
        <w:rPr>
          <w:sz w:val="28"/>
          <w:szCs w:val="28"/>
        </w:rPr>
        <w:t>сматриваются кредиты</w:t>
      </w:r>
      <w:r w:rsidR="00242F3A" w:rsidRPr="006A5C50">
        <w:rPr>
          <w:sz w:val="28"/>
          <w:szCs w:val="28"/>
        </w:rPr>
        <w:t xml:space="preserve">, полученные городом Нижневартовском </w:t>
      </w:r>
      <w:r w:rsidRPr="006A5C50">
        <w:rPr>
          <w:sz w:val="28"/>
          <w:szCs w:val="28"/>
        </w:rPr>
        <w:t>от креди</w:t>
      </w:r>
      <w:r w:rsidRPr="006A5C50">
        <w:rPr>
          <w:sz w:val="28"/>
          <w:szCs w:val="28"/>
        </w:rPr>
        <w:t>т</w:t>
      </w:r>
      <w:r w:rsidRPr="006A5C50">
        <w:rPr>
          <w:sz w:val="28"/>
          <w:szCs w:val="28"/>
        </w:rPr>
        <w:t xml:space="preserve">ных организаций в целях финансирования дефицита бюджета города. </w:t>
      </w:r>
      <w:r w:rsidR="00FF27A8" w:rsidRPr="006A5C50">
        <w:rPr>
          <w:sz w:val="28"/>
          <w:szCs w:val="28"/>
        </w:rPr>
        <w:t>Адм</w:t>
      </w:r>
      <w:r w:rsidR="00FF27A8" w:rsidRPr="006A5C50">
        <w:rPr>
          <w:sz w:val="28"/>
          <w:szCs w:val="28"/>
        </w:rPr>
        <w:t>и</w:t>
      </w:r>
      <w:r w:rsidR="00FF27A8" w:rsidRPr="006A5C50">
        <w:rPr>
          <w:sz w:val="28"/>
          <w:szCs w:val="28"/>
        </w:rPr>
        <w:t>нистрацией города в 2017 году заключены два муниципальных контракта на оказание финансовых услуг по предоставлению кредита муниципальному образованию город Нижневартовск на финансирование дефицита бюджета с объем выдачи 430 000,00 тыс. рублей публичным акционерным обществом «Сбербанк России» на срок 910 календарных дней (с 27.06 2017 года до 23.12.2019 года)</w:t>
      </w:r>
      <w:r w:rsidR="0034066C" w:rsidRPr="006A5C50">
        <w:rPr>
          <w:sz w:val="28"/>
          <w:szCs w:val="28"/>
        </w:rPr>
        <w:t xml:space="preserve"> с предельной ценой контракта – 9,2401% </w:t>
      </w:r>
      <w:r w:rsidR="00FF27A8" w:rsidRPr="006A5C50">
        <w:rPr>
          <w:sz w:val="28"/>
          <w:szCs w:val="28"/>
        </w:rPr>
        <w:t>, и с объемом в</w:t>
      </w:r>
      <w:r w:rsidR="00FF27A8" w:rsidRPr="006A5C50">
        <w:rPr>
          <w:sz w:val="28"/>
          <w:szCs w:val="28"/>
        </w:rPr>
        <w:t>ы</w:t>
      </w:r>
      <w:r w:rsidR="00FF27A8" w:rsidRPr="006A5C50">
        <w:rPr>
          <w:sz w:val="28"/>
          <w:szCs w:val="28"/>
        </w:rPr>
        <w:t>дачи 100 000,00 тыс. рублей публичным акционерным обществом Банк «Ф</w:t>
      </w:r>
      <w:r w:rsidR="00FF27A8" w:rsidRPr="006A5C50">
        <w:rPr>
          <w:sz w:val="28"/>
          <w:szCs w:val="28"/>
        </w:rPr>
        <w:t>и</w:t>
      </w:r>
      <w:r w:rsidR="00FF27A8" w:rsidRPr="006A5C50">
        <w:rPr>
          <w:sz w:val="28"/>
          <w:szCs w:val="28"/>
        </w:rPr>
        <w:t xml:space="preserve">нансовая Корпорация «Открытие» </w:t>
      </w:r>
      <w:r w:rsidR="0034066C" w:rsidRPr="006A5C50">
        <w:rPr>
          <w:sz w:val="28"/>
          <w:szCs w:val="28"/>
        </w:rPr>
        <w:t>на срок 365 календарных дней (с 20.09.2017 по 20.09.2018) с предельной ценой контракта - 8,0175%.</w:t>
      </w:r>
    </w:p>
    <w:p w:rsidR="00242F3A" w:rsidRPr="006A5C50" w:rsidRDefault="00242F3A" w:rsidP="00242F3A">
      <w:pPr>
        <w:spacing w:before="120"/>
        <w:ind w:firstLine="567"/>
        <w:jc w:val="both"/>
        <w:rPr>
          <w:sz w:val="28"/>
          <w:szCs w:val="28"/>
        </w:rPr>
      </w:pPr>
      <w:r w:rsidRPr="006A5C50">
        <w:rPr>
          <w:sz w:val="28"/>
          <w:szCs w:val="28"/>
        </w:rPr>
        <w:t>Расходы</w:t>
      </w:r>
      <w:r w:rsidRPr="006A5C50">
        <w:rPr>
          <w:rFonts w:ascii="Arial" w:hAnsi="Arial" w:cs="Arial"/>
          <w:sz w:val="28"/>
          <w:szCs w:val="28"/>
        </w:rPr>
        <w:t xml:space="preserve"> </w:t>
      </w:r>
      <w:r w:rsidRPr="006A5C50">
        <w:rPr>
          <w:sz w:val="28"/>
          <w:szCs w:val="28"/>
        </w:rPr>
        <w:t>на обслуживание муниципального внутреннего долга в проекте Решения о бюджете города предусмотрены в объеме 84 349,04 тыс. рублей, в том числе в 2018 году – 45 487,46 тыс. рублей, в 2019 году – 38 861,58 тыс. рублей</w:t>
      </w:r>
      <w:r w:rsidR="008036A4" w:rsidRPr="006A5C50">
        <w:rPr>
          <w:sz w:val="28"/>
          <w:szCs w:val="28"/>
        </w:rPr>
        <w:t xml:space="preserve">, </w:t>
      </w:r>
      <w:r w:rsidR="00004B72" w:rsidRPr="006A5C50">
        <w:rPr>
          <w:sz w:val="28"/>
          <w:szCs w:val="28"/>
        </w:rPr>
        <w:t>объем которых не превышает предельного значения (15%), пред</w:t>
      </w:r>
      <w:r w:rsidR="00004B72" w:rsidRPr="006A5C50">
        <w:rPr>
          <w:sz w:val="28"/>
          <w:szCs w:val="28"/>
        </w:rPr>
        <w:t>у</w:t>
      </w:r>
      <w:r w:rsidR="00004B72" w:rsidRPr="006A5C50">
        <w:rPr>
          <w:sz w:val="28"/>
          <w:szCs w:val="28"/>
        </w:rPr>
        <w:t>смотренного статьей 111 БК РФ. Д</w:t>
      </w:r>
      <w:r w:rsidR="008036A4" w:rsidRPr="006A5C50">
        <w:rPr>
          <w:sz w:val="28"/>
          <w:szCs w:val="28"/>
        </w:rPr>
        <w:t xml:space="preserve">оля </w:t>
      </w:r>
      <w:r w:rsidR="00004B72" w:rsidRPr="006A5C50">
        <w:rPr>
          <w:sz w:val="28"/>
          <w:szCs w:val="28"/>
        </w:rPr>
        <w:t>расходов</w:t>
      </w:r>
      <w:r w:rsidR="00004B72" w:rsidRPr="006A5C50">
        <w:rPr>
          <w:rFonts w:ascii="Arial" w:hAnsi="Arial" w:cs="Arial"/>
          <w:sz w:val="28"/>
          <w:szCs w:val="28"/>
        </w:rPr>
        <w:t xml:space="preserve"> </w:t>
      </w:r>
      <w:r w:rsidR="00004B72" w:rsidRPr="006A5C50">
        <w:rPr>
          <w:sz w:val="28"/>
          <w:szCs w:val="28"/>
        </w:rPr>
        <w:t>на обслуживание муниц</w:t>
      </w:r>
      <w:r w:rsidR="00004B72" w:rsidRPr="006A5C50">
        <w:rPr>
          <w:sz w:val="28"/>
          <w:szCs w:val="28"/>
        </w:rPr>
        <w:t>и</w:t>
      </w:r>
      <w:r w:rsidR="00004B72" w:rsidRPr="006A5C50">
        <w:rPr>
          <w:sz w:val="28"/>
          <w:szCs w:val="28"/>
        </w:rPr>
        <w:t>пального внутреннего долг</w:t>
      </w:r>
      <w:r w:rsidR="008036A4" w:rsidRPr="006A5C50">
        <w:rPr>
          <w:sz w:val="28"/>
          <w:szCs w:val="28"/>
        </w:rPr>
        <w:t xml:space="preserve"> составляет 0,51%, 0,47% в 2018 -2019 годах</w:t>
      </w:r>
      <w:r w:rsidRPr="006A5C50">
        <w:rPr>
          <w:sz w:val="28"/>
          <w:szCs w:val="28"/>
        </w:rPr>
        <w:t xml:space="preserve"> </w:t>
      </w:r>
      <w:r w:rsidR="008036A4" w:rsidRPr="006A5C50">
        <w:rPr>
          <w:sz w:val="28"/>
          <w:szCs w:val="28"/>
        </w:rPr>
        <w:t>соо</w:t>
      </w:r>
      <w:r w:rsidR="008036A4" w:rsidRPr="006A5C50">
        <w:rPr>
          <w:sz w:val="28"/>
          <w:szCs w:val="28"/>
        </w:rPr>
        <w:t>т</w:t>
      </w:r>
      <w:r w:rsidR="008036A4" w:rsidRPr="006A5C50">
        <w:rPr>
          <w:sz w:val="28"/>
          <w:szCs w:val="28"/>
        </w:rPr>
        <w:lastRenderedPageBreak/>
        <w:t>ветственно от общего объема расходов</w:t>
      </w:r>
      <w:r w:rsidR="00004B72" w:rsidRPr="006A5C50">
        <w:rPr>
          <w:sz w:val="28"/>
          <w:szCs w:val="28"/>
        </w:rPr>
        <w:t xml:space="preserve"> без учета объема расходов, которые осуществляются за счет субвенций, предоставляемых из бюджетов бюдже</w:t>
      </w:r>
      <w:r w:rsidR="00004B72" w:rsidRPr="006A5C50">
        <w:rPr>
          <w:sz w:val="28"/>
          <w:szCs w:val="28"/>
        </w:rPr>
        <w:t>т</w:t>
      </w:r>
      <w:r w:rsidR="00004B72" w:rsidRPr="006A5C50">
        <w:rPr>
          <w:sz w:val="28"/>
          <w:szCs w:val="28"/>
        </w:rPr>
        <w:t>ной системы Российской Федерации</w:t>
      </w:r>
      <w:r w:rsidR="00DE61B2" w:rsidRPr="006A5C50">
        <w:rPr>
          <w:sz w:val="28"/>
          <w:szCs w:val="28"/>
        </w:rPr>
        <w:t>.</w:t>
      </w:r>
    </w:p>
    <w:p w:rsidR="00B7167B" w:rsidRPr="006A5C50" w:rsidRDefault="00B7167B" w:rsidP="00B7167B">
      <w:pPr>
        <w:widowControl w:val="0"/>
        <w:tabs>
          <w:tab w:val="left" w:pos="9355"/>
        </w:tabs>
        <w:ind w:firstLine="567"/>
        <w:jc w:val="both"/>
        <w:rPr>
          <w:sz w:val="28"/>
          <w:szCs w:val="28"/>
        </w:rPr>
      </w:pPr>
      <w:r w:rsidRPr="006A5C50">
        <w:rPr>
          <w:sz w:val="28"/>
          <w:szCs w:val="28"/>
        </w:rPr>
        <w:t xml:space="preserve">Объем платежей по погашение и обслуживание муниципального долга от общего объема заимствования составит в 2018 году 72,7%, в 2019 году 94,9%, в 2020 году 90,5%. </w:t>
      </w:r>
    </w:p>
    <w:p w:rsidR="004E4322" w:rsidRPr="006A5C50" w:rsidRDefault="004E4322" w:rsidP="00B7167B">
      <w:pPr>
        <w:widowControl w:val="0"/>
        <w:tabs>
          <w:tab w:val="left" w:pos="9355"/>
        </w:tabs>
        <w:ind w:firstLine="567"/>
        <w:jc w:val="both"/>
        <w:rPr>
          <w:sz w:val="28"/>
          <w:szCs w:val="28"/>
        </w:rPr>
      </w:pPr>
      <w:r w:rsidRPr="006A5C50">
        <w:rPr>
          <w:sz w:val="28"/>
          <w:szCs w:val="28"/>
          <w:lang w:bidi="en-US"/>
        </w:rPr>
        <w:t xml:space="preserve">Политикой </w:t>
      </w:r>
      <w:r w:rsidR="00A2354E" w:rsidRPr="006A5C50">
        <w:rPr>
          <w:sz w:val="28"/>
          <w:szCs w:val="28"/>
          <w:lang w:bidi="en-US"/>
        </w:rPr>
        <w:t xml:space="preserve">города </w:t>
      </w:r>
      <w:r w:rsidRPr="006A5C50">
        <w:rPr>
          <w:sz w:val="28"/>
          <w:szCs w:val="28"/>
          <w:lang w:bidi="en-US"/>
        </w:rPr>
        <w:t xml:space="preserve">в области муниципального долга на 2018-2020 годы </w:t>
      </w:r>
      <w:r w:rsidR="00A2354E" w:rsidRPr="006A5C50">
        <w:rPr>
          <w:sz w:val="28"/>
          <w:szCs w:val="28"/>
          <w:lang w:bidi="en-US"/>
        </w:rPr>
        <w:t>предусматривается привлечение краткосрочных кредитов на пополнение о</w:t>
      </w:r>
      <w:r w:rsidR="00A2354E" w:rsidRPr="006A5C50">
        <w:rPr>
          <w:sz w:val="28"/>
          <w:szCs w:val="28"/>
          <w:lang w:bidi="en-US"/>
        </w:rPr>
        <w:t>с</w:t>
      </w:r>
      <w:r w:rsidR="00A2354E" w:rsidRPr="006A5C50">
        <w:rPr>
          <w:sz w:val="28"/>
          <w:szCs w:val="28"/>
          <w:lang w:bidi="en-US"/>
        </w:rPr>
        <w:t>татков средств на счетах местного бюджета из федерального бюджета через органы федерального казначейства п</w:t>
      </w:r>
      <w:r w:rsidRPr="006A5C50">
        <w:rPr>
          <w:sz w:val="28"/>
          <w:szCs w:val="28"/>
          <w:lang w:bidi="en-US"/>
        </w:rPr>
        <w:t xml:space="preserve">ри </w:t>
      </w:r>
      <w:r w:rsidRPr="006A5C50">
        <w:rPr>
          <w:bCs/>
          <w:sz w:val="28"/>
          <w:szCs w:val="28"/>
        </w:rPr>
        <w:t>возникновении риска кассового ра</w:t>
      </w:r>
      <w:r w:rsidRPr="006A5C50">
        <w:rPr>
          <w:bCs/>
          <w:sz w:val="28"/>
          <w:szCs w:val="28"/>
        </w:rPr>
        <w:t>з</w:t>
      </w:r>
      <w:r w:rsidRPr="006A5C50">
        <w:rPr>
          <w:bCs/>
          <w:sz w:val="28"/>
          <w:szCs w:val="28"/>
        </w:rPr>
        <w:t xml:space="preserve">рыва </w:t>
      </w:r>
      <w:r w:rsidRPr="006A5C50">
        <w:rPr>
          <w:sz w:val="28"/>
          <w:szCs w:val="28"/>
          <w:lang w:bidi="en-US"/>
        </w:rPr>
        <w:t>в планируемом периоде.</w:t>
      </w:r>
    </w:p>
    <w:p w:rsidR="00997C1F" w:rsidRPr="006A5C50" w:rsidRDefault="00D12FE5" w:rsidP="00997C1F">
      <w:pPr>
        <w:ind w:firstLine="567"/>
        <w:jc w:val="both"/>
        <w:rPr>
          <w:sz w:val="28"/>
          <w:szCs w:val="28"/>
        </w:rPr>
      </w:pPr>
      <w:r w:rsidRPr="006A5C50">
        <w:rPr>
          <w:sz w:val="28"/>
          <w:szCs w:val="28"/>
        </w:rPr>
        <w:t xml:space="preserve">2.5.2. </w:t>
      </w:r>
      <w:r w:rsidR="00997C1F" w:rsidRPr="006A5C50">
        <w:rPr>
          <w:sz w:val="28"/>
          <w:szCs w:val="28"/>
        </w:rPr>
        <w:t>Согласно пункту 3 статьи 101 БК РФ управление муниципальным долгом осуществляется исполнительно-распорядительным органом муниц</w:t>
      </w:r>
      <w:r w:rsidR="00997C1F" w:rsidRPr="006A5C50">
        <w:rPr>
          <w:sz w:val="28"/>
          <w:szCs w:val="28"/>
        </w:rPr>
        <w:t>и</w:t>
      </w:r>
      <w:r w:rsidR="00997C1F" w:rsidRPr="006A5C50">
        <w:rPr>
          <w:sz w:val="28"/>
          <w:szCs w:val="28"/>
        </w:rPr>
        <w:t xml:space="preserve">пального образования (местной администрацией) в соответствии с уставом муниципального образования. </w:t>
      </w:r>
    </w:p>
    <w:p w:rsidR="00997C1F" w:rsidRPr="006A5C50" w:rsidRDefault="00997C1F" w:rsidP="00997C1F">
      <w:pPr>
        <w:ind w:firstLine="567"/>
        <w:jc w:val="both"/>
        <w:rPr>
          <w:sz w:val="28"/>
          <w:szCs w:val="28"/>
        </w:rPr>
      </w:pPr>
      <w:r w:rsidRPr="006A5C50">
        <w:rPr>
          <w:sz w:val="28"/>
          <w:szCs w:val="28"/>
        </w:rPr>
        <w:t>В Уставе города Нижневартовска предусмотрено лишь положение, ду</w:t>
      </w:r>
      <w:r w:rsidRPr="006A5C50">
        <w:rPr>
          <w:sz w:val="28"/>
          <w:szCs w:val="28"/>
        </w:rPr>
        <w:t>б</w:t>
      </w:r>
      <w:r w:rsidRPr="006A5C50">
        <w:rPr>
          <w:sz w:val="28"/>
          <w:szCs w:val="28"/>
        </w:rPr>
        <w:t>лирующее вышеуказанное положение БК РФ о том, что управление муниц</w:t>
      </w:r>
      <w:r w:rsidRPr="006A5C50">
        <w:rPr>
          <w:sz w:val="28"/>
          <w:szCs w:val="28"/>
        </w:rPr>
        <w:t>и</w:t>
      </w:r>
      <w:r w:rsidRPr="006A5C50">
        <w:rPr>
          <w:sz w:val="28"/>
          <w:szCs w:val="28"/>
        </w:rPr>
        <w:t>пальным долгом относиться к полномочиям администрации города (по</w:t>
      </w:r>
      <w:r w:rsidRPr="006A5C50">
        <w:rPr>
          <w:sz w:val="28"/>
          <w:szCs w:val="28"/>
        </w:rPr>
        <w:t>д</w:t>
      </w:r>
      <w:r w:rsidRPr="006A5C50">
        <w:rPr>
          <w:sz w:val="28"/>
          <w:szCs w:val="28"/>
        </w:rPr>
        <w:t>пункт 6 пункта 1 статьи 29 Устава города Нижневартовска). Иных полож</w:t>
      </w:r>
      <w:r w:rsidRPr="006A5C50">
        <w:rPr>
          <w:sz w:val="28"/>
          <w:szCs w:val="28"/>
        </w:rPr>
        <w:t>е</w:t>
      </w:r>
      <w:r w:rsidRPr="006A5C50">
        <w:rPr>
          <w:sz w:val="28"/>
          <w:szCs w:val="28"/>
        </w:rPr>
        <w:t xml:space="preserve">ний, регулирующих процесс управления муниципальным долгом, в Уставе города не установлено. </w:t>
      </w:r>
    </w:p>
    <w:p w:rsidR="00997C1F" w:rsidRPr="006A5C50" w:rsidRDefault="00997C1F" w:rsidP="00997C1F">
      <w:pPr>
        <w:ind w:firstLine="567"/>
        <w:jc w:val="both"/>
        <w:rPr>
          <w:sz w:val="28"/>
          <w:szCs w:val="28"/>
        </w:rPr>
      </w:pPr>
      <w:r w:rsidRPr="006A5C50">
        <w:rPr>
          <w:sz w:val="28"/>
          <w:szCs w:val="28"/>
        </w:rPr>
        <w:t>Вместе с тем Решением Думы города Нижневартовска от 23.05.2008 № 417 утверждено Положение об управлении муниципальным долгом города Нижневартовска, где содержаться требования, регулирующие указанный процесс. Однако принятие данного решения Уставом города не отнесено к полномочиям Думы города.</w:t>
      </w:r>
    </w:p>
    <w:p w:rsidR="00997C1F" w:rsidRPr="006A5C50" w:rsidRDefault="00997C1F" w:rsidP="00997C1F">
      <w:pPr>
        <w:ind w:firstLine="567"/>
        <w:jc w:val="both"/>
        <w:rPr>
          <w:sz w:val="28"/>
          <w:szCs w:val="28"/>
        </w:rPr>
      </w:pPr>
      <w:r w:rsidRPr="006A5C50">
        <w:rPr>
          <w:sz w:val="28"/>
          <w:szCs w:val="28"/>
        </w:rPr>
        <w:t>С целью соблюдения требований бюджетного законодательства Росси</w:t>
      </w:r>
      <w:r w:rsidRPr="006A5C50">
        <w:rPr>
          <w:sz w:val="28"/>
          <w:szCs w:val="28"/>
        </w:rPr>
        <w:t>й</w:t>
      </w:r>
      <w:r w:rsidRPr="006A5C50">
        <w:rPr>
          <w:sz w:val="28"/>
          <w:szCs w:val="28"/>
        </w:rPr>
        <w:t>ской Федерации, полагаем необходимым разработать и закрепить в Уставе города основополагающие положения в части управления муниципальным долгом, например, установить, что управление муниципальным долгом ос</w:t>
      </w:r>
      <w:r w:rsidRPr="006A5C50">
        <w:rPr>
          <w:sz w:val="28"/>
          <w:szCs w:val="28"/>
        </w:rPr>
        <w:t>у</w:t>
      </w:r>
      <w:r w:rsidRPr="006A5C50">
        <w:rPr>
          <w:sz w:val="28"/>
          <w:szCs w:val="28"/>
        </w:rPr>
        <w:t xml:space="preserve">ществляется в соответствии с решением, принимаемым Думой города. </w:t>
      </w:r>
    </w:p>
    <w:p w:rsidR="00987451" w:rsidRPr="006A5C50" w:rsidRDefault="00987451" w:rsidP="00987451">
      <w:pPr>
        <w:autoSpaceDE w:val="0"/>
        <w:autoSpaceDN w:val="0"/>
        <w:adjustRightInd w:val="0"/>
        <w:ind w:firstLine="539"/>
        <w:jc w:val="both"/>
        <w:rPr>
          <w:bCs/>
          <w:sz w:val="28"/>
          <w:szCs w:val="28"/>
        </w:rPr>
      </w:pPr>
      <w:r w:rsidRPr="006A5C50">
        <w:rPr>
          <w:sz w:val="28"/>
          <w:szCs w:val="28"/>
        </w:rPr>
        <w:t>2.</w:t>
      </w:r>
      <w:r w:rsidR="00D12FE5" w:rsidRPr="006A5C50">
        <w:rPr>
          <w:sz w:val="28"/>
          <w:szCs w:val="28"/>
        </w:rPr>
        <w:t>6</w:t>
      </w:r>
      <w:r w:rsidRPr="006A5C50">
        <w:rPr>
          <w:sz w:val="28"/>
          <w:szCs w:val="28"/>
        </w:rPr>
        <w:t>.</w:t>
      </w:r>
      <w:r w:rsidRPr="006A5C50">
        <w:rPr>
          <w:b/>
          <w:sz w:val="28"/>
          <w:szCs w:val="28"/>
        </w:rPr>
        <w:t xml:space="preserve"> </w:t>
      </w:r>
      <w:r w:rsidRPr="006A5C50">
        <w:rPr>
          <w:bCs/>
          <w:sz w:val="28"/>
          <w:szCs w:val="28"/>
        </w:rPr>
        <w:t xml:space="preserve">В силу </w:t>
      </w:r>
      <w:hyperlink r:id="rId13" w:history="1">
        <w:r w:rsidRPr="006A5C50">
          <w:rPr>
            <w:bCs/>
            <w:sz w:val="28"/>
            <w:szCs w:val="28"/>
          </w:rPr>
          <w:t>пункта 1 статьи 107</w:t>
        </w:r>
      </w:hyperlink>
      <w:r w:rsidRPr="006A5C50">
        <w:rPr>
          <w:bCs/>
          <w:sz w:val="28"/>
          <w:szCs w:val="28"/>
        </w:rPr>
        <w:t xml:space="preserve"> БК РФ предельный объем муниципал</w:t>
      </w:r>
      <w:r w:rsidRPr="006A5C50">
        <w:rPr>
          <w:bCs/>
          <w:sz w:val="28"/>
          <w:szCs w:val="28"/>
        </w:rPr>
        <w:t>ь</w:t>
      </w:r>
      <w:r w:rsidRPr="006A5C50">
        <w:rPr>
          <w:bCs/>
          <w:sz w:val="28"/>
          <w:szCs w:val="28"/>
        </w:rPr>
        <w:t>ного долга на очередной финансовый год (очередной финансовый год и ка</w:t>
      </w:r>
      <w:r w:rsidRPr="006A5C50">
        <w:rPr>
          <w:bCs/>
          <w:sz w:val="28"/>
          <w:szCs w:val="28"/>
        </w:rPr>
        <w:t>ж</w:t>
      </w:r>
      <w:r w:rsidRPr="006A5C50">
        <w:rPr>
          <w:bCs/>
          <w:sz w:val="28"/>
          <w:szCs w:val="28"/>
        </w:rPr>
        <w:t>дый год планового периода) устанавливается законом (решением) о соотве</w:t>
      </w:r>
      <w:r w:rsidRPr="006A5C50">
        <w:rPr>
          <w:bCs/>
          <w:sz w:val="28"/>
          <w:szCs w:val="28"/>
        </w:rPr>
        <w:t>т</w:t>
      </w:r>
      <w:r w:rsidRPr="006A5C50">
        <w:rPr>
          <w:bCs/>
          <w:sz w:val="28"/>
          <w:szCs w:val="28"/>
        </w:rPr>
        <w:t xml:space="preserve">ствующем бюджете в рамках ограничений, установленных </w:t>
      </w:r>
      <w:hyperlink r:id="rId14" w:history="1">
        <w:r w:rsidRPr="006A5C50">
          <w:rPr>
            <w:bCs/>
            <w:sz w:val="28"/>
            <w:szCs w:val="28"/>
          </w:rPr>
          <w:t>пунктом 3 статьи 107</w:t>
        </w:r>
      </w:hyperlink>
      <w:r w:rsidRPr="006A5C50">
        <w:rPr>
          <w:bCs/>
          <w:sz w:val="28"/>
          <w:szCs w:val="28"/>
        </w:rPr>
        <w:t xml:space="preserve"> БК РФ.</w:t>
      </w:r>
    </w:p>
    <w:p w:rsidR="00987451" w:rsidRPr="006A5C50" w:rsidRDefault="00987451" w:rsidP="0003174B">
      <w:pPr>
        <w:autoSpaceDE w:val="0"/>
        <w:autoSpaceDN w:val="0"/>
        <w:adjustRightInd w:val="0"/>
        <w:ind w:firstLine="539"/>
        <w:jc w:val="both"/>
        <w:rPr>
          <w:bCs/>
          <w:sz w:val="28"/>
          <w:szCs w:val="28"/>
        </w:rPr>
      </w:pPr>
      <w:r w:rsidRPr="006A5C50">
        <w:rPr>
          <w:bCs/>
          <w:sz w:val="28"/>
          <w:szCs w:val="28"/>
        </w:rPr>
        <w:t xml:space="preserve">На основании </w:t>
      </w:r>
      <w:hyperlink r:id="rId15" w:history="1">
        <w:r w:rsidRPr="006A5C50">
          <w:rPr>
            <w:bCs/>
            <w:sz w:val="28"/>
            <w:szCs w:val="28"/>
          </w:rPr>
          <w:t>пункта 3 статьи 107</w:t>
        </w:r>
      </w:hyperlink>
      <w:r w:rsidRPr="006A5C50">
        <w:rPr>
          <w:bCs/>
          <w:sz w:val="28"/>
          <w:szCs w:val="28"/>
        </w:rPr>
        <w:t xml:space="preserve"> БК РФ предельный объем муниц</w:t>
      </w:r>
      <w:r w:rsidRPr="006A5C50">
        <w:rPr>
          <w:bCs/>
          <w:sz w:val="28"/>
          <w:szCs w:val="28"/>
        </w:rPr>
        <w:t>и</w:t>
      </w:r>
      <w:r w:rsidRPr="006A5C50">
        <w:rPr>
          <w:bCs/>
          <w:sz w:val="28"/>
          <w:szCs w:val="28"/>
        </w:rPr>
        <w:t>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87451" w:rsidRPr="006A5C50" w:rsidRDefault="00987451" w:rsidP="0003174B">
      <w:pPr>
        <w:tabs>
          <w:tab w:val="left" w:pos="851"/>
        </w:tabs>
        <w:ind w:firstLine="567"/>
        <w:jc w:val="both"/>
        <w:rPr>
          <w:sz w:val="28"/>
          <w:szCs w:val="28"/>
        </w:rPr>
      </w:pPr>
      <w:r w:rsidRPr="006A5C50">
        <w:rPr>
          <w:sz w:val="28"/>
          <w:szCs w:val="28"/>
        </w:rPr>
        <w:t>В составе утверждения основных характеристик бюджета города Прое</w:t>
      </w:r>
      <w:r w:rsidRPr="006A5C50">
        <w:rPr>
          <w:sz w:val="28"/>
          <w:szCs w:val="28"/>
        </w:rPr>
        <w:t>к</w:t>
      </w:r>
      <w:r w:rsidRPr="006A5C50">
        <w:rPr>
          <w:sz w:val="28"/>
          <w:szCs w:val="28"/>
        </w:rPr>
        <w:t>том Решения о бюджете города устанавливается предельный объем план</w:t>
      </w:r>
      <w:r w:rsidRPr="006A5C50">
        <w:rPr>
          <w:sz w:val="28"/>
          <w:szCs w:val="28"/>
        </w:rPr>
        <w:t>и</w:t>
      </w:r>
      <w:r w:rsidRPr="006A5C50">
        <w:rPr>
          <w:sz w:val="28"/>
          <w:szCs w:val="28"/>
        </w:rPr>
        <w:t xml:space="preserve">руемого муниципального долга на очередной финансовый год и плановый </w:t>
      </w:r>
      <w:r w:rsidRPr="006A5C50">
        <w:rPr>
          <w:sz w:val="28"/>
          <w:szCs w:val="28"/>
        </w:rPr>
        <w:lastRenderedPageBreak/>
        <w:t>период установлен с соблюдением ограничений, предусмотренными пунктом 3 статьи 107 БК РФ, а именно, предельный объем муниципального долга г</w:t>
      </w:r>
      <w:r w:rsidRPr="006A5C50">
        <w:rPr>
          <w:sz w:val="28"/>
          <w:szCs w:val="28"/>
        </w:rPr>
        <w:t>о</w:t>
      </w:r>
      <w:r w:rsidRPr="006A5C50">
        <w:rPr>
          <w:sz w:val="28"/>
          <w:szCs w:val="28"/>
        </w:rPr>
        <w:t>рода не превышает</w:t>
      </w:r>
      <w:r w:rsidRPr="006A5C50">
        <w:rPr>
          <w:b/>
          <w:i/>
          <w:sz w:val="28"/>
          <w:szCs w:val="28"/>
        </w:rPr>
        <w:t xml:space="preserve"> </w:t>
      </w:r>
      <w:r w:rsidRPr="006A5C50">
        <w:rPr>
          <w:sz w:val="28"/>
          <w:szCs w:val="28"/>
        </w:rPr>
        <w:t>запланированный общий годовой объем доходов бюджета города без учета объема безвозмездных поступлений и поступлений налог</w:t>
      </w:r>
      <w:r w:rsidRPr="006A5C50">
        <w:rPr>
          <w:sz w:val="28"/>
          <w:szCs w:val="28"/>
        </w:rPr>
        <w:t>о</w:t>
      </w:r>
      <w:r w:rsidRPr="006A5C50">
        <w:rPr>
          <w:sz w:val="28"/>
          <w:szCs w:val="28"/>
        </w:rPr>
        <w:t>вых доходов по дополнительным нормативам отчислений, подтверждением тому являются данные следующей таблицы.</w:t>
      </w:r>
    </w:p>
    <w:p w:rsidR="0003174B" w:rsidRPr="006A5C50" w:rsidRDefault="0003174B" w:rsidP="0003174B">
      <w:pPr>
        <w:tabs>
          <w:tab w:val="left" w:pos="851"/>
        </w:tabs>
        <w:ind w:firstLine="567"/>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3260"/>
        <w:gridCol w:w="3828"/>
      </w:tblGrid>
      <w:tr w:rsidR="00987451" w:rsidRPr="006A5C50" w:rsidTr="00130D94">
        <w:trPr>
          <w:trHeight w:val="255"/>
        </w:trPr>
        <w:tc>
          <w:tcPr>
            <w:tcW w:w="2410" w:type="dxa"/>
            <w:noWrap/>
            <w:vAlign w:val="center"/>
          </w:tcPr>
          <w:p w:rsidR="00987451" w:rsidRPr="006A5C50" w:rsidRDefault="00987451" w:rsidP="00130D94">
            <w:pPr>
              <w:jc w:val="center"/>
              <w:rPr>
                <w:b/>
              </w:rPr>
            </w:pPr>
            <w:r w:rsidRPr="006A5C50">
              <w:rPr>
                <w:b/>
                <w:bCs/>
                <w:iCs/>
                <w:sz w:val="22"/>
                <w:szCs w:val="22"/>
              </w:rPr>
              <w:t>Период</w:t>
            </w:r>
          </w:p>
        </w:tc>
        <w:tc>
          <w:tcPr>
            <w:tcW w:w="3260" w:type="dxa"/>
            <w:noWrap/>
            <w:vAlign w:val="center"/>
          </w:tcPr>
          <w:p w:rsidR="00987451" w:rsidRPr="006A5C50" w:rsidRDefault="00987451" w:rsidP="00130D94">
            <w:pPr>
              <w:jc w:val="center"/>
              <w:rPr>
                <w:b/>
                <w:bCs/>
                <w:iCs/>
              </w:rPr>
            </w:pPr>
            <w:r w:rsidRPr="006A5C50">
              <w:rPr>
                <w:b/>
                <w:bCs/>
                <w:iCs/>
                <w:sz w:val="22"/>
                <w:szCs w:val="22"/>
              </w:rPr>
              <w:t>Предельное значение,</w:t>
            </w:r>
          </w:p>
          <w:p w:rsidR="00987451" w:rsidRPr="006A5C50" w:rsidRDefault="00987451" w:rsidP="00130D94">
            <w:pPr>
              <w:jc w:val="center"/>
              <w:rPr>
                <w:b/>
                <w:bCs/>
                <w:iCs/>
              </w:rPr>
            </w:pPr>
            <w:r w:rsidRPr="006A5C50">
              <w:rPr>
                <w:b/>
                <w:bCs/>
                <w:iCs/>
                <w:sz w:val="22"/>
                <w:szCs w:val="22"/>
              </w:rPr>
              <w:t>тыс. рублей</w:t>
            </w:r>
          </w:p>
        </w:tc>
        <w:tc>
          <w:tcPr>
            <w:tcW w:w="3828" w:type="dxa"/>
            <w:noWrap/>
            <w:vAlign w:val="center"/>
          </w:tcPr>
          <w:p w:rsidR="00987451" w:rsidRPr="006A5C50" w:rsidRDefault="00987451" w:rsidP="00130D94">
            <w:pPr>
              <w:jc w:val="center"/>
              <w:rPr>
                <w:b/>
                <w:bCs/>
                <w:iCs/>
              </w:rPr>
            </w:pPr>
            <w:r w:rsidRPr="006A5C50">
              <w:rPr>
                <w:b/>
                <w:bCs/>
                <w:iCs/>
                <w:sz w:val="22"/>
                <w:szCs w:val="22"/>
              </w:rPr>
              <w:t>Фактически установлено,</w:t>
            </w:r>
          </w:p>
          <w:p w:rsidR="00987451" w:rsidRPr="006A5C50" w:rsidRDefault="00987451" w:rsidP="00130D94">
            <w:pPr>
              <w:jc w:val="center"/>
              <w:rPr>
                <w:b/>
                <w:bCs/>
                <w:iCs/>
              </w:rPr>
            </w:pPr>
            <w:r w:rsidRPr="006A5C50">
              <w:rPr>
                <w:b/>
                <w:bCs/>
                <w:iCs/>
                <w:sz w:val="22"/>
                <w:szCs w:val="22"/>
              </w:rPr>
              <w:t>тыс. рублей</w:t>
            </w:r>
          </w:p>
        </w:tc>
      </w:tr>
      <w:tr w:rsidR="00987451" w:rsidRPr="006A5C50" w:rsidTr="00130D94">
        <w:trPr>
          <w:trHeight w:val="270"/>
        </w:trPr>
        <w:tc>
          <w:tcPr>
            <w:tcW w:w="9498" w:type="dxa"/>
            <w:gridSpan w:val="3"/>
            <w:noWrap/>
            <w:vAlign w:val="center"/>
          </w:tcPr>
          <w:p w:rsidR="00987451" w:rsidRPr="006A5C50" w:rsidRDefault="00987451" w:rsidP="00130D94">
            <w:pPr>
              <w:jc w:val="center"/>
              <w:rPr>
                <w:b/>
                <w:bCs/>
              </w:rPr>
            </w:pPr>
            <w:r w:rsidRPr="006A5C50">
              <w:rPr>
                <w:bCs/>
                <w:i/>
                <w:iCs/>
                <w:sz w:val="20"/>
                <w:szCs w:val="20"/>
              </w:rPr>
              <w:t>РД №52</w:t>
            </w:r>
          </w:p>
        </w:tc>
      </w:tr>
      <w:tr w:rsidR="00987451" w:rsidRPr="006A5C50" w:rsidTr="00130D94">
        <w:trPr>
          <w:trHeight w:val="270"/>
        </w:trPr>
        <w:tc>
          <w:tcPr>
            <w:tcW w:w="2410" w:type="dxa"/>
            <w:noWrap/>
            <w:vAlign w:val="center"/>
          </w:tcPr>
          <w:p w:rsidR="00987451" w:rsidRPr="006A5C50" w:rsidRDefault="00987451" w:rsidP="00130D94">
            <w:pPr>
              <w:jc w:val="center"/>
            </w:pPr>
            <w:r w:rsidRPr="006A5C50">
              <w:rPr>
                <w:sz w:val="22"/>
                <w:szCs w:val="22"/>
              </w:rPr>
              <w:t>2018 год</w:t>
            </w:r>
          </w:p>
        </w:tc>
        <w:tc>
          <w:tcPr>
            <w:tcW w:w="3260" w:type="dxa"/>
            <w:noWrap/>
            <w:vAlign w:val="center"/>
          </w:tcPr>
          <w:p w:rsidR="00987451" w:rsidRPr="006A5C50" w:rsidRDefault="00987451" w:rsidP="00130D94">
            <w:pPr>
              <w:jc w:val="center"/>
              <w:rPr>
                <w:bCs/>
                <w:sz w:val="22"/>
                <w:szCs w:val="22"/>
              </w:rPr>
            </w:pPr>
            <w:r w:rsidRPr="006A5C50">
              <w:rPr>
                <w:bCs/>
                <w:sz w:val="22"/>
                <w:szCs w:val="22"/>
              </w:rPr>
              <w:t>5 547 074,70</w:t>
            </w:r>
          </w:p>
        </w:tc>
        <w:tc>
          <w:tcPr>
            <w:tcW w:w="3828" w:type="dxa"/>
            <w:noWrap/>
            <w:vAlign w:val="center"/>
          </w:tcPr>
          <w:p w:rsidR="00987451" w:rsidRPr="006A5C50" w:rsidRDefault="00987451" w:rsidP="00130D94">
            <w:pPr>
              <w:jc w:val="center"/>
              <w:rPr>
                <w:bCs/>
              </w:rPr>
            </w:pPr>
            <w:r w:rsidRPr="006A5C50">
              <w:rPr>
                <w:bCs/>
                <w:sz w:val="22"/>
                <w:szCs w:val="22"/>
              </w:rPr>
              <w:t>110 174,00</w:t>
            </w:r>
          </w:p>
        </w:tc>
      </w:tr>
      <w:tr w:rsidR="00987451" w:rsidRPr="006A5C50" w:rsidTr="00130D94">
        <w:trPr>
          <w:trHeight w:val="270"/>
        </w:trPr>
        <w:tc>
          <w:tcPr>
            <w:tcW w:w="2410" w:type="dxa"/>
            <w:noWrap/>
            <w:vAlign w:val="center"/>
          </w:tcPr>
          <w:p w:rsidR="00987451" w:rsidRPr="006A5C50" w:rsidRDefault="00987451" w:rsidP="00130D94">
            <w:pPr>
              <w:jc w:val="center"/>
              <w:rPr>
                <w:sz w:val="22"/>
                <w:szCs w:val="22"/>
              </w:rPr>
            </w:pPr>
            <w:r w:rsidRPr="006A5C50">
              <w:rPr>
                <w:sz w:val="22"/>
                <w:szCs w:val="22"/>
              </w:rPr>
              <w:t>2019 год</w:t>
            </w:r>
          </w:p>
        </w:tc>
        <w:tc>
          <w:tcPr>
            <w:tcW w:w="3260" w:type="dxa"/>
            <w:noWrap/>
            <w:vAlign w:val="center"/>
          </w:tcPr>
          <w:p w:rsidR="00987451" w:rsidRPr="006A5C50" w:rsidRDefault="00987451" w:rsidP="00130D94">
            <w:pPr>
              <w:jc w:val="center"/>
              <w:rPr>
                <w:bCs/>
                <w:sz w:val="22"/>
                <w:szCs w:val="22"/>
              </w:rPr>
            </w:pPr>
            <w:r w:rsidRPr="006A5C50">
              <w:rPr>
                <w:bCs/>
                <w:sz w:val="22"/>
                <w:szCs w:val="22"/>
              </w:rPr>
              <w:t>5 632 414,00</w:t>
            </w:r>
          </w:p>
        </w:tc>
        <w:tc>
          <w:tcPr>
            <w:tcW w:w="3828" w:type="dxa"/>
            <w:noWrap/>
            <w:vAlign w:val="center"/>
          </w:tcPr>
          <w:p w:rsidR="00987451" w:rsidRPr="006A5C50" w:rsidRDefault="00987451" w:rsidP="00130D94">
            <w:pPr>
              <w:jc w:val="center"/>
              <w:rPr>
                <w:bCs/>
                <w:sz w:val="22"/>
                <w:szCs w:val="22"/>
              </w:rPr>
            </w:pPr>
            <w:r w:rsidRPr="006A5C50">
              <w:rPr>
                <w:bCs/>
                <w:sz w:val="22"/>
                <w:szCs w:val="22"/>
              </w:rPr>
              <w:t>332 229,00</w:t>
            </w:r>
          </w:p>
        </w:tc>
      </w:tr>
      <w:tr w:rsidR="00987451" w:rsidRPr="006A5C50" w:rsidTr="00130D94">
        <w:trPr>
          <w:trHeight w:val="270"/>
        </w:trPr>
        <w:tc>
          <w:tcPr>
            <w:tcW w:w="9498" w:type="dxa"/>
            <w:gridSpan w:val="3"/>
            <w:noWrap/>
            <w:vAlign w:val="center"/>
          </w:tcPr>
          <w:p w:rsidR="00987451" w:rsidRPr="006A5C50" w:rsidRDefault="00987451" w:rsidP="00130D94">
            <w:pPr>
              <w:jc w:val="center"/>
              <w:rPr>
                <w:bCs/>
                <w:sz w:val="22"/>
                <w:szCs w:val="22"/>
              </w:rPr>
            </w:pPr>
            <w:r w:rsidRPr="006A5C50">
              <w:rPr>
                <w:bCs/>
                <w:i/>
                <w:iCs/>
                <w:sz w:val="20"/>
                <w:szCs w:val="20"/>
              </w:rPr>
              <w:t>проект Решения о бюджете города</w:t>
            </w:r>
          </w:p>
        </w:tc>
      </w:tr>
      <w:tr w:rsidR="00987451" w:rsidRPr="006A5C50" w:rsidTr="00130D94">
        <w:trPr>
          <w:trHeight w:val="270"/>
        </w:trPr>
        <w:tc>
          <w:tcPr>
            <w:tcW w:w="2410" w:type="dxa"/>
            <w:noWrap/>
            <w:vAlign w:val="center"/>
          </w:tcPr>
          <w:p w:rsidR="00987451" w:rsidRPr="006A5C50" w:rsidRDefault="00987451" w:rsidP="00130D94">
            <w:pPr>
              <w:jc w:val="center"/>
            </w:pPr>
            <w:r w:rsidRPr="006A5C50">
              <w:rPr>
                <w:sz w:val="22"/>
                <w:szCs w:val="22"/>
              </w:rPr>
              <w:t>2018 год</w:t>
            </w:r>
          </w:p>
        </w:tc>
        <w:tc>
          <w:tcPr>
            <w:tcW w:w="3260" w:type="dxa"/>
            <w:noWrap/>
            <w:vAlign w:val="center"/>
          </w:tcPr>
          <w:p w:rsidR="00987451" w:rsidRPr="006A5C50" w:rsidRDefault="00987451" w:rsidP="00130D94">
            <w:pPr>
              <w:jc w:val="center"/>
              <w:rPr>
                <w:bCs/>
                <w:sz w:val="22"/>
                <w:szCs w:val="22"/>
              </w:rPr>
            </w:pPr>
            <w:r w:rsidRPr="006A5C50">
              <w:rPr>
                <w:bCs/>
                <w:sz w:val="22"/>
                <w:szCs w:val="22"/>
              </w:rPr>
              <w:t>5 711 070,02</w:t>
            </w:r>
          </w:p>
        </w:tc>
        <w:tc>
          <w:tcPr>
            <w:tcW w:w="3828" w:type="dxa"/>
            <w:noWrap/>
            <w:vAlign w:val="center"/>
          </w:tcPr>
          <w:p w:rsidR="00987451" w:rsidRPr="006A5C50" w:rsidRDefault="00987451" w:rsidP="00130D94">
            <w:pPr>
              <w:jc w:val="center"/>
              <w:rPr>
                <w:bCs/>
                <w:sz w:val="22"/>
                <w:szCs w:val="22"/>
              </w:rPr>
            </w:pPr>
            <w:r w:rsidRPr="006A5C50">
              <w:rPr>
                <w:bCs/>
                <w:sz w:val="22"/>
                <w:szCs w:val="22"/>
              </w:rPr>
              <w:t>730 000,00</w:t>
            </w:r>
          </w:p>
        </w:tc>
      </w:tr>
      <w:tr w:rsidR="00987451" w:rsidRPr="006A5C50" w:rsidTr="00130D94">
        <w:trPr>
          <w:trHeight w:val="270"/>
        </w:trPr>
        <w:tc>
          <w:tcPr>
            <w:tcW w:w="2410" w:type="dxa"/>
            <w:noWrap/>
            <w:vAlign w:val="center"/>
          </w:tcPr>
          <w:p w:rsidR="00987451" w:rsidRPr="006A5C50" w:rsidRDefault="00987451" w:rsidP="00130D94">
            <w:pPr>
              <w:jc w:val="center"/>
              <w:rPr>
                <w:sz w:val="22"/>
                <w:szCs w:val="22"/>
              </w:rPr>
            </w:pPr>
            <w:r w:rsidRPr="006A5C50">
              <w:rPr>
                <w:sz w:val="22"/>
                <w:szCs w:val="22"/>
              </w:rPr>
              <w:t>2019 год</w:t>
            </w:r>
          </w:p>
        </w:tc>
        <w:tc>
          <w:tcPr>
            <w:tcW w:w="3260" w:type="dxa"/>
            <w:noWrap/>
            <w:vAlign w:val="center"/>
          </w:tcPr>
          <w:p w:rsidR="00987451" w:rsidRPr="006A5C50" w:rsidRDefault="00987451" w:rsidP="00130D94">
            <w:pPr>
              <w:jc w:val="center"/>
              <w:rPr>
                <w:bCs/>
                <w:sz w:val="22"/>
                <w:szCs w:val="22"/>
              </w:rPr>
            </w:pPr>
            <w:r w:rsidRPr="006A5C50">
              <w:rPr>
                <w:bCs/>
                <w:sz w:val="22"/>
                <w:szCs w:val="22"/>
              </w:rPr>
              <w:t>5 924 532,69</w:t>
            </w:r>
          </w:p>
        </w:tc>
        <w:tc>
          <w:tcPr>
            <w:tcW w:w="3828" w:type="dxa"/>
            <w:noWrap/>
            <w:vAlign w:val="center"/>
          </w:tcPr>
          <w:p w:rsidR="00987451" w:rsidRPr="006A5C50" w:rsidRDefault="00987451" w:rsidP="00130D94">
            <w:pPr>
              <w:jc w:val="center"/>
              <w:rPr>
                <w:bCs/>
                <w:sz w:val="22"/>
                <w:szCs w:val="22"/>
              </w:rPr>
            </w:pPr>
            <w:r w:rsidRPr="006A5C50">
              <w:rPr>
                <w:bCs/>
                <w:sz w:val="22"/>
                <w:szCs w:val="22"/>
              </w:rPr>
              <w:t>1 334 373,31</w:t>
            </w:r>
          </w:p>
        </w:tc>
      </w:tr>
      <w:tr w:rsidR="00987451" w:rsidRPr="006A5C50" w:rsidTr="00130D94">
        <w:trPr>
          <w:trHeight w:val="270"/>
        </w:trPr>
        <w:tc>
          <w:tcPr>
            <w:tcW w:w="2410" w:type="dxa"/>
            <w:noWrap/>
            <w:vAlign w:val="center"/>
          </w:tcPr>
          <w:p w:rsidR="00987451" w:rsidRPr="006A5C50" w:rsidRDefault="00987451" w:rsidP="00130D94">
            <w:pPr>
              <w:jc w:val="center"/>
              <w:rPr>
                <w:sz w:val="22"/>
                <w:szCs w:val="22"/>
              </w:rPr>
            </w:pPr>
            <w:r w:rsidRPr="006A5C50">
              <w:rPr>
                <w:sz w:val="22"/>
                <w:szCs w:val="22"/>
              </w:rPr>
              <w:t>2020 год</w:t>
            </w:r>
          </w:p>
        </w:tc>
        <w:tc>
          <w:tcPr>
            <w:tcW w:w="3260" w:type="dxa"/>
            <w:noWrap/>
            <w:vAlign w:val="center"/>
          </w:tcPr>
          <w:p w:rsidR="00987451" w:rsidRPr="006A5C50" w:rsidRDefault="00987451" w:rsidP="00130D94">
            <w:pPr>
              <w:jc w:val="center"/>
              <w:rPr>
                <w:bCs/>
                <w:sz w:val="22"/>
                <w:szCs w:val="22"/>
              </w:rPr>
            </w:pPr>
            <w:r w:rsidRPr="006A5C50">
              <w:rPr>
                <w:bCs/>
                <w:sz w:val="22"/>
                <w:szCs w:val="22"/>
              </w:rPr>
              <w:t>6 113 752,36</w:t>
            </w:r>
          </w:p>
        </w:tc>
        <w:tc>
          <w:tcPr>
            <w:tcW w:w="3828" w:type="dxa"/>
            <w:noWrap/>
            <w:vAlign w:val="center"/>
          </w:tcPr>
          <w:p w:rsidR="00987451" w:rsidRPr="006A5C50" w:rsidRDefault="00987451" w:rsidP="00130D94">
            <w:pPr>
              <w:jc w:val="center"/>
              <w:rPr>
                <w:bCs/>
                <w:sz w:val="22"/>
                <w:szCs w:val="22"/>
              </w:rPr>
            </w:pPr>
            <w:r w:rsidRPr="006A5C50">
              <w:rPr>
                <w:bCs/>
                <w:sz w:val="22"/>
                <w:szCs w:val="22"/>
              </w:rPr>
              <w:t>1 482 751,67</w:t>
            </w:r>
          </w:p>
        </w:tc>
      </w:tr>
    </w:tbl>
    <w:p w:rsidR="00987451" w:rsidRPr="006A5C50" w:rsidRDefault="00987451" w:rsidP="00987451">
      <w:pPr>
        <w:autoSpaceDE w:val="0"/>
        <w:autoSpaceDN w:val="0"/>
        <w:adjustRightInd w:val="0"/>
        <w:spacing w:before="120"/>
        <w:ind w:firstLine="567"/>
        <w:jc w:val="both"/>
        <w:rPr>
          <w:sz w:val="28"/>
          <w:szCs w:val="28"/>
        </w:rPr>
      </w:pPr>
      <w:r w:rsidRPr="006A5C50">
        <w:rPr>
          <w:sz w:val="28"/>
          <w:szCs w:val="28"/>
        </w:rPr>
        <w:t>Проектом Решения о бюджете города устанавливается верхний предел муниципального долга по состоянию на 1 января 2019 года в сумме 630 000,00 тыс. рублей, на 01 января 2020 года в сумме 704 373,31 тыс. рублей, на 01 января 2021 года – 778 378,36 тыс. рублей. Верхний предел долга по м</w:t>
      </w:r>
      <w:r w:rsidRPr="006A5C50">
        <w:rPr>
          <w:sz w:val="28"/>
          <w:szCs w:val="28"/>
        </w:rPr>
        <w:t>у</w:t>
      </w:r>
      <w:r w:rsidRPr="006A5C50">
        <w:rPr>
          <w:sz w:val="28"/>
          <w:szCs w:val="28"/>
        </w:rPr>
        <w:t xml:space="preserve">ниципальным гарантиям установлен в сумме 0,00 тыс. рублей. </w:t>
      </w:r>
    </w:p>
    <w:p w:rsidR="00987451" w:rsidRPr="006A5C50" w:rsidRDefault="00987451" w:rsidP="00987451">
      <w:pPr>
        <w:autoSpaceDE w:val="0"/>
        <w:autoSpaceDN w:val="0"/>
        <w:adjustRightInd w:val="0"/>
        <w:ind w:firstLine="540"/>
        <w:jc w:val="both"/>
        <w:rPr>
          <w:sz w:val="28"/>
          <w:szCs w:val="28"/>
        </w:rPr>
      </w:pPr>
      <w:r w:rsidRPr="006A5C50">
        <w:rPr>
          <w:sz w:val="28"/>
          <w:szCs w:val="28"/>
        </w:rPr>
        <w:t>Верхний предел муниципального долга установлен с соблюдением огр</w:t>
      </w:r>
      <w:r w:rsidRPr="006A5C50">
        <w:rPr>
          <w:sz w:val="28"/>
          <w:szCs w:val="28"/>
        </w:rPr>
        <w:t>а</w:t>
      </w:r>
      <w:r w:rsidRPr="006A5C50">
        <w:rPr>
          <w:sz w:val="28"/>
          <w:szCs w:val="28"/>
        </w:rPr>
        <w:t xml:space="preserve">ничений, установленных </w:t>
      </w:r>
      <w:hyperlink r:id="rId16" w:history="1">
        <w:r w:rsidRPr="006A5C50">
          <w:rPr>
            <w:sz w:val="28"/>
            <w:szCs w:val="28"/>
          </w:rPr>
          <w:t>пунктом 3</w:t>
        </w:r>
      </w:hyperlink>
      <w:r w:rsidRPr="006A5C50">
        <w:rPr>
          <w:sz w:val="28"/>
          <w:szCs w:val="28"/>
        </w:rPr>
        <w:t xml:space="preserve"> статьи 107 БК РФ.</w:t>
      </w:r>
    </w:p>
    <w:p w:rsidR="00C603C8" w:rsidRPr="006A5C50" w:rsidRDefault="00C603C8" w:rsidP="00C603C8">
      <w:pPr>
        <w:widowControl w:val="0"/>
        <w:tabs>
          <w:tab w:val="left" w:pos="9355"/>
        </w:tabs>
        <w:ind w:firstLine="567"/>
        <w:jc w:val="both"/>
        <w:rPr>
          <w:sz w:val="28"/>
          <w:szCs w:val="28"/>
        </w:rPr>
      </w:pPr>
      <w:r w:rsidRPr="006A5C50">
        <w:rPr>
          <w:sz w:val="28"/>
          <w:szCs w:val="28"/>
        </w:rPr>
        <w:t>2.</w:t>
      </w:r>
      <w:r w:rsidR="00D12FE5" w:rsidRPr="006A5C50">
        <w:rPr>
          <w:sz w:val="28"/>
          <w:szCs w:val="28"/>
        </w:rPr>
        <w:t>7</w:t>
      </w:r>
      <w:r w:rsidRPr="006A5C50">
        <w:rPr>
          <w:sz w:val="28"/>
          <w:szCs w:val="28"/>
        </w:rPr>
        <w:t>. Анализ состава главных администраторов источников финансиров</w:t>
      </w:r>
      <w:r w:rsidRPr="006A5C50">
        <w:rPr>
          <w:sz w:val="28"/>
          <w:szCs w:val="28"/>
        </w:rPr>
        <w:t>а</w:t>
      </w:r>
      <w:r w:rsidRPr="006A5C50">
        <w:rPr>
          <w:sz w:val="28"/>
          <w:szCs w:val="28"/>
        </w:rPr>
        <w:t>ния дефицита бюджета города и закрепленных за ними кодов классификации источников финансирования дефицитов бюджета города в соответствии с приложением №</w:t>
      </w:r>
      <w:r w:rsidR="00347E15" w:rsidRPr="006A5C50">
        <w:rPr>
          <w:sz w:val="28"/>
          <w:szCs w:val="28"/>
        </w:rPr>
        <w:t>4</w:t>
      </w:r>
      <w:r w:rsidRPr="006A5C50">
        <w:rPr>
          <w:sz w:val="28"/>
          <w:szCs w:val="28"/>
        </w:rPr>
        <w:t xml:space="preserve"> «Перечень главных администраторов источников фина</w:t>
      </w:r>
      <w:r w:rsidRPr="006A5C50">
        <w:rPr>
          <w:sz w:val="28"/>
          <w:szCs w:val="28"/>
        </w:rPr>
        <w:t>н</w:t>
      </w:r>
      <w:r w:rsidRPr="006A5C50">
        <w:rPr>
          <w:sz w:val="28"/>
          <w:szCs w:val="28"/>
        </w:rPr>
        <w:t>сирования дефицита бюджета города Нижневартовска, которые являются о</w:t>
      </w:r>
      <w:r w:rsidRPr="006A5C50">
        <w:rPr>
          <w:sz w:val="28"/>
          <w:szCs w:val="28"/>
        </w:rPr>
        <w:t>р</w:t>
      </w:r>
      <w:r w:rsidRPr="006A5C50">
        <w:rPr>
          <w:sz w:val="28"/>
          <w:szCs w:val="28"/>
        </w:rPr>
        <w:t>ганами местного самоуправления и органами администрации города Нижн</w:t>
      </w:r>
      <w:r w:rsidRPr="006A5C50">
        <w:rPr>
          <w:sz w:val="28"/>
          <w:szCs w:val="28"/>
        </w:rPr>
        <w:t>е</w:t>
      </w:r>
      <w:r w:rsidRPr="006A5C50">
        <w:rPr>
          <w:sz w:val="28"/>
          <w:szCs w:val="28"/>
        </w:rPr>
        <w:t xml:space="preserve">вартовска» </w:t>
      </w:r>
      <w:r w:rsidR="00037533" w:rsidRPr="006A5C50">
        <w:rPr>
          <w:sz w:val="28"/>
          <w:szCs w:val="28"/>
        </w:rPr>
        <w:t>(далее – Приложение №</w:t>
      </w:r>
      <w:r w:rsidR="007D56B3" w:rsidRPr="006A5C50">
        <w:rPr>
          <w:sz w:val="28"/>
          <w:szCs w:val="28"/>
        </w:rPr>
        <w:t>4</w:t>
      </w:r>
      <w:r w:rsidR="00037533" w:rsidRPr="006A5C50">
        <w:rPr>
          <w:sz w:val="28"/>
          <w:szCs w:val="28"/>
        </w:rPr>
        <w:t>) показал следующее.</w:t>
      </w:r>
    </w:p>
    <w:p w:rsidR="00037533" w:rsidRPr="006A5C50" w:rsidRDefault="007D54F3" w:rsidP="00996765">
      <w:pPr>
        <w:widowControl w:val="0"/>
        <w:tabs>
          <w:tab w:val="left" w:pos="9355"/>
        </w:tabs>
        <w:ind w:firstLine="567"/>
        <w:jc w:val="both"/>
        <w:rPr>
          <w:sz w:val="28"/>
          <w:szCs w:val="28"/>
        </w:rPr>
      </w:pPr>
      <w:r w:rsidRPr="006A5C50">
        <w:rPr>
          <w:sz w:val="28"/>
          <w:szCs w:val="28"/>
        </w:rPr>
        <w:t>Приложением №</w:t>
      </w:r>
      <w:r w:rsidR="007A6E80" w:rsidRPr="006A5C50">
        <w:rPr>
          <w:sz w:val="28"/>
          <w:szCs w:val="28"/>
        </w:rPr>
        <w:t>4</w:t>
      </w:r>
      <w:r w:rsidRPr="006A5C50">
        <w:rPr>
          <w:sz w:val="28"/>
          <w:szCs w:val="28"/>
        </w:rPr>
        <w:t xml:space="preserve"> утверждены 2 главных администратора источников финансирования дефицит</w:t>
      </w:r>
      <w:r w:rsidR="002015CA" w:rsidRPr="006A5C50">
        <w:rPr>
          <w:sz w:val="28"/>
          <w:szCs w:val="28"/>
        </w:rPr>
        <w:t>а</w:t>
      </w:r>
      <w:r w:rsidRPr="006A5C50">
        <w:rPr>
          <w:sz w:val="28"/>
          <w:szCs w:val="28"/>
        </w:rPr>
        <w:t xml:space="preserve"> бюджета города – администрация города (код 040) и департамент финансов администрации города (код 050) и за ними з</w:t>
      </w:r>
      <w:r w:rsidRPr="006A5C50">
        <w:rPr>
          <w:sz w:val="28"/>
          <w:szCs w:val="28"/>
        </w:rPr>
        <w:t>а</w:t>
      </w:r>
      <w:r w:rsidRPr="006A5C50">
        <w:rPr>
          <w:sz w:val="28"/>
          <w:szCs w:val="28"/>
        </w:rPr>
        <w:t>креплены конкретные коды классификации источников</w:t>
      </w:r>
      <w:r w:rsidR="00996765" w:rsidRPr="006A5C50">
        <w:rPr>
          <w:sz w:val="28"/>
          <w:szCs w:val="28"/>
        </w:rPr>
        <w:t xml:space="preserve"> финансирования д</w:t>
      </w:r>
      <w:r w:rsidR="00996765" w:rsidRPr="006A5C50">
        <w:rPr>
          <w:sz w:val="28"/>
          <w:szCs w:val="28"/>
        </w:rPr>
        <w:t>е</w:t>
      </w:r>
      <w:r w:rsidR="00996765" w:rsidRPr="006A5C50">
        <w:rPr>
          <w:sz w:val="28"/>
          <w:szCs w:val="28"/>
        </w:rPr>
        <w:t>фицит</w:t>
      </w:r>
      <w:r w:rsidR="002015CA" w:rsidRPr="006A5C50">
        <w:rPr>
          <w:sz w:val="28"/>
          <w:szCs w:val="28"/>
        </w:rPr>
        <w:t>а</w:t>
      </w:r>
      <w:r w:rsidR="00996765" w:rsidRPr="006A5C50">
        <w:rPr>
          <w:sz w:val="28"/>
          <w:szCs w:val="28"/>
        </w:rPr>
        <w:t xml:space="preserve"> бюджета города</w:t>
      </w:r>
      <w:r w:rsidR="00381A99" w:rsidRPr="006A5C50">
        <w:rPr>
          <w:sz w:val="28"/>
          <w:szCs w:val="28"/>
        </w:rPr>
        <w:t>, что соответствует требованию пункта 2</w:t>
      </w:r>
      <w:r w:rsidR="00894469" w:rsidRPr="006A5C50">
        <w:rPr>
          <w:sz w:val="28"/>
          <w:szCs w:val="28"/>
        </w:rPr>
        <w:t xml:space="preserve"> статьи 23 БК РФ.</w:t>
      </w:r>
    </w:p>
    <w:p w:rsidR="0003174B" w:rsidRPr="006A5C50" w:rsidRDefault="0003174B" w:rsidP="00996765">
      <w:pPr>
        <w:widowControl w:val="0"/>
        <w:tabs>
          <w:tab w:val="left" w:pos="9355"/>
        </w:tabs>
        <w:ind w:firstLine="567"/>
        <w:jc w:val="both"/>
        <w:rPr>
          <w:sz w:val="28"/>
          <w:szCs w:val="28"/>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2691"/>
        <w:gridCol w:w="5812"/>
      </w:tblGrid>
      <w:tr w:rsidR="00984436" w:rsidRPr="006A5C50" w:rsidTr="00EF2EFF">
        <w:trPr>
          <w:trHeight w:val="855"/>
        </w:trPr>
        <w:tc>
          <w:tcPr>
            <w:tcW w:w="1000" w:type="dxa"/>
            <w:shd w:val="clear" w:color="auto" w:fill="auto"/>
            <w:vAlign w:val="center"/>
          </w:tcPr>
          <w:p w:rsidR="00984436" w:rsidRPr="006A5C50" w:rsidRDefault="00984436" w:rsidP="001F13C5">
            <w:pPr>
              <w:jc w:val="center"/>
            </w:pPr>
            <w:r w:rsidRPr="006A5C50">
              <w:t>Код главы</w:t>
            </w:r>
          </w:p>
        </w:tc>
        <w:tc>
          <w:tcPr>
            <w:tcW w:w="2691" w:type="dxa"/>
            <w:shd w:val="clear" w:color="auto" w:fill="auto"/>
            <w:vAlign w:val="center"/>
          </w:tcPr>
          <w:p w:rsidR="00984436" w:rsidRPr="006A5C50" w:rsidRDefault="00984436" w:rsidP="001F13C5">
            <w:pPr>
              <w:jc w:val="center"/>
            </w:pPr>
            <w:r w:rsidRPr="006A5C50">
              <w:t>Код группы, подгру</w:t>
            </w:r>
            <w:r w:rsidRPr="006A5C50">
              <w:t>п</w:t>
            </w:r>
            <w:r w:rsidRPr="006A5C50">
              <w:t>пы, статьи и вида и</w:t>
            </w:r>
            <w:r w:rsidRPr="006A5C50">
              <w:t>с</w:t>
            </w:r>
            <w:r w:rsidRPr="006A5C50">
              <w:t>точников</w:t>
            </w:r>
          </w:p>
        </w:tc>
        <w:tc>
          <w:tcPr>
            <w:tcW w:w="5812" w:type="dxa"/>
            <w:shd w:val="clear" w:color="auto" w:fill="auto"/>
            <w:vAlign w:val="center"/>
          </w:tcPr>
          <w:p w:rsidR="00984436" w:rsidRPr="006A5C50" w:rsidRDefault="00984436" w:rsidP="001F13C5">
            <w:pPr>
              <w:jc w:val="center"/>
            </w:pPr>
            <w:r w:rsidRPr="006A5C50">
              <w:t xml:space="preserve">Наименование главного администратора </w:t>
            </w:r>
          </w:p>
          <w:p w:rsidR="00984436" w:rsidRPr="006A5C50" w:rsidRDefault="00984436" w:rsidP="001F13C5">
            <w:pPr>
              <w:jc w:val="center"/>
            </w:pPr>
            <w:r w:rsidRPr="006A5C50">
              <w:t>источников финансирования дефицита бюджета г</w:t>
            </w:r>
            <w:r w:rsidRPr="006A5C50">
              <w:t>о</w:t>
            </w:r>
            <w:r w:rsidRPr="006A5C50">
              <w:t xml:space="preserve">рода и вида источников </w:t>
            </w:r>
          </w:p>
        </w:tc>
      </w:tr>
      <w:tr w:rsidR="00984436" w:rsidRPr="006A5C50" w:rsidTr="00EF2EFF">
        <w:trPr>
          <w:trHeight w:val="480"/>
        </w:trPr>
        <w:tc>
          <w:tcPr>
            <w:tcW w:w="1000" w:type="dxa"/>
            <w:shd w:val="clear" w:color="auto" w:fill="auto"/>
            <w:noWrap/>
            <w:vAlign w:val="center"/>
          </w:tcPr>
          <w:p w:rsidR="00984436" w:rsidRPr="006A5C50" w:rsidRDefault="00984436" w:rsidP="001F13C5">
            <w:pPr>
              <w:jc w:val="center"/>
              <w:rPr>
                <w:b/>
                <w:bCs/>
              </w:rPr>
            </w:pPr>
            <w:r w:rsidRPr="006A5C50">
              <w:rPr>
                <w:b/>
                <w:bCs/>
              </w:rPr>
              <w:t>040</w:t>
            </w:r>
          </w:p>
        </w:tc>
        <w:tc>
          <w:tcPr>
            <w:tcW w:w="8503" w:type="dxa"/>
            <w:gridSpan w:val="2"/>
            <w:shd w:val="clear" w:color="auto" w:fill="auto"/>
            <w:vAlign w:val="center"/>
          </w:tcPr>
          <w:p w:rsidR="00984436" w:rsidRPr="006A5C50" w:rsidRDefault="00984436" w:rsidP="001F13C5">
            <w:pPr>
              <w:jc w:val="center"/>
              <w:rPr>
                <w:b/>
                <w:bCs/>
              </w:rPr>
            </w:pPr>
            <w:r w:rsidRPr="006A5C50">
              <w:rPr>
                <w:b/>
                <w:bCs/>
              </w:rPr>
              <w:t xml:space="preserve">администрация города Нижневартовска                                                                                            </w:t>
            </w:r>
          </w:p>
        </w:tc>
      </w:tr>
      <w:tr w:rsidR="00984436" w:rsidRPr="006A5C50" w:rsidTr="00EF2EFF">
        <w:trPr>
          <w:trHeight w:val="495"/>
        </w:trPr>
        <w:tc>
          <w:tcPr>
            <w:tcW w:w="1000" w:type="dxa"/>
            <w:shd w:val="clear" w:color="auto" w:fill="auto"/>
            <w:noWrap/>
            <w:vAlign w:val="center"/>
          </w:tcPr>
          <w:p w:rsidR="00984436" w:rsidRPr="006A5C50" w:rsidRDefault="00984436" w:rsidP="001F13C5">
            <w:pPr>
              <w:jc w:val="center"/>
            </w:pPr>
            <w:r w:rsidRPr="006A5C50">
              <w:t>040</w:t>
            </w:r>
          </w:p>
        </w:tc>
        <w:tc>
          <w:tcPr>
            <w:tcW w:w="2691" w:type="dxa"/>
            <w:shd w:val="clear" w:color="auto" w:fill="auto"/>
            <w:noWrap/>
            <w:vAlign w:val="center"/>
          </w:tcPr>
          <w:p w:rsidR="00984436" w:rsidRPr="006A5C50" w:rsidRDefault="00984436" w:rsidP="001F13C5">
            <w:pPr>
              <w:jc w:val="both"/>
            </w:pPr>
            <w:r w:rsidRPr="006A5C50">
              <w:t>01 06 01 00 04 0000 630</w:t>
            </w:r>
          </w:p>
        </w:tc>
        <w:tc>
          <w:tcPr>
            <w:tcW w:w="5812" w:type="dxa"/>
            <w:shd w:val="clear" w:color="auto" w:fill="auto"/>
            <w:vAlign w:val="center"/>
          </w:tcPr>
          <w:p w:rsidR="00984436" w:rsidRPr="006A5C50" w:rsidRDefault="00984436" w:rsidP="001F13C5">
            <w:pPr>
              <w:jc w:val="both"/>
            </w:pPr>
            <w:r w:rsidRPr="006A5C50">
              <w:t>Средства от продажи акций и иных форм участия в капитале, находящихся в собственности городских округов</w:t>
            </w:r>
          </w:p>
        </w:tc>
      </w:tr>
      <w:tr w:rsidR="00984436" w:rsidRPr="006A5C50" w:rsidTr="00EF2EFF">
        <w:trPr>
          <w:trHeight w:val="495"/>
        </w:trPr>
        <w:tc>
          <w:tcPr>
            <w:tcW w:w="1000" w:type="dxa"/>
            <w:shd w:val="clear" w:color="auto" w:fill="auto"/>
            <w:noWrap/>
            <w:vAlign w:val="center"/>
          </w:tcPr>
          <w:p w:rsidR="00984436" w:rsidRPr="006A5C50" w:rsidRDefault="00984436" w:rsidP="001F13C5">
            <w:pPr>
              <w:jc w:val="center"/>
            </w:pPr>
            <w:r w:rsidRPr="006A5C50">
              <w:t>040</w:t>
            </w:r>
          </w:p>
        </w:tc>
        <w:tc>
          <w:tcPr>
            <w:tcW w:w="2691" w:type="dxa"/>
            <w:shd w:val="clear" w:color="auto" w:fill="auto"/>
            <w:noWrap/>
            <w:vAlign w:val="center"/>
          </w:tcPr>
          <w:p w:rsidR="00984436" w:rsidRPr="006A5C50" w:rsidRDefault="00984436" w:rsidP="001F13C5">
            <w:pPr>
              <w:jc w:val="both"/>
            </w:pPr>
            <w:r w:rsidRPr="006A5C50">
              <w:t>01 06 08 00 04 4605 640</w:t>
            </w:r>
          </w:p>
        </w:tc>
        <w:tc>
          <w:tcPr>
            <w:tcW w:w="5812" w:type="dxa"/>
            <w:shd w:val="clear" w:color="auto" w:fill="auto"/>
            <w:vAlign w:val="center"/>
          </w:tcPr>
          <w:p w:rsidR="00984436" w:rsidRPr="006A5C50" w:rsidRDefault="00984436" w:rsidP="001F13C5">
            <w:pPr>
              <w:jc w:val="both"/>
            </w:pPr>
            <w:r w:rsidRPr="006A5C50">
              <w:t>Возврат прочих бюджетных кредитов (ссуд), предо</w:t>
            </w:r>
            <w:r w:rsidRPr="006A5C50">
              <w:t>с</w:t>
            </w:r>
            <w:r w:rsidRPr="006A5C50">
              <w:t xml:space="preserve">тавленных бюджетами городских округов внутри </w:t>
            </w:r>
            <w:r w:rsidRPr="006A5C50">
              <w:lastRenderedPageBreak/>
              <w:t>страны (бюджетные ссуды, предоставленные в 1997 году на приобретение жилья родителям-воспитателям семейных детских домов)</w:t>
            </w:r>
          </w:p>
        </w:tc>
      </w:tr>
      <w:tr w:rsidR="00984436" w:rsidRPr="006A5C50" w:rsidTr="00EF2EFF">
        <w:trPr>
          <w:trHeight w:val="628"/>
        </w:trPr>
        <w:tc>
          <w:tcPr>
            <w:tcW w:w="1000" w:type="dxa"/>
            <w:shd w:val="clear" w:color="auto" w:fill="auto"/>
            <w:noWrap/>
            <w:vAlign w:val="center"/>
          </w:tcPr>
          <w:p w:rsidR="00984436" w:rsidRPr="006A5C50" w:rsidRDefault="00984436" w:rsidP="001F13C5">
            <w:pPr>
              <w:jc w:val="center"/>
              <w:rPr>
                <w:b/>
              </w:rPr>
            </w:pPr>
            <w:r w:rsidRPr="006A5C50">
              <w:rPr>
                <w:b/>
              </w:rPr>
              <w:lastRenderedPageBreak/>
              <w:t>050</w:t>
            </w:r>
          </w:p>
        </w:tc>
        <w:tc>
          <w:tcPr>
            <w:tcW w:w="8503" w:type="dxa"/>
            <w:gridSpan w:val="2"/>
            <w:shd w:val="clear" w:color="auto" w:fill="auto"/>
            <w:noWrap/>
            <w:vAlign w:val="center"/>
          </w:tcPr>
          <w:p w:rsidR="00984436" w:rsidRPr="006A5C50" w:rsidRDefault="00984436" w:rsidP="001F13C5">
            <w:pPr>
              <w:jc w:val="center"/>
            </w:pPr>
            <w:r w:rsidRPr="006A5C50">
              <w:rPr>
                <w:b/>
                <w:bCs/>
              </w:rPr>
              <w:t>департамент  финансов администрации города Нижневартовска</w:t>
            </w:r>
          </w:p>
        </w:tc>
      </w:tr>
      <w:tr w:rsidR="00984436" w:rsidRPr="006A5C50" w:rsidTr="00EF2EFF">
        <w:trPr>
          <w:trHeight w:val="495"/>
        </w:trPr>
        <w:tc>
          <w:tcPr>
            <w:tcW w:w="1000" w:type="dxa"/>
            <w:shd w:val="clear" w:color="auto" w:fill="auto"/>
            <w:noWrap/>
            <w:vAlign w:val="center"/>
          </w:tcPr>
          <w:p w:rsidR="00984436" w:rsidRPr="006A5C50" w:rsidRDefault="00984436" w:rsidP="001F13C5">
            <w:pPr>
              <w:jc w:val="center"/>
            </w:pPr>
            <w:r w:rsidRPr="006A5C50">
              <w:t>050</w:t>
            </w:r>
          </w:p>
        </w:tc>
        <w:tc>
          <w:tcPr>
            <w:tcW w:w="2691" w:type="dxa"/>
            <w:shd w:val="clear" w:color="auto" w:fill="auto"/>
            <w:noWrap/>
            <w:vAlign w:val="center"/>
          </w:tcPr>
          <w:p w:rsidR="00984436" w:rsidRPr="006A5C50" w:rsidRDefault="00984436" w:rsidP="001F13C5">
            <w:pPr>
              <w:jc w:val="both"/>
            </w:pPr>
            <w:r w:rsidRPr="006A5C50">
              <w:t>01 02 00 00 04 0000 710</w:t>
            </w:r>
          </w:p>
        </w:tc>
        <w:tc>
          <w:tcPr>
            <w:tcW w:w="5812" w:type="dxa"/>
            <w:shd w:val="clear" w:color="auto" w:fill="auto"/>
            <w:vAlign w:val="center"/>
          </w:tcPr>
          <w:p w:rsidR="00984436" w:rsidRPr="006A5C50" w:rsidRDefault="00984436" w:rsidP="001F13C5">
            <w:pPr>
              <w:jc w:val="both"/>
            </w:pPr>
            <w:r w:rsidRPr="006A5C50">
              <w:t>Получение кредитов от кредитных организаций бю</w:t>
            </w:r>
            <w:r w:rsidRPr="006A5C50">
              <w:t>д</w:t>
            </w:r>
            <w:r w:rsidRPr="006A5C50">
              <w:t>жетами городских округов в валюте Российской Ф</w:t>
            </w:r>
            <w:r w:rsidRPr="006A5C50">
              <w:t>е</w:t>
            </w:r>
            <w:r w:rsidRPr="006A5C50">
              <w:t>дерации</w:t>
            </w:r>
          </w:p>
        </w:tc>
      </w:tr>
      <w:tr w:rsidR="00984436" w:rsidRPr="006A5C50" w:rsidTr="00EF2EFF">
        <w:trPr>
          <w:trHeight w:val="750"/>
        </w:trPr>
        <w:tc>
          <w:tcPr>
            <w:tcW w:w="1000" w:type="dxa"/>
            <w:shd w:val="clear" w:color="auto" w:fill="auto"/>
            <w:noWrap/>
            <w:vAlign w:val="center"/>
          </w:tcPr>
          <w:p w:rsidR="00984436" w:rsidRPr="006A5C50" w:rsidRDefault="00984436" w:rsidP="001F13C5">
            <w:pPr>
              <w:jc w:val="center"/>
            </w:pPr>
            <w:r w:rsidRPr="006A5C50">
              <w:t>050</w:t>
            </w:r>
          </w:p>
        </w:tc>
        <w:tc>
          <w:tcPr>
            <w:tcW w:w="2691" w:type="dxa"/>
            <w:shd w:val="clear" w:color="auto" w:fill="auto"/>
            <w:noWrap/>
            <w:vAlign w:val="center"/>
          </w:tcPr>
          <w:p w:rsidR="00984436" w:rsidRPr="006A5C50" w:rsidRDefault="00984436" w:rsidP="001F13C5">
            <w:pPr>
              <w:jc w:val="both"/>
            </w:pPr>
            <w:r w:rsidRPr="006A5C50">
              <w:t>01 02 00 00 04 0000 810</w:t>
            </w:r>
          </w:p>
        </w:tc>
        <w:tc>
          <w:tcPr>
            <w:tcW w:w="5812" w:type="dxa"/>
            <w:shd w:val="clear" w:color="auto" w:fill="auto"/>
            <w:vAlign w:val="center"/>
          </w:tcPr>
          <w:p w:rsidR="00984436" w:rsidRPr="006A5C50" w:rsidRDefault="00984436" w:rsidP="001F13C5">
            <w:pPr>
              <w:jc w:val="both"/>
            </w:pPr>
            <w:r w:rsidRPr="006A5C50">
              <w:t>Погашение бюджетами городских округов кредитов от кредитных организаций в валюте Российской Ф</w:t>
            </w:r>
            <w:r w:rsidRPr="006A5C50">
              <w:t>е</w:t>
            </w:r>
            <w:r w:rsidRPr="006A5C50">
              <w:t>дерации</w:t>
            </w:r>
          </w:p>
        </w:tc>
      </w:tr>
      <w:tr w:rsidR="00984436" w:rsidRPr="006A5C50" w:rsidTr="00EF2EFF">
        <w:trPr>
          <w:trHeight w:val="495"/>
        </w:trPr>
        <w:tc>
          <w:tcPr>
            <w:tcW w:w="1000" w:type="dxa"/>
            <w:shd w:val="clear" w:color="auto" w:fill="auto"/>
            <w:noWrap/>
            <w:vAlign w:val="center"/>
          </w:tcPr>
          <w:p w:rsidR="00984436" w:rsidRPr="006A5C50" w:rsidRDefault="00984436" w:rsidP="001F13C5">
            <w:pPr>
              <w:jc w:val="center"/>
            </w:pPr>
            <w:r w:rsidRPr="006A5C50">
              <w:t>050</w:t>
            </w:r>
          </w:p>
        </w:tc>
        <w:tc>
          <w:tcPr>
            <w:tcW w:w="2691" w:type="dxa"/>
            <w:shd w:val="clear" w:color="auto" w:fill="auto"/>
            <w:noWrap/>
            <w:vAlign w:val="center"/>
          </w:tcPr>
          <w:p w:rsidR="00984436" w:rsidRPr="006A5C50" w:rsidRDefault="00984436" w:rsidP="001F13C5">
            <w:pPr>
              <w:jc w:val="both"/>
            </w:pPr>
            <w:r w:rsidRPr="006A5C50">
              <w:t>01 06 08 00 04 4604 640</w:t>
            </w:r>
          </w:p>
        </w:tc>
        <w:tc>
          <w:tcPr>
            <w:tcW w:w="5812" w:type="dxa"/>
            <w:shd w:val="clear" w:color="auto" w:fill="auto"/>
            <w:vAlign w:val="center"/>
          </w:tcPr>
          <w:p w:rsidR="00984436" w:rsidRPr="006A5C50" w:rsidRDefault="00984436" w:rsidP="001F13C5">
            <w:pPr>
              <w:jc w:val="both"/>
            </w:pPr>
            <w:r w:rsidRPr="006A5C50">
              <w:t>Возврат прочих бюджетных кредитов (ссуд), предо</w:t>
            </w:r>
            <w:r w:rsidRPr="006A5C50">
              <w:t>с</w:t>
            </w:r>
            <w:r w:rsidRPr="006A5C50">
              <w:t>тавленных бюджетами городских округов внутри страны (бюджетные ссуды, предоставленные для приобретения благоустроенного жилья в городе Ни</w:t>
            </w:r>
            <w:r w:rsidRPr="006A5C50">
              <w:t>ж</w:t>
            </w:r>
            <w:r w:rsidRPr="006A5C50">
              <w:t>невартовске при сносе ветхого и аварийного жилья в рамках целевой программы «Жилище», утвержденной решением Думы города от 17.09.1997 №89)</w:t>
            </w:r>
          </w:p>
        </w:tc>
      </w:tr>
    </w:tbl>
    <w:p w:rsidR="00984436" w:rsidRPr="006A5C50" w:rsidRDefault="00984436" w:rsidP="00996765">
      <w:pPr>
        <w:widowControl w:val="0"/>
        <w:tabs>
          <w:tab w:val="left" w:pos="9355"/>
        </w:tabs>
        <w:ind w:firstLine="567"/>
        <w:jc w:val="both"/>
        <w:rPr>
          <w:sz w:val="28"/>
          <w:szCs w:val="28"/>
        </w:rPr>
      </w:pPr>
    </w:p>
    <w:p w:rsidR="00B00646" w:rsidRPr="006A5C50" w:rsidRDefault="00B00646" w:rsidP="00894469">
      <w:pPr>
        <w:autoSpaceDE w:val="0"/>
        <w:autoSpaceDN w:val="0"/>
        <w:adjustRightInd w:val="0"/>
        <w:ind w:firstLine="567"/>
        <w:jc w:val="both"/>
        <w:rPr>
          <w:sz w:val="28"/>
          <w:szCs w:val="28"/>
        </w:rPr>
      </w:pPr>
      <w:r w:rsidRPr="006A5C50">
        <w:rPr>
          <w:sz w:val="28"/>
          <w:szCs w:val="28"/>
        </w:rPr>
        <w:t xml:space="preserve">Необходимо отметить, что </w:t>
      </w:r>
      <w:r w:rsidRPr="006A5C50">
        <w:rPr>
          <w:sz w:val="28"/>
          <w:szCs w:val="28"/>
          <w:shd w:val="clear" w:color="auto" w:fill="FFFFFF"/>
          <w:lang w:bidi="ru-RU"/>
        </w:rPr>
        <w:t xml:space="preserve">проектом </w:t>
      </w:r>
      <w:r w:rsidRPr="006A5C50">
        <w:rPr>
          <w:sz w:val="28"/>
          <w:szCs w:val="28"/>
        </w:rPr>
        <w:t>решения Думы города Нижнева</w:t>
      </w:r>
      <w:r w:rsidRPr="006A5C50">
        <w:rPr>
          <w:sz w:val="28"/>
          <w:szCs w:val="28"/>
        </w:rPr>
        <w:t>р</w:t>
      </w:r>
      <w:r w:rsidRPr="006A5C50">
        <w:rPr>
          <w:sz w:val="28"/>
          <w:szCs w:val="28"/>
        </w:rPr>
        <w:t xml:space="preserve">товска «О Программе приватизации муниципального имущества в городе Нижневартовске на 2018 год и плановый период 2019-2020 годов» (далее – Программа приватизации на 2028-2020 годы) предусмотрена </w:t>
      </w:r>
      <w:r w:rsidR="00296BE2" w:rsidRPr="006A5C50">
        <w:rPr>
          <w:sz w:val="28"/>
          <w:szCs w:val="28"/>
        </w:rPr>
        <w:t>в планируемом периоде закончить приватизацию акций акционерных обществ.</w:t>
      </w:r>
    </w:p>
    <w:p w:rsidR="00347E15" w:rsidRPr="006A5C50" w:rsidRDefault="00BD5E84" w:rsidP="00894469">
      <w:pPr>
        <w:autoSpaceDE w:val="0"/>
        <w:autoSpaceDN w:val="0"/>
        <w:adjustRightInd w:val="0"/>
        <w:ind w:firstLine="567"/>
        <w:jc w:val="both"/>
        <w:rPr>
          <w:sz w:val="28"/>
          <w:szCs w:val="28"/>
        </w:rPr>
      </w:pPr>
      <w:r w:rsidRPr="006A5C50">
        <w:rPr>
          <w:sz w:val="28"/>
          <w:szCs w:val="28"/>
        </w:rPr>
        <w:t xml:space="preserve">Проектом Решения о бюджете города </w:t>
      </w:r>
      <w:r w:rsidR="00271D14" w:rsidRPr="006A5C50">
        <w:rPr>
          <w:sz w:val="28"/>
          <w:szCs w:val="28"/>
        </w:rPr>
        <w:t xml:space="preserve">объем поступлений </w:t>
      </w:r>
      <w:r w:rsidR="00914FB1" w:rsidRPr="006A5C50">
        <w:rPr>
          <w:rFonts w:eastAsia="Calibri"/>
          <w:sz w:val="28"/>
          <w:szCs w:val="28"/>
        </w:rPr>
        <w:t xml:space="preserve">от продажи акций, находящихся в собственности </w:t>
      </w:r>
      <w:r w:rsidR="00296BE2" w:rsidRPr="006A5C50">
        <w:rPr>
          <w:rFonts w:eastAsia="Calibri"/>
          <w:sz w:val="28"/>
          <w:szCs w:val="28"/>
        </w:rPr>
        <w:t>города Нижневартовска</w:t>
      </w:r>
      <w:r w:rsidR="00914FB1" w:rsidRPr="006A5C50">
        <w:rPr>
          <w:b/>
          <w:sz w:val="28"/>
          <w:szCs w:val="28"/>
        </w:rPr>
        <w:t xml:space="preserve"> </w:t>
      </w:r>
      <w:r w:rsidR="00D00DFA" w:rsidRPr="006A5C50">
        <w:rPr>
          <w:sz w:val="28"/>
          <w:szCs w:val="28"/>
        </w:rPr>
        <w:t xml:space="preserve">не </w:t>
      </w:r>
      <w:r w:rsidR="00296BE2" w:rsidRPr="006A5C50">
        <w:rPr>
          <w:sz w:val="28"/>
          <w:szCs w:val="28"/>
        </w:rPr>
        <w:t>планируется</w:t>
      </w:r>
      <w:r w:rsidR="00D00DFA" w:rsidRPr="006A5C50">
        <w:rPr>
          <w:sz w:val="28"/>
          <w:szCs w:val="28"/>
        </w:rPr>
        <w:t xml:space="preserve"> в составе источник</w:t>
      </w:r>
      <w:r w:rsidR="00271D14" w:rsidRPr="006A5C50">
        <w:rPr>
          <w:sz w:val="28"/>
          <w:szCs w:val="28"/>
        </w:rPr>
        <w:t>ов</w:t>
      </w:r>
      <w:r w:rsidR="00D00DFA" w:rsidRPr="006A5C50">
        <w:rPr>
          <w:sz w:val="28"/>
          <w:szCs w:val="28"/>
        </w:rPr>
        <w:t xml:space="preserve"> финансирования дефицита бюджета города</w:t>
      </w:r>
      <w:r w:rsidR="00914FB1" w:rsidRPr="006A5C50">
        <w:rPr>
          <w:sz w:val="28"/>
          <w:szCs w:val="28"/>
        </w:rPr>
        <w:t>, утве</w:t>
      </w:r>
      <w:r w:rsidR="00914FB1" w:rsidRPr="006A5C50">
        <w:rPr>
          <w:sz w:val="28"/>
          <w:szCs w:val="28"/>
        </w:rPr>
        <w:t>р</w:t>
      </w:r>
      <w:r w:rsidR="00914FB1" w:rsidRPr="006A5C50">
        <w:rPr>
          <w:sz w:val="28"/>
          <w:szCs w:val="28"/>
        </w:rPr>
        <w:t>ждаемых Приложением №13</w:t>
      </w:r>
      <w:r w:rsidR="00D00DFA" w:rsidRPr="006A5C50">
        <w:rPr>
          <w:sz w:val="28"/>
          <w:szCs w:val="28"/>
        </w:rPr>
        <w:t xml:space="preserve">. </w:t>
      </w:r>
    </w:p>
    <w:p w:rsidR="002015CA" w:rsidRPr="006A5C50" w:rsidRDefault="00FE21EE" w:rsidP="00990304">
      <w:pPr>
        <w:ind w:right="-257" w:firstLine="567"/>
        <w:jc w:val="both"/>
        <w:rPr>
          <w:sz w:val="28"/>
          <w:szCs w:val="28"/>
        </w:rPr>
      </w:pPr>
      <w:r w:rsidRPr="006A5C50">
        <w:rPr>
          <w:sz w:val="28"/>
          <w:szCs w:val="28"/>
        </w:rPr>
        <w:t xml:space="preserve">2.7.1. </w:t>
      </w:r>
      <w:r w:rsidR="002015CA" w:rsidRPr="006A5C50">
        <w:rPr>
          <w:sz w:val="28"/>
          <w:szCs w:val="28"/>
        </w:rPr>
        <w:t>В соответствии со статьей 160.2 БК РФ за главными администрат</w:t>
      </w:r>
      <w:r w:rsidR="002015CA" w:rsidRPr="006A5C50">
        <w:rPr>
          <w:sz w:val="28"/>
          <w:szCs w:val="28"/>
        </w:rPr>
        <w:t>о</w:t>
      </w:r>
      <w:r w:rsidR="002015CA" w:rsidRPr="006A5C50">
        <w:rPr>
          <w:sz w:val="28"/>
          <w:szCs w:val="28"/>
        </w:rPr>
        <w:t>рами источников финансирования дефицита (далее – главные администраторы источников</w:t>
      </w:r>
      <w:r w:rsidR="00402994" w:rsidRPr="006A5C50">
        <w:rPr>
          <w:sz w:val="28"/>
          <w:szCs w:val="28"/>
        </w:rPr>
        <w:t xml:space="preserve"> финансирования дефицитов</w:t>
      </w:r>
      <w:r w:rsidR="002015CA" w:rsidRPr="006A5C50">
        <w:rPr>
          <w:sz w:val="28"/>
          <w:szCs w:val="28"/>
        </w:rPr>
        <w:t>)</w:t>
      </w:r>
      <w:r w:rsidR="002015CA" w:rsidRPr="006A5C50">
        <w:rPr>
          <w:bCs/>
          <w:sz w:val="28"/>
          <w:szCs w:val="28"/>
          <w:lang w:bidi="ru-RU"/>
        </w:rPr>
        <w:t xml:space="preserve"> </w:t>
      </w:r>
      <w:r w:rsidR="002015CA" w:rsidRPr="006A5C50">
        <w:rPr>
          <w:sz w:val="28"/>
          <w:szCs w:val="28"/>
        </w:rPr>
        <w:t>закреплены бюджетные полномочия по утверждению методик прогнозирования поступлений по источникам фина</w:t>
      </w:r>
      <w:r w:rsidR="002015CA" w:rsidRPr="006A5C50">
        <w:rPr>
          <w:sz w:val="28"/>
          <w:szCs w:val="28"/>
        </w:rPr>
        <w:t>н</w:t>
      </w:r>
      <w:r w:rsidR="002015CA" w:rsidRPr="006A5C50">
        <w:rPr>
          <w:sz w:val="28"/>
          <w:szCs w:val="28"/>
        </w:rPr>
        <w:t>сирования дефицита бюджета в соответствии с общими требованиями к такой методике, установленными Правительством Российской Федерации.</w:t>
      </w:r>
    </w:p>
    <w:p w:rsidR="002015CA" w:rsidRPr="006A5C50" w:rsidRDefault="002015CA" w:rsidP="00990304">
      <w:pPr>
        <w:widowControl w:val="0"/>
        <w:ind w:right="-257" w:firstLine="567"/>
        <w:jc w:val="both"/>
        <w:rPr>
          <w:sz w:val="28"/>
          <w:szCs w:val="28"/>
        </w:rPr>
      </w:pPr>
      <w:r w:rsidRPr="006A5C50">
        <w:rPr>
          <w:sz w:val="28"/>
          <w:szCs w:val="28"/>
        </w:rPr>
        <w:t>Постановлением Правитель</w:t>
      </w:r>
      <w:r w:rsidR="00990304" w:rsidRPr="006A5C50">
        <w:rPr>
          <w:sz w:val="28"/>
          <w:szCs w:val="28"/>
        </w:rPr>
        <w:t>ства Российской Федерации от 26.05.</w:t>
      </w:r>
      <w:r w:rsidRPr="006A5C50">
        <w:rPr>
          <w:sz w:val="28"/>
          <w:szCs w:val="28"/>
        </w:rPr>
        <w:t>2016 № 469 утверждены общие требования к методике прогнозирования поступл</w:t>
      </w:r>
      <w:r w:rsidRPr="006A5C50">
        <w:rPr>
          <w:sz w:val="28"/>
          <w:szCs w:val="28"/>
        </w:rPr>
        <w:t>е</w:t>
      </w:r>
      <w:r w:rsidRPr="006A5C50">
        <w:rPr>
          <w:sz w:val="28"/>
          <w:szCs w:val="28"/>
        </w:rPr>
        <w:t>ний по источникам финансирования дефицита бюджета (далее – общие треб</w:t>
      </w:r>
      <w:r w:rsidRPr="006A5C50">
        <w:rPr>
          <w:sz w:val="28"/>
          <w:szCs w:val="28"/>
        </w:rPr>
        <w:t>о</w:t>
      </w:r>
      <w:r w:rsidRPr="006A5C50">
        <w:rPr>
          <w:sz w:val="28"/>
          <w:szCs w:val="28"/>
        </w:rPr>
        <w:t xml:space="preserve">вания). </w:t>
      </w:r>
    </w:p>
    <w:p w:rsidR="00C95457" w:rsidRPr="006A5C50" w:rsidRDefault="00C95457" w:rsidP="0003174B">
      <w:pPr>
        <w:widowControl w:val="0"/>
        <w:ind w:right="-257" w:firstLine="567"/>
        <w:jc w:val="both"/>
        <w:rPr>
          <w:sz w:val="28"/>
          <w:szCs w:val="28"/>
        </w:rPr>
      </w:pPr>
      <w:r w:rsidRPr="006A5C50">
        <w:rPr>
          <w:sz w:val="28"/>
          <w:szCs w:val="28"/>
        </w:rPr>
        <w:t>Согласно постановлению Правительства Российской Федерации от 11 а</w:t>
      </w:r>
      <w:r w:rsidRPr="006A5C50">
        <w:rPr>
          <w:sz w:val="28"/>
          <w:szCs w:val="28"/>
        </w:rPr>
        <w:t>п</w:t>
      </w:r>
      <w:r w:rsidRPr="006A5C50">
        <w:rPr>
          <w:sz w:val="28"/>
          <w:szCs w:val="28"/>
        </w:rPr>
        <w:t>реля 2017 г. № 435 «О внесении изменений в общие требования к методике прогнозирования поступлений по источникам финансирования дефицита бю</w:t>
      </w:r>
      <w:r w:rsidRPr="006A5C50">
        <w:rPr>
          <w:sz w:val="28"/>
          <w:szCs w:val="28"/>
        </w:rPr>
        <w:t>д</w:t>
      </w:r>
      <w:r w:rsidRPr="006A5C50">
        <w:rPr>
          <w:sz w:val="28"/>
          <w:szCs w:val="28"/>
        </w:rPr>
        <w:t>жета» исключены положения об обязательном указании в методике прогноз</w:t>
      </w:r>
      <w:r w:rsidRPr="006A5C50">
        <w:rPr>
          <w:sz w:val="28"/>
          <w:szCs w:val="28"/>
        </w:rPr>
        <w:t>и</w:t>
      </w:r>
      <w:r w:rsidRPr="006A5C50">
        <w:rPr>
          <w:sz w:val="28"/>
          <w:szCs w:val="28"/>
        </w:rPr>
        <w:t>рования формулы расчета прогнозного объема поступлений с описанием коэ</w:t>
      </w:r>
      <w:r w:rsidRPr="006A5C50">
        <w:rPr>
          <w:sz w:val="28"/>
          <w:szCs w:val="28"/>
        </w:rPr>
        <w:t>ф</w:t>
      </w:r>
      <w:r w:rsidRPr="006A5C50">
        <w:rPr>
          <w:sz w:val="28"/>
          <w:szCs w:val="28"/>
        </w:rPr>
        <w:t>фициентов, отражающих влияние внешних и внутренних факторов на динам</w:t>
      </w:r>
      <w:r w:rsidRPr="006A5C50">
        <w:rPr>
          <w:sz w:val="28"/>
          <w:szCs w:val="28"/>
        </w:rPr>
        <w:t>и</w:t>
      </w:r>
      <w:r w:rsidRPr="006A5C50">
        <w:rPr>
          <w:sz w:val="28"/>
          <w:szCs w:val="28"/>
        </w:rPr>
        <w:t>ку поступлений, проверенного на фактических данных прошлых периодов а</w:t>
      </w:r>
      <w:r w:rsidRPr="006A5C50">
        <w:rPr>
          <w:sz w:val="28"/>
          <w:szCs w:val="28"/>
        </w:rPr>
        <w:t>л</w:t>
      </w:r>
      <w:r w:rsidRPr="006A5C50">
        <w:rPr>
          <w:sz w:val="28"/>
          <w:szCs w:val="28"/>
        </w:rPr>
        <w:t>горитма (формулы) расчета прогнозного объема поступлений, об учете вероя</w:t>
      </w:r>
      <w:r w:rsidRPr="006A5C50">
        <w:rPr>
          <w:sz w:val="28"/>
          <w:szCs w:val="28"/>
        </w:rPr>
        <w:t>т</w:t>
      </w:r>
      <w:r w:rsidRPr="006A5C50">
        <w:rPr>
          <w:sz w:val="28"/>
          <w:szCs w:val="28"/>
        </w:rPr>
        <w:t xml:space="preserve">ности погашения бюджетных кредитов при прогнозировании поступлений от </w:t>
      </w:r>
      <w:r w:rsidRPr="006A5C50">
        <w:rPr>
          <w:sz w:val="28"/>
          <w:szCs w:val="28"/>
        </w:rPr>
        <w:lastRenderedPageBreak/>
        <w:t>их возвратов, что снижает прозрачность механизма прогнозирования источн</w:t>
      </w:r>
      <w:r w:rsidRPr="006A5C50">
        <w:rPr>
          <w:sz w:val="28"/>
          <w:szCs w:val="28"/>
        </w:rPr>
        <w:t>и</w:t>
      </w:r>
      <w:r w:rsidRPr="006A5C50">
        <w:rPr>
          <w:sz w:val="28"/>
          <w:szCs w:val="28"/>
        </w:rPr>
        <w:t>ков финансирования дефицита</w:t>
      </w:r>
      <w:r w:rsidR="000E0DD3" w:rsidRPr="006A5C50">
        <w:rPr>
          <w:sz w:val="28"/>
          <w:szCs w:val="28"/>
        </w:rPr>
        <w:t>, об описании и обосновании в методике прогн</w:t>
      </w:r>
      <w:r w:rsidR="000E0DD3" w:rsidRPr="006A5C50">
        <w:rPr>
          <w:sz w:val="28"/>
          <w:szCs w:val="28"/>
        </w:rPr>
        <w:t>о</w:t>
      </w:r>
      <w:r w:rsidR="000E0DD3" w:rsidRPr="006A5C50">
        <w:rPr>
          <w:sz w:val="28"/>
          <w:szCs w:val="28"/>
        </w:rPr>
        <w:t>зирования иного метода расчета прогнозирования источников дефицита бю</w:t>
      </w:r>
      <w:r w:rsidR="000E0DD3" w:rsidRPr="006A5C50">
        <w:rPr>
          <w:sz w:val="28"/>
          <w:szCs w:val="28"/>
        </w:rPr>
        <w:t>д</w:t>
      </w:r>
      <w:r w:rsidR="000E0DD3" w:rsidRPr="006A5C50">
        <w:rPr>
          <w:sz w:val="28"/>
          <w:szCs w:val="28"/>
        </w:rPr>
        <w:t>жета.</w:t>
      </w:r>
    </w:p>
    <w:p w:rsidR="00C1201F" w:rsidRPr="006A5C50" w:rsidRDefault="00990304" w:rsidP="00F939AD">
      <w:pPr>
        <w:ind w:firstLine="567"/>
        <w:jc w:val="both"/>
        <w:rPr>
          <w:sz w:val="28"/>
          <w:szCs w:val="28"/>
        </w:rPr>
      </w:pPr>
      <w:r w:rsidRPr="006A5C50">
        <w:rPr>
          <w:sz w:val="28"/>
          <w:szCs w:val="28"/>
        </w:rPr>
        <w:t>2.</w:t>
      </w:r>
      <w:r w:rsidR="00FE21EE" w:rsidRPr="006A5C50">
        <w:rPr>
          <w:sz w:val="28"/>
          <w:szCs w:val="28"/>
        </w:rPr>
        <w:t>7</w:t>
      </w:r>
      <w:r w:rsidRPr="006A5C50">
        <w:rPr>
          <w:sz w:val="28"/>
          <w:szCs w:val="28"/>
        </w:rPr>
        <w:t xml:space="preserve">.1.1. Приказом </w:t>
      </w:r>
      <w:r w:rsidR="006932EF" w:rsidRPr="006A5C50">
        <w:rPr>
          <w:sz w:val="28"/>
          <w:szCs w:val="28"/>
        </w:rPr>
        <w:t>Департамента финансов администрации города от 27.06.2016 № 55 у</w:t>
      </w:r>
      <w:r w:rsidRPr="006A5C50">
        <w:rPr>
          <w:sz w:val="28"/>
          <w:szCs w:val="28"/>
        </w:rPr>
        <w:t>твер</w:t>
      </w:r>
      <w:r w:rsidR="006932EF" w:rsidRPr="006A5C50">
        <w:rPr>
          <w:sz w:val="28"/>
          <w:szCs w:val="28"/>
        </w:rPr>
        <w:t>ж</w:t>
      </w:r>
      <w:r w:rsidRPr="006A5C50">
        <w:rPr>
          <w:sz w:val="28"/>
          <w:szCs w:val="28"/>
        </w:rPr>
        <w:t>д</w:t>
      </w:r>
      <w:r w:rsidR="006932EF" w:rsidRPr="006A5C50">
        <w:rPr>
          <w:sz w:val="28"/>
          <w:szCs w:val="28"/>
        </w:rPr>
        <w:t>ена</w:t>
      </w:r>
      <w:r w:rsidRPr="006A5C50">
        <w:rPr>
          <w:sz w:val="28"/>
          <w:szCs w:val="28"/>
        </w:rPr>
        <w:t xml:space="preserve"> методик</w:t>
      </w:r>
      <w:r w:rsidR="006932EF" w:rsidRPr="006A5C50">
        <w:rPr>
          <w:sz w:val="28"/>
          <w:szCs w:val="28"/>
        </w:rPr>
        <w:t>а</w:t>
      </w:r>
      <w:r w:rsidRPr="006A5C50">
        <w:rPr>
          <w:sz w:val="28"/>
          <w:szCs w:val="28"/>
        </w:rPr>
        <w:t xml:space="preserve"> прогнозирования поступлений по и</w:t>
      </w:r>
      <w:r w:rsidRPr="006A5C50">
        <w:rPr>
          <w:sz w:val="28"/>
          <w:szCs w:val="28"/>
        </w:rPr>
        <w:t>с</w:t>
      </w:r>
      <w:r w:rsidRPr="006A5C50">
        <w:rPr>
          <w:sz w:val="28"/>
          <w:szCs w:val="28"/>
        </w:rPr>
        <w:t>точникам финансирования дефицита бюджета города Нижневартовска</w:t>
      </w:r>
      <w:r w:rsidR="006932EF" w:rsidRPr="006A5C50">
        <w:rPr>
          <w:sz w:val="28"/>
          <w:szCs w:val="28"/>
        </w:rPr>
        <w:t xml:space="preserve"> (далее также – Приказ №55, </w:t>
      </w:r>
      <w:r w:rsidR="00287AAB" w:rsidRPr="006A5C50">
        <w:rPr>
          <w:sz w:val="28"/>
          <w:szCs w:val="28"/>
        </w:rPr>
        <w:t>М</w:t>
      </w:r>
      <w:r w:rsidR="006932EF" w:rsidRPr="006A5C50">
        <w:rPr>
          <w:sz w:val="28"/>
          <w:szCs w:val="28"/>
        </w:rPr>
        <w:t>етодика прогнозирования Департамента финансов).</w:t>
      </w:r>
    </w:p>
    <w:p w:rsidR="006932EF" w:rsidRPr="006A5C50" w:rsidRDefault="006932EF" w:rsidP="0003174B">
      <w:pPr>
        <w:tabs>
          <w:tab w:val="left" w:pos="142"/>
          <w:tab w:val="left" w:pos="851"/>
          <w:tab w:val="left" w:pos="993"/>
        </w:tabs>
        <w:ind w:firstLine="567"/>
        <w:jc w:val="both"/>
        <w:rPr>
          <w:sz w:val="28"/>
          <w:szCs w:val="28"/>
        </w:rPr>
      </w:pPr>
      <w:r w:rsidRPr="006A5C50">
        <w:rPr>
          <w:rFonts w:eastAsia="Calibri"/>
          <w:sz w:val="28"/>
          <w:szCs w:val="28"/>
          <w:lang w:eastAsia="en-US"/>
        </w:rPr>
        <w:t xml:space="preserve">Утверждённая </w:t>
      </w:r>
      <w:r w:rsidR="00287AAB" w:rsidRPr="006A5C50">
        <w:rPr>
          <w:sz w:val="28"/>
          <w:szCs w:val="28"/>
        </w:rPr>
        <w:t>М</w:t>
      </w:r>
      <w:r w:rsidRPr="006A5C50">
        <w:rPr>
          <w:sz w:val="28"/>
          <w:szCs w:val="28"/>
        </w:rPr>
        <w:t xml:space="preserve">етодика прогнозирования Департамента финансов, в части приложения к приказу №55 предусматривает методику по источникам, </w:t>
      </w:r>
      <w:r w:rsidR="00CD6C3B" w:rsidRPr="006A5C50">
        <w:rPr>
          <w:sz w:val="28"/>
          <w:szCs w:val="28"/>
        </w:rPr>
        <w:t>в отношении которых</w:t>
      </w:r>
      <w:r w:rsidRPr="006A5C50">
        <w:rPr>
          <w:sz w:val="28"/>
          <w:szCs w:val="28"/>
        </w:rPr>
        <w:t xml:space="preserve"> Департамент финансов</w:t>
      </w:r>
      <w:r w:rsidR="00CD6C3B" w:rsidRPr="006A5C50">
        <w:rPr>
          <w:sz w:val="28"/>
          <w:szCs w:val="28"/>
        </w:rPr>
        <w:t xml:space="preserve"> осуществляет бюджетные по</w:t>
      </w:r>
      <w:r w:rsidR="00CD6C3B" w:rsidRPr="006A5C50">
        <w:rPr>
          <w:sz w:val="28"/>
          <w:szCs w:val="28"/>
        </w:rPr>
        <w:t>л</w:t>
      </w:r>
      <w:r w:rsidR="00CD6C3B" w:rsidRPr="006A5C50">
        <w:rPr>
          <w:sz w:val="28"/>
          <w:szCs w:val="28"/>
        </w:rPr>
        <w:t>номочия</w:t>
      </w:r>
      <w:r w:rsidR="00D1323A" w:rsidRPr="006A5C50">
        <w:rPr>
          <w:sz w:val="28"/>
          <w:szCs w:val="28"/>
        </w:rPr>
        <w:t>:</w:t>
      </w:r>
    </w:p>
    <w:p w:rsidR="00D1323A" w:rsidRPr="006A5C50" w:rsidRDefault="00D1323A" w:rsidP="00863725">
      <w:pPr>
        <w:numPr>
          <w:ilvl w:val="0"/>
          <w:numId w:val="19"/>
        </w:numPr>
        <w:tabs>
          <w:tab w:val="left" w:pos="142"/>
          <w:tab w:val="left" w:pos="851"/>
          <w:tab w:val="left" w:pos="993"/>
        </w:tabs>
        <w:ind w:left="0" w:firstLine="567"/>
        <w:jc w:val="both"/>
        <w:rPr>
          <w:rFonts w:ascii="Arial" w:hAnsi="Arial" w:cs="Arial"/>
          <w:sz w:val="21"/>
          <w:szCs w:val="21"/>
        </w:rPr>
      </w:pPr>
      <w:r w:rsidRPr="006A5C50">
        <w:rPr>
          <w:sz w:val="28"/>
          <w:szCs w:val="28"/>
        </w:rPr>
        <w:t>получение кредитов от кредитных организаций бюджетами городских округов в валюте Российской Федерации – 050 01 02 00 00 04 0000 710,</w:t>
      </w:r>
    </w:p>
    <w:p w:rsidR="00D1323A" w:rsidRPr="006A5C50" w:rsidRDefault="00D1323A" w:rsidP="00863725">
      <w:pPr>
        <w:numPr>
          <w:ilvl w:val="0"/>
          <w:numId w:val="19"/>
        </w:numPr>
        <w:tabs>
          <w:tab w:val="left" w:pos="142"/>
          <w:tab w:val="left" w:pos="851"/>
          <w:tab w:val="left" w:pos="993"/>
        </w:tabs>
        <w:ind w:left="0" w:firstLine="567"/>
        <w:jc w:val="both"/>
        <w:rPr>
          <w:rFonts w:ascii="Arial" w:hAnsi="Arial" w:cs="Arial"/>
          <w:sz w:val="21"/>
          <w:szCs w:val="21"/>
        </w:rPr>
      </w:pPr>
      <w:r w:rsidRPr="006A5C50">
        <w:rPr>
          <w:sz w:val="28"/>
          <w:szCs w:val="28"/>
        </w:rPr>
        <w:t>получение кредитов от других бюджетов бюджетной системы Росси</w:t>
      </w:r>
      <w:r w:rsidRPr="006A5C50">
        <w:rPr>
          <w:sz w:val="28"/>
          <w:szCs w:val="28"/>
        </w:rPr>
        <w:t>й</w:t>
      </w:r>
      <w:r w:rsidRPr="006A5C50">
        <w:rPr>
          <w:sz w:val="28"/>
          <w:szCs w:val="28"/>
        </w:rPr>
        <w:t>ской Федерации бюджетами городских округов в валюте Российской Фед</w:t>
      </w:r>
      <w:r w:rsidRPr="006A5C50">
        <w:rPr>
          <w:sz w:val="28"/>
          <w:szCs w:val="28"/>
        </w:rPr>
        <w:t>е</w:t>
      </w:r>
      <w:r w:rsidRPr="006A5C50">
        <w:rPr>
          <w:sz w:val="28"/>
          <w:szCs w:val="28"/>
        </w:rPr>
        <w:t>рации – 050 01 0</w:t>
      </w:r>
      <w:r w:rsidR="00CD6C3B" w:rsidRPr="006A5C50">
        <w:rPr>
          <w:sz w:val="28"/>
          <w:szCs w:val="28"/>
        </w:rPr>
        <w:t>3</w:t>
      </w:r>
      <w:r w:rsidRPr="006A5C50">
        <w:rPr>
          <w:sz w:val="28"/>
          <w:szCs w:val="28"/>
        </w:rPr>
        <w:t xml:space="preserve"> 00 00 04 0000 710</w:t>
      </w:r>
      <w:r w:rsidR="00CD6C3B" w:rsidRPr="006A5C50">
        <w:rPr>
          <w:sz w:val="28"/>
          <w:szCs w:val="28"/>
        </w:rPr>
        <w:t>,</w:t>
      </w:r>
    </w:p>
    <w:p w:rsidR="00CD6C3B" w:rsidRPr="006A5C50" w:rsidRDefault="00CD6C3B" w:rsidP="00863725">
      <w:pPr>
        <w:numPr>
          <w:ilvl w:val="0"/>
          <w:numId w:val="19"/>
        </w:numPr>
        <w:tabs>
          <w:tab w:val="left" w:pos="142"/>
          <w:tab w:val="left" w:pos="851"/>
          <w:tab w:val="left" w:pos="993"/>
        </w:tabs>
        <w:ind w:left="0" w:firstLine="567"/>
        <w:jc w:val="both"/>
        <w:rPr>
          <w:rFonts w:ascii="Arial" w:hAnsi="Arial" w:cs="Arial"/>
          <w:sz w:val="21"/>
          <w:szCs w:val="21"/>
        </w:rPr>
      </w:pPr>
      <w:r w:rsidRPr="006A5C50">
        <w:rPr>
          <w:sz w:val="28"/>
          <w:szCs w:val="28"/>
        </w:rPr>
        <w:t>возврат прочих бюджетных кредитов (ссуд), предоставленных бюдж</w:t>
      </w:r>
      <w:r w:rsidRPr="006A5C50">
        <w:rPr>
          <w:sz w:val="28"/>
          <w:szCs w:val="28"/>
        </w:rPr>
        <w:t>е</w:t>
      </w:r>
      <w:r w:rsidRPr="006A5C50">
        <w:rPr>
          <w:sz w:val="28"/>
          <w:szCs w:val="28"/>
        </w:rPr>
        <w:t>тами городских округов внутри страны (бюджетные ссуды, предоставленные для приобретения благоустроенного жилья в городе Нижневартовске при сносе ветхого и аварийного жилья в рамках целевой программы «Жилище», утвержденной решением Думы города от 17.09.1997№89) - 050 01 06 00 00 04 4604 640.</w:t>
      </w:r>
    </w:p>
    <w:p w:rsidR="00DC4C6B" w:rsidRPr="006A5C50" w:rsidRDefault="00743554" w:rsidP="00DC4C6B">
      <w:pPr>
        <w:tabs>
          <w:tab w:val="left" w:pos="142"/>
          <w:tab w:val="left" w:pos="851"/>
          <w:tab w:val="left" w:pos="993"/>
        </w:tabs>
        <w:spacing w:before="120" w:after="120"/>
        <w:ind w:firstLine="567"/>
        <w:jc w:val="both"/>
        <w:rPr>
          <w:sz w:val="28"/>
          <w:szCs w:val="28"/>
        </w:rPr>
      </w:pPr>
      <w:r w:rsidRPr="006A5C50">
        <w:rPr>
          <w:sz w:val="28"/>
          <w:szCs w:val="28"/>
        </w:rPr>
        <w:t xml:space="preserve">Однако </w:t>
      </w:r>
      <w:r w:rsidR="00DC4C6B" w:rsidRPr="006A5C50">
        <w:rPr>
          <w:sz w:val="28"/>
          <w:szCs w:val="28"/>
        </w:rPr>
        <w:t>поступления кредитов от других бюджетов бюджетной системы Российской Федерации бюджетами городских округов в валюте Российской Федерации не закреплены в соответствии с положениями пункта 2 статьи 23 БК РФ за Департаментом финансов - главным администратором источников финансирования бюджета.</w:t>
      </w:r>
    </w:p>
    <w:p w:rsidR="00516C01" w:rsidRPr="006A5C50" w:rsidRDefault="00351CFA" w:rsidP="00516C01">
      <w:pPr>
        <w:ind w:firstLine="567"/>
        <w:jc w:val="both"/>
        <w:rPr>
          <w:rFonts w:eastAsia="Calibri"/>
          <w:sz w:val="28"/>
          <w:szCs w:val="28"/>
          <w:lang w:eastAsia="en-US"/>
        </w:rPr>
      </w:pPr>
      <w:r w:rsidRPr="006A5C50">
        <w:rPr>
          <w:sz w:val="28"/>
          <w:szCs w:val="28"/>
        </w:rPr>
        <w:t>2.</w:t>
      </w:r>
      <w:r w:rsidR="000F1451" w:rsidRPr="006A5C50">
        <w:rPr>
          <w:sz w:val="28"/>
          <w:szCs w:val="28"/>
        </w:rPr>
        <w:t>7</w:t>
      </w:r>
      <w:r w:rsidRPr="006A5C50">
        <w:rPr>
          <w:sz w:val="28"/>
          <w:szCs w:val="28"/>
        </w:rPr>
        <w:t xml:space="preserve">.1.2. </w:t>
      </w:r>
      <w:r w:rsidR="00516C01" w:rsidRPr="006A5C50">
        <w:rPr>
          <w:rFonts w:eastAsia="Calibri"/>
          <w:sz w:val="28"/>
          <w:szCs w:val="28"/>
          <w:lang w:eastAsia="en-US"/>
        </w:rPr>
        <w:t xml:space="preserve">В качестве документа, утверждающего </w:t>
      </w:r>
      <w:r w:rsidR="00516C01" w:rsidRPr="006A5C50">
        <w:rPr>
          <w:sz w:val="28"/>
          <w:szCs w:val="28"/>
        </w:rPr>
        <w:t>методику прогнозиров</w:t>
      </w:r>
      <w:r w:rsidR="00516C01" w:rsidRPr="006A5C50">
        <w:rPr>
          <w:sz w:val="28"/>
          <w:szCs w:val="28"/>
        </w:rPr>
        <w:t>а</w:t>
      </w:r>
      <w:r w:rsidR="00516C01" w:rsidRPr="006A5C50">
        <w:rPr>
          <w:sz w:val="28"/>
          <w:szCs w:val="28"/>
        </w:rPr>
        <w:t>ния поступлений по источникам финансирования дефицита бюджета города Нижневартовска</w:t>
      </w:r>
      <w:r w:rsidR="00516C01" w:rsidRPr="006A5C50">
        <w:rPr>
          <w:rFonts w:eastAsia="Calibri"/>
          <w:sz w:val="28"/>
          <w:szCs w:val="28"/>
          <w:lang w:eastAsia="en-US"/>
        </w:rPr>
        <w:t>, представлен приказ управления бухгалтерского учета и о</w:t>
      </w:r>
      <w:r w:rsidR="00516C01" w:rsidRPr="006A5C50">
        <w:rPr>
          <w:rFonts w:eastAsia="Calibri"/>
          <w:sz w:val="28"/>
          <w:szCs w:val="28"/>
          <w:lang w:eastAsia="en-US"/>
        </w:rPr>
        <w:t>т</w:t>
      </w:r>
      <w:r w:rsidR="00516C01" w:rsidRPr="006A5C50">
        <w:rPr>
          <w:rFonts w:eastAsia="Calibri"/>
          <w:sz w:val="28"/>
          <w:szCs w:val="28"/>
          <w:lang w:eastAsia="en-US"/>
        </w:rPr>
        <w:t xml:space="preserve">четности администрации города </w:t>
      </w:r>
      <w:r w:rsidR="00516C01" w:rsidRPr="006A5C50">
        <w:rPr>
          <w:sz w:val="28"/>
          <w:szCs w:val="28"/>
        </w:rPr>
        <w:t>от 08.08.2016 №9 (далее – Приказ №9, М</w:t>
      </w:r>
      <w:r w:rsidR="00516C01" w:rsidRPr="006A5C50">
        <w:rPr>
          <w:sz w:val="28"/>
          <w:szCs w:val="28"/>
        </w:rPr>
        <w:t>е</w:t>
      </w:r>
      <w:r w:rsidR="00516C01" w:rsidRPr="006A5C50">
        <w:rPr>
          <w:sz w:val="28"/>
          <w:szCs w:val="28"/>
        </w:rPr>
        <w:t>тодика прогнозирования Администрации города)</w:t>
      </w:r>
      <w:r w:rsidR="00516C01" w:rsidRPr="006A5C50">
        <w:rPr>
          <w:rFonts w:eastAsia="Calibri"/>
          <w:sz w:val="28"/>
          <w:szCs w:val="28"/>
          <w:lang w:eastAsia="en-US"/>
        </w:rPr>
        <w:t>.</w:t>
      </w:r>
    </w:p>
    <w:p w:rsidR="00516C01" w:rsidRPr="006A5C50" w:rsidRDefault="00516C01" w:rsidP="0003174B">
      <w:pPr>
        <w:ind w:firstLine="567"/>
        <w:contextualSpacing/>
        <w:jc w:val="both"/>
        <w:rPr>
          <w:rFonts w:eastAsia="Calibri"/>
          <w:sz w:val="28"/>
          <w:szCs w:val="28"/>
          <w:lang w:eastAsia="en-US"/>
        </w:rPr>
      </w:pPr>
      <w:r w:rsidRPr="006A5C50">
        <w:rPr>
          <w:rFonts w:eastAsia="Calibri"/>
          <w:sz w:val="28"/>
          <w:szCs w:val="28"/>
          <w:lang w:eastAsia="en-US"/>
        </w:rPr>
        <w:t xml:space="preserve">Однако управление бухгалтерского учета и отчетности администрации города не является главным администратором </w:t>
      </w:r>
      <w:r w:rsidR="00402994" w:rsidRPr="006A5C50">
        <w:rPr>
          <w:sz w:val="28"/>
          <w:szCs w:val="28"/>
        </w:rPr>
        <w:t>источников финансирования дефицитов</w:t>
      </w:r>
      <w:r w:rsidRPr="006A5C50">
        <w:rPr>
          <w:rFonts w:eastAsia="Calibri"/>
          <w:sz w:val="28"/>
          <w:szCs w:val="28"/>
          <w:lang w:eastAsia="en-US"/>
        </w:rPr>
        <w:t xml:space="preserve">, и полномочия на принятие актов, </w:t>
      </w:r>
      <w:r w:rsidR="00402994" w:rsidRPr="006A5C50">
        <w:rPr>
          <w:rFonts w:eastAsia="Calibri"/>
          <w:sz w:val="28"/>
          <w:szCs w:val="28"/>
          <w:lang w:eastAsia="en-US"/>
        </w:rPr>
        <w:t>устанавливающие методолог</w:t>
      </w:r>
      <w:r w:rsidR="00402994" w:rsidRPr="006A5C50">
        <w:rPr>
          <w:rFonts w:eastAsia="Calibri"/>
          <w:sz w:val="28"/>
          <w:szCs w:val="28"/>
          <w:lang w:eastAsia="en-US"/>
        </w:rPr>
        <w:t>и</w:t>
      </w:r>
      <w:r w:rsidR="00402994" w:rsidRPr="006A5C50">
        <w:rPr>
          <w:rFonts w:eastAsia="Calibri"/>
          <w:sz w:val="28"/>
          <w:szCs w:val="28"/>
          <w:lang w:eastAsia="en-US"/>
        </w:rPr>
        <w:t>ческие основы прогнозирования соответствующих поступлений</w:t>
      </w:r>
      <w:r w:rsidRPr="006A5C50">
        <w:rPr>
          <w:rFonts w:eastAsia="Calibri"/>
          <w:sz w:val="28"/>
          <w:szCs w:val="28"/>
          <w:lang w:eastAsia="en-US"/>
        </w:rPr>
        <w:t xml:space="preserve"> от имени иных главных администраторов </w:t>
      </w:r>
      <w:r w:rsidR="00402994" w:rsidRPr="006A5C50">
        <w:rPr>
          <w:sz w:val="28"/>
          <w:szCs w:val="28"/>
        </w:rPr>
        <w:t>источников финансирования дефицитов</w:t>
      </w:r>
      <w:r w:rsidR="00402994" w:rsidRPr="006A5C50">
        <w:rPr>
          <w:rFonts w:eastAsia="Calibri"/>
          <w:sz w:val="28"/>
          <w:szCs w:val="28"/>
          <w:lang w:eastAsia="en-US"/>
        </w:rPr>
        <w:t xml:space="preserve"> </w:t>
      </w:r>
      <w:r w:rsidRPr="006A5C50">
        <w:rPr>
          <w:rFonts w:eastAsia="Calibri"/>
          <w:sz w:val="28"/>
          <w:szCs w:val="28"/>
          <w:lang w:eastAsia="en-US"/>
        </w:rPr>
        <w:t>за ним не закреплены. Таким образом, данное структурное подразделение а</w:t>
      </w:r>
      <w:r w:rsidRPr="006A5C50">
        <w:rPr>
          <w:rFonts w:eastAsia="Calibri"/>
          <w:sz w:val="28"/>
          <w:szCs w:val="28"/>
          <w:lang w:eastAsia="en-US"/>
        </w:rPr>
        <w:t>д</w:t>
      </w:r>
      <w:r w:rsidRPr="006A5C50">
        <w:rPr>
          <w:rFonts w:eastAsia="Calibri"/>
          <w:sz w:val="28"/>
          <w:szCs w:val="28"/>
          <w:lang w:eastAsia="en-US"/>
        </w:rPr>
        <w:t xml:space="preserve">министрации города не вправе принимать акты </w:t>
      </w:r>
      <w:r w:rsidR="00402994" w:rsidRPr="006A5C50">
        <w:rPr>
          <w:rFonts w:eastAsia="Calibri"/>
          <w:sz w:val="28"/>
          <w:szCs w:val="28"/>
          <w:lang w:eastAsia="en-US"/>
        </w:rPr>
        <w:t>по вопросам,</w:t>
      </w:r>
      <w:r w:rsidRPr="006A5C50">
        <w:rPr>
          <w:rFonts w:eastAsia="Calibri"/>
          <w:sz w:val="28"/>
          <w:szCs w:val="28"/>
          <w:lang w:eastAsia="en-US"/>
        </w:rPr>
        <w:t xml:space="preserve"> не отнесенным к его компетенции.</w:t>
      </w:r>
    </w:p>
    <w:p w:rsidR="00516C01" w:rsidRPr="006A5C50" w:rsidRDefault="00516C01" w:rsidP="0003174B">
      <w:pPr>
        <w:tabs>
          <w:tab w:val="left" w:pos="142"/>
          <w:tab w:val="left" w:pos="851"/>
          <w:tab w:val="left" w:pos="993"/>
        </w:tabs>
        <w:ind w:firstLine="567"/>
        <w:jc w:val="both"/>
        <w:rPr>
          <w:sz w:val="28"/>
          <w:szCs w:val="28"/>
        </w:rPr>
      </w:pPr>
      <w:r w:rsidRPr="006A5C50">
        <w:rPr>
          <w:rFonts w:eastAsia="Calibri"/>
          <w:sz w:val="28"/>
          <w:szCs w:val="28"/>
          <w:lang w:eastAsia="en-US"/>
        </w:rPr>
        <w:t xml:space="preserve">Утверждённая </w:t>
      </w:r>
      <w:r w:rsidRPr="006A5C50">
        <w:rPr>
          <w:sz w:val="28"/>
          <w:szCs w:val="28"/>
        </w:rPr>
        <w:t xml:space="preserve">Методика прогнозирования </w:t>
      </w:r>
      <w:r w:rsidR="004464B2" w:rsidRPr="006A5C50">
        <w:rPr>
          <w:sz w:val="28"/>
          <w:szCs w:val="28"/>
        </w:rPr>
        <w:t>Администрации города</w:t>
      </w:r>
      <w:r w:rsidRPr="006A5C50">
        <w:rPr>
          <w:sz w:val="28"/>
          <w:szCs w:val="28"/>
        </w:rPr>
        <w:t xml:space="preserve">, в части приложения к приказу №9 предусматривает методику по источникам, </w:t>
      </w:r>
      <w:r w:rsidRPr="006A5C50">
        <w:rPr>
          <w:sz w:val="28"/>
          <w:szCs w:val="28"/>
        </w:rPr>
        <w:lastRenderedPageBreak/>
        <w:t>администрирование которых осуществляет администрация города Нижн</w:t>
      </w:r>
      <w:r w:rsidRPr="006A5C50">
        <w:rPr>
          <w:sz w:val="28"/>
          <w:szCs w:val="28"/>
        </w:rPr>
        <w:t>е</w:t>
      </w:r>
      <w:r w:rsidRPr="006A5C50">
        <w:rPr>
          <w:sz w:val="28"/>
          <w:szCs w:val="28"/>
        </w:rPr>
        <w:t>вартовска</w:t>
      </w:r>
      <w:r w:rsidR="00FE3980" w:rsidRPr="006A5C50">
        <w:rPr>
          <w:sz w:val="28"/>
          <w:szCs w:val="28"/>
        </w:rPr>
        <w:t>:</w:t>
      </w:r>
    </w:p>
    <w:p w:rsidR="00FE3980" w:rsidRPr="006A5C50" w:rsidRDefault="00D1323A" w:rsidP="00863725">
      <w:pPr>
        <w:numPr>
          <w:ilvl w:val="0"/>
          <w:numId w:val="18"/>
        </w:numPr>
        <w:tabs>
          <w:tab w:val="left" w:pos="851"/>
        </w:tabs>
        <w:autoSpaceDE w:val="0"/>
        <w:autoSpaceDN w:val="0"/>
        <w:adjustRightInd w:val="0"/>
        <w:ind w:left="0" w:firstLine="567"/>
        <w:jc w:val="both"/>
        <w:rPr>
          <w:sz w:val="28"/>
          <w:szCs w:val="28"/>
        </w:rPr>
      </w:pPr>
      <w:r w:rsidRPr="006A5C50">
        <w:rPr>
          <w:sz w:val="28"/>
          <w:szCs w:val="28"/>
        </w:rPr>
        <w:t>возврат прочих бюджетных кредитов (ссуд), предоставленных бюдж</w:t>
      </w:r>
      <w:r w:rsidRPr="006A5C50">
        <w:rPr>
          <w:sz w:val="28"/>
          <w:szCs w:val="28"/>
        </w:rPr>
        <w:t>е</w:t>
      </w:r>
      <w:r w:rsidRPr="006A5C50">
        <w:rPr>
          <w:sz w:val="28"/>
          <w:szCs w:val="28"/>
        </w:rPr>
        <w:t xml:space="preserve">тами городских округов внутри страны - </w:t>
      </w:r>
      <w:r w:rsidR="00FE3980" w:rsidRPr="006A5C50">
        <w:rPr>
          <w:sz w:val="28"/>
          <w:szCs w:val="28"/>
        </w:rPr>
        <w:t>040 01 06 08 00 04 0000 640;</w:t>
      </w:r>
    </w:p>
    <w:p w:rsidR="00FE3980" w:rsidRPr="006A5C50" w:rsidRDefault="00FE3980" w:rsidP="00863725">
      <w:pPr>
        <w:numPr>
          <w:ilvl w:val="0"/>
          <w:numId w:val="18"/>
        </w:numPr>
        <w:tabs>
          <w:tab w:val="left" w:pos="851"/>
        </w:tabs>
        <w:autoSpaceDE w:val="0"/>
        <w:autoSpaceDN w:val="0"/>
        <w:adjustRightInd w:val="0"/>
        <w:ind w:left="0" w:firstLine="567"/>
        <w:jc w:val="both"/>
        <w:rPr>
          <w:rFonts w:ascii="Arial" w:hAnsi="Arial" w:cs="Arial"/>
          <w:sz w:val="28"/>
          <w:szCs w:val="28"/>
        </w:rPr>
      </w:pPr>
      <w:r w:rsidRPr="006A5C50">
        <w:rPr>
          <w:sz w:val="28"/>
          <w:szCs w:val="28"/>
        </w:rPr>
        <w:t xml:space="preserve"> возврат прочих бюджетных кредитов (ссуд), предоставленных бю</w:t>
      </w:r>
      <w:r w:rsidRPr="006A5C50">
        <w:rPr>
          <w:sz w:val="28"/>
          <w:szCs w:val="28"/>
        </w:rPr>
        <w:t>д</w:t>
      </w:r>
      <w:r w:rsidRPr="006A5C50">
        <w:rPr>
          <w:sz w:val="28"/>
          <w:szCs w:val="28"/>
        </w:rPr>
        <w:t>жетами городских округов внутри страны (бюджетные ссуды, предоставле</w:t>
      </w:r>
      <w:r w:rsidRPr="006A5C50">
        <w:rPr>
          <w:sz w:val="28"/>
          <w:szCs w:val="28"/>
        </w:rPr>
        <w:t>н</w:t>
      </w:r>
      <w:r w:rsidRPr="006A5C50">
        <w:rPr>
          <w:sz w:val="28"/>
          <w:szCs w:val="28"/>
        </w:rPr>
        <w:t>ные в 1997 году на приобретение жилья родителями-воспитателями семе</w:t>
      </w:r>
      <w:r w:rsidRPr="006A5C50">
        <w:rPr>
          <w:sz w:val="28"/>
          <w:szCs w:val="28"/>
        </w:rPr>
        <w:t>й</w:t>
      </w:r>
      <w:r w:rsidRPr="006A5C50">
        <w:rPr>
          <w:sz w:val="28"/>
          <w:szCs w:val="28"/>
        </w:rPr>
        <w:t>ных детских домов)</w:t>
      </w:r>
      <w:r w:rsidR="00D1323A" w:rsidRPr="006A5C50">
        <w:rPr>
          <w:sz w:val="28"/>
          <w:szCs w:val="28"/>
        </w:rPr>
        <w:t xml:space="preserve"> - 040 01 06 08 00 04 4605 640</w:t>
      </w:r>
      <w:r w:rsidRPr="006A5C50">
        <w:rPr>
          <w:sz w:val="28"/>
          <w:szCs w:val="28"/>
        </w:rPr>
        <w:t>.</w:t>
      </w:r>
    </w:p>
    <w:p w:rsidR="00FA54A7" w:rsidRPr="006A5C50" w:rsidRDefault="00FA54A7" w:rsidP="0003174B">
      <w:pPr>
        <w:autoSpaceDE w:val="0"/>
        <w:autoSpaceDN w:val="0"/>
        <w:adjustRightInd w:val="0"/>
        <w:ind w:firstLine="567"/>
        <w:jc w:val="both"/>
        <w:rPr>
          <w:rFonts w:eastAsia="Calibri"/>
          <w:sz w:val="28"/>
          <w:szCs w:val="28"/>
        </w:rPr>
      </w:pPr>
      <w:r w:rsidRPr="006A5C50">
        <w:rPr>
          <w:sz w:val="28"/>
          <w:szCs w:val="28"/>
        </w:rPr>
        <w:t>На основании абзаца 2 статьи 23 БК РФ приказом департамента фина</w:t>
      </w:r>
      <w:r w:rsidRPr="006A5C50">
        <w:rPr>
          <w:sz w:val="28"/>
          <w:szCs w:val="28"/>
        </w:rPr>
        <w:t>н</w:t>
      </w:r>
      <w:r w:rsidRPr="006A5C50">
        <w:rPr>
          <w:sz w:val="28"/>
          <w:szCs w:val="28"/>
        </w:rPr>
        <w:t>сов администрации города от 27.06.2017 № 37-н «О внесении изменений в перечень главных администраторов доходов бюджета города Нижневарто</w:t>
      </w:r>
      <w:r w:rsidRPr="006A5C50">
        <w:rPr>
          <w:sz w:val="28"/>
          <w:szCs w:val="28"/>
        </w:rPr>
        <w:t>в</w:t>
      </w:r>
      <w:r w:rsidRPr="006A5C50">
        <w:rPr>
          <w:sz w:val="28"/>
          <w:szCs w:val="28"/>
        </w:rPr>
        <w:t>ска и в перечень главных администраторов источников финансирования д</w:t>
      </w:r>
      <w:r w:rsidRPr="006A5C50">
        <w:rPr>
          <w:sz w:val="28"/>
          <w:szCs w:val="28"/>
        </w:rPr>
        <w:t>е</w:t>
      </w:r>
      <w:r w:rsidRPr="006A5C50">
        <w:rPr>
          <w:sz w:val="28"/>
          <w:szCs w:val="28"/>
        </w:rPr>
        <w:t>фицита бюджета города Нижневартовска» изменен состав закрепленных РД №52 за администрацией города источников финансирования дефицита бю</w:t>
      </w:r>
      <w:r w:rsidRPr="006A5C50">
        <w:rPr>
          <w:sz w:val="28"/>
          <w:szCs w:val="28"/>
        </w:rPr>
        <w:t>д</w:t>
      </w:r>
      <w:r w:rsidRPr="006A5C50">
        <w:rPr>
          <w:sz w:val="28"/>
          <w:szCs w:val="28"/>
        </w:rPr>
        <w:t>жета города путем добавления нового источника – «</w:t>
      </w:r>
      <w:r w:rsidRPr="006A5C50">
        <w:rPr>
          <w:rFonts w:eastAsia="Calibri"/>
          <w:sz w:val="28"/>
          <w:szCs w:val="28"/>
        </w:rPr>
        <w:t>Средства от продажи а</w:t>
      </w:r>
      <w:r w:rsidRPr="006A5C50">
        <w:rPr>
          <w:rFonts w:eastAsia="Calibri"/>
          <w:sz w:val="28"/>
          <w:szCs w:val="28"/>
        </w:rPr>
        <w:t>к</w:t>
      </w:r>
      <w:r w:rsidRPr="006A5C50">
        <w:rPr>
          <w:rFonts w:eastAsia="Calibri"/>
          <w:sz w:val="28"/>
          <w:szCs w:val="28"/>
        </w:rPr>
        <w:t>ций и иных форм участия в капитале, находящихся в собственности горо</w:t>
      </w:r>
      <w:r w:rsidRPr="006A5C50">
        <w:rPr>
          <w:rFonts w:eastAsia="Calibri"/>
          <w:sz w:val="28"/>
          <w:szCs w:val="28"/>
        </w:rPr>
        <w:t>д</w:t>
      </w:r>
      <w:r w:rsidRPr="006A5C50">
        <w:rPr>
          <w:rFonts w:eastAsia="Calibri"/>
          <w:sz w:val="28"/>
          <w:szCs w:val="28"/>
        </w:rPr>
        <w:t xml:space="preserve">ских округов» с присвоением следующего кода классификации – 040 01 06 01 00 04 0000 630. </w:t>
      </w:r>
    </w:p>
    <w:p w:rsidR="00FA54A7" w:rsidRPr="006A5C50" w:rsidRDefault="00FA54A7" w:rsidP="0003174B">
      <w:pPr>
        <w:autoSpaceDE w:val="0"/>
        <w:autoSpaceDN w:val="0"/>
        <w:adjustRightInd w:val="0"/>
        <w:ind w:firstLine="567"/>
        <w:jc w:val="both"/>
        <w:rPr>
          <w:rFonts w:eastAsia="Calibri"/>
          <w:sz w:val="28"/>
          <w:szCs w:val="28"/>
        </w:rPr>
      </w:pPr>
      <w:r w:rsidRPr="006A5C50">
        <w:rPr>
          <w:rFonts w:eastAsia="Calibri"/>
          <w:sz w:val="28"/>
          <w:szCs w:val="28"/>
        </w:rPr>
        <w:t>Приложением №</w:t>
      </w:r>
      <w:r w:rsidR="0003174B" w:rsidRPr="006A5C50">
        <w:rPr>
          <w:rFonts w:eastAsia="Calibri"/>
          <w:sz w:val="28"/>
          <w:szCs w:val="28"/>
        </w:rPr>
        <w:t xml:space="preserve"> </w:t>
      </w:r>
      <w:r w:rsidRPr="006A5C50">
        <w:rPr>
          <w:rFonts w:eastAsia="Calibri"/>
          <w:sz w:val="28"/>
          <w:szCs w:val="28"/>
        </w:rPr>
        <w:t xml:space="preserve">4 за администрацией </w:t>
      </w:r>
      <w:r w:rsidR="00130B19" w:rsidRPr="006A5C50">
        <w:rPr>
          <w:rFonts w:eastAsia="Calibri"/>
          <w:sz w:val="28"/>
          <w:szCs w:val="28"/>
        </w:rPr>
        <w:t xml:space="preserve">также </w:t>
      </w:r>
      <w:r w:rsidRPr="006A5C50">
        <w:rPr>
          <w:rFonts w:eastAsia="Calibri"/>
          <w:sz w:val="28"/>
          <w:szCs w:val="28"/>
        </w:rPr>
        <w:t xml:space="preserve">закреплен источник </w:t>
      </w:r>
      <w:r w:rsidRPr="006A5C50">
        <w:rPr>
          <w:sz w:val="28"/>
          <w:szCs w:val="28"/>
        </w:rPr>
        <w:t>фина</w:t>
      </w:r>
      <w:r w:rsidRPr="006A5C50">
        <w:rPr>
          <w:sz w:val="28"/>
          <w:szCs w:val="28"/>
        </w:rPr>
        <w:t>н</w:t>
      </w:r>
      <w:r w:rsidRPr="006A5C50">
        <w:rPr>
          <w:sz w:val="28"/>
          <w:szCs w:val="28"/>
        </w:rPr>
        <w:t>сирования дефицита бюджета города Нижневартовска</w:t>
      </w:r>
      <w:r w:rsidRPr="006A5C50">
        <w:rPr>
          <w:rFonts w:eastAsia="Calibri"/>
          <w:sz w:val="28"/>
          <w:szCs w:val="28"/>
        </w:rPr>
        <w:t xml:space="preserve"> - </w:t>
      </w:r>
      <w:r w:rsidRPr="006A5C50">
        <w:rPr>
          <w:sz w:val="28"/>
          <w:szCs w:val="28"/>
        </w:rPr>
        <w:t>«</w:t>
      </w:r>
      <w:r w:rsidRPr="006A5C50">
        <w:rPr>
          <w:rFonts w:eastAsia="Calibri"/>
          <w:sz w:val="28"/>
          <w:szCs w:val="28"/>
        </w:rPr>
        <w:t>Средства от прод</w:t>
      </w:r>
      <w:r w:rsidRPr="006A5C50">
        <w:rPr>
          <w:rFonts w:eastAsia="Calibri"/>
          <w:sz w:val="28"/>
          <w:szCs w:val="28"/>
        </w:rPr>
        <w:t>а</w:t>
      </w:r>
      <w:r w:rsidRPr="006A5C50">
        <w:rPr>
          <w:rFonts w:eastAsia="Calibri"/>
          <w:sz w:val="28"/>
          <w:szCs w:val="28"/>
        </w:rPr>
        <w:t>жи акций и иных форм участия в капитале, находящихся в собственности г</w:t>
      </w:r>
      <w:r w:rsidRPr="006A5C50">
        <w:rPr>
          <w:rFonts w:eastAsia="Calibri"/>
          <w:sz w:val="28"/>
          <w:szCs w:val="28"/>
        </w:rPr>
        <w:t>о</w:t>
      </w:r>
      <w:r w:rsidRPr="006A5C50">
        <w:rPr>
          <w:rFonts w:eastAsia="Calibri"/>
          <w:sz w:val="28"/>
          <w:szCs w:val="28"/>
        </w:rPr>
        <w:t>родских округов» с указанием кода классификации – 040 01 06 01 00 04 0000 630.</w:t>
      </w:r>
    </w:p>
    <w:p w:rsidR="002314DD" w:rsidRPr="006A5C50" w:rsidRDefault="002314DD" w:rsidP="0003174B">
      <w:pPr>
        <w:autoSpaceDE w:val="0"/>
        <w:autoSpaceDN w:val="0"/>
        <w:adjustRightInd w:val="0"/>
        <w:ind w:firstLine="540"/>
        <w:jc w:val="both"/>
        <w:rPr>
          <w:sz w:val="28"/>
          <w:szCs w:val="28"/>
        </w:rPr>
      </w:pPr>
      <w:r w:rsidRPr="006A5C50">
        <w:rPr>
          <w:sz w:val="28"/>
          <w:szCs w:val="28"/>
        </w:rPr>
        <w:t xml:space="preserve">Согласно пункту 2 </w:t>
      </w:r>
      <w:r w:rsidRPr="00DF71F1">
        <w:rPr>
          <w:sz w:val="28"/>
          <w:szCs w:val="28"/>
        </w:rPr>
        <w:t xml:space="preserve">общих </w:t>
      </w:r>
      <w:hyperlink r:id="rId17" w:history="1">
        <w:r w:rsidRPr="00DF71F1">
          <w:rPr>
            <w:sz w:val="28"/>
            <w:szCs w:val="28"/>
          </w:rPr>
          <w:t>требований</w:t>
        </w:r>
      </w:hyperlink>
      <w:r w:rsidRPr="006A5C50">
        <w:rPr>
          <w:b/>
          <w:sz w:val="28"/>
          <w:szCs w:val="28"/>
        </w:rPr>
        <w:t xml:space="preserve"> </w:t>
      </w:r>
      <w:r w:rsidRPr="006A5C50">
        <w:rPr>
          <w:sz w:val="28"/>
          <w:szCs w:val="28"/>
        </w:rPr>
        <w:t>методика прогнозирования дол</w:t>
      </w:r>
      <w:r w:rsidRPr="006A5C50">
        <w:rPr>
          <w:sz w:val="28"/>
          <w:szCs w:val="28"/>
        </w:rPr>
        <w:t>ж</w:t>
      </w:r>
      <w:r w:rsidRPr="006A5C50">
        <w:rPr>
          <w:sz w:val="28"/>
          <w:szCs w:val="28"/>
        </w:rPr>
        <w:t>на содержать перечень поступлений по источникам финансирования дефиц</w:t>
      </w:r>
      <w:r w:rsidRPr="006A5C50">
        <w:rPr>
          <w:sz w:val="28"/>
          <w:szCs w:val="28"/>
        </w:rPr>
        <w:t>и</w:t>
      </w:r>
      <w:r w:rsidRPr="006A5C50">
        <w:rPr>
          <w:sz w:val="28"/>
          <w:szCs w:val="28"/>
        </w:rPr>
        <w:t>та бюджета, в отношении которых главный администратор источников ф</w:t>
      </w:r>
      <w:r w:rsidRPr="006A5C50">
        <w:rPr>
          <w:sz w:val="28"/>
          <w:szCs w:val="28"/>
        </w:rPr>
        <w:t>и</w:t>
      </w:r>
      <w:r w:rsidRPr="006A5C50">
        <w:rPr>
          <w:sz w:val="28"/>
          <w:szCs w:val="28"/>
        </w:rPr>
        <w:t>нансирования дефицита бюджета выполняет бюджетные полномочия, с ук</w:t>
      </w:r>
      <w:r w:rsidRPr="006A5C50">
        <w:rPr>
          <w:sz w:val="28"/>
          <w:szCs w:val="28"/>
        </w:rPr>
        <w:t>а</w:t>
      </w:r>
      <w:r w:rsidRPr="006A5C50">
        <w:rPr>
          <w:sz w:val="28"/>
          <w:szCs w:val="28"/>
        </w:rPr>
        <w:t>занием кодов классификации источников финансирования дефицита бюдж</w:t>
      </w:r>
      <w:r w:rsidRPr="006A5C50">
        <w:rPr>
          <w:sz w:val="28"/>
          <w:szCs w:val="28"/>
        </w:rPr>
        <w:t>е</w:t>
      </w:r>
      <w:r w:rsidRPr="006A5C50">
        <w:rPr>
          <w:sz w:val="28"/>
          <w:szCs w:val="28"/>
        </w:rPr>
        <w:t>та и их наименований;</w:t>
      </w:r>
    </w:p>
    <w:p w:rsidR="00FA54A7" w:rsidRPr="006A5C50" w:rsidRDefault="00130B19" w:rsidP="0003174B">
      <w:pPr>
        <w:autoSpaceDE w:val="0"/>
        <w:autoSpaceDN w:val="0"/>
        <w:adjustRightInd w:val="0"/>
        <w:ind w:firstLine="540"/>
        <w:jc w:val="both"/>
        <w:rPr>
          <w:sz w:val="28"/>
          <w:szCs w:val="28"/>
        </w:rPr>
      </w:pPr>
      <w:r w:rsidRPr="006A5C50">
        <w:rPr>
          <w:rFonts w:eastAsia="Calibri"/>
          <w:sz w:val="28"/>
          <w:szCs w:val="28"/>
          <w:lang w:eastAsia="en-US"/>
        </w:rPr>
        <w:t xml:space="preserve">Однако утверждённая </w:t>
      </w:r>
      <w:r w:rsidRPr="006A5C50">
        <w:rPr>
          <w:sz w:val="28"/>
          <w:szCs w:val="28"/>
        </w:rPr>
        <w:t>Методика прогнозиро</w:t>
      </w:r>
      <w:bookmarkStart w:id="1" w:name="_GoBack"/>
      <w:bookmarkEnd w:id="1"/>
      <w:r w:rsidRPr="006A5C50">
        <w:rPr>
          <w:sz w:val="28"/>
          <w:szCs w:val="28"/>
        </w:rPr>
        <w:t>вания Администрации гор</w:t>
      </w:r>
      <w:r w:rsidRPr="006A5C50">
        <w:rPr>
          <w:sz w:val="28"/>
          <w:szCs w:val="28"/>
        </w:rPr>
        <w:t>о</w:t>
      </w:r>
      <w:r w:rsidRPr="006A5C50">
        <w:rPr>
          <w:sz w:val="28"/>
          <w:szCs w:val="28"/>
        </w:rPr>
        <w:t xml:space="preserve">да </w:t>
      </w:r>
      <w:r w:rsidR="00FA54A7" w:rsidRPr="006A5C50">
        <w:rPr>
          <w:sz w:val="28"/>
          <w:szCs w:val="28"/>
        </w:rPr>
        <w:t xml:space="preserve">не предусматривает </w:t>
      </w:r>
      <w:r w:rsidR="00D9708A" w:rsidRPr="006A5C50">
        <w:rPr>
          <w:sz w:val="28"/>
          <w:szCs w:val="28"/>
        </w:rPr>
        <w:t xml:space="preserve">Методику </w:t>
      </w:r>
      <w:r w:rsidR="00FA54A7" w:rsidRPr="006A5C50">
        <w:rPr>
          <w:sz w:val="28"/>
          <w:szCs w:val="28"/>
        </w:rPr>
        <w:t>прогнозировани</w:t>
      </w:r>
      <w:r w:rsidR="00D9708A" w:rsidRPr="006A5C50">
        <w:rPr>
          <w:sz w:val="28"/>
          <w:szCs w:val="28"/>
        </w:rPr>
        <w:t>я</w:t>
      </w:r>
      <w:r w:rsidR="00FA54A7" w:rsidRPr="006A5C50">
        <w:rPr>
          <w:sz w:val="28"/>
          <w:szCs w:val="28"/>
        </w:rPr>
        <w:t xml:space="preserve"> поступлений </w:t>
      </w:r>
      <w:r w:rsidR="00D9708A" w:rsidRPr="006A5C50">
        <w:rPr>
          <w:rFonts w:eastAsia="Calibri"/>
          <w:sz w:val="28"/>
          <w:szCs w:val="28"/>
        </w:rPr>
        <w:t>от продажи акций, находящихся в собственности городских округов</w:t>
      </w:r>
      <w:r w:rsidR="00D9708A" w:rsidRPr="006A5C50">
        <w:rPr>
          <w:sz w:val="28"/>
          <w:szCs w:val="28"/>
        </w:rPr>
        <w:t>, что не соответств</w:t>
      </w:r>
      <w:r w:rsidR="00D9708A" w:rsidRPr="006A5C50">
        <w:rPr>
          <w:sz w:val="28"/>
          <w:szCs w:val="28"/>
        </w:rPr>
        <w:t>у</w:t>
      </w:r>
      <w:r w:rsidR="00D9708A" w:rsidRPr="006A5C50">
        <w:rPr>
          <w:sz w:val="28"/>
          <w:szCs w:val="28"/>
        </w:rPr>
        <w:t xml:space="preserve">ет </w:t>
      </w:r>
      <w:r w:rsidR="002314DD" w:rsidRPr="006A5C50">
        <w:rPr>
          <w:sz w:val="28"/>
          <w:szCs w:val="28"/>
        </w:rPr>
        <w:t xml:space="preserve">пункту 2 общих </w:t>
      </w:r>
      <w:hyperlink r:id="rId18" w:history="1">
        <w:r w:rsidR="002314DD" w:rsidRPr="006A5C50">
          <w:rPr>
            <w:sz w:val="28"/>
            <w:szCs w:val="28"/>
          </w:rPr>
          <w:t>требований</w:t>
        </w:r>
      </w:hyperlink>
      <w:r w:rsidR="00D9708A" w:rsidRPr="006A5C50">
        <w:rPr>
          <w:sz w:val="28"/>
          <w:szCs w:val="28"/>
        </w:rPr>
        <w:t>.</w:t>
      </w:r>
    </w:p>
    <w:p w:rsidR="00C02FFA" w:rsidRPr="006A5C50" w:rsidRDefault="002E4BD9" w:rsidP="0003174B">
      <w:pPr>
        <w:autoSpaceDE w:val="0"/>
        <w:autoSpaceDN w:val="0"/>
        <w:adjustRightInd w:val="0"/>
        <w:ind w:firstLine="567"/>
        <w:jc w:val="both"/>
      </w:pPr>
      <w:r w:rsidRPr="006A5C50">
        <w:rPr>
          <w:sz w:val="28"/>
          <w:szCs w:val="28"/>
        </w:rPr>
        <w:t xml:space="preserve">Пунктом 1 Методики прогнозирования Управления предусмотрено что </w:t>
      </w:r>
      <w:r w:rsidR="00C9458E" w:rsidRPr="006A5C50">
        <w:rPr>
          <w:sz w:val="28"/>
          <w:szCs w:val="28"/>
        </w:rPr>
        <w:t>Методика разработана в целях единого использования</w:t>
      </w:r>
      <w:r w:rsidRPr="006A5C50">
        <w:rPr>
          <w:sz w:val="28"/>
          <w:szCs w:val="28"/>
        </w:rPr>
        <w:t xml:space="preserve"> </w:t>
      </w:r>
      <w:r w:rsidR="00C9458E" w:rsidRPr="006A5C50">
        <w:rPr>
          <w:sz w:val="28"/>
          <w:szCs w:val="28"/>
        </w:rPr>
        <w:t>методов прогнозир</w:t>
      </w:r>
      <w:r w:rsidR="00C9458E" w:rsidRPr="006A5C50">
        <w:rPr>
          <w:sz w:val="28"/>
          <w:szCs w:val="28"/>
        </w:rPr>
        <w:t>о</w:t>
      </w:r>
      <w:r w:rsidR="00C9458E" w:rsidRPr="006A5C50">
        <w:rPr>
          <w:sz w:val="28"/>
          <w:szCs w:val="28"/>
        </w:rPr>
        <w:t>вания поступлений по источникам финансирования</w:t>
      </w:r>
      <w:r w:rsidRPr="006A5C50">
        <w:rPr>
          <w:sz w:val="28"/>
          <w:szCs w:val="28"/>
        </w:rPr>
        <w:t xml:space="preserve"> </w:t>
      </w:r>
      <w:r w:rsidR="00C9458E" w:rsidRPr="006A5C50">
        <w:rPr>
          <w:sz w:val="28"/>
          <w:szCs w:val="28"/>
        </w:rPr>
        <w:t>дефицита бюджета гор</w:t>
      </w:r>
      <w:r w:rsidR="00C9458E" w:rsidRPr="006A5C50">
        <w:rPr>
          <w:sz w:val="28"/>
          <w:szCs w:val="28"/>
        </w:rPr>
        <w:t>о</w:t>
      </w:r>
      <w:r w:rsidR="00C9458E" w:rsidRPr="006A5C50">
        <w:rPr>
          <w:sz w:val="28"/>
          <w:szCs w:val="28"/>
        </w:rPr>
        <w:t>да, в отношении которых главный администратор</w:t>
      </w:r>
      <w:r w:rsidRPr="006A5C50">
        <w:rPr>
          <w:sz w:val="28"/>
          <w:szCs w:val="28"/>
        </w:rPr>
        <w:t xml:space="preserve"> </w:t>
      </w:r>
      <w:r w:rsidR="00C9458E" w:rsidRPr="006A5C50">
        <w:rPr>
          <w:sz w:val="28"/>
          <w:szCs w:val="28"/>
        </w:rPr>
        <w:t>источников финансиров</w:t>
      </w:r>
      <w:r w:rsidR="00C9458E" w:rsidRPr="006A5C50">
        <w:rPr>
          <w:sz w:val="28"/>
          <w:szCs w:val="28"/>
        </w:rPr>
        <w:t>а</w:t>
      </w:r>
      <w:r w:rsidR="00C9458E" w:rsidRPr="006A5C50">
        <w:rPr>
          <w:sz w:val="28"/>
          <w:szCs w:val="28"/>
        </w:rPr>
        <w:t xml:space="preserve">ния дефицита бюджета города </w:t>
      </w:r>
      <w:r w:rsidRPr="006A5C50">
        <w:rPr>
          <w:sz w:val="28"/>
          <w:szCs w:val="28"/>
        </w:rPr>
        <w:t>–</w:t>
      </w:r>
      <w:r w:rsidR="00C9458E" w:rsidRPr="006A5C50">
        <w:rPr>
          <w:sz w:val="28"/>
          <w:szCs w:val="28"/>
        </w:rPr>
        <w:t xml:space="preserve"> администрация</w:t>
      </w:r>
      <w:r w:rsidRPr="006A5C50">
        <w:rPr>
          <w:sz w:val="28"/>
          <w:szCs w:val="28"/>
        </w:rPr>
        <w:t xml:space="preserve"> </w:t>
      </w:r>
      <w:r w:rsidR="00C9458E" w:rsidRPr="006A5C50">
        <w:rPr>
          <w:sz w:val="28"/>
          <w:szCs w:val="28"/>
        </w:rPr>
        <w:t>города Нижневартовска в</w:t>
      </w:r>
      <w:r w:rsidR="00C9458E" w:rsidRPr="006A5C50">
        <w:rPr>
          <w:sz w:val="28"/>
          <w:szCs w:val="28"/>
        </w:rPr>
        <w:t>ы</w:t>
      </w:r>
      <w:r w:rsidR="00C9458E" w:rsidRPr="006A5C50">
        <w:rPr>
          <w:sz w:val="28"/>
          <w:szCs w:val="28"/>
        </w:rPr>
        <w:t>полняет бюджетные полномочия для обеспечения равномерного и систем</w:t>
      </w:r>
      <w:r w:rsidR="00C9458E" w:rsidRPr="006A5C50">
        <w:rPr>
          <w:sz w:val="28"/>
          <w:szCs w:val="28"/>
        </w:rPr>
        <w:t>а</w:t>
      </w:r>
      <w:r w:rsidR="00C9458E" w:rsidRPr="006A5C50">
        <w:rPr>
          <w:sz w:val="28"/>
          <w:szCs w:val="28"/>
        </w:rPr>
        <w:t>тического</w:t>
      </w:r>
      <w:r w:rsidRPr="006A5C50">
        <w:rPr>
          <w:sz w:val="28"/>
          <w:szCs w:val="28"/>
        </w:rPr>
        <w:t xml:space="preserve"> </w:t>
      </w:r>
      <w:r w:rsidR="00C9458E" w:rsidRPr="006A5C50">
        <w:rPr>
          <w:sz w:val="28"/>
          <w:szCs w:val="28"/>
        </w:rPr>
        <w:t>пополнения денежными средствами доходной части бюджета г</w:t>
      </w:r>
      <w:r w:rsidR="00C9458E" w:rsidRPr="006A5C50">
        <w:rPr>
          <w:sz w:val="28"/>
          <w:szCs w:val="28"/>
        </w:rPr>
        <w:t>о</w:t>
      </w:r>
      <w:r w:rsidR="00C9458E" w:rsidRPr="006A5C50">
        <w:rPr>
          <w:sz w:val="28"/>
          <w:szCs w:val="28"/>
        </w:rPr>
        <w:t>ро</w:t>
      </w:r>
      <w:r w:rsidRPr="006A5C50">
        <w:rPr>
          <w:sz w:val="28"/>
          <w:szCs w:val="28"/>
        </w:rPr>
        <w:t>да</w:t>
      </w:r>
      <w:r w:rsidRPr="006A5C50">
        <w:t>.</w:t>
      </w:r>
    </w:p>
    <w:p w:rsidR="00D9708A" w:rsidRPr="006A5C50" w:rsidRDefault="00D9708A" w:rsidP="0003174B">
      <w:pPr>
        <w:autoSpaceDE w:val="0"/>
        <w:autoSpaceDN w:val="0"/>
        <w:adjustRightInd w:val="0"/>
        <w:ind w:firstLine="567"/>
        <w:jc w:val="both"/>
        <w:rPr>
          <w:b/>
          <w:sz w:val="28"/>
          <w:szCs w:val="28"/>
        </w:rPr>
      </w:pPr>
      <w:r w:rsidRPr="006A5C50">
        <w:rPr>
          <w:sz w:val="28"/>
          <w:szCs w:val="28"/>
        </w:rPr>
        <w:t>Однако</w:t>
      </w:r>
      <w:r w:rsidRPr="006A5C50">
        <w:rPr>
          <w:b/>
          <w:sz w:val="28"/>
          <w:szCs w:val="28"/>
        </w:rPr>
        <w:t xml:space="preserve"> </w:t>
      </w:r>
      <w:r w:rsidR="004B062A" w:rsidRPr="006A5C50">
        <w:rPr>
          <w:sz w:val="28"/>
          <w:szCs w:val="28"/>
        </w:rPr>
        <w:t>возврат прочих бюджетных кредитов (ссуд), предоставленных бюджетами городских округов внутри страны</w:t>
      </w:r>
      <w:r w:rsidRPr="006A5C50">
        <w:rPr>
          <w:sz w:val="28"/>
          <w:szCs w:val="28"/>
        </w:rPr>
        <w:t xml:space="preserve"> </w:t>
      </w:r>
      <w:r w:rsidR="00DE77E9" w:rsidRPr="006A5C50">
        <w:rPr>
          <w:sz w:val="28"/>
          <w:szCs w:val="28"/>
        </w:rPr>
        <w:t>в соответствии с</w:t>
      </w:r>
      <w:r w:rsidR="004B062A" w:rsidRPr="006A5C50">
        <w:rPr>
          <w:sz w:val="28"/>
          <w:szCs w:val="28"/>
        </w:rPr>
        <w:t>о</w:t>
      </w:r>
      <w:r w:rsidR="00DE77E9" w:rsidRPr="006A5C50">
        <w:rPr>
          <w:sz w:val="28"/>
          <w:szCs w:val="28"/>
        </w:rPr>
        <w:t xml:space="preserve"> </w:t>
      </w:r>
      <w:r w:rsidR="004B062A" w:rsidRPr="006A5C50">
        <w:rPr>
          <w:sz w:val="28"/>
          <w:szCs w:val="28"/>
        </w:rPr>
        <w:t xml:space="preserve">статьей 96 </w:t>
      </w:r>
      <w:r w:rsidR="00DE77E9" w:rsidRPr="006A5C50">
        <w:rPr>
          <w:sz w:val="28"/>
          <w:szCs w:val="28"/>
        </w:rPr>
        <w:t xml:space="preserve">БК РФ </w:t>
      </w:r>
      <w:r w:rsidRPr="006A5C50">
        <w:rPr>
          <w:sz w:val="28"/>
          <w:szCs w:val="28"/>
        </w:rPr>
        <w:t>не явля</w:t>
      </w:r>
      <w:r w:rsidR="004B062A" w:rsidRPr="006A5C50">
        <w:rPr>
          <w:sz w:val="28"/>
          <w:szCs w:val="28"/>
        </w:rPr>
        <w:t>ется доходным источником</w:t>
      </w:r>
      <w:r w:rsidRPr="006A5C50">
        <w:rPr>
          <w:sz w:val="28"/>
          <w:szCs w:val="28"/>
        </w:rPr>
        <w:t xml:space="preserve"> бюджета города.</w:t>
      </w:r>
    </w:p>
    <w:p w:rsidR="00AF6D2E" w:rsidRPr="006A5C50" w:rsidRDefault="00E84259" w:rsidP="00863725">
      <w:pPr>
        <w:numPr>
          <w:ilvl w:val="1"/>
          <w:numId w:val="20"/>
        </w:numPr>
        <w:tabs>
          <w:tab w:val="left" w:pos="851"/>
        </w:tabs>
        <w:spacing w:before="120"/>
        <w:ind w:left="0" w:firstLine="567"/>
        <w:jc w:val="both"/>
        <w:rPr>
          <w:sz w:val="28"/>
          <w:szCs w:val="28"/>
        </w:rPr>
      </w:pPr>
      <w:r w:rsidRPr="006A5C50">
        <w:rPr>
          <w:sz w:val="28"/>
          <w:szCs w:val="28"/>
        </w:rPr>
        <w:lastRenderedPageBreak/>
        <w:t>В</w:t>
      </w:r>
      <w:r w:rsidR="00F26238" w:rsidRPr="006A5C50">
        <w:rPr>
          <w:sz w:val="28"/>
          <w:szCs w:val="28"/>
        </w:rPr>
        <w:t>о исполнение пункта 3 статьи 81 БК РФ п</w:t>
      </w:r>
      <w:r w:rsidR="00AF6D2E" w:rsidRPr="006A5C50">
        <w:rPr>
          <w:sz w:val="28"/>
          <w:szCs w:val="28"/>
        </w:rPr>
        <w:t>роектом Решени</w:t>
      </w:r>
      <w:r w:rsidR="002D792C" w:rsidRPr="006A5C50">
        <w:rPr>
          <w:sz w:val="28"/>
          <w:szCs w:val="28"/>
        </w:rPr>
        <w:t>я</w:t>
      </w:r>
      <w:r w:rsidR="00AF6D2E" w:rsidRPr="006A5C50">
        <w:rPr>
          <w:sz w:val="28"/>
          <w:szCs w:val="28"/>
        </w:rPr>
        <w:t xml:space="preserve"> о бюджете города </w:t>
      </w:r>
      <w:r w:rsidR="002D792C" w:rsidRPr="006A5C50">
        <w:rPr>
          <w:sz w:val="28"/>
          <w:szCs w:val="28"/>
        </w:rPr>
        <w:t>утверждён</w:t>
      </w:r>
      <w:r w:rsidR="00AF6D2E" w:rsidRPr="006A5C50">
        <w:rPr>
          <w:sz w:val="28"/>
          <w:szCs w:val="28"/>
        </w:rPr>
        <w:t xml:space="preserve"> резервный фонд администрации города в объеме не превышающим 3% от общего объема расходов, подтверждением тому я</w:t>
      </w:r>
      <w:r w:rsidR="00AF6D2E" w:rsidRPr="006A5C50">
        <w:rPr>
          <w:sz w:val="28"/>
          <w:szCs w:val="28"/>
        </w:rPr>
        <w:t>в</w:t>
      </w:r>
      <w:r w:rsidR="00AF6D2E" w:rsidRPr="006A5C50">
        <w:rPr>
          <w:sz w:val="28"/>
          <w:szCs w:val="28"/>
        </w:rPr>
        <w:t xml:space="preserve">ляются данные </w:t>
      </w:r>
      <w:r w:rsidR="00367031" w:rsidRPr="006A5C50">
        <w:rPr>
          <w:sz w:val="28"/>
          <w:szCs w:val="28"/>
        </w:rPr>
        <w:t>нижеследующей таблицы.</w:t>
      </w:r>
    </w:p>
    <w:p w:rsidR="0003174B" w:rsidRPr="006A5C50" w:rsidRDefault="0003174B" w:rsidP="0003174B">
      <w:pPr>
        <w:tabs>
          <w:tab w:val="left" w:pos="851"/>
        </w:tabs>
        <w:spacing w:before="120"/>
        <w:ind w:left="567"/>
        <w:jc w:val="both"/>
        <w:rPr>
          <w:sz w:val="28"/>
          <w:szCs w:val="28"/>
        </w:rPr>
      </w:pPr>
    </w:p>
    <w:tbl>
      <w:tblPr>
        <w:tblW w:w="9463" w:type="dxa"/>
        <w:tblInd w:w="108" w:type="dxa"/>
        <w:tblLook w:val="0000"/>
      </w:tblPr>
      <w:tblGrid>
        <w:gridCol w:w="1342"/>
        <w:gridCol w:w="2175"/>
        <w:gridCol w:w="2900"/>
        <w:gridCol w:w="1450"/>
        <w:gridCol w:w="1596"/>
      </w:tblGrid>
      <w:tr w:rsidR="00E13801" w:rsidRPr="006A5C50" w:rsidTr="00F60ABB">
        <w:trPr>
          <w:trHeight w:val="490"/>
        </w:trPr>
        <w:tc>
          <w:tcPr>
            <w:tcW w:w="1342" w:type="dxa"/>
            <w:tcBorders>
              <w:top w:val="single" w:sz="4" w:space="0" w:color="auto"/>
              <w:left w:val="single" w:sz="4" w:space="0" w:color="auto"/>
              <w:bottom w:val="single" w:sz="4" w:space="0" w:color="auto"/>
              <w:right w:val="single" w:sz="4" w:space="0" w:color="auto"/>
            </w:tcBorders>
            <w:noWrap/>
            <w:vAlign w:val="center"/>
          </w:tcPr>
          <w:p w:rsidR="00AF6D2E" w:rsidRPr="006A5C50" w:rsidRDefault="00AF6D2E" w:rsidP="00F60ABB">
            <w:pPr>
              <w:jc w:val="center"/>
              <w:rPr>
                <w:b/>
                <w:bCs/>
                <w:iCs/>
                <w:sz w:val="22"/>
                <w:szCs w:val="22"/>
              </w:rPr>
            </w:pPr>
            <w:r w:rsidRPr="006A5C50">
              <w:rPr>
                <w:b/>
                <w:bCs/>
                <w:iCs/>
                <w:sz w:val="22"/>
                <w:szCs w:val="22"/>
              </w:rPr>
              <w:t>Период</w:t>
            </w:r>
          </w:p>
        </w:tc>
        <w:tc>
          <w:tcPr>
            <w:tcW w:w="2175" w:type="dxa"/>
            <w:tcBorders>
              <w:top w:val="single" w:sz="4" w:space="0" w:color="auto"/>
              <w:left w:val="nil"/>
              <w:bottom w:val="single" w:sz="4" w:space="0" w:color="auto"/>
              <w:right w:val="single" w:sz="4" w:space="0" w:color="auto"/>
            </w:tcBorders>
            <w:noWrap/>
            <w:vAlign w:val="center"/>
          </w:tcPr>
          <w:p w:rsidR="00AF6D2E" w:rsidRPr="006A5C50" w:rsidRDefault="00AF6D2E" w:rsidP="00F60ABB">
            <w:pPr>
              <w:jc w:val="center"/>
              <w:rPr>
                <w:b/>
                <w:bCs/>
                <w:iCs/>
                <w:sz w:val="22"/>
                <w:szCs w:val="22"/>
              </w:rPr>
            </w:pPr>
            <w:r w:rsidRPr="006A5C50">
              <w:rPr>
                <w:b/>
                <w:bCs/>
                <w:iCs/>
                <w:sz w:val="22"/>
                <w:szCs w:val="22"/>
              </w:rPr>
              <w:t>Предельное знач</w:t>
            </w:r>
            <w:r w:rsidRPr="006A5C50">
              <w:rPr>
                <w:b/>
                <w:bCs/>
                <w:iCs/>
                <w:sz w:val="22"/>
                <w:szCs w:val="22"/>
              </w:rPr>
              <w:t>е</w:t>
            </w:r>
            <w:r w:rsidR="007069CA" w:rsidRPr="006A5C50">
              <w:rPr>
                <w:b/>
                <w:bCs/>
                <w:iCs/>
                <w:sz w:val="22"/>
                <w:szCs w:val="22"/>
              </w:rPr>
              <w:t>ние, тыс. рублей</w:t>
            </w:r>
          </w:p>
        </w:tc>
        <w:tc>
          <w:tcPr>
            <w:tcW w:w="2900" w:type="dxa"/>
            <w:tcBorders>
              <w:top w:val="single" w:sz="4" w:space="0" w:color="auto"/>
              <w:left w:val="nil"/>
              <w:bottom w:val="single" w:sz="4" w:space="0" w:color="auto"/>
              <w:right w:val="single" w:sz="4" w:space="0" w:color="auto"/>
            </w:tcBorders>
            <w:noWrap/>
            <w:vAlign w:val="center"/>
          </w:tcPr>
          <w:p w:rsidR="00AF6D2E" w:rsidRPr="006A5C50" w:rsidRDefault="00AF6D2E" w:rsidP="00F60ABB">
            <w:pPr>
              <w:jc w:val="center"/>
              <w:rPr>
                <w:b/>
                <w:bCs/>
                <w:iCs/>
                <w:sz w:val="22"/>
                <w:szCs w:val="22"/>
              </w:rPr>
            </w:pPr>
            <w:r w:rsidRPr="006A5C50">
              <w:rPr>
                <w:b/>
                <w:bCs/>
                <w:iCs/>
                <w:sz w:val="22"/>
                <w:szCs w:val="22"/>
              </w:rPr>
              <w:t>Фактически установлено по проекту Реш</w:t>
            </w:r>
            <w:r w:rsidR="007069CA" w:rsidRPr="006A5C50">
              <w:rPr>
                <w:b/>
                <w:bCs/>
                <w:iCs/>
                <w:sz w:val="22"/>
                <w:szCs w:val="22"/>
              </w:rPr>
              <w:t>ения о бюджете города, тыс. ру</w:t>
            </w:r>
            <w:r w:rsidR="007069CA" w:rsidRPr="006A5C50">
              <w:rPr>
                <w:b/>
                <w:bCs/>
                <w:iCs/>
                <w:sz w:val="22"/>
                <w:szCs w:val="22"/>
              </w:rPr>
              <w:t>б</w:t>
            </w:r>
            <w:r w:rsidR="007069CA" w:rsidRPr="006A5C50">
              <w:rPr>
                <w:b/>
                <w:bCs/>
                <w:iCs/>
                <w:sz w:val="22"/>
                <w:szCs w:val="22"/>
              </w:rPr>
              <w:t>лей</w:t>
            </w:r>
          </w:p>
        </w:tc>
        <w:tc>
          <w:tcPr>
            <w:tcW w:w="1450" w:type="dxa"/>
            <w:tcBorders>
              <w:top w:val="single" w:sz="4" w:space="0" w:color="auto"/>
              <w:left w:val="nil"/>
              <w:bottom w:val="single" w:sz="4" w:space="0" w:color="auto"/>
              <w:right w:val="single" w:sz="4" w:space="0" w:color="auto"/>
            </w:tcBorders>
            <w:noWrap/>
            <w:vAlign w:val="center"/>
          </w:tcPr>
          <w:p w:rsidR="00AF6D2E" w:rsidRPr="006A5C50" w:rsidRDefault="007069CA" w:rsidP="007069CA">
            <w:pPr>
              <w:jc w:val="center"/>
              <w:rPr>
                <w:b/>
                <w:bCs/>
                <w:iCs/>
                <w:sz w:val="22"/>
                <w:szCs w:val="22"/>
              </w:rPr>
            </w:pPr>
            <w:r w:rsidRPr="006A5C50">
              <w:rPr>
                <w:b/>
                <w:bCs/>
                <w:iCs/>
                <w:sz w:val="22"/>
                <w:szCs w:val="22"/>
              </w:rPr>
              <w:t>П</w:t>
            </w:r>
            <w:r w:rsidR="00AF6D2E" w:rsidRPr="006A5C50">
              <w:rPr>
                <w:b/>
                <w:bCs/>
                <w:iCs/>
                <w:sz w:val="22"/>
                <w:szCs w:val="22"/>
              </w:rPr>
              <w:t>редельное значение, %</w:t>
            </w:r>
          </w:p>
        </w:tc>
        <w:tc>
          <w:tcPr>
            <w:tcW w:w="1596" w:type="dxa"/>
            <w:tcBorders>
              <w:top w:val="single" w:sz="4" w:space="0" w:color="auto"/>
              <w:left w:val="nil"/>
              <w:bottom w:val="single" w:sz="4" w:space="0" w:color="auto"/>
              <w:right w:val="single" w:sz="8" w:space="0" w:color="auto"/>
            </w:tcBorders>
            <w:noWrap/>
            <w:vAlign w:val="center"/>
          </w:tcPr>
          <w:p w:rsidR="00AF6D2E" w:rsidRPr="006A5C50" w:rsidRDefault="007069CA" w:rsidP="007069CA">
            <w:pPr>
              <w:jc w:val="center"/>
              <w:rPr>
                <w:b/>
                <w:bCs/>
                <w:iCs/>
                <w:sz w:val="22"/>
                <w:szCs w:val="22"/>
              </w:rPr>
            </w:pPr>
            <w:r w:rsidRPr="006A5C50">
              <w:rPr>
                <w:b/>
                <w:bCs/>
                <w:iCs/>
                <w:sz w:val="22"/>
                <w:szCs w:val="22"/>
              </w:rPr>
              <w:t>Ф</w:t>
            </w:r>
            <w:r w:rsidR="00AF6D2E" w:rsidRPr="006A5C50">
              <w:rPr>
                <w:b/>
                <w:bCs/>
                <w:iCs/>
                <w:sz w:val="22"/>
                <w:szCs w:val="22"/>
              </w:rPr>
              <w:t>актическое значение, %</w:t>
            </w:r>
          </w:p>
        </w:tc>
      </w:tr>
      <w:tr w:rsidR="00E13801" w:rsidRPr="006A5C50" w:rsidTr="00AF6D2E">
        <w:trPr>
          <w:trHeight w:val="270"/>
        </w:trPr>
        <w:tc>
          <w:tcPr>
            <w:tcW w:w="1342" w:type="dxa"/>
            <w:tcBorders>
              <w:top w:val="single" w:sz="4" w:space="0" w:color="auto"/>
              <w:left w:val="single" w:sz="4" w:space="0" w:color="auto"/>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2018 год</w:t>
            </w:r>
          </w:p>
        </w:tc>
        <w:tc>
          <w:tcPr>
            <w:tcW w:w="2175"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483 207,77</w:t>
            </w:r>
          </w:p>
        </w:tc>
        <w:tc>
          <w:tcPr>
            <w:tcW w:w="290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28 000,00</w:t>
            </w:r>
          </w:p>
        </w:tc>
        <w:tc>
          <w:tcPr>
            <w:tcW w:w="145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не более 3,0</w:t>
            </w:r>
          </w:p>
        </w:tc>
        <w:tc>
          <w:tcPr>
            <w:tcW w:w="1596"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0,2</w:t>
            </w:r>
          </w:p>
        </w:tc>
      </w:tr>
      <w:tr w:rsidR="00E13801" w:rsidRPr="006A5C50" w:rsidTr="00AF6D2E">
        <w:trPr>
          <w:trHeight w:val="270"/>
        </w:trPr>
        <w:tc>
          <w:tcPr>
            <w:tcW w:w="1342" w:type="dxa"/>
            <w:tcBorders>
              <w:top w:val="single" w:sz="4" w:space="0" w:color="auto"/>
              <w:left w:val="single" w:sz="4" w:space="0" w:color="auto"/>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2019 год</w:t>
            </w:r>
          </w:p>
        </w:tc>
        <w:tc>
          <w:tcPr>
            <w:tcW w:w="2175"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455 797,51</w:t>
            </w:r>
          </w:p>
        </w:tc>
        <w:tc>
          <w:tcPr>
            <w:tcW w:w="290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28 000,00</w:t>
            </w:r>
          </w:p>
        </w:tc>
        <w:tc>
          <w:tcPr>
            <w:tcW w:w="145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не более 3,0</w:t>
            </w:r>
          </w:p>
        </w:tc>
        <w:tc>
          <w:tcPr>
            <w:tcW w:w="1596"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0,2</w:t>
            </w:r>
          </w:p>
        </w:tc>
      </w:tr>
      <w:tr w:rsidR="00E13801" w:rsidRPr="006A5C50" w:rsidTr="00AF6D2E">
        <w:trPr>
          <w:trHeight w:val="270"/>
        </w:trPr>
        <w:tc>
          <w:tcPr>
            <w:tcW w:w="1342" w:type="dxa"/>
            <w:tcBorders>
              <w:top w:val="single" w:sz="4" w:space="0" w:color="auto"/>
              <w:left w:val="single" w:sz="4" w:space="0" w:color="auto"/>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2020 год</w:t>
            </w:r>
          </w:p>
        </w:tc>
        <w:tc>
          <w:tcPr>
            <w:tcW w:w="2175"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450 311,17</w:t>
            </w:r>
          </w:p>
        </w:tc>
        <w:tc>
          <w:tcPr>
            <w:tcW w:w="290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bCs/>
                <w:sz w:val="22"/>
                <w:szCs w:val="22"/>
              </w:rPr>
            </w:pPr>
            <w:r w:rsidRPr="006A5C50">
              <w:rPr>
                <w:bCs/>
                <w:sz w:val="22"/>
                <w:szCs w:val="22"/>
              </w:rPr>
              <w:t>28 000,00</w:t>
            </w:r>
          </w:p>
        </w:tc>
        <w:tc>
          <w:tcPr>
            <w:tcW w:w="1450"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не более 3,0</w:t>
            </w:r>
          </w:p>
        </w:tc>
        <w:tc>
          <w:tcPr>
            <w:tcW w:w="1596" w:type="dxa"/>
            <w:tcBorders>
              <w:top w:val="single" w:sz="4" w:space="0" w:color="auto"/>
              <w:left w:val="nil"/>
              <w:bottom w:val="single" w:sz="4" w:space="0" w:color="auto"/>
              <w:right w:val="single" w:sz="4" w:space="0" w:color="auto"/>
            </w:tcBorders>
            <w:noWrap/>
            <w:vAlign w:val="bottom"/>
          </w:tcPr>
          <w:p w:rsidR="00381292" w:rsidRPr="006A5C50" w:rsidRDefault="00381292" w:rsidP="00381292">
            <w:pPr>
              <w:jc w:val="center"/>
              <w:rPr>
                <w:sz w:val="22"/>
                <w:szCs w:val="22"/>
              </w:rPr>
            </w:pPr>
            <w:r w:rsidRPr="006A5C50">
              <w:rPr>
                <w:sz w:val="22"/>
                <w:szCs w:val="22"/>
              </w:rPr>
              <w:t>0,2</w:t>
            </w:r>
          </w:p>
        </w:tc>
      </w:tr>
    </w:tbl>
    <w:p w:rsidR="00AF6D2E" w:rsidRPr="006A5C50" w:rsidRDefault="00AF6D2E" w:rsidP="00863725">
      <w:pPr>
        <w:numPr>
          <w:ilvl w:val="1"/>
          <w:numId w:val="20"/>
        </w:numPr>
        <w:tabs>
          <w:tab w:val="left" w:pos="851"/>
        </w:tabs>
        <w:spacing w:before="120"/>
        <w:ind w:left="-142" w:firstLine="709"/>
        <w:jc w:val="both"/>
        <w:rPr>
          <w:sz w:val="28"/>
          <w:szCs w:val="28"/>
        </w:rPr>
      </w:pPr>
      <w:r w:rsidRPr="006A5C50">
        <w:rPr>
          <w:sz w:val="28"/>
          <w:szCs w:val="28"/>
        </w:rPr>
        <w:t>Оценкой правомерности и обоснованности формирования бю</w:t>
      </w:r>
      <w:r w:rsidRPr="006A5C50">
        <w:rPr>
          <w:sz w:val="28"/>
          <w:szCs w:val="28"/>
        </w:rPr>
        <w:t>д</w:t>
      </w:r>
      <w:r w:rsidRPr="006A5C50">
        <w:rPr>
          <w:sz w:val="28"/>
          <w:szCs w:val="28"/>
        </w:rPr>
        <w:t>жетных ассигнований по дорожному фонду города Нижневартовска на 201</w:t>
      </w:r>
      <w:r w:rsidR="004B63F7" w:rsidRPr="006A5C50">
        <w:rPr>
          <w:sz w:val="28"/>
          <w:szCs w:val="28"/>
        </w:rPr>
        <w:t>8</w:t>
      </w:r>
      <w:r w:rsidR="00A11843" w:rsidRPr="006A5C50">
        <w:rPr>
          <w:sz w:val="28"/>
          <w:szCs w:val="28"/>
        </w:rPr>
        <w:t>-20</w:t>
      </w:r>
      <w:r w:rsidR="004B63F7" w:rsidRPr="006A5C50">
        <w:rPr>
          <w:sz w:val="28"/>
          <w:szCs w:val="28"/>
        </w:rPr>
        <w:t xml:space="preserve">20 </w:t>
      </w:r>
      <w:r w:rsidRPr="006A5C50">
        <w:rPr>
          <w:sz w:val="28"/>
          <w:szCs w:val="28"/>
        </w:rPr>
        <w:t>год</w:t>
      </w:r>
      <w:r w:rsidR="00A11843" w:rsidRPr="006A5C50">
        <w:rPr>
          <w:sz w:val="28"/>
          <w:szCs w:val="28"/>
        </w:rPr>
        <w:t>ы</w:t>
      </w:r>
      <w:r w:rsidRPr="006A5C50">
        <w:rPr>
          <w:sz w:val="28"/>
          <w:szCs w:val="28"/>
        </w:rPr>
        <w:t xml:space="preserve"> установлено</w:t>
      </w:r>
      <w:r w:rsidR="004B63F7" w:rsidRPr="006A5C50">
        <w:rPr>
          <w:sz w:val="28"/>
          <w:szCs w:val="28"/>
        </w:rPr>
        <w:t xml:space="preserve"> следующее.</w:t>
      </w:r>
    </w:p>
    <w:p w:rsidR="00984D44" w:rsidRPr="006A5C50" w:rsidRDefault="00984D44" w:rsidP="00984D44">
      <w:pPr>
        <w:autoSpaceDE w:val="0"/>
        <w:autoSpaceDN w:val="0"/>
        <w:adjustRightInd w:val="0"/>
        <w:ind w:firstLine="567"/>
        <w:jc w:val="both"/>
        <w:rPr>
          <w:sz w:val="28"/>
          <w:szCs w:val="28"/>
        </w:rPr>
      </w:pPr>
      <w:r w:rsidRPr="006A5C50">
        <w:rPr>
          <w:sz w:val="28"/>
          <w:szCs w:val="28"/>
        </w:rPr>
        <w:t>Проектом Решения о бюджете предусмотрено формирование бюдже</w:t>
      </w:r>
      <w:r w:rsidRPr="006A5C50">
        <w:rPr>
          <w:sz w:val="28"/>
          <w:szCs w:val="28"/>
        </w:rPr>
        <w:t>т</w:t>
      </w:r>
      <w:r w:rsidRPr="006A5C50">
        <w:rPr>
          <w:sz w:val="28"/>
          <w:szCs w:val="28"/>
        </w:rPr>
        <w:t>ных ассигнований муниципального дорожного фонда города Нижневарто</w:t>
      </w:r>
      <w:r w:rsidRPr="006A5C50">
        <w:rPr>
          <w:sz w:val="28"/>
          <w:szCs w:val="28"/>
        </w:rPr>
        <w:t>в</w:t>
      </w:r>
      <w:r w:rsidRPr="006A5C50">
        <w:rPr>
          <w:sz w:val="28"/>
          <w:szCs w:val="28"/>
        </w:rPr>
        <w:t>ска (</w:t>
      </w:r>
      <w:r w:rsidRPr="006A5C50">
        <w:rPr>
          <w:i/>
          <w:sz w:val="28"/>
          <w:szCs w:val="28"/>
        </w:rPr>
        <w:t>далее также – Дорожный фонд города</w:t>
      </w:r>
      <w:r w:rsidRPr="006A5C50">
        <w:rPr>
          <w:sz w:val="28"/>
          <w:szCs w:val="28"/>
        </w:rPr>
        <w:t>) на 2018 год и плановый период 2019-2020 годов по следующим направлениям:</w:t>
      </w:r>
    </w:p>
    <w:p w:rsidR="00984D44" w:rsidRPr="006A5C50" w:rsidRDefault="00984D44" w:rsidP="00863725">
      <w:pPr>
        <w:numPr>
          <w:ilvl w:val="0"/>
          <w:numId w:val="16"/>
        </w:numPr>
        <w:tabs>
          <w:tab w:val="left" w:pos="851"/>
        </w:tabs>
        <w:autoSpaceDE w:val="0"/>
        <w:autoSpaceDN w:val="0"/>
        <w:adjustRightInd w:val="0"/>
        <w:ind w:left="0" w:firstLine="567"/>
        <w:jc w:val="both"/>
        <w:rPr>
          <w:sz w:val="28"/>
          <w:szCs w:val="28"/>
        </w:rPr>
      </w:pPr>
      <w:r w:rsidRPr="006A5C50">
        <w:rPr>
          <w:sz w:val="28"/>
          <w:szCs w:val="28"/>
        </w:rPr>
        <w:t>на капитальный ремонт, ремонт и содержание автомобильных дорог общего пользования местного значения муниципального образования город Нижневартовск,</w:t>
      </w:r>
    </w:p>
    <w:p w:rsidR="00984D44" w:rsidRPr="006A5C50" w:rsidRDefault="004C3C65" w:rsidP="00863725">
      <w:pPr>
        <w:numPr>
          <w:ilvl w:val="0"/>
          <w:numId w:val="16"/>
        </w:numPr>
        <w:tabs>
          <w:tab w:val="left" w:pos="851"/>
        </w:tabs>
        <w:autoSpaceDE w:val="0"/>
        <w:autoSpaceDN w:val="0"/>
        <w:adjustRightInd w:val="0"/>
        <w:ind w:left="0" w:firstLine="567"/>
        <w:jc w:val="both"/>
        <w:rPr>
          <w:sz w:val="28"/>
          <w:szCs w:val="28"/>
        </w:rPr>
      </w:pPr>
      <w:r w:rsidRPr="006A5C50">
        <w:rPr>
          <w:sz w:val="28"/>
          <w:szCs w:val="28"/>
        </w:rPr>
        <w:t>на строительство автомобильных дорог с твердым покрытием, а также подъездных путей к микрорайонам и искусственных сооружений на них</w:t>
      </w:r>
      <w:r w:rsidR="00984D44" w:rsidRPr="006A5C50">
        <w:rPr>
          <w:sz w:val="28"/>
          <w:szCs w:val="28"/>
        </w:rPr>
        <w:t>,</w:t>
      </w:r>
    </w:p>
    <w:p w:rsidR="00984D44" w:rsidRPr="006A5C50" w:rsidRDefault="00984D44" w:rsidP="00863725">
      <w:pPr>
        <w:numPr>
          <w:ilvl w:val="0"/>
          <w:numId w:val="16"/>
        </w:numPr>
        <w:tabs>
          <w:tab w:val="left" w:pos="851"/>
        </w:tabs>
        <w:autoSpaceDE w:val="0"/>
        <w:autoSpaceDN w:val="0"/>
        <w:adjustRightInd w:val="0"/>
        <w:ind w:left="0" w:firstLine="567"/>
        <w:jc w:val="both"/>
        <w:rPr>
          <w:sz w:val="28"/>
          <w:szCs w:val="28"/>
        </w:rPr>
      </w:pPr>
      <w:r w:rsidRPr="006A5C50">
        <w:rPr>
          <w:sz w:val="28"/>
          <w:szCs w:val="28"/>
        </w:rPr>
        <w:t>на благоустройство дворовых территорий, собственность которых не разграничена,</w:t>
      </w:r>
    </w:p>
    <w:p w:rsidR="00984D44" w:rsidRPr="006A5C50" w:rsidRDefault="00984D44" w:rsidP="00863725">
      <w:pPr>
        <w:numPr>
          <w:ilvl w:val="0"/>
          <w:numId w:val="16"/>
        </w:numPr>
        <w:tabs>
          <w:tab w:val="left" w:pos="851"/>
        </w:tabs>
        <w:autoSpaceDE w:val="0"/>
        <w:autoSpaceDN w:val="0"/>
        <w:adjustRightInd w:val="0"/>
        <w:ind w:left="0" w:firstLine="567"/>
        <w:jc w:val="both"/>
        <w:rPr>
          <w:sz w:val="28"/>
          <w:szCs w:val="28"/>
        </w:rPr>
      </w:pPr>
      <w:r w:rsidRPr="006A5C50">
        <w:rPr>
          <w:sz w:val="28"/>
          <w:szCs w:val="28"/>
        </w:rPr>
        <w:t>на содержание технических средств организации дорожного движ</w:t>
      </w:r>
      <w:r w:rsidRPr="006A5C50">
        <w:rPr>
          <w:sz w:val="28"/>
          <w:szCs w:val="28"/>
        </w:rPr>
        <w:t>е</w:t>
      </w:r>
      <w:r w:rsidRPr="006A5C50">
        <w:rPr>
          <w:sz w:val="28"/>
          <w:szCs w:val="28"/>
        </w:rPr>
        <w:t>ния.</w:t>
      </w:r>
    </w:p>
    <w:p w:rsidR="00984D44" w:rsidRPr="006A5C50" w:rsidRDefault="00984D44" w:rsidP="00984D44">
      <w:pPr>
        <w:autoSpaceDE w:val="0"/>
        <w:autoSpaceDN w:val="0"/>
        <w:adjustRightInd w:val="0"/>
        <w:ind w:firstLine="540"/>
        <w:jc w:val="both"/>
        <w:rPr>
          <w:sz w:val="28"/>
          <w:szCs w:val="28"/>
        </w:rPr>
      </w:pPr>
      <w:r w:rsidRPr="006A5C50">
        <w:rPr>
          <w:sz w:val="28"/>
          <w:szCs w:val="28"/>
        </w:rPr>
        <w:t>Данные направления соответствуют составу направлений, предусмо</w:t>
      </w:r>
      <w:r w:rsidRPr="006A5C50">
        <w:rPr>
          <w:sz w:val="28"/>
          <w:szCs w:val="28"/>
        </w:rPr>
        <w:t>т</w:t>
      </w:r>
      <w:r w:rsidRPr="006A5C50">
        <w:rPr>
          <w:sz w:val="28"/>
          <w:szCs w:val="28"/>
        </w:rPr>
        <w:t>ренных пунктом 6 порядка формирования и использования бюджетных а</w:t>
      </w:r>
      <w:r w:rsidRPr="006A5C50">
        <w:rPr>
          <w:sz w:val="28"/>
          <w:szCs w:val="28"/>
        </w:rPr>
        <w:t>с</w:t>
      </w:r>
      <w:r w:rsidRPr="006A5C50">
        <w:rPr>
          <w:sz w:val="28"/>
          <w:szCs w:val="28"/>
        </w:rPr>
        <w:t>сигнований муниципального дорожного фонда города Нижневартовска, у</w:t>
      </w:r>
      <w:r w:rsidRPr="006A5C50">
        <w:rPr>
          <w:sz w:val="28"/>
          <w:szCs w:val="28"/>
        </w:rPr>
        <w:t>т</w:t>
      </w:r>
      <w:r w:rsidRPr="006A5C50">
        <w:rPr>
          <w:sz w:val="28"/>
          <w:szCs w:val="28"/>
        </w:rPr>
        <w:t>вержденного решением Думы города от 14.09.2012 № 271 «О муниципал</w:t>
      </w:r>
      <w:r w:rsidRPr="006A5C50">
        <w:rPr>
          <w:sz w:val="28"/>
          <w:szCs w:val="28"/>
        </w:rPr>
        <w:t>ь</w:t>
      </w:r>
      <w:r w:rsidRPr="006A5C50">
        <w:rPr>
          <w:sz w:val="28"/>
          <w:szCs w:val="28"/>
        </w:rPr>
        <w:t>ном дорожном фонде городского округа город Нижневартовск» (далее – П</w:t>
      </w:r>
      <w:r w:rsidRPr="006A5C50">
        <w:rPr>
          <w:sz w:val="28"/>
          <w:szCs w:val="28"/>
        </w:rPr>
        <w:t>о</w:t>
      </w:r>
      <w:r w:rsidRPr="006A5C50">
        <w:rPr>
          <w:sz w:val="28"/>
          <w:szCs w:val="28"/>
        </w:rPr>
        <w:t>рядок формирования дорожного фонда)</w:t>
      </w:r>
      <w:r w:rsidR="00C213BE" w:rsidRPr="006A5C50">
        <w:rPr>
          <w:sz w:val="28"/>
          <w:szCs w:val="28"/>
        </w:rPr>
        <w:t>, за исключением благоустройства дворовых территорий</w:t>
      </w:r>
      <w:r w:rsidRPr="006A5C50">
        <w:rPr>
          <w:sz w:val="28"/>
          <w:szCs w:val="28"/>
        </w:rPr>
        <w:t xml:space="preserve">. </w:t>
      </w:r>
    </w:p>
    <w:p w:rsidR="00094C4E" w:rsidRPr="006A5C50" w:rsidRDefault="00094C4E" w:rsidP="00C43820">
      <w:pPr>
        <w:ind w:firstLine="567"/>
        <w:jc w:val="both"/>
        <w:rPr>
          <w:sz w:val="28"/>
          <w:szCs w:val="28"/>
        </w:rPr>
      </w:pPr>
      <w:r w:rsidRPr="006A5C50">
        <w:rPr>
          <w:sz w:val="28"/>
          <w:szCs w:val="28"/>
        </w:rPr>
        <w:t xml:space="preserve">В составе пункта 6 Порядка формирования дорожного фонда </w:t>
      </w:r>
      <w:r w:rsidR="005B02B7" w:rsidRPr="006A5C50">
        <w:rPr>
          <w:sz w:val="28"/>
          <w:szCs w:val="28"/>
        </w:rPr>
        <w:t>пред</w:t>
      </w:r>
      <w:r w:rsidR="005B02B7" w:rsidRPr="006A5C50">
        <w:rPr>
          <w:sz w:val="28"/>
          <w:szCs w:val="28"/>
        </w:rPr>
        <w:t>у</w:t>
      </w:r>
      <w:r w:rsidR="005B02B7" w:rsidRPr="006A5C50">
        <w:rPr>
          <w:sz w:val="28"/>
          <w:szCs w:val="28"/>
        </w:rPr>
        <w:t xml:space="preserve">смотрено направление расходования </w:t>
      </w:r>
      <w:r w:rsidR="00C43820" w:rsidRPr="006A5C50">
        <w:rPr>
          <w:sz w:val="28"/>
          <w:szCs w:val="28"/>
        </w:rPr>
        <w:t>Дорожного фонда как капитальный р</w:t>
      </w:r>
      <w:r w:rsidR="00C43820" w:rsidRPr="006A5C50">
        <w:rPr>
          <w:sz w:val="28"/>
          <w:szCs w:val="28"/>
        </w:rPr>
        <w:t>е</w:t>
      </w:r>
      <w:r w:rsidR="00C43820" w:rsidRPr="006A5C50">
        <w:rPr>
          <w:sz w:val="28"/>
          <w:szCs w:val="28"/>
        </w:rPr>
        <w:t xml:space="preserve">монт и </w:t>
      </w:r>
      <w:r w:rsidRPr="006A5C50">
        <w:rPr>
          <w:sz w:val="28"/>
          <w:szCs w:val="28"/>
        </w:rPr>
        <w:t>ремонт дворовых территорий многоквартирных домов, проездов к дворовым территориям многоквартирных домов</w:t>
      </w:r>
      <w:r w:rsidR="00C43820" w:rsidRPr="006A5C50">
        <w:rPr>
          <w:sz w:val="28"/>
          <w:szCs w:val="28"/>
        </w:rPr>
        <w:t>.</w:t>
      </w:r>
    </w:p>
    <w:p w:rsidR="00C130AA" w:rsidRPr="006A5C50" w:rsidRDefault="00C130AA" w:rsidP="00C130AA">
      <w:pPr>
        <w:ind w:firstLine="567"/>
        <w:jc w:val="both"/>
        <w:rPr>
          <w:sz w:val="28"/>
          <w:szCs w:val="28"/>
        </w:rPr>
      </w:pPr>
      <w:r w:rsidRPr="006A5C50">
        <w:rPr>
          <w:sz w:val="28"/>
          <w:szCs w:val="28"/>
        </w:rPr>
        <w:t>С</w:t>
      </w:r>
      <w:r w:rsidR="00C213BE" w:rsidRPr="006A5C50">
        <w:rPr>
          <w:sz w:val="28"/>
          <w:szCs w:val="28"/>
        </w:rPr>
        <w:t>огласно пункту 2.1.6. Положение об организации благоустройства те</w:t>
      </w:r>
      <w:r w:rsidR="00C213BE" w:rsidRPr="006A5C50">
        <w:rPr>
          <w:sz w:val="28"/>
          <w:szCs w:val="28"/>
        </w:rPr>
        <w:t>р</w:t>
      </w:r>
      <w:r w:rsidR="00C213BE" w:rsidRPr="006A5C50">
        <w:rPr>
          <w:sz w:val="28"/>
          <w:szCs w:val="28"/>
        </w:rPr>
        <w:t>ритории города Нижневартовска, утвержденного постановлением админис</w:t>
      </w:r>
      <w:r w:rsidR="00C213BE" w:rsidRPr="006A5C50">
        <w:rPr>
          <w:sz w:val="28"/>
          <w:szCs w:val="28"/>
        </w:rPr>
        <w:t>т</w:t>
      </w:r>
      <w:r w:rsidR="00C213BE" w:rsidRPr="006A5C50">
        <w:rPr>
          <w:sz w:val="28"/>
          <w:szCs w:val="28"/>
        </w:rPr>
        <w:t xml:space="preserve">рации города от 11.03.2015 № 517, благоустройство дворовых территорий </w:t>
      </w:r>
      <w:r w:rsidRPr="006A5C50">
        <w:rPr>
          <w:sz w:val="28"/>
          <w:szCs w:val="28"/>
        </w:rPr>
        <w:t>включает в себя:</w:t>
      </w:r>
    </w:p>
    <w:p w:rsidR="00C130AA" w:rsidRPr="006A5C50" w:rsidRDefault="00C130AA" w:rsidP="00C130AA">
      <w:pPr>
        <w:autoSpaceDE w:val="0"/>
        <w:autoSpaceDN w:val="0"/>
        <w:adjustRightInd w:val="0"/>
        <w:ind w:firstLine="720"/>
        <w:jc w:val="both"/>
        <w:rPr>
          <w:sz w:val="28"/>
          <w:szCs w:val="28"/>
        </w:rPr>
      </w:pPr>
      <w:r w:rsidRPr="006A5C50">
        <w:rPr>
          <w:sz w:val="28"/>
          <w:szCs w:val="28"/>
        </w:rPr>
        <w:t>- ремонт внутриквартальных проездов;</w:t>
      </w:r>
    </w:p>
    <w:p w:rsidR="00C130AA" w:rsidRPr="006A5C50" w:rsidRDefault="00C130AA" w:rsidP="00C130AA">
      <w:pPr>
        <w:autoSpaceDE w:val="0"/>
        <w:autoSpaceDN w:val="0"/>
        <w:adjustRightInd w:val="0"/>
        <w:ind w:firstLine="720"/>
        <w:jc w:val="both"/>
        <w:rPr>
          <w:sz w:val="28"/>
          <w:szCs w:val="28"/>
        </w:rPr>
      </w:pPr>
      <w:r w:rsidRPr="006A5C50">
        <w:rPr>
          <w:sz w:val="28"/>
          <w:szCs w:val="28"/>
        </w:rPr>
        <w:t>- ремонт мест стоянки автотранспортных средств;</w:t>
      </w:r>
    </w:p>
    <w:p w:rsidR="00C130AA" w:rsidRPr="006A5C50" w:rsidRDefault="00C130AA" w:rsidP="00C130AA">
      <w:pPr>
        <w:autoSpaceDE w:val="0"/>
        <w:autoSpaceDN w:val="0"/>
        <w:adjustRightInd w:val="0"/>
        <w:ind w:firstLine="720"/>
        <w:jc w:val="both"/>
        <w:rPr>
          <w:sz w:val="28"/>
          <w:szCs w:val="28"/>
        </w:rPr>
      </w:pPr>
      <w:r w:rsidRPr="006A5C50">
        <w:rPr>
          <w:sz w:val="28"/>
          <w:szCs w:val="28"/>
        </w:rPr>
        <w:lastRenderedPageBreak/>
        <w:t>- ремонт тротуаров;</w:t>
      </w:r>
    </w:p>
    <w:p w:rsidR="00C130AA" w:rsidRPr="006A5C50" w:rsidRDefault="00C130AA" w:rsidP="00C130AA">
      <w:pPr>
        <w:autoSpaceDE w:val="0"/>
        <w:autoSpaceDN w:val="0"/>
        <w:adjustRightInd w:val="0"/>
        <w:ind w:firstLine="720"/>
        <w:jc w:val="both"/>
        <w:rPr>
          <w:sz w:val="28"/>
          <w:szCs w:val="28"/>
        </w:rPr>
      </w:pPr>
      <w:r w:rsidRPr="006A5C50">
        <w:rPr>
          <w:sz w:val="28"/>
          <w:szCs w:val="28"/>
        </w:rPr>
        <w:t>- ремонт контейнерных площадок;</w:t>
      </w:r>
    </w:p>
    <w:p w:rsidR="00C130AA" w:rsidRPr="006A5C50" w:rsidRDefault="00C130AA" w:rsidP="00C130AA">
      <w:pPr>
        <w:autoSpaceDE w:val="0"/>
        <w:autoSpaceDN w:val="0"/>
        <w:adjustRightInd w:val="0"/>
        <w:ind w:firstLine="720"/>
        <w:jc w:val="both"/>
        <w:rPr>
          <w:sz w:val="28"/>
          <w:szCs w:val="28"/>
        </w:rPr>
      </w:pPr>
      <w:r w:rsidRPr="006A5C50">
        <w:rPr>
          <w:sz w:val="28"/>
          <w:szCs w:val="28"/>
        </w:rPr>
        <w:t>- замена и ремонт ограждений;</w:t>
      </w:r>
    </w:p>
    <w:p w:rsidR="00C130AA" w:rsidRPr="006A5C50" w:rsidRDefault="00C130AA" w:rsidP="00C130AA">
      <w:pPr>
        <w:autoSpaceDE w:val="0"/>
        <w:autoSpaceDN w:val="0"/>
        <w:adjustRightInd w:val="0"/>
        <w:ind w:firstLine="720"/>
        <w:jc w:val="both"/>
        <w:rPr>
          <w:sz w:val="28"/>
          <w:szCs w:val="28"/>
        </w:rPr>
      </w:pPr>
      <w:r w:rsidRPr="006A5C50">
        <w:rPr>
          <w:sz w:val="28"/>
          <w:szCs w:val="28"/>
        </w:rPr>
        <w:t>- замена и ремонт малых архитектурных форм.</w:t>
      </w:r>
    </w:p>
    <w:p w:rsidR="0006293B" w:rsidRPr="006A5C50" w:rsidRDefault="00C130AA" w:rsidP="00C43820">
      <w:pPr>
        <w:ind w:firstLine="567"/>
        <w:jc w:val="both"/>
        <w:rPr>
          <w:sz w:val="28"/>
          <w:szCs w:val="28"/>
        </w:rPr>
      </w:pPr>
      <w:r w:rsidRPr="006A5C50">
        <w:rPr>
          <w:sz w:val="28"/>
          <w:szCs w:val="28"/>
        </w:rPr>
        <w:t xml:space="preserve">Таким образом, </w:t>
      </w:r>
      <w:r w:rsidR="00C43820" w:rsidRPr="006A5C50">
        <w:rPr>
          <w:sz w:val="28"/>
          <w:szCs w:val="28"/>
        </w:rPr>
        <w:t xml:space="preserve">ремонт дворовых территорий многоквартирных домов является одним из составляющих </w:t>
      </w:r>
      <w:r w:rsidRPr="006A5C50">
        <w:rPr>
          <w:sz w:val="28"/>
          <w:szCs w:val="28"/>
        </w:rPr>
        <w:t>благоустройств</w:t>
      </w:r>
      <w:r w:rsidR="00C43820" w:rsidRPr="006A5C50">
        <w:rPr>
          <w:sz w:val="28"/>
          <w:szCs w:val="28"/>
        </w:rPr>
        <w:t>а</w:t>
      </w:r>
      <w:r w:rsidRPr="006A5C50">
        <w:rPr>
          <w:sz w:val="28"/>
          <w:szCs w:val="28"/>
        </w:rPr>
        <w:t xml:space="preserve"> дворовых территорий</w:t>
      </w:r>
      <w:r w:rsidR="00C43820" w:rsidRPr="006A5C50">
        <w:rPr>
          <w:sz w:val="28"/>
          <w:szCs w:val="28"/>
        </w:rPr>
        <w:t xml:space="preserve">, так как </w:t>
      </w:r>
      <w:r w:rsidR="0006293B" w:rsidRPr="006A5C50">
        <w:rPr>
          <w:sz w:val="28"/>
          <w:szCs w:val="28"/>
        </w:rPr>
        <w:t xml:space="preserve">помимо </w:t>
      </w:r>
      <w:r w:rsidRPr="006A5C50">
        <w:rPr>
          <w:sz w:val="28"/>
          <w:szCs w:val="28"/>
        </w:rPr>
        <w:t>ремонт</w:t>
      </w:r>
      <w:r w:rsidR="00C43820" w:rsidRPr="006A5C50">
        <w:rPr>
          <w:sz w:val="28"/>
          <w:szCs w:val="28"/>
        </w:rPr>
        <w:t>а</w:t>
      </w:r>
      <w:r w:rsidRPr="006A5C50">
        <w:rPr>
          <w:sz w:val="28"/>
          <w:szCs w:val="28"/>
        </w:rPr>
        <w:t xml:space="preserve"> объектов и элементов благоустройства дворовых терр</w:t>
      </w:r>
      <w:r w:rsidRPr="006A5C50">
        <w:rPr>
          <w:sz w:val="28"/>
          <w:szCs w:val="28"/>
        </w:rPr>
        <w:t>и</w:t>
      </w:r>
      <w:r w:rsidRPr="006A5C50">
        <w:rPr>
          <w:sz w:val="28"/>
          <w:szCs w:val="28"/>
        </w:rPr>
        <w:t>торий</w:t>
      </w:r>
      <w:r w:rsidR="0006293B" w:rsidRPr="006A5C50">
        <w:rPr>
          <w:sz w:val="28"/>
          <w:szCs w:val="28"/>
        </w:rPr>
        <w:t xml:space="preserve">, включает в себя </w:t>
      </w:r>
      <w:r w:rsidR="00C43820" w:rsidRPr="006A5C50">
        <w:rPr>
          <w:sz w:val="28"/>
          <w:szCs w:val="28"/>
        </w:rPr>
        <w:t xml:space="preserve">и </w:t>
      </w:r>
      <w:r w:rsidR="0006293B" w:rsidRPr="006A5C50">
        <w:rPr>
          <w:sz w:val="28"/>
          <w:szCs w:val="28"/>
        </w:rPr>
        <w:t>замену элементов благоустройства</w:t>
      </w:r>
      <w:r w:rsidR="00094C4E" w:rsidRPr="006A5C50">
        <w:rPr>
          <w:sz w:val="28"/>
          <w:szCs w:val="28"/>
        </w:rPr>
        <w:t xml:space="preserve">. </w:t>
      </w:r>
    </w:p>
    <w:p w:rsidR="00C213BE" w:rsidRPr="006A5C50" w:rsidRDefault="00C43820" w:rsidP="00C213BE">
      <w:pPr>
        <w:autoSpaceDE w:val="0"/>
        <w:autoSpaceDN w:val="0"/>
        <w:adjustRightInd w:val="0"/>
        <w:ind w:firstLine="540"/>
        <w:jc w:val="both"/>
        <w:rPr>
          <w:sz w:val="28"/>
          <w:szCs w:val="28"/>
        </w:rPr>
      </w:pPr>
      <w:r w:rsidRPr="006A5C50">
        <w:rPr>
          <w:sz w:val="28"/>
          <w:szCs w:val="28"/>
        </w:rPr>
        <w:t>Следовательно, необходимо внести соответствующие изменения в Пор</w:t>
      </w:r>
      <w:r w:rsidRPr="006A5C50">
        <w:rPr>
          <w:sz w:val="28"/>
          <w:szCs w:val="28"/>
        </w:rPr>
        <w:t>я</w:t>
      </w:r>
      <w:r w:rsidRPr="006A5C50">
        <w:rPr>
          <w:sz w:val="28"/>
          <w:szCs w:val="28"/>
        </w:rPr>
        <w:t>док формирования дорожного фонда.</w:t>
      </w:r>
    </w:p>
    <w:p w:rsidR="000E15E5" w:rsidRPr="006A5C50" w:rsidRDefault="007B14E5" w:rsidP="000E15E5">
      <w:pPr>
        <w:pStyle w:val="aff3"/>
        <w:tabs>
          <w:tab w:val="left" w:pos="-5387"/>
          <w:tab w:val="left" w:pos="851"/>
        </w:tabs>
        <w:autoSpaceDE w:val="0"/>
        <w:autoSpaceDN w:val="0"/>
        <w:adjustRightInd w:val="0"/>
        <w:ind w:left="0" w:firstLine="567"/>
        <w:jc w:val="both"/>
        <w:rPr>
          <w:sz w:val="28"/>
          <w:szCs w:val="28"/>
        </w:rPr>
      </w:pPr>
      <w:r w:rsidRPr="006A5C50">
        <w:rPr>
          <w:sz w:val="28"/>
          <w:szCs w:val="28"/>
        </w:rPr>
        <w:t>Общий о</w:t>
      </w:r>
      <w:r w:rsidR="000E15E5" w:rsidRPr="006A5C50">
        <w:rPr>
          <w:sz w:val="28"/>
          <w:szCs w:val="28"/>
        </w:rPr>
        <w:t xml:space="preserve">бъем бюджетных ассигнований Дорожного фонда города </w:t>
      </w:r>
      <w:r w:rsidRPr="006A5C50">
        <w:rPr>
          <w:sz w:val="28"/>
          <w:szCs w:val="28"/>
        </w:rPr>
        <w:t xml:space="preserve">для исполнения обязательств по вышеуказанным направлениям на планируемый бюджетный цикл составил </w:t>
      </w:r>
      <w:r w:rsidR="000746CF" w:rsidRPr="006A5C50">
        <w:rPr>
          <w:sz w:val="28"/>
          <w:szCs w:val="28"/>
        </w:rPr>
        <w:t>3 138 404,88 тыс. рублей</w:t>
      </w:r>
      <w:r w:rsidRPr="006A5C50">
        <w:rPr>
          <w:sz w:val="28"/>
          <w:szCs w:val="28"/>
        </w:rPr>
        <w:t xml:space="preserve">, в том числе на 2018 год - 1 055 205,77 тыс. рублей, на 2019 год </w:t>
      </w:r>
      <w:r w:rsidR="000746CF" w:rsidRPr="006A5C50">
        <w:rPr>
          <w:sz w:val="28"/>
          <w:szCs w:val="28"/>
        </w:rPr>
        <w:t>–</w:t>
      </w:r>
      <w:r w:rsidRPr="006A5C50">
        <w:rPr>
          <w:sz w:val="28"/>
          <w:szCs w:val="28"/>
        </w:rPr>
        <w:t xml:space="preserve"> </w:t>
      </w:r>
      <w:r w:rsidR="000746CF" w:rsidRPr="006A5C50">
        <w:rPr>
          <w:sz w:val="28"/>
          <w:szCs w:val="28"/>
        </w:rPr>
        <w:t>995 407,47 тыс. рублей, на 2020 год – 1 137 791,64 тыс. рублей.</w:t>
      </w:r>
    </w:p>
    <w:p w:rsidR="004C43DA" w:rsidRPr="006A5C50" w:rsidRDefault="00984D44" w:rsidP="004C43DA">
      <w:pPr>
        <w:pStyle w:val="aff3"/>
        <w:tabs>
          <w:tab w:val="left" w:pos="-5387"/>
          <w:tab w:val="left" w:pos="851"/>
        </w:tabs>
        <w:autoSpaceDE w:val="0"/>
        <w:autoSpaceDN w:val="0"/>
        <w:adjustRightInd w:val="0"/>
        <w:ind w:left="0" w:firstLine="567"/>
        <w:jc w:val="both"/>
        <w:rPr>
          <w:bCs/>
          <w:sz w:val="28"/>
          <w:szCs w:val="28"/>
        </w:rPr>
      </w:pPr>
      <w:r w:rsidRPr="006A5C50">
        <w:rPr>
          <w:bCs/>
          <w:sz w:val="28"/>
          <w:szCs w:val="28"/>
        </w:rPr>
        <w:t>Прогноз д</w:t>
      </w:r>
      <w:r w:rsidR="00D67ED2" w:rsidRPr="006A5C50">
        <w:rPr>
          <w:bCs/>
          <w:sz w:val="28"/>
          <w:szCs w:val="28"/>
        </w:rPr>
        <w:t>оход</w:t>
      </w:r>
      <w:r w:rsidRPr="006A5C50">
        <w:rPr>
          <w:bCs/>
          <w:sz w:val="28"/>
          <w:szCs w:val="28"/>
        </w:rPr>
        <w:t>ов</w:t>
      </w:r>
      <w:r w:rsidR="00D67ED2" w:rsidRPr="006A5C50">
        <w:rPr>
          <w:bCs/>
          <w:sz w:val="28"/>
          <w:szCs w:val="28"/>
        </w:rPr>
        <w:t>, являющи</w:t>
      </w:r>
      <w:r w:rsidR="00CA0D26" w:rsidRPr="006A5C50">
        <w:rPr>
          <w:bCs/>
          <w:sz w:val="28"/>
          <w:szCs w:val="28"/>
        </w:rPr>
        <w:t>е</w:t>
      </w:r>
      <w:r w:rsidR="00D67ED2" w:rsidRPr="006A5C50">
        <w:rPr>
          <w:bCs/>
          <w:sz w:val="28"/>
          <w:szCs w:val="28"/>
        </w:rPr>
        <w:t xml:space="preserve">ся в соответствии с </w:t>
      </w:r>
      <w:hyperlink r:id="rId19" w:history="1">
        <w:r w:rsidR="00D67ED2" w:rsidRPr="006A5C50">
          <w:rPr>
            <w:sz w:val="28"/>
            <w:szCs w:val="28"/>
          </w:rPr>
          <w:t>пунктом 2</w:t>
        </w:r>
      </w:hyperlink>
      <w:r w:rsidR="00D67ED2" w:rsidRPr="006A5C50">
        <w:rPr>
          <w:sz w:val="28"/>
          <w:szCs w:val="28"/>
        </w:rPr>
        <w:t xml:space="preserve"> </w:t>
      </w:r>
      <w:r w:rsidR="00D67ED2" w:rsidRPr="006A5C50">
        <w:rPr>
          <w:i/>
          <w:sz w:val="28"/>
          <w:szCs w:val="28"/>
        </w:rPr>
        <w:t>Порядка формирования Дорожного фонда</w:t>
      </w:r>
      <w:r w:rsidR="00D67ED2" w:rsidRPr="006A5C50">
        <w:rPr>
          <w:bCs/>
          <w:sz w:val="28"/>
          <w:szCs w:val="28"/>
        </w:rPr>
        <w:t xml:space="preserve"> источник</w:t>
      </w:r>
      <w:r w:rsidR="004C43DA" w:rsidRPr="006A5C50">
        <w:rPr>
          <w:bCs/>
          <w:sz w:val="28"/>
          <w:szCs w:val="28"/>
        </w:rPr>
        <w:t>а</w:t>
      </w:r>
      <w:r w:rsidR="00D67ED2" w:rsidRPr="006A5C50">
        <w:rPr>
          <w:bCs/>
          <w:sz w:val="28"/>
          <w:szCs w:val="28"/>
        </w:rPr>
        <w:t>м</w:t>
      </w:r>
      <w:r w:rsidR="004C43DA" w:rsidRPr="006A5C50">
        <w:rPr>
          <w:bCs/>
          <w:sz w:val="28"/>
          <w:szCs w:val="28"/>
        </w:rPr>
        <w:t>и</w:t>
      </w:r>
      <w:r w:rsidR="00D67ED2" w:rsidRPr="006A5C50">
        <w:rPr>
          <w:bCs/>
          <w:sz w:val="28"/>
          <w:szCs w:val="28"/>
        </w:rPr>
        <w:t xml:space="preserve"> формирования Дорожного фонда города </w:t>
      </w:r>
      <w:r w:rsidRPr="006A5C50">
        <w:rPr>
          <w:bCs/>
          <w:sz w:val="28"/>
          <w:szCs w:val="28"/>
        </w:rPr>
        <w:t>на 2018-2020 годы определен</w:t>
      </w:r>
      <w:r w:rsidR="004C43DA" w:rsidRPr="006A5C50">
        <w:rPr>
          <w:bCs/>
          <w:sz w:val="28"/>
          <w:szCs w:val="28"/>
        </w:rPr>
        <w:t xml:space="preserve"> в объеме </w:t>
      </w:r>
      <w:r w:rsidR="00CE356B" w:rsidRPr="006A5C50">
        <w:rPr>
          <w:bCs/>
          <w:sz w:val="28"/>
          <w:szCs w:val="28"/>
        </w:rPr>
        <w:t>768 771,55 тыс. рублей</w:t>
      </w:r>
      <w:r w:rsidR="004C43DA" w:rsidRPr="006A5C50">
        <w:rPr>
          <w:bCs/>
          <w:sz w:val="28"/>
          <w:szCs w:val="28"/>
        </w:rPr>
        <w:t>,</w:t>
      </w:r>
      <w:r w:rsidR="00CE356B" w:rsidRPr="006A5C50">
        <w:rPr>
          <w:bCs/>
          <w:sz w:val="28"/>
          <w:szCs w:val="28"/>
        </w:rPr>
        <w:t xml:space="preserve"> </w:t>
      </w:r>
      <w:r w:rsidR="004C43DA" w:rsidRPr="006A5C50">
        <w:rPr>
          <w:bCs/>
          <w:sz w:val="28"/>
          <w:szCs w:val="28"/>
        </w:rPr>
        <w:t>в том числе на 2018 год -</w:t>
      </w:r>
      <w:r w:rsidR="00CE356B" w:rsidRPr="006A5C50">
        <w:rPr>
          <w:bCs/>
          <w:sz w:val="28"/>
          <w:szCs w:val="28"/>
        </w:rPr>
        <w:t xml:space="preserve"> </w:t>
      </w:r>
      <w:r w:rsidR="004C43DA" w:rsidRPr="006A5C50">
        <w:rPr>
          <w:bCs/>
          <w:sz w:val="28"/>
          <w:szCs w:val="28"/>
        </w:rPr>
        <w:t>261 349,45 тыс. рублей, на 2019-20 годы по 253 711,05 тыс. рублей на каждый год планового периода.</w:t>
      </w:r>
    </w:p>
    <w:p w:rsidR="00D67ED2" w:rsidRPr="006A5C50" w:rsidRDefault="00CE356B" w:rsidP="00874955">
      <w:pPr>
        <w:ind w:firstLine="567"/>
        <w:jc w:val="both"/>
        <w:rPr>
          <w:sz w:val="28"/>
          <w:szCs w:val="28"/>
        </w:rPr>
      </w:pPr>
      <w:r w:rsidRPr="006A5C50">
        <w:rPr>
          <w:bCs/>
          <w:sz w:val="28"/>
          <w:szCs w:val="28"/>
        </w:rPr>
        <w:t xml:space="preserve">Однако данный </w:t>
      </w:r>
      <w:r w:rsidR="00984D44" w:rsidRPr="006A5C50">
        <w:rPr>
          <w:bCs/>
          <w:sz w:val="28"/>
          <w:szCs w:val="28"/>
        </w:rPr>
        <w:t xml:space="preserve">прогнозируемый объем доходов </w:t>
      </w:r>
      <w:r w:rsidR="00D67ED2" w:rsidRPr="006A5C50">
        <w:rPr>
          <w:bCs/>
          <w:i/>
          <w:sz w:val="28"/>
          <w:szCs w:val="28"/>
        </w:rPr>
        <w:t>недостаточен</w:t>
      </w:r>
      <w:r w:rsidR="00184199" w:rsidRPr="006A5C50">
        <w:rPr>
          <w:bCs/>
          <w:i/>
          <w:sz w:val="28"/>
          <w:szCs w:val="28"/>
        </w:rPr>
        <w:t xml:space="preserve">. </w:t>
      </w:r>
      <w:r w:rsidR="00184199" w:rsidRPr="006A5C50">
        <w:rPr>
          <w:sz w:val="28"/>
          <w:szCs w:val="28"/>
        </w:rPr>
        <w:t>Доля обеспеченности бюджетных ассигнований доходными источниками, уст</w:t>
      </w:r>
      <w:r w:rsidR="00184199" w:rsidRPr="006A5C50">
        <w:rPr>
          <w:sz w:val="28"/>
          <w:szCs w:val="28"/>
        </w:rPr>
        <w:t>а</w:t>
      </w:r>
      <w:r w:rsidR="00184199" w:rsidRPr="006A5C50">
        <w:rPr>
          <w:sz w:val="28"/>
          <w:szCs w:val="28"/>
        </w:rPr>
        <w:t>новленными пунктом 2 Порядка формирования дорожного фонда</w:t>
      </w:r>
      <w:r w:rsidR="00874955" w:rsidRPr="006A5C50">
        <w:rPr>
          <w:sz w:val="28"/>
          <w:szCs w:val="28"/>
        </w:rPr>
        <w:t>,</w:t>
      </w:r>
      <w:r w:rsidR="00184199" w:rsidRPr="006A5C50">
        <w:rPr>
          <w:sz w:val="28"/>
          <w:szCs w:val="28"/>
        </w:rPr>
        <w:t xml:space="preserve"> составила 26% в 2018 году, 25,5% и 22,3% соответственно в 2019 и 2020 годах.</w:t>
      </w:r>
      <w:r w:rsidR="00874955" w:rsidRPr="006A5C50">
        <w:rPr>
          <w:sz w:val="28"/>
          <w:szCs w:val="28"/>
        </w:rPr>
        <w:t xml:space="preserve"> В</w:t>
      </w:r>
      <w:r w:rsidR="00D67ED2" w:rsidRPr="006A5C50">
        <w:rPr>
          <w:bCs/>
          <w:sz w:val="28"/>
          <w:szCs w:val="28"/>
        </w:rPr>
        <w:t xml:space="preserve"> связи с чем</w:t>
      </w:r>
      <w:r w:rsidR="00D67ED2" w:rsidRPr="006A5C50">
        <w:rPr>
          <w:sz w:val="28"/>
          <w:szCs w:val="28"/>
        </w:rPr>
        <w:t xml:space="preserve"> </w:t>
      </w:r>
      <w:r w:rsidR="00D67ED2" w:rsidRPr="006A5C50">
        <w:rPr>
          <w:i/>
          <w:sz w:val="28"/>
          <w:szCs w:val="28"/>
        </w:rPr>
        <w:t xml:space="preserve">на финансовое обеспечение </w:t>
      </w:r>
      <w:r w:rsidR="00874955" w:rsidRPr="006A5C50">
        <w:rPr>
          <w:i/>
          <w:sz w:val="28"/>
          <w:szCs w:val="28"/>
        </w:rPr>
        <w:t>Дорожного фонда</w:t>
      </w:r>
      <w:r w:rsidR="00D67ED2" w:rsidRPr="006A5C50">
        <w:rPr>
          <w:i/>
          <w:sz w:val="28"/>
          <w:szCs w:val="28"/>
        </w:rPr>
        <w:t xml:space="preserve"> </w:t>
      </w:r>
      <w:r w:rsidR="00D67ED2" w:rsidRPr="006A5C50">
        <w:rPr>
          <w:sz w:val="28"/>
          <w:szCs w:val="28"/>
        </w:rPr>
        <w:t>направлены иные исто</w:t>
      </w:r>
      <w:r w:rsidR="00D67ED2" w:rsidRPr="006A5C50">
        <w:rPr>
          <w:sz w:val="28"/>
          <w:szCs w:val="28"/>
        </w:rPr>
        <w:t>ч</w:t>
      </w:r>
      <w:r w:rsidR="00D67ED2" w:rsidRPr="006A5C50">
        <w:rPr>
          <w:sz w:val="28"/>
          <w:szCs w:val="28"/>
        </w:rPr>
        <w:t>ники бюджета города в пределах его общих параметров в 201</w:t>
      </w:r>
      <w:r w:rsidR="00874955" w:rsidRPr="006A5C50">
        <w:rPr>
          <w:sz w:val="28"/>
          <w:szCs w:val="28"/>
        </w:rPr>
        <w:t>8</w:t>
      </w:r>
      <w:r w:rsidR="00D67ED2" w:rsidRPr="006A5C50">
        <w:rPr>
          <w:sz w:val="28"/>
          <w:szCs w:val="28"/>
        </w:rPr>
        <w:t xml:space="preserve"> году в объеме </w:t>
      </w:r>
      <w:r w:rsidR="00874955" w:rsidRPr="006A5C50">
        <w:rPr>
          <w:sz w:val="28"/>
          <w:szCs w:val="28"/>
        </w:rPr>
        <w:t>743 856,32</w:t>
      </w:r>
      <w:r w:rsidR="00D67ED2" w:rsidRPr="006A5C50">
        <w:rPr>
          <w:sz w:val="28"/>
          <w:szCs w:val="28"/>
        </w:rPr>
        <w:t xml:space="preserve"> тыс. рублей, в 201</w:t>
      </w:r>
      <w:r w:rsidR="00874955" w:rsidRPr="006A5C50">
        <w:rPr>
          <w:sz w:val="28"/>
          <w:szCs w:val="28"/>
        </w:rPr>
        <w:t>9</w:t>
      </w:r>
      <w:r w:rsidR="00D67ED2" w:rsidRPr="006A5C50">
        <w:rPr>
          <w:sz w:val="28"/>
          <w:szCs w:val="28"/>
        </w:rPr>
        <w:t xml:space="preserve"> году – 7</w:t>
      </w:r>
      <w:r w:rsidR="00874955" w:rsidRPr="006A5C50">
        <w:rPr>
          <w:sz w:val="28"/>
          <w:szCs w:val="28"/>
        </w:rPr>
        <w:t>4</w:t>
      </w:r>
      <w:r w:rsidR="00D67ED2" w:rsidRPr="006A5C50">
        <w:rPr>
          <w:sz w:val="28"/>
          <w:szCs w:val="28"/>
        </w:rPr>
        <w:t>1</w:t>
      </w:r>
      <w:r w:rsidR="00874955" w:rsidRPr="006A5C50">
        <w:rPr>
          <w:sz w:val="28"/>
          <w:szCs w:val="28"/>
        </w:rPr>
        <w:t> 696,42</w:t>
      </w:r>
      <w:r w:rsidR="00D67ED2" w:rsidRPr="006A5C50">
        <w:rPr>
          <w:sz w:val="28"/>
          <w:szCs w:val="28"/>
        </w:rPr>
        <w:t xml:space="preserve"> тыс. рублей, в 20</w:t>
      </w:r>
      <w:r w:rsidR="00874955" w:rsidRPr="006A5C50">
        <w:rPr>
          <w:sz w:val="28"/>
          <w:szCs w:val="28"/>
        </w:rPr>
        <w:t>20</w:t>
      </w:r>
      <w:r w:rsidR="00D67ED2" w:rsidRPr="006A5C50">
        <w:rPr>
          <w:sz w:val="28"/>
          <w:szCs w:val="28"/>
        </w:rPr>
        <w:t xml:space="preserve"> году – </w:t>
      </w:r>
      <w:r w:rsidR="00874955" w:rsidRPr="006A5C50">
        <w:rPr>
          <w:sz w:val="28"/>
          <w:szCs w:val="28"/>
        </w:rPr>
        <w:t>884</w:t>
      </w:r>
      <w:r w:rsidR="00D67ED2" w:rsidRPr="006A5C50">
        <w:rPr>
          <w:sz w:val="28"/>
          <w:szCs w:val="28"/>
        </w:rPr>
        <w:t> </w:t>
      </w:r>
      <w:r w:rsidR="00874955" w:rsidRPr="006A5C50">
        <w:rPr>
          <w:sz w:val="28"/>
          <w:szCs w:val="28"/>
        </w:rPr>
        <w:t>080</w:t>
      </w:r>
      <w:r w:rsidR="00D67ED2" w:rsidRPr="006A5C50">
        <w:rPr>
          <w:sz w:val="28"/>
          <w:szCs w:val="28"/>
        </w:rPr>
        <w:t>,</w:t>
      </w:r>
      <w:r w:rsidR="00874955" w:rsidRPr="006A5C50">
        <w:rPr>
          <w:sz w:val="28"/>
          <w:szCs w:val="28"/>
        </w:rPr>
        <w:t>59</w:t>
      </w:r>
      <w:r w:rsidR="00D67ED2" w:rsidRPr="006A5C50">
        <w:rPr>
          <w:sz w:val="28"/>
          <w:szCs w:val="28"/>
        </w:rPr>
        <w:t xml:space="preserve"> тыс. рублей, что </w:t>
      </w:r>
      <w:r w:rsidR="00893BED" w:rsidRPr="006A5C50">
        <w:rPr>
          <w:sz w:val="28"/>
          <w:szCs w:val="28"/>
        </w:rPr>
        <w:t>соответствует</w:t>
      </w:r>
      <w:r w:rsidR="00D67ED2" w:rsidRPr="006A5C50">
        <w:rPr>
          <w:sz w:val="28"/>
          <w:szCs w:val="28"/>
        </w:rPr>
        <w:t xml:space="preserve"> пункту 3 </w:t>
      </w:r>
      <w:r w:rsidR="00D67ED2" w:rsidRPr="006A5C50">
        <w:rPr>
          <w:i/>
          <w:sz w:val="28"/>
          <w:szCs w:val="28"/>
        </w:rPr>
        <w:t>Порядка формирования Дорожного фонда</w:t>
      </w:r>
      <w:r w:rsidR="00893BED" w:rsidRPr="006A5C50">
        <w:rPr>
          <w:i/>
          <w:sz w:val="28"/>
          <w:szCs w:val="28"/>
        </w:rPr>
        <w:t>.</w:t>
      </w:r>
    </w:p>
    <w:p w:rsidR="00AF6D2E" w:rsidRPr="006A5C50" w:rsidRDefault="00AF6D2E" w:rsidP="00D530FB">
      <w:pPr>
        <w:pStyle w:val="a4"/>
        <w:spacing w:before="0" w:beforeAutospacing="0" w:after="120" w:afterAutospacing="0"/>
        <w:ind w:firstLine="567"/>
        <w:rPr>
          <w:rFonts w:ascii="Times New Roman" w:hAnsi="Times New Roman" w:cs="Times New Roman"/>
          <w:sz w:val="28"/>
          <w:szCs w:val="28"/>
        </w:rPr>
      </w:pPr>
      <w:r w:rsidRPr="006A5C50">
        <w:rPr>
          <w:rFonts w:ascii="Times New Roman" w:hAnsi="Times New Roman" w:cs="Times New Roman"/>
          <w:sz w:val="28"/>
          <w:szCs w:val="28"/>
        </w:rPr>
        <w:t xml:space="preserve">Динамика </w:t>
      </w:r>
      <w:r w:rsidR="00337130" w:rsidRPr="006A5C50">
        <w:rPr>
          <w:rFonts w:ascii="Times New Roman" w:hAnsi="Times New Roman" w:cs="Times New Roman"/>
          <w:sz w:val="28"/>
          <w:szCs w:val="28"/>
        </w:rPr>
        <w:t xml:space="preserve">направлений формирования и расходования </w:t>
      </w:r>
      <w:r w:rsidRPr="006A5C50">
        <w:rPr>
          <w:rFonts w:ascii="Times New Roman" w:hAnsi="Times New Roman" w:cs="Times New Roman"/>
          <w:sz w:val="28"/>
          <w:szCs w:val="28"/>
        </w:rPr>
        <w:t xml:space="preserve">средств </w:t>
      </w:r>
      <w:r w:rsidR="001A56E9" w:rsidRPr="006A5C50">
        <w:rPr>
          <w:rFonts w:ascii="Times New Roman" w:hAnsi="Times New Roman" w:cs="Times New Roman"/>
          <w:bCs/>
          <w:sz w:val="28"/>
          <w:szCs w:val="28"/>
        </w:rPr>
        <w:t>Доро</w:t>
      </w:r>
      <w:r w:rsidR="001A56E9" w:rsidRPr="006A5C50">
        <w:rPr>
          <w:rFonts w:ascii="Times New Roman" w:hAnsi="Times New Roman" w:cs="Times New Roman"/>
          <w:bCs/>
          <w:sz w:val="28"/>
          <w:szCs w:val="28"/>
        </w:rPr>
        <w:t>ж</w:t>
      </w:r>
      <w:r w:rsidR="001A56E9" w:rsidRPr="006A5C50">
        <w:rPr>
          <w:rFonts w:ascii="Times New Roman" w:hAnsi="Times New Roman" w:cs="Times New Roman"/>
          <w:bCs/>
          <w:sz w:val="28"/>
          <w:szCs w:val="28"/>
        </w:rPr>
        <w:t>ного фонда города</w:t>
      </w:r>
      <w:r w:rsidR="001A56E9" w:rsidRPr="006A5C50">
        <w:rPr>
          <w:rFonts w:ascii="Times New Roman" w:hAnsi="Times New Roman" w:cs="Times New Roman"/>
          <w:sz w:val="28"/>
          <w:szCs w:val="28"/>
        </w:rPr>
        <w:t xml:space="preserve"> </w:t>
      </w:r>
      <w:r w:rsidRPr="006A5C50">
        <w:rPr>
          <w:rFonts w:ascii="Times New Roman" w:hAnsi="Times New Roman" w:cs="Times New Roman"/>
          <w:sz w:val="28"/>
          <w:szCs w:val="28"/>
        </w:rPr>
        <w:t>на 201</w:t>
      </w:r>
      <w:r w:rsidR="00337130" w:rsidRPr="006A5C50">
        <w:rPr>
          <w:rFonts w:ascii="Times New Roman" w:hAnsi="Times New Roman" w:cs="Times New Roman"/>
          <w:sz w:val="28"/>
          <w:szCs w:val="28"/>
        </w:rPr>
        <w:t>8</w:t>
      </w:r>
      <w:r w:rsidRPr="006A5C50">
        <w:rPr>
          <w:rFonts w:ascii="Times New Roman" w:hAnsi="Times New Roman" w:cs="Times New Roman"/>
          <w:sz w:val="28"/>
          <w:szCs w:val="28"/>
        </w:rPr>
        <w:t xml:space="preserve"> год и </w:t>
      </w:r>
      <w:r w:rsidR="001A56E9" w:rsidRPr="006A5C50">
        <w:rPr>
          <w:rFonts w:ascii="Times New Roman" w:hAnsi="Times New Roman" w:cs="Times New Roman"/>
          <w:sz w:val="28"/>
          <w:szCs w:val="28"/>
        </w:rPr>
        <w:t>плановый период 201</w:t>
      </w:r>
      <w:r w:rsidR="00337130" w:rsidRPr="006A5C50">
        <w:rPr>
          <w:rFonts w:ascii="Times New Roman" w:hAnsi="Times New Roman" w:cs="Times New Roman"/>
          <w:sz w:val="28"/>
          <w:szCs w:val="28"/>
        </w:rPr>
        <w:t>9</w:t>
      </w:r>
      <w:r w:rsidR="001A56E9" w:rsidRPr="006A5C50">
        <w:rPr>
          <w:rFonts w:ascii="Times New Roman" w:hAnsi="Times New Roman" w:cs="Times New Roman"/>
          <w:sz w:val="28"/>
          <w:szCs w:val="28"/>
        </w:rPr>
        <w:t xml:space="preserve"> и 20</w:t>
      </w:r>
      <w:r w:rsidR="00337130" w:rsidRPr="006A5C50">
        <w:rPr>
          <w:rFonts w:ascii="Times New Roman" w:hAnsi="Times New Roman" w:cs="Times New Roman"/>
          <w:sz w:val="28"/>
          <w:szCs w:val="28"/>
        </w:rPr>
        <w:t xml:space="preserve">20 </w:t>
      </w:r>
      <w:r w:rsidR="001A56E9" w:rsidRPr="006A5C50">
        <w:rPr>
          <w:rFonts w:ascii="Times New Roman" w:hAnsi="Times New Roman" w:cs="Times New Roman"/>
          <w:sz w:val="28"/>
          <w:szCs w:val="28"/>
        </w:rPr>
        <w:t xml:space="preserve">годов </w:t>
      </w:r>
      <w:r w:rsidRPr="006A5C50">
        <w:rPr>
          <w:rFonts w:ascii="Times New Roman" w:hAnsi="Times New Roman" w:cs="Times New Roman"/>
          <w:sz w:val="28"/>
          <w:szCs w:val="28"/>
        </w:rPr>
        <w:t>хара</w:t>
      </w:r>
      <w:r w:rsidRPr="006A5C50">
        <w:rPr>
          <w:rFonts w:ascii="Times New Roman" w:hAnsi="Times New Roman" w:cs="Times New Roman"/>
          <w:sz w:val="28"/>
          <w:szCs w:val="28"/>
        </w:rPr>
        <w:t>к</w:t>
      </w:r>
      <w:r w:rsidRPr="006A5C50">
        <w:rPr>
          <w:rFonts w:ascii="Times New Roman" w:hAnsi="Times New Roman" w:cs="Times New Roman"/>
          <w:sz w:val="28"/>
          <w:szCs w:val="28"/>
        </w:rPr>
        <w:t>теризуется показателями следующей таблицы: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781"/>
        <w:gridCol w:w="853"/>
        <w:gridCol w:w="994"/>
        <w:gridCol w:w="851"/>
        <w:gridCol w:w="850"/>
        <w:gridCol w:w="992"/>
        <w:gridCol w:w="709"/>
        <w:gridCol w:w="709"/>
        <w:gridCol w:w="850"/>
        <w:gridCol w:w="709"/>
      </w:tblGrid>
      <w:tr w:rsidR="00B7073D" w:rsidRPr="006A5C50" w:rsidTr="00A24F7E">
        <w:trPr>
          <w:trHeight w:val="300"/>
        </w:trPr>
        <w:tc>
          <w:tcPr>
            <w:tcW w:w="483" w:type="dxa"/>
            <w:vMerge w:val="restart"/>
            <w:shd w:val="clear" w:color="auto" w:fill="auto"/>
            <w:vAlign w:val="center"/>
            <w:hideMark/>
          </w:tcPr>
          <w:p w:rsidR="00B7073D" w:rsidRPr="006A5C50" w:rsidRDefault="00B7073D">
            <w:pPr>
              <w:jc w:val="center"/>
              <w:rPr>
                <w:b/>
                <w:bCs/>
                <w:sz w:val="16"/>
                <w:szCs w:val="16"/>
              </w:rPr>
            </w:pPr>
            <w:r w:rsidRPr="006A5C50">
              <w:rPr>
                <w:b/>
                <w:bCs/>
                <w:sz w:val="16"/>
                <w:szCs w:val="16"/>
              </w:rPr>
              <w:t>№ п/п</w:t>
            </w:r>
          </w:p>
        </w:tc>
        <w:tc>
          <w:tcPr>
            <w:tcW w:w="1781" w:type="dxa"/>
            <w:vMerge w:val="restart"/>
            <w:shd w:val="clear" w:color="auto" w:fill="auto"/>
            <w:vAlign w:val="center"/>
            <w:hideMark/>
          </w:tcPr>
          <w:p w:rsidR="00B7073D" w:rsidRPr="006A5C50" w:rsidRDefault="00B7073D" w:rsidP="00174520">
            <w:pPr>
              <w:jc w:val="center"/>
              <w:rPr>
                <w:b/>
                <w:bCs/>
                <w:sz w:val="16"/>
                <w:szCs w:val="16"/>
              </w:rPr>
            </w:pPr>
            <w:r w:rsidRPr="006A5C50">
              <w:rPr>
                <w:b/>
                <w:bCs/>
                <w:sz w:val="16"/>
                <w:szCs w:val="16"/>
              </w:rPr>
              <w:t>Наименование н</w:t>
            </w:r>
            <w:r w:rsidRPr="006A5C50">
              <w:rPr>
                <w:b/>
                <w:bCs/>
                <w:sz w:val="16"/>
                <w:szCs w:val="16"/>
              </w:rPr>
              <w:t>а</w:t>
            </w:r>
            <w:r w:rsidRPr="006A5C50">
              <w:rPr>
                <w:b/>
                <w:bCs/>
                <w:sz w:val="16"/>
                <w:szCs w:val="16"/>
              </w:rPr>
              <w:t xml:space="preserve">правлений </w:t>
            </w:r>
            <w:r w:rsidR="00174520" w:rsidRPr="006A5C50">
              <w:rPr>
                <w:b/>
                <w:bCs/>
                <w:sz w:val="16"/>
                <w:szCs w:val="16"/>
              </w:rPr>
              <w:t>формир</w:t>
            </w:r>
            <w:r w:rsidR="00174520" w:rsidRPr="006A5C50">
              <w:rPr>
                <w:b/>
                <w:bCs/>
                <w:sz w:val="16"/>
                <w:szCs w:val="16"/>
              </w:rPr>
              <w:t>о</w:t>
            </w:r>
            <w:r w:rsidR="00174520" w:rsidRPr="006A5C50">
              <w:rPr>
                <w:b/>
                <w:bCs/>
                <w:sz w:val="16"/>
                <w:szCs w:val="16"/>
              </w:rPr>
              <w:t xml:space="preserve">вания и </w:t>
            </w:r>
            <w:r w:rsidRPr="006A5C50">
              <w:rPr>
                <w:b/>
                <w:bCs/>
                <w:sz w:val="16"/>
                <w:szCs w:val="16"/>
              </w:rPr>
              <w:t>расходов</w:t>
            </w:r>
            <w:r w:rsidRPr="006A5C50">
              <w:rPr>
                <w:b/>
                <w:bCs/>
                <w:sz w:val="16"/>
                <w:szCs w:val="16"/>
              </w:rPr>
              <w:t>а</w:t>
            </w:r>
            <w:r w:rsidRPr="006A5C50">
              <w:rPr>
                <w:b/>
                <w:bCs/>
                <w:sz w:val="16"/>
                <w:szCs w:val="16"/>
              </w:rPr>
              <w:t>ния дорожного фо</w:t>
            </w:r>
            <w:r w:rsidRPr="006A5C50">
              <w:rPr>
                <w:b/>
                <w:bCs/>
                <w:sz w:val="16"/>
                <w:szCs w:val="16"/>
              </w:rPr>
              <w:t>н</w:t>
            </w:r>
            <w:r w:rsidRPr="006A5C50">
              <w:rPr>
                <w:b/>
                <w:bCs/>
                <w:sz w:val="16"/>
                <w:szCs w:val="16"/>
              </w:rPr>
              <w:t>да</w:t>
            </w:r>
          </w:p>
        </w:tc>
        <w:tc>
          <w:tcPr>
            <w:tcW w:w="853" w:type="dxa"/>
            <w:vMerge w:val="restart"/>
            <w:shd w:val="clear" w:color="auto" w:fill="auto"/>
            <w:vAlign w:val="center"/>
            <w:hideMark/>
          </w:tcPr>
          <w:p w:rsidR="00B7073D" w:rsidRPr="006A5C50" w:rsidRDefault="00B7073D" w:rsidP="00D70D86">
            <w:pPr>
              <w:jc w:val="center"/>
              <w:rPr>
                <w:b/>
                <w:bCs/>
                <w:sz w:val="16"/>
                <w:szCs w:val="16"/>
              </w:rPr>
            </w:pPr>
            <w:r w:rsidRPr="006A5C50">
              <w:rPr>
                <w:b/>
                <w:bCs/>
                <w:sz w:val="16"/>
                <w:szCs w:val="16"/>
              </w:rPr>
              <w:t>Утве</w:t>
            </w:r>
            <w:r w:rsidRPr="006A5C50">
              <w:rPr>
                <w:b/>
                <w:bCs/>
                <w:sz w:val="16"/>
                <w:szCs w:val="16"/>
              </w:rPr>
              <w:t>р</w:t>
            </w:r>
            <w:r w:rsidRPr="006A5C50">
              <w:rPr>
                <w:b/>
                <w:bCs/>
                <w:sz w:val="16"/>
                <w:szCs w:val="16"/>
              </w:rPr>
              <w:t>жде</w:t>
            </w:r>
            <w:r w:rsidRPr="006A5C50">
              <w:rPr>
                <w:b/>
                <w:bCs/>
                <w:sz w:val="16"/>
                <w:szCs w:val="16"/>
              </w:rPr>
              <w:t>н</w:t>
            </w:r>
            <w:r w:rsidRPr="006A5C50">
              <w:rPr>
                <w:b/>
                <w:bCs/>
                <w:sz w:val="16"/>
                <w:szCs w:val="16"/>
              </w:rPr>
              <w:t>ный бюджет на 2017 год (РД № 52), тыс. рублей</w:t>
            </w:r>
          </w:p>
        </w:tc>
        <w:tc>
          <w:tcPr>
            <w:tcW w:w="2695" w:type="dxa"/>
            <w:gridSpan w:val="3"/>
          </w:tcPr>
          <w:p w:rsidR="00B7073D" w:rsidRPr="006A5C50" w:rsidRDefault="00B7073D" w:rsidP="00D70D86">
            <w:pPr>
              <w:jc w:val="center"/>
              <w:rPr>
                <w:b/>
                <w:bCs/>
                <w:sz w:val="16"/>
                <w:szCs w:val="16"/>
              </w:rPr>
            </w:pPr>
            <w:r w:rsidRPr="006A5C50">
              <w:rPr>
                <w:b/>
                <w:bCs/>
                <w:sz w:val="16"/>
                <w:szCs w:val="16"/>
              </w:rPr>
              <w:t>2018 год, тыс. рублей</w:t>
            </w:r>
          </w:p>
        </w:tc>
        <w:tc>
          <w:tcPr>
            <w:tcW w:w="2410" w:type="dxa"/>
            <w:gridSpan w:val="3"/>
          </w:tcPr>
          <w:p w:rsidR="00B7073D" w:rsidRPr="006A5C50" w:rsidRDefault="00B7073D" w:rsidP="00D70D86">
            <w:pPr>
              <w:jc w:val="center"/>
              <w:rPr>
                <w:b/>
                <w:bCs/>
                <w:sz w:val="16"/>
                <w:szCs w:val="16"/>
              </w:rPr>
            </w:pPr>
            <w:r w:rsidRPr="006A5C50">
              <w:rPr>
                <w:b/>
                <w:bCs/>
                <w:sz w:val="16"/>
                <w:szCs w:val="16"/>
              </w:rPr>
              <w:t>2019 год, тыс. рублей</w:t>
            </w:r>
          </w:p>
        </w:tc>
        <w:tc>
          <w:tcPr>
            <w:tcW w:w="1559" w:type="dxa"/>
            <w:gridSpan w:val="2"/>
            <w:shd w:val="clear" w:color="auto" w:fill="auto"/>
            <w:noWrap/>
            <w:vAlign w:val="center"/>
            <w:hideMark/>
          </w:tcPr>
          <w:p w:rsidR="00B7073D" w:rsidRPr="006A5C50" w:rsidRDefault="00B7073D" w:rsidP="00D70D86">
            <w:pPr>
              <w:jc w:val="center"/>
              <w:rPr>
                <w:b/>
                <w:bCs/>
                <w:sz w:val="16"/>
                <w:szCs w:val="16"/>
              </w:rPr>
            </w:pPr>
            <w:r w:rsidRPr="006A5C50">
              <w:rPr>
                <w:b/>
                <w:bCs/>
                <w:sz w:val="16"/>
                <w:szCs w:val="16"/>
              </w:rPr>
              <w:t>2020 год, тыс. рублей</w:t>
            </w:r>
          </w:p>
        </w:tc>
      </w:tr>
      <w:tr w:rsidR="00BA0801" w:rsidRPr="006A5C50" w:rsidTr="00A24F7E">
        <w:trPr>
          <w:trHeight w:val="1154"/>
        </w:trPr>
        <w:tc>
          <w:tcPr>
            <w:tcW w:w="483" w:type="dxa"/>
            <w:vMerge/>
            <w:vAlign w:val="center"/>
            <w:hideMark/>
          </w:tcPr>
          <w:p w:rsidR="00B7073D" w:rsidRPr="006A5C50" w:rsidRDefault="00B7073D" w:rsidP="00B7073D">
            <w:pPr>
              <w:rPr>
                <w:b/>
                <w:bCs/>
                <w:sz w:val="16"/>
                <w:szCs w:val="16"/>
              </w:rPr>
            </w:pPr>
          </w:p>
        </w:tc>
        <w:tc>
          <w:tcPr>
            <w:tcW w:w="1781" w:type="dxa"/>
            <w:vMerge/>
            <w:vAlign w:val="center"/>
            <w:hideMark/>
          </w:tcPr>
          <w:p w:rsidR="00B7073D" w:rsidRPr="006A5C50" w:rsidRDefault="00B7073D" w:rsidP="00B7073D">
            <w:pPr>
              <w:rPr>
                <w:b/>
                <w:bCs/>
                <w:sz w:val="16"/>
                <w:szCs w:val="16"/>
              </w:rPr>
            </w:pPr>
          </w:p>
        </w:tc>
        <w:tc>
          <w:tcPr>
            <w:tcW w:w="853" w:type="dxa"/>
            <w:vMerge/>
            <w:vAlign w:val="center"/>
            <w:hideMark/>
          </w:tcPr>
          <w:p w:rsidR="00B7073D" w:rsidRPr="006A5C50" w:rsidRDefault="00B7073D" w:rsidP="00B7073D">
            <w:pPr>
              <w:rPr>
                <w:b/>
                <w:bCs/>
                <w:sz w:val="16"/>
                <w:szCs w:val="16"/>
              </w:rPr>
            </w:pPr>
          </w:p>
        </w:tc>
        <w:tc>
          <w:tcPr>
            <w:tcW w:w="994" w:type="dxa"/>
            <w:vAlign w:val="center"/>
          </w:tcPr>
          <w:p w:rsidR="00B7073D" w:rsidRPr="006A5C50" w:rsidRDefault="00B7073D" w:rsidP="00B7073D">
            <w:pPr>
              <w:jc w:val="center"/>
              <w:rPr>
                <w:b/>
                <w:bCs/>
                <w:sz w:val="16"/>
                <w:szCs w:val="16"/>
              </w:rPr>
            </w:pPr>
            <w:r w:rsidRPr="006A5C50">
              <w:rPr>
                <w:b/>
                <w:bCs/>
                <w:sz w:val="16"/>
                <w:szCs w:val="16"/>
              </w:rPr>
              <w:t>Утве</w:t>
            </w:r>
            <w:r w:rsidRPr="006A5C50">
              <w:rPr>
                <w:b/>
                <w:bCs/>
                <w:sz w:val="16"/>
                <w:szCs w:val="16"/>
              </w:rPr>
              <w:t>р</w:t>
            </w:r>
            <w:r w:rsidRPr="006A5C50">
              <w:rPr>
                <w:b/>
                <w:bCs/>
                <w:sz w:val="16"/>
                <w:szCs w:val="16"/>
              </w:rPr>
              <w:t>жденный бюджет (РД №52)</w:t>
            </w:r>
          </w:p>
        </w:tc>
        <w:tc>
          <w:tcPr>
            <w:tcW w:w="851" w:type="dxa"/>
            <w:vAlign w:val="center"/>
          </w:tcPr>
          <w:p w:rsidR="00B7073D" w:rsidRPr="006A5C50" w:rsidRDefault="00B7073D" w:rsidP="00B7073D">
            <w:pPr>
              <w:jc w:val="center"/>
              <w:rPr>
                <w:b/>
                <w:bCs/>
                <w:sz w:val="16"/>
                <w:szCs w:val="16"/>
              </w:rPr>
            </w:pPr>
            <w:r w:rsidRPr="006A5C50">
              <w:rPr>
                <w:b/>
                <w:bCs/>
                <w:sz w:val="16"/>
                <w:szCs w:val="16"/>
              </w:rPr>
              <w:t>Проект Реш</w:t>
            </w:r>
            <w:r w:rsidRPr="006A5C50">
              <w:rPr>
                <w:b/>
                <w:bCs/>
                <w:sz w:val="16"/>
                <w:szCs w:val="16"/>
              </w:rPr>
              <w:t>е</w:t>
            </w:r>
            <w:r w:rsidRPr="006A5C50">
              <w:rPr>
                <w:b/>
                <w:bCs/>
                <w:sz w:val="16"/>
                <w:szCs w:val="16"/>
              </w:rPr>
              <w:t>ния о бюджете города</w:t>
            </w:r>
          </w:p>
        </w:tc>
        <w:tc>
          <w:tcPr>
            <w:tcW w:w="850" w:type="dxa"/>
            <w:shd w:val="clear" w:color="auto" w:fill="auto"/>
            <w:vAlign w:val="center"/>
            <w:hideMark/>
          </w:tcPr>
          <w:p w:rsidR="00B7073D" w:rsidRPr="006A5C50" w:rsidRDefault="00B7073D" w:rsidP="00B7073D">
            <w:pPr>
              <w:jc w:val="center"/>
              <w:rPr>
                <w:b/>
                <w:bCs/>
                <w:sz w:val="16"/>
                <w:szCs w:val="16"/>
              </w:rPr>
            </w:pPr>
            <w:r w:rsidRPr="006A5C50">
              <w:rPr>
                <w:b/>
                <w:bCs/>
                <w:sz w:val="16"/>
                <w:szCs w:val="16"/>
              </w:rPr>
              <w:t>Рост (сниж</w:t>
            </w:r>
            <w:r w:rsidRPr="006A5C50">
              <w:rPr>
                <w:b/>
                <w:bCs/>
                <w:sz w:val="16"/>
                <w:szCs w:val="16"/>
              </w:rPr>
              <w:t>е</w:t>
            </w:r>
            <w:r w:rsidRPr="006A5C50">
              <w:rPr>
                <w:b/>
                <w:bCs/>
                <w:sz w:val="16"/>
                <w:szCs w:val="16"/>
              </w:rPr>
              <w:t>ние) по отнош</w:t>
            </w:r>
            <w:r w:rsidRPr="006A5C50">
              <w:rPr>
                <w:b/>
                <w:bCs/>
                <w:sz w:val="16"/>
                <w:szCs w:val="16"/>
              </w:rPr>
              <w:t>е</w:t>
            </w:r>
            <w:r w:rsidRPr="006A5C50">
              <w:rPr>
                <w:b/>
                <w:bCs/>
                <w:sz w:val="16"/>
                <w:szCs w:val="16"/>
              </w:rPr>
              <w:t>нию к утве</w:t>
            </w:r>
            <w:r w:rsidRPr="006A5C50">
              <w:rPr>
                <w:b/>
                <w:bCs/>
                <w:sz w:val="16"/>
                <w:szCs w:val="16"/>
              </w:rPr>
              <w:t>р</w:t>
            </w:r>
            <w:r w:rsidRPr="006A5C50">
              <w:rPr>
                <w:b/>
                <w:bCs/>
                <w:sz w:val="16"/>
                <w:szCs w:val="16"/>
              </w:rPr>
              <w:t>жде</w:t>
            </w:r>
            <w:r w:rsidRPr="006A5C50">
              <w:rPr>
                <w:b/>
                <w:bCs/>
                <w:sz w:val="16"/>
                <w:szCs w:val="16"/>
              </w:rPr>
              <w:t>н</w:t>
            </w:r>
            <w:r w:rsidRPr="006A5C50">
              <w:rPr>
                <w:b/>
                <w:bCs/>
                <w:sz w:val="16"/>
                <w:szCs w:val="16"/>
              </w:rPr>
              <w:t>ным показ</w:t>
            </w:r>
            <w:r w:rsidRPr="006A5C50">
              <w:rPr>
                <w:b/>
                <w:bCs/>
                <w:sz w:val="16"/>
                <w:szCs w:val="16"/>
              </w:rPr>
              <w:t>а</w:t>
            </w:r>
            <w:r w:rsidRPr="006A5C50">
              <w:rPr>
                <w:b/>
                <w:bCs/>
                <w:sz w:val="16"/>
                <w:szCs w:val="16"/>
              </w:rPr>
              <w:t>телям 2018 года</w:t>
            </w:r>
          </w:p>
        </w:tc>
        <w:tc>
          <w:tcPr>
            <w:tcW w:w="992" w:type="dxa"/>
            <w:vAlign w:val="center"/>
          </w:tcPr>
          <w:p w:rsidR="00B7073D" w:rsidRPr="006A5C50" w:rsidRDefault="00B7073D" w:rsidP="00B7073D">
            <w:pPr>
              <w:jc w:val="center"/>
              <w:rPr>
                <w:b/>
                <w:bCs/>
                <w:sz w:val="16"/>
                <w:szCs w:val="16"/>
              </w:rPr>
            </w:pPr>
            <w:r w:rsidRPr="006A5C50">
              <w:rPr>
                <w:b/>
                <w:bCs/>
                <w:sz w:val="16"/>
                <w:szCs w:val="16"/>
              </w:rPr>
              <w:t>Утве</w:t>
            </w:r>
            <w:r w:rsidRPr="006A5C50">
              <w:rPr>
                <w:b/>
                <w:bCs/>
                <w:sz w:val="16"/>
                <w:szCs w:val="16"/>
              </w:rPr>
              <w:t>р</w:t>
            </w:r>
            <w:r w:rsidRPr="006A5C50">
              <w:rPr>
                <w:b/>
                <w:bCs/>
                <w:sz w:val="16"/>
                <w:szCs w:val="16"/>
              </w:rPr>
              <w:t>жденный бюджет (РД №52</w:t>
            </w:r>
          </w:p>
        </w:tc>
        <w:tc>
          <w:tcPr>
            <w:tcW w:w="709" w:type="dxa"/>
            <w:vAlign w:val="center"/>
          </w:tcPr>
          <w:p w:rsidR="00B7073D" w:rsidRPr="006A5C50" w:rsidRDefault="00B7073D" w:rsidP="00B7073D">
            <w:pPr>
              <w:jc w:val="center"/>
              <w:rPr>
                <w:b/>
                <w:bCs/>
                <w:sz w:val="16"/>
                <w:szCs w:val="16"/>
              </w:rPr>
            </w:pPr>
            <w:r w:rsidRPr="006A5C50">
              <w:rPr>
                <w:b/>
                <w:bCs/>
                <w:sz w:val="16"/>
                <w:szCs w:val="16"/>
              </w:rPr>
              <w:t>Пр</w:t>
            </w:r>
            <w:r w:rsidRPr="006A5C50">
              <w:rPr>
                <w:b/>
                <w:bCs/>
                <w:sz w:val="16"/>
                <w:szCs w:val="16"/>
              </w:rPr>
              <w:t>о</w:t>
            </w:r>
            <w:r w:rsidRPr="006A5C50">
              <w:rPr>
                <w:b/>
                <w:bCs/>
                <w:sz w:val="16"/>
                <w:szCs w:val="16"/>
              </w:rPr>
              <w:t>ект Реш</w:t>
            </w:r>
            <w:r w:rsidRPr="006A5C50">
              <w:rPr>
                <w:b/>
                <w:bCs/>
                <w:sz w:val="16"/>
                <w:szCs w:val="16"/>
              </w:rPr>
              <w:t>е</w:t>
            </w:r>
            <w:r w:rsidRPr="006A5C50">
              <w:rPr>
                <w:b/>
                <w:bCs/>
                <w:sz w:val="16"/>
                <w:szCs w:val="16"/>
              </w:rPr>
              <w:t>ния о бю</w:t>
            </w:r>
            <w:r w:rsidRPr="006A5C50">
              <w:rPr>
                <w:b/>
                <w:bCs/>
                <w:sz w:val="16"/>
                <w:szCs w:val="16"/>
              </w:rPr>
              <w:t>д</w:t>
            </w:r>
            <w:r w:rsidRPr="006A5C50">
              <w:rPr>
                <w:b/>
                <w:bCs/>
                <w:sz w:val="16"/>
                <w:szCs w:val="16"/>
              </w:rPr>
              <w:t>жете города</w:t>
            </w:r>
          </w:p>
        </w:tc>
        <w:tc>
          <w:tcPr>
            <w:tcW w:w="709" w:type="dxa"/>
            <w:shd w:val="clear" w:color="auto" w:fill="auto"/>
            <w:vAlign w:val="center"/>
            <w:hideMark/>
          </w:tcPr>
          <w:p w:rsidR="00B7073D" w:rsidRPr="006A5C50" w:rsidRDefault="00B7073D" w:rsidP="00B7073D">
            <w:pPr>
              <w:jc w:val="center"/>
              <w:rPr>
                <w:b/>
                <w:bCs/>
                <w:sz w:val="16"/>
                <w:szCs w:val="16"/>
              </w:rPr>
            </w:pPr>
            <w:r w:rsidRPr="006A5C50">
              <w:rPr>
                <w:b/>
                <w:bCs/>
                <w:sz w:val="16"/>
                <w:szCs w:val="16"/>
              </w:rPr>
              <w:t>Рост (сн</w:t>
            </w:r>
            <w:r w:rsidRPr="006A5C50">
              <w:rPr>
                <w:b/>
                <w:bCs/>
                <w:sz w:val="16"/>
                <w:szCs w:val="16"/>
              </w:rPr>
              <w:t>и</w:t>
            </w:r>
            <w:r w:rsidRPr="006A5C50">
              <w:rPr>
                <w:b/>
                <w:bCs/>
                <w:sz w:val="16"/>
                <w:szCs w:val="16"/>
              </w:rPr>
              <w:t>ж</w:t>
            </w:r>
            <w:r w:rsidRPr="006A5C50">
              <w:rPr>
                <w:b/>
                <w:bCs/>
                <w:sz w:val="16"/>
                <w:szCs w:val="16"/>
              </w:rPr>
              <w:t>е</w:t>
            </w:r>
            <w:r w:rsidRPr="006A5C50">
              <w:rPr>
                <w:b/>
                <w:bCs/>
                <w:sz w:val="16"/>
                <w:szCs w:val="16"/>
              </w:rPr>
              <w:t>ние) по отн</w:t>
            </w:r>
            <w:r w:rsidRPr="006A5C50">
              <w:rPr>
                <w:b/>
                <w:bCs/>
                <w:sz w:val="16"/>
                <w:szCs w:val="16"/>
              </w:rPr>
              <w:t>о</w:t>
            </w:r>
            <w:r w:rsidRPr="006A5C50">
              <w:rPr>
                <w:b/>
                <w:bCs/>
                <w:sz w:val="16"/>
                <w:szCs w:val="16"/>
              </w:rPr>
              <w:t>ш</w:t>
            </w:r>
            <w:r w:rsidRPr="006A5C50">
              <w:rPr>
                <w:b/>
                <w:bCs/>
                <w:sz w:val="16"/>
                <w:szCs w:val="16"/>
              </w:rPr>
              <w:t>е</w:t>
            </w:r>
            <w:r w:rsidRPr="006A5C50">
              <w:rPr>
                <w:b/>
                <w:bCs/>
                <w:sz w:val="16"/>
                <w:szCs w:val="16"/>
              </w:rPr>
              <w:t>нию к у</w:t>
            </w:r>
            <w:r w:rsidRPr="006A5C50">
              <w:rPr>
                <w:b/>
                <w:bCs/>
                <w:sz w:val="16"/>
                <w:szCs w:val="16"/>
              </w:rPr>
              <w:t>т</w:t>
            </w:r>
            <w:r w:rsidRPr="006A5C50">
              <w:rPr>
                <w:b/>
                <w:bCs/>
                <w:sz w:val="16"/>
                <w:szCs w:val="16"/>
              </w:rPr>
              <w:t>ве</w:t>
            </w:r>
            <w:r w:rsidRPr="006A5C50">
              <w:rPr>
                <w:b/>
                <w:bCs/>
                <w:sz w:val="16"/>
                <w:szCs w:val="16"/>
              </w:rPr>
              <w:t>р</w:t>
            </w:r>
            <w:r w:rsidRPr="006A5C50">
              <w:rPr>
                <w:b/>
                <w:bCs/>
                <w:sz w:val="16"/>
                <w:szCs w:val="16"/>
              </w:rPr>
              <w:t>жде</w:t>
            </w:r>
            <w:r w:rsidRPr="006A5C50">
              <w:rPr>
                <w:b/>
                <w:bCs/>
                <w:sz w:val="16"/>
                <w:szCs w:val="16"/>
              </w:rPr>
              <w:t>н</w:t>
            </w:r>
            <w:r w:rsidRPr="006A5C50">
              <w:rPr>
                <w:b/>
                <w:bCs/>
                <w:sz w:val="16"/>
                <w:szCs w:val="16"/>
              </w:rPr>
              <w:t>ным пок</w:t>
            </w:r>
            <w:r w:rsidRPr="006A5C50">
              <w:rPr>
                <w:b/>
                <w:bCs/>
                <w:sz w:val="16"/>
                <w:szCs w:val="16"/>
              </w:rPr>
              <w:t>а</w:t>
            </w:r>
            <w:r w:rsidRPr="006A5C50">
              <w:rPr>
                <w:b/>
                <w:bCs/>
                <w:sz w:val="16"/>
                <w:szCs w:val="16"/>
              </w:rPr>
              <w:t>зат</w:t>
            </w:r>
            <w:r w:rsidRPr="006A5C50">
              <w:rPr>
                <w:b/>
                <w:bCs/>
                <w:sz w:val="16"/>
                <w:szCs w:val="16"/>
              </w:rPr>
              <w:t>е</w:t>
            </w:r>
            <w:r w:rsidRPr="006A5C50">
              <w:rPr>
                <w:b/>
                <w:bCs/>
                <w:sz w:val="16"/>
                <w:szCs w:val="16"/>
              </w:rPr>
              <w:t>лям 2019 года</w:t>
            </w:r>
          </w:p>
        </w:tc>
        <w:tc>
          <w:tcPr>
            <w:tcW w:w="850" w:type="dxa"/>
            <w:shd w:val="clear" w:color="auto" w:fill="auto"/>
            <w:vAlign w:val="center"/>
            <w:hideMark/>
          </w:tcPr>
          <w:p w:rsidR="00B7073D" w:rsidRPr="006A5C50" w:rsidRDefault="00B7073D" w:rsidP="00B7073D">
            <w:pPr>
              <w:jc w:val="center"/>
              <w:rPr>
                <w:b/>
                <w:bCs/>
                <w:sz w:val="16"/>
                <w:szCs w:val="16"/>
              </w:rPr>
            </w:pPr>
            <w:r w:rsidRPr="006A5C50">
              <w:rPr>
                <w:b/>
                <w:bCs/>
                <w:sz w:val="16"/>
                <w:szCs w:val="16"/>
              </w:rPr>
              <w:t>Проект Реш</w:t>
            </w:r>
            <w:r w:rsidRPr="006A5C50">
              <w:rPr>
                <w:b/>
                <w:bCs/>
                <w:sz w:val="16"/>
                <w:szCs w:val="16"/>
              </w:rPr>
              <w:t>е</w:t>
            </w:r>
            <w:r w:rsidRPr="006A5C50">
              <w:rPr>
                <w:b/>
                <w:bCs/>
                <w:sz w:val="16"/>
                <w:szCs w:val="16"/>
              </w:rPr>
              <w:t>ния о бюджете города</w:t>
            </w:r>
          </w:p>
        </w:tc>
        <w:tc>
          <w:tcPr>
            <w:tcW w:w="709" w:type="dxa"/>
            <w:shd w:val="clear" w:color="auto" w:fill="auto"/>
            <w:vAlign w:val="center"/>
            <w:hideMark/>
          </w:tcPr>
          <w:p w:rsidR="00B7073D" w:rsidRPr="006A5C50" w:rsidRDefault="00B7073D" w:rsidP="00B7073D">
            <w:pPr>
              <w:jc w:val="center"/>
              <w:rPr>
                <w:b/>
                <w:bCs/>
                <w:sz w:val="16"/>
                <w:szCs w:val="16"/>
              </w:rPr>
            </w:pPr>
            <w:r w:rsidRPr="006A5C50">
              <w:rPr>
                <w:b/>
                <w:bCs/>
                <w:sz w:val="16"/>
                <w:szCs w:val="16"/>
              </w:rPr>
              <w:t>Рост (сн</w:t>
            </w:r>
            <w:r w:rsidRPr="006A5C50">
              <w:rPr>
                <w:b/>
                <w:bCs/>
                <w:sz w:val="16"/>
                <w:szCs w:val="16"/>
              </w:rPr>
              <w:t>и</w:t>
            </w:r>
            <w:r w:rsidRPr="006A5C50">
              <w:rPr>
                <w:b/>
                <w:bCs/>
                <w:sz w:val="16"/>
                <w:szCs w:val="16"/>
              </w:rPr>
              <w:t>ж</w:t>
            </w:r>
            <w:r w:rsidRPr="006A5C50">
              <w:rPr>
                <w:b/>
                <w:bCs/>
                <w:sz w:val="16"/>
                <w:szCs w:val="16"/>
              </w:rPr>
              <w:t>е</w:t>
            </w:r>
            <w:r w:rsidRPr="006A5C50">
              <w:rPr>
                <w:b/>
                <w:bCs/>
                <w:sz w:val="16"/>
                <w:szCs w:val="16"/>
              </w:rPr>
              <w:t>ние) к пр</w:t>
            </w:r>
            <w:r w:rsidRPr="006A5C50">
              <w:rPr>
                <w:b/>
                <w:bCs/>
                <w:sz w:val="16"/>
                <w:szCs w:val="16"/>
              </w:rPr>
              <w:t>о</w:t>
            </w:r>
            <w:r w:rsidRPr="006A5C50">
              <w:rPr>
                <w:b/>
                <w:bCs/>
                <w:sz w:val="16"/>
                <w:szCs w:val="16"/>
              </w:rPr>
              <w:t>екту 2018 года</w:t>
            </w:r>
          </w:p>
        </w:tc>
      </w:tr>
      <w:tr w:rsidR="00AA2A63" w:rsidRPr="006A5C50" w:rsidTr="00A24F7E">
        <w:trPr>
          <w:trHeight w:val="789"/>
        </w:trPr>
        <w:tc>
          <w:tcPr>
            <w:tcW w:w="483" w:type="dxa"/>
            <w:vAlign w:val="center"/>
          </w:tcPr>
          <w:p w:rsidR="00AA2A63" w:rsidRPr="006A5C50" w:rsidRDefault="00AA2A63" w:rsidP="00712201">
            <w:pPr>
              <w:rPr>
                <w:bCs/>
                <w:sz w:val="16"/>
                <w:szCs w:val="16"/>
              </w:rPr>
            </w:pPr>
            <w:r w:rsidRPr="006A5C50">
              <w:rPr>
                <w:bCs/>
                <w:sz w:val="16"/>
                <w:szCs w:val="16"/>
              </w:rPr>
              <w:lastRenderedPageBreak/>
              <w:t>1.</w:t>
            </w:r>
          </w:p>
        </w:tc>
        <w:tc>
          <w:tcPr>
            <w:tcW w:w="1781" w:type="dxa"/>
          </w:tcPr>
          <w:p w:rsidR="00AA2A63" w:rsidRPr="006A5C50" w:rsidRDefault="00AA2A63" w:rsidP="00AA2A63">
            <w:pPr>
              <w:autoSpaceDE w:val="0"/>
              <w:autoSpaceDN w:val="0"/>
              <w:adjustRightInd w:val="0"/>
              <w:jc w:val="both"/>
              <w:rPr>
                <w:sz w:val="16"/>
                <w:szCs w:val="16"/>
              </w:rPr>
            </w:pPr>
            <w:r w:rsidRPr="006A5C50">
              <w:rPr>
                <w:sz w:val="16"/>
                <w:szCs w:val="16"/>
              </w:rPr>
              <w:t>Акцизы на автом</w:t>
            </w:r>
            <w:r w:rsidRPr="006A5C50">
              <w:rPr>
                <w:sz w:val="16"/>
                <w:szCs w:val="16"/>
              </w:rPr>
              <w:t>о</w:t>
            </w:r>
            <w:r w:rsidRPr="006A5C50">
              <w:rPr>
                <w:sz w:val="16"/>
                <w:szCs w:val="16"/>
              </w:rPr>
              <w:t>бильный бензин, пр</w:t>
            </w:r>
            <w:r w:rsidRPr="006A5C50">
              <w:rPr>
                <w:sz w:val="16"/>
                <w:szCs w:val="16"/>
              </w:rPr>
              <w:t>я</w:t>
            </w:r>
            <w:r w:rsidRPr="006A5C50">
              <w:rPr>
                <w:sz w:val="16"/>
                <w:szCs w:val="16"/>
              </w:rPr>
              <w:t>могонный бензин, дизельное топливо, моторные масла для дизельных и (или) карбюраторных (и</w:t>
            </w:r>
            <w:r w:rsidRPr="006A5C50">
              <w:rPr>
                <w:sz w:val="16"/>
                <w:szCs w:val="16"/>
              </w:rPr>
              <w:t>н</w:t>
            </w:r>
            <w:r w:rsidRPr="006A5C50">
              <w:rPr>
                <w:sz w:val="16"/>
                <w:szCs w:val="16"/>
              </w:rPr>
              <w:t>жекторных) двигат</w:t>
            </w:r>
            <w:r w:rsidRPr="006A5C50">
              <w:rPr>
                <w:sz w:val="16"/>
                <w:szCs w:val="16"/>
              </w:rPr>
              <w:t>е</w:t>
            </w:r>
            <w:r w:rsidRPr="006A5C50">
              <w:rPr>
                <w:sz w:val="16"/>
                <w:szCs w:val="16"/>
              </w:rPr>
              <w:t>лей, производимые на территории Росси</w:t>
            </w:r>
            <w:r w:rsidRPr="006A5C50">
              <w:rPr>
                <w:sz w:val="16"/>
                <w:szCs w:val="16"/>
              </w:rPr>
              <w:t>й</w:t>
            </w:r>
            <w:r w:rsidRPr="006A5C50">
              <w:rPr>
                <w:sz w:val="16"/>
                <w:szCs w:val="16"/>
              </w:rPr>
              <w:t>ской Федерации, по</w:t>
            </w:r>
            <w:r w:rsidRPr="006A5C50">
              <w:rPr>
                <w:sz w:val="16"/>
                <w:szCs w:val="16"/>
              </w:rPr>
              <w:t>д</w:t>
            </w:r>
            <w:r w:rsidRPr="006A5C50">
              <w:rPr>
                <w:sz w:val="16"/>
                <w:szCs w:val="16"/>
              </w:rPr>
              <w:t>лежащие зачислению в местный бюджет</w:t>
            </w:r>
          </w:p>
        </w:tc>
        <w:tc>
          <w:tcPr>
            <w:tcW w:w="853"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19 166,00</w:t>
            </w:r>
          </w:p>
        </w:tc>
        <w:tc>
          <w:tcPr>
            <w:tcW w:w="994" w:type="dxa"/>
            <w:vAlign w:val="center"/>
          </w:tcPr>
          <w:p w:rsidR="00AA2A63" w:rsidRPr="006A5C50" w:rsidRDefault="00AA2A63" w:rsidP="00AA2A63">
            <w:pPr>
              <w:jc w:val="center"/>
              <w:rPr>
                <w:bCs/>
                <w:sz w:val="16"/>
                <w:szCs w:val="16"/>
              </w:rPr>
            </w:pPr>
            <w:r w:rsidRPr="006A5C50">
              <w:rPr>
                <w:bCs/>
                <w:sz w:val="16"/>
                <w:szCs w:val="16"/>
              </w:rPr>
              <w:t>20 113,00</w:t>
            </w:r>
          </w:p>
        </w:tc>
        <w:tc>
          <w:tcPr>
            <w:tcW w:w="851"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14153,65</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-5959,35</w:t>
            </w:r>
          </w:p>
        </w:tc>
        <w:tc>
          <w:tcPr>
            <w:tcW w:w="992" w:type="dxa"/>
            <w:vAlign w:val="center"/>
          </w:tcPr>
          <w:p w:rsidR="00AA2A63" w:rsidRPr="006A5C50" w:rsidRDefault="00AA2A63" w:rsidP="00AA2A63">
            <w:pPr>
              <w:jc w:val="center"/>
              <w:rPr>
                <w:bCs/>
                <w:sz w:val="16"/>
                <w:szCs w:val="16"/>
              </w:rPr>
            </w:pPr>
            <w:r w:rsidRPr="006A5C50">
              <w:rPr>
                <w:bCs/>
                <w:sz w:val="16"/>
                <w:szCs w:val="16"/>
              </w:rPr>
              <w:t>20 906,00</w:t>
            </w:r>
          </w:p>
        </w:tc>
        <w:tc>
          <w:tcPr>
            <w:tcW w:w="709"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15932,95</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-4973,05</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15932,95</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0,0</w:t>
            </w:r>
          </w:p>
        </w:tc>
      </w:tr>
      <w:tr w:rsidR="00AA2A63" w:rsidRPr="006A5C50" w:rsidTr="00A24F7E">
        <w:trPr>
          <w:trHeight w:val="856"/>
        </w:trPr>
        <w:tc>
          <w:tcPr>
            <w:tcW w:w="483" w:type="dxa"/>
            <w:vAlign w:val="center"/>
          </w:tcPr>
          <w:p w:rsidR="00AA2A63" w:rsidRPr="006A5C50" w:rsidRDefault="00AA2A63" w:rsidP="00AA2A63">
            <w:pPr>
              <w:rPr>
                <w:bCs/>
                <w:sz w:val="16"/>
                <w:szCs w:val="16"/>
              </w:rPr>
            </w:pPr>
            <w:r w:rsidRPr="006A5C50">
              <w:rPr>
                <w:bCs/>
                <w:sz w:val="16"/>
                <w:szCs w:val="16"/>
              </w:rPr>
              <w:t>2.</w:t>
            </w:r>
          </w:p>
        </w:tc>
        <w:tc>
          <w:tcPr>
            <w:tcW w:w="1781" w:type="dxa"/>
          </w:tcPr>
          <w:p w:rsidR="00AA2A63" w:rsidRPr="006A5C50" w:rsidRDefault="00AA2A63" w:rsidP="00AA2A63">
            <w:pPr>
              <w:autoSpaceDE w:val="0"/>
              <w:autoSpaceDN w:val="0"/>
              <w:adjustRightInd w:val="0"/>
              <w:jc w:val="both"/>
              <w:rPr>
                <w:sz w:val="16"/>
                <w:szCs w:val="16"/>
              </w:rPr>
            </w:pPr>
            <w:r w:rsidRPr="006A5C50">
              <w:rPr>
                <w:sz w:val="16"/>
                <w:szCs w:val="16"/>
              </w:rPr>
              <w:t>Денежные взыскания (штрафы) за наруш</w:t>
            </w:r>
            <w:r w:rsidRPr="006A5C50">
              <w:rPr>
                <w:sz w:val="16"/>
                <w:szCs w:val="16"/>
              </w:rPr>
              <w:t>е</w:t>
            </w:r>
            <w:r w:rsidRPr="006A5C50">
              <w:rPr>
                <w:sz w:val="16"/>
                <w:szCs w:val="16"/>
              </w:rPr>
              <w:t>ние правил перевозки крупногабаритных и тяжеловесных грузов по автомобильным дорогам общего пол</w:t>
            </w:r>
            <w:r w:rsidRPr="006A5C50">
              <w:rPr>
                <w:sz w:val="16"/>
                <w:szCs w:val="16"/>
              </w:rPr>
              <w:t>ь</w:t>
            </w:r>
            <w:r w:rsidRPr="006A5C50">
              <w:rPr>
                <w:sz w:val="16"/>
                <w:szCs w:val="16"/>
              </w:rPr>
              <w:t>зования местного значения городских округов</w:t>
            </w:r>
          </w:p>
        </w:tc>
        <w:tc>
          <w:tcPr>
            <w:tcW w:w="853"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1 193,20</w:t>
            </w:r>
          </w:p>
        </w:tc>
        <w:tc>
          <w:tcPr>
            <w:tcW w:w="994" w:type="dxa"/>
            <w:vAlign w:val="center"/>
          </w:tcPr>
          <w:p w:rsidR="00AA2A63" w:rsidRPr="006A5C50" w:rsidRDefault="00AA2A63" w:rsidP="00AA2A63">
            <w:pPr>
              <w:jc w:val="center"/>
              <w:rPr>
                <w:bCs/>
                <w:sz w:val="16"/>
                <w:szCs w:val="16"/>
              </w:rPr>
            </w:pPr>
            <w:r w:rsidRPr="006A5C50">
              <w:rPr>
                <w:bCs/>
                <w:sz w:val="16"/>
                <w:szCs w:val="16"/>
              </w:rPr>
              <w:t>1 193,20</w:t>
            </w:r>
          </w:p>
        </w:tc>
        <w:tc>
          <w:tcPr>
            <w:tcW w:w="851"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1 193,20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0,0</w:t>
            </w:r>
          </w:p>
        </w:tc>
        <w:tc>
          <w:tcPr>
            <w:tcW w:w="992" w:type="dxa"/>
            <w:vAlign w:val="center"/>
          </w:tcPr>
          <w:p w:rsidR="00AA2A63" w:rsidRPr="006A5C50" w:rsidRDefault="00AA2A63" w:rsidP="00AA2A63">
            <w:pPr>
              <w:jc w:val="center"/>
              <w:rPr>
                <w:bCs/>
                <w:sz w:val="16"/>
                <w:szCs w:val="16"/>
              </w:rPr>
            </w:pPr>
            <w:r w:rsidRPr="006A5C50">
              <w:rPr>
                <w:bCs/>
                <w:sz w:val="16"/>
                <w:szCs w:val="16"/>
              </w:rPr>
              <w:t>1 193,20</w:t>
            </w:r>
          </w:p>
        </w:tc>
        <w:tc>
          <w:tcPr>
            <w:tcW w:w="709"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1 193,20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1 193,20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w:t>
            </w:r>
          </w:p>
        </w:tc>
      </w:tr>
      <w:tr w:rsidR="00AA2A63" w:rsidRPr="006A5C50" w:rsidTr="00A24F7E">
        <w:trPr>
          <w:trHeight w:val="699"/>
        </w:trPr>
        <w:tc>
          <w:tcPr>
            <w:tcW w:w="483" w:type="dxa"/>
            <w:vAlign w:val="center"/>
          </w:tcPr>
          <w:p w:rsidR="00AA2A63" w:rsidRPr="006A5C50" w:rsidRDefault="00AA2A63" w:rsidP="00AA2A63">
            <w:pPr>
              <w:rPr>
                <w:bCs/>
                <w:sz w:val="16"/>
                <w:szCs w:val="16"/>
              </w:rPr>
            </w:pPr>
            <w:r w:rsidRPr="006A5C50">
              <w:rPr>
                <w:bCs/>
                <w:sz w:val="16"/>
                <w:szCs w:val="16"/>
              </w:rPr>
              <w:t>3.</w:t>
            </w:r>
          </w:p>
        </w:tc>
        <w:tc>
          <w:tcPr>
            <w:tcW w:w="1781" w:type="dxa"/>
          </w:tcPr>
          <w:p w:rsidR="00AA2A63" w:rsidRPr="006A5C50" w:rsidRDefault="00AA2A63" w:rsidP="00AA2A63">
            <w:pPr>
              <w:autoSpaceDE w:val="0"/>
              <w:autoSpaceDN w:val="0"/>
              <w:adjustRightInd w:val="0"/>
              <w:jc w:val="both"/>
              <w:rPr>
                <w:sz w:val="16"/>
                <w:szCs w:val="16"/>
              </w:rPr>
            </w:pPr>
            <w:r w:rsidRPr="006A5C50">
              <w:rPr>
                <w:sz w:val="16"/>
                <w:szCs w:val="16"/>
              </w:rPr>
              <w:t>Суммы, поступающие в возмещение вреда, причиняемого авт</w:t>
            </w:r>
            <w:r w:rsidRPr="006A5C50">
              <w:rPr>
                <w:sz w:val="16"/>
                <w:szCs w:val="16"/>
              </w:rPr>
              <w:t>о</w:t>
            </w:r>
            <w:r w:rsidRPr="006A5C50">
              <w:rPr>
                <w:sz w:val="16"/>
                <w:szCs w:val="16"/>
              </w:rPr>
              <w:t>мобильным дорогам местного значения транспортными сре</w:t>
            </w:r>
            <w:r w:rsidRPr="006A5C50">
              <w:rPr>
                <w:sz w:val="16"/>
                <w:szCs w:val="16"/>
              </w:rPr>
              <w:t>д</w:t>
            </w:r>
            <w:r w:rsidRPr="006A5C50">
              <w:rPr>
                <w:sz w:val="16"/>
                <w:szCs w:val="16"/>
              </w:rPr>
              <w:t>ствами, осущест</w:t>
            </w:r>
            <w:r w:rsidRPr="006A5C50">
              <w:rPr>
                <w:sz w:val="16"/>
                <w:szCs w:val="16"/>
              </w:rPr>
              <w:t>в</w:t>
            </w:r>
            <w:r w:rsidRPr="006A5C50">
              <w:rPr>
                <w:sz w:val="16"/>
                <w:szCs w:val="16"/>
              </w:rPr>
              <w:t>ляющими перевозки тяжеловесных и (или) крупногабаритных грузов, зачисляемых в бюджеты городских округов</w:t>
            </w:r>
          </w:p>
        </w:tc>
        <w:tc>
          <w:tcPr>
            <w:tcW w:w="853"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1 313,2</w:t>
            </w:r>
          </w:p>
        </w:tc>
        <w:tc>
          <w:tcPr>
            <w:tcW w:w="994" w:type="dxa"/>
            <w:vAlign w:val="center"/>
          </w:tcPr>
          <w:p w:rsidR="00AA2A63" w:rsidRPr="006A5C50" w:rsidRDefault="00AA2A63" w:rsidP="00AA2A63">
            <w:pPr>
              <w:jc w:val="center"/>
              <w:rPr>
                <w:bCs/>
                <w:sz w:val="16"/>
                <w:szCs w:val="16"/>
              </w:rPr>
            </w:pPr>
            <w:r w:rsidRPr="006A5C50">
              <w:rPr>
                <w:bCs/>
                <w:sz w:val="16"/>
                <w:szCs w:val="16"/>
              </w:rPr>
              <w:t>1 313,20</w:t>
            </w:r>
          </w:p>
        </w:tc>
        <w:tc>
          <w:tcPr>
            <w:tcW w:w="851"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2300,00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986,80</w:t>
            </w:r>
          </w:p>
        </w:tc>
        <w:tc>
          <w:tcPr>
            <w:tcW w:w="992" w:type="dxa"/>
            <w:vAlign w:val="center"/>
          </w:tcPr>
          <w:p w:rsidR="00AA2A63" w:rsidRPr="006A5C50" w:rsidRDefault="00AA2A63" w:rsidP="00AA2A63">
            <w:pPr>
              <w:jc w:val="center"/>
              <w:rPr>
                <w:bCs/>
                <w:sz w:val="16"/>
                <w:szCs w:val="16"/>
              </w:rPr>
            </w:pPr>
            <w:r w:rsidRPr="006A5C50">
              <w:rPr>
                <w:bCs/>
                <w:sz w:val="16"/>
                <w:szCs w:val="16"/>
              </w:rPr>
              <w:t>1 313,20</w:t>
            </w:r>
          </w:p>
        </w:tc>
        <w:tc>
          <w:tcPr>
            <w:tcW w:w="709"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2300,00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986,80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2300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0,00</w:t>
            </w:r>
          </w:p>
        </w:tc>
      </w:tr>
      <w:tr w:rsidR="00AA2A63" w:rsidRPr="006A5C50" w:rsidTr="00A24F7E">
        <w:trPr>
          <w:trHeight w:val="286"/>
        </w:trPr>
        <w:tc>
          <w:tcPr>
            <w:tcW w:w="483" w:type="dxa"/>
            <w:vAlign w:val="center"/>
          </w:tcPr>
          <w:p w:rsidR="00AA2A63" w:rsidRPr="006A5C50" w:rsidRDefault="00AA2A63" w:rsidP="00AA2A63">
            <w:pPr>
              <w:rPr>
                <w:bCs/>
                <w:sz w:val="16"/>
                <w:szCs w:val="16"/>
              </w:rPr>
            </w:pPr>
            <w:r w:rsidRPr="006A5C50">
              <w:rPr>
                <w:bCs/>
                <w:sz w:val="16"/>
                <w:szCs w:val="16"/>
              </w:rPr>
              <w:t>4.</w:t>
            </w:r>
          </w:p>
        </w:tc>
        <w:tc>
          <w:tcPr>
            <w:tcW w:w="1781" w:type="dxa"/>
          </w:tcPr>
          <w:p w:rsidR="00AA2A63" w:rsidRPr="006A5C50" w:rsidRDefault="00AA2A63" w:rsidP="00AA2A63">
            <w:pPr>
              <w:autoSpaceDE w:val="0"/>
              <w:autoSpaceDN w:val="0"/>
              <w:adjustRightInd w:val="0"/>
              <w:jc w:val="both"/>
              <w:rPr>
                <w:sz w:val="16"/>
                <w:szCs w:val="16"/>
              </w:rPr>
            </w:pPr>
            <w:r w:rsidRPr="006A5C50">
              <w:rPr>
                <w:sz w:val="16"/>
                <w:szCs w:val="16"/>
              </w:rPr>
              <w:t>Межбюджетные трансферты из бю</w:t>
            </w:r>
            <w:r w:rsidRPr="006A5C50">
              <w:rPr>
                <w:sz w:val="16"/>
                <w:szCs w:val="16"/>
              </w:rPr>
              <w:t>д</w:t>
            </w:r>
            <w:r w:rsidRPr="006A5C50">
              <w:rPr>
                <w:sz w:val="16"/>
                <w:szCs w:val="16"/>
              </w:rPr>
              <w:t>жетов бюджетной системы Российской Федерации на стро</w:t>
            </w:r>
            <w:r w:rsidRPr="006A5C50">
              <w:rPr>
                <w:sz w:val="16"/>
                <w:szCs w:val="16"/>
              </w:rPr>
              <w:t>и</w:t>
            </w:r>
            <w:r w:rsidRPr="006A5C50">
              <w:rPr>
                <w:sz w:val="16"/>
                <w:szCs w:val="16"/>
              </w:rPr>
              <w:t>тельство, реконстру</w:t>
            </w:r>
            <w:r w:rsidRPr="006A5C50">
              <w:rPr>
                <w:sz w:val="16"/>
                <w:szCs w:val="16"/>
              </w:rPr>
              <w:t>к</w:t>
            </w:r>
            <w:r w:rsidRPr="006A5C50">
              <w:rPr>
                <w:sz w:val="16"/>
                <w:szCs w:val="16"/>
              </w:rPr>
              <w:t>цию, капитальный ремонт, ремонт и содержание автом</w:t>
            </w:r>
            <w:r w:rsidRPr="006A5C50">
              <w:rPr>
                <w:sz w:val="16"/>
                <w:szCs w:val="16"/>
              </w:rPr>
              <w:t>о</w:t>
            </w:r>
            <w:r w:rsidRPr="006A5C50">
              <w:rPr>
                <w:sz w:val="16"/>
                <w:szCs w:val="16"/>
              </w:rPr>
              <w:t>бильных дорог общего пользования местного значения</w:t>
            </w:r>
          </w:p>
        </w:tc>
        <w:tc>
          <w:tcPr>
            <w:tcW w:w="853"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281 121,30</w:t>
            </w:r>
          </w:p>
        </w:tc>
        <w:tc>
          <w:tcPr>
            <w:tcW w:w="994" w:type="dxa"/>
            <w:vAlign w:val="center"/>
          </w:tcPr>
          <w:p w:rsidR="00AA2A63" w:rsidRPr="006A5C50" w:rsidRDefault="00AA2A63" w:rsidP="00AA2A63">
            <w:pPr>
              <w:jc w:val="center"/>
              <w:rPr>
                <w:bCs/>
                <w:sz w:val="16"/>
                <w:szCs w:val="16"/>
              </w:rPr>
            </w:pPr>
            <w:r w:rsidRPr="006A5C50">
              <w:rPr>
                <w:bCs/>
                <w:sz w:val="16"/>
                <w:szCs w:val="16"/>
              </w:rPr>
              <w:t>235 316,10</w:t>
            </w:r>
          </w:p>
        </w:tc>
        <w:tc>
          <w:tcPr>
            <w:tcW w:w="851"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243702,60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8386,50</w:t>
            </w:r>
          </w:p>
        </w:tc>
        <w:tc>
          <w:tcPr>
            <w:tcW w:w="992" w:type="dxa"/>
            <w:vAlign w:val="center"/>
          </w:tcPr>
          <w:p w:rsidR="00AA2A63" w:rsidRPr="006A5C50" w:rsidRDefault="00AA2A63" w:rsidP="00AA2A63">
            <w:pPr>
              <w:jc w:val="center"/>
              <w:rPr>
                <w:bCs/>
                <w:sz w:val="16"/>
                <w:szCs w:val="16"/>
              </w:rPr>
            </w:pPr>
            <w:r w:rsidRPr="006A5C50">
              <w:rPr>
                <w:bCs/>
                <w:sz w:val="16"/>
                <w:szCs w:val="16"/>
              </w:rPr>
              <w:t>228 057,20</w:t>
            </w:r>
          </w:p>
        </w:tc>
        <w:tc>
          <w:tcPr>
            <w:tcW w:w="709" w:type="dxa"/>
            <w:tcMar>
              <w:left w:w="0" w:type="dxa"/>
              <w:right w:w="0" w:type="dxa"/>
            </w:tcMar>
            <w:vAlign w:val="center"/>
          </w:tcPr>
          <w:p w:rsidR="00AA2A63" w:rsidRPr="006A5C50" w:rsidRDefault="00AA2A63" w:rsidP="00AA2A63">
            <w:pPr>
              <w:jc w:val="center"/>
              <w:rPr>
                <w:bCs/>
                <w:sz w:val="16"/>
                <w:szCs w:val="16"/>
              </w:rPr>
            </w:pPr>
            <w:r w:rsidRPr="006A5C50">
              <w:rPr>
                <w:bCs/>
                <w:sz w:val="16"/>
                <w:szCs w:val="16"/>
              </w:rPr>
              <w:t>234284,90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6227,70</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234284,90</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0,0</w:t>
            </w:r>
          </w:p>
        </w:tc>
      </w:tr>
      <w:tr w:rsidR="00093535" w:rsidRPr="006A5C50" w:rsidTr="00A24F7E">
        <w:trPr>
          <w:trHeight w:val="286"/>
        </w:trPr>
        <w:tc>
          <w:tcPr>
            <w:tcW w:w="483" w:type="dxa"/>
            <w:vAlign w:val="center"/>
          </w:tcPr>
          <w:p w:rsidR="00093535" w:rsidRPr="006A5C50" w:rsidRDefault="00093535" w:rsidP="00AA2A63">
            <w:pPr>
              <w:rPr>
                <w:bCs/>
                <w:sz w:val="16"/>
                <w:szCs w:val="16"/>
              </w:rPr>
            </w:pPr>
          </w:p>
        </w:tc>
        <w:tc>
          <w:tcPr>
            <w:tcW w:w="1781" w:type="dxa"/>
          </w:tcPr>
          <w:p w:rsidR="00093535" w:rsidRPr="006A5C50" w:rsidRDefault="00093535" w:rsidP="00093535">
            <w:pPr>
              <w:autoSpaceDE w:val="0"/>
              <w:autoSpaceDN w:val="0"/>
              <w:adjustRightInd w:val="0"/>
              <w:jc w:val="both"/>
              <w:rPr>
                <w:b/>
                <w:i/>
                <w:sz w:val="16"/>
                <w:szCs w:val="16"/>
              </w:rPr>
            </w:pPr>
            <w:r w:rsidRPr="006A5C50">
              <w:rPr>
                <w:b/>
                <w:i/>
                <w:sz w:val="16"/>
                <w:szCs w:val="16"/>
              </w:rPr>
              <w:t>Общий объем дохо</w:t>
            </w:r>
            <w:r w:rsidRPr="006A5C50">
              <w:rPr>
                <w:b/>
                <w:i/>
                <w:sz w:val="16"/>
                <w:szCs w:val="16"/>
              </w:rPr>
              <w:t>д</w:t>
            </w:r>
            <w:r w:rsidRPr="006A5C50">
              <w:rPr>
                <w:b/>
                <w:i/>
                <w:sz w:val="16"/>
                <w:szCs w:val="16"/>
              </w:rPr>
              <w:t>ных источников, установленных пунктом 2 Порядка формирования д</w:t>
            </w:r>
            <w:r w:rsidRPr="006A5C50">
              <w:rPr>
                <w:b/>
                <w:i/>
                <w:sz w:val="16"/>
                <w:szCs w:val="16"/>
              </w:rPr>
              <w:t>о</w:t>
            </w:r>
            <w:r w:rsidRPr="006A5C50">
              <w:rPr>
                <w:b/>
                <w:i/>
                <w:sz w:val="16"/>
                <w:szCs w:val="16"/>
              </w:rPr>
              <w:t xml:space="preserve">рожного фонда </w:t>
            </w:r>
          </w:p>
        </w:tc>
        <w:tc>
          <w:tcPr>
            <w:tcW w:w="853" w:type="dxa"/>
            <w:tcMar>
              <w:left w:w="0" w:type="dxa"/>
              <w:right w:w="0" w:type="dxa"/>
            </w:tcMar>
            <w:vAlign w:val="center"/>
          </w:tcPr>
          <w:p w:rsidR="00093535" w:rsidRPr="006A5C50" w:rsidRDefault="00093535" w:rsidP="00AA2A63">
            <w:pPr>
              <w:jc w:val="center"/>
              <w:rPr>
                <w:bCs/>
                <w:sz w:val="16"/>
                <w:szCs w:val="16"/>
              </w:rPr>
            </w:pPr>
            <w:r w:rsidRPr="006A5C50">
              <w:rPr>
                <w:bCs/>
                <w:sz w:val="16"/>
                <w:szCs w:val="16"/>
              </w:rPr>
              <w:t>302793,70</w:t>
            </w:r>
          </w:p>
        </w:tc>
        <w:tc>
          <w:tcPr>
            <w:tcW w:w="994" w:type="dxa"/>
            <w:vAlign w:val="center"/>
          </w:tcPr>
          <w:p w:rsidR="00093535" w:rsidRPr="006A5C50" w:rsidRDefault="00093535" w:rsidP="00AA2A63">
            <w:pPr>
              <w:jc w:val="center"/>
              <w:rPr>
                <w:bCs/>
                <w:sz w:val="16"/>
                <w:szCs w:val="16"/>
              </w:rPr>
            </w:pPr>
            <w:r w:rsidRPr="006A5C50">
              <w:rPr>
                <w:bCs/>
                <w:sz w:val="16"/>
                <w:szCs w:val="16"/>
              </w:rPr>
              <w:t>257935,50</w:t>
            </w:r>
          </w:p>
        </w:tc>
        <w:tc>
          <w:tcPr>
            <w:tcW w:w="851" w:type="dxa"/>
            <w:tcMar>
              <w:left w:w="0" w:type="dxa"/>
              <w:right w:w="0" w:type="dxa"/>
            </w:tcMar>
            <w:vAlign w:val="center"/>
          </w:tcPr>
          <w:p w:rsidR="00093535" w:rsidRPr="006A5C50" w:rsidRDefault="00093535" w:rsidP="00AA2A63">
            <w:pPr>
              <w:jc w:val="center"/>
              <w:rPr>
                <w:bCs/>
                <w:sz w:val="16"/>
                <w:szCs w:val="16"/>
              </w:rPr>
            </w:pPr>
            <w:r w:rsidRPr="006A5C50">
              <w:rPr>
                <w:bCs/>
                <w:sz w:val="16"/>
                <w:szCs w:val="16"/>
              </w:rPr>
              <w:t>261349,45</w:t>
            </w:r>
          </w:p>
        </w:tc>
        <w:tc>
          <w:tcPr>
            <w:tcW w:w="850" w:type="dxa"/>
            <w:shd w:val="clear" w:color="auto" w:fill="auto"/>
            <w:tcMar>
              <w:left w:w="0" w:type="dxa"/>
              <w:right w:w="0" w:type="dxa"/>
            </w:tcMar>
            <w:vAlign w:val="center"/>
          </w:tcPr>
          <w:p w:rsidR="00093535" w:rsidRPr="006A5C50" w:rsidRDefault="00093535" w:rsidP="00AA2A63">
            <w:pPr>
              <w:jc w:val="center"/>
              <w:rPr>
                <w:bCs/>
                <w:sz w:val="16"/>
                <w:szCs w:val="16"/>
              </w:rPr>
            </w:pPr>
            <w:r w:rsidRPr="006A5C50">
              <w:rPr>
                <w:bCs/>
                <w:sz w:val="16"/>
                <w:szCs w:val="16"/>
              </w:rPr>
              <w:t>3413,95</w:t>
            </w:r>
          </w:p>
        </w:tc>
        <w:tc>
          <w:tcPr>
            <w:tcW w:w="992" w:type="dxa"/>
            <w:vAlign w:val="center"/>
          </w:tcPr>
          <w:p w:rsidR="00093535" w:rsidRPr="006A5C50" w:rsidRDefault="00093535" w:rsidP="00AA2A63">
            <w:pPr>
              <w:jc w:val="center"/>
              <w:rPr>
                <w:bCs/>
                <w:sz w:val="16"/>
                <w:szCs w:val="16"/>
              </w:rPr>
            </w:pPr>
            <w:r w:rsidRPr="006A5C50">
              <w:rPr>
                <w:bCs/>
                <w:sz w:val="16"/>
                <w:szCs w:val="16"/>
              </w:rPr>
              <w:t>251469,60</w:t>
            </w:r>
          </w:p>
        </w:tc>
        <w:tc>
          <w:tcPr>
            <w:tcW w:w="709" w:type="dxa"/>
            <w:tcMar>
              <w:left w:w="0" w:type="dxa"/>
              <w:right w:w="0" w:type="dxa"/>
            </w:tcMar>
            <w:vAlign w:val="center"/>
          </w:tcPr>
          <w:p w:rsidR="00093535" w:rsidRPr="006A5C50" w:rsidRDefault="00093535" w:rsidP="00AA2A63">
            <w:pPr>
              <w:jc w:val="center"/>
              <w:rPr>
                <w:bCs/>
                <w:sz w:val="16"/>
                <w:szCs w:val="16"/>
              </w:rPr>
            </w:pPr>
            <w:r w:rsidRPr="006A5C50">
              <w:rPr>
                <w:bCs/>
                <w:sz w:val="16"/>
                <w:szCs w:val="16"/>
              </w:rPr>
              <w:t>253711,05</w:t>
            </w:r>
          </w:p>
        </w:tc>
        <w:tc>
          <w:tcPr>
            <w:tcW w:w="709" w:type="dxa"/>
            <w:shd w:val="clear" w:color="auto" w:fill="auto"/>
            <w:tcMar>
              <w:left w:w="0" w:type="dxa"/>
              <w:right w:w="0" w:type="dxa"/>
            </w:tcMar>
            <w:vAlign w:val="center"/>
          </w:tcPr>
          <w:p w:rsidR="00093535" w:rsidRPr="006A5C50" w:rsidRDefault="00093535" w:rsidP="00AA2A63">
            <w:pPr>
              <w:jc w:val="center"/>
              <w:rPr>
                <w:bCs/>
                <w:sz w:val="16"/>
                <w:szCs w:val="16"/>
              </w:rPr>
            </w:pPr>
            <w:r w:rsidRPr="006A5C50">
              <w:rPr>
                <w:bCs/>
                <w:sz w:val="16"/>
                <w:szCs w:val="16"/>
              </w:rPr>
              <w:t>-7638,40</w:t>
            </w:r>
          </w:p>
        </w:tc>
        <w:tc>
          <w:tcPr>
            <w:tcW w:w="850" w:type="dxa"/>
            <w:shd w:val="clear" w:color="auto" w:fill="auto"/>
            <w:tcMar>
              <w:left w:w="0" w:type="dxa"/>
              <w:right w:w="0" w:type="dxa"/>
            </w:tcMar>
            <w:vAlign w:val="center"/>
          </w:tcPr>
          <w:p w:rsidR="00093535" w:rsidRPr="006A5C50" w:rsidRDefault="00093535" w:rsidP="00AA2A63">
            <w:pPr>
              <w:jc w:val="center"/>
              <w:rPr>
                <w:bCs/>
                <w:sz w:val="16"/>
                <w:szCs w:val="16"/>
              </w:rPr>
            </w:pPr>
            <w:r w:rsidRPr="006A5C50">
              <w:rPr>
                <w:bCs/>
                <w:sz w:val="16"/>
                <w:szCs w:val="16"/>
              </w:rPr>
              <w:t>253711,05</w:t>
            </w:r>
          </w:p>
        </w:tc>
        <w:tc>
          <w:tcPr>
            <w:tcW w:w="709" w:type="dxa"/>
            <w:shd w:val="clear" w:color="auto" w:fill="auto"/>
            <w:tcMar>
              <w:left w:w="0" w:type="dxa"/>
              <w:right w:w="0" w:type="dxa"/>
            </w:tcMar>
            <w:vAlign w:val="center"/>
          </w:tcPr>
          <w:p w:rsidR="00093535" w:rsidRPr="006A5C50" w:rsidRDefault="00093535" w:rsidP="00AA2A63">
            <w:pPr>
              <w:jc w:val="center"/>
              <w:rPr>
                <w:bCs/>
                <w:sz w:val="16"/>
                <w:szCs w:val="16"/>
              </w:rPr>
            </w:pPr>
          </w:p>
        </w:tc>
      </w:tr>
      <w:tr w:rsidR="00093535" w:rsidRPr="006A5C50" w:rsidTr="00A24F7E">
        <w:trPr>
          <w:trHeight w:val="286"/>
        </w:trPr>
        <w:tc>
          <w:tcPr>
            <w:tcW w:w="483" w:type="dxa"/>
            <w:vAlign w:val="center"/>
          </w:tcPr>
          <w:p w:rsidR="00093535" w:rsidRPr="006A5C50" w:rsidRDefault="00093535" w:rsidP="00AA2A63">
            <w:pPr>
              <w:rPr>
                <w:bCs/>
                <w:sz w:val="16"/>
                <w:szCs w:val="16"/>
              </w:rPr>
            </w:pPr>
          </w:p>
        </w:tc>
        <w:tc>
          <w:tcPr>
            <w:tcW w:w="1781" w:type="dxa"/>
          </w:tcPr>
          <w:p w:rsidR="00093535" w:rsidRPr="006A5C50" w:rsidRDefault="002B66D9" w:rsidP="002B66D9">
            <w:pPr>
              <w:autoSpaceDE w:val="0"/>
              <w:autoSpaceDN w:val="0"/>
              <w:adjustRightInd w:val="0"/>
              <w:jc w:val="both"/>
              <w:rPr>
                <w:sz w:val="16"/>
                <w:szCs w:val="16"/>
              </w:rPr>
            </w:pPr>
            <w:r w:rsidRPr="006A5C50">
              <w:rPr>
                <w:sz w:val="16"/>
                <w:szCs w:val="16"/>
              </w:rPr>
              <w:t>Доля обеспеченности бюджетных ассигн</w:t>
            </w:r>
            <w:r w:rsidRPr="006A5C50">
              <w:rPr>
                <w:sz w:val="16"/>
                <w:szCs w:val="16"/>
              </w:rPr>
              <w:t>о</w:t>
            </w:r>
            <w:r w:rsidRPr="006A5C50">
              <w:rPr>
                <w:sz w:val="16"/>
                <w:szCs w:val="16"/>
              </w:rPr>
              <w:t>ваний доходными источниками, уст</w:t>
            </w:r>
            <w:r w:rsidRPr="006A5C50">
              <w:rPr>
                <w:sz w:val="16"/>
                <w:szCs w:val="16"/>
              </w:rPr>
              <w:t>а</w:t>
            </w:r>
            <w:r w:rsidRPr="006A5C50">
              <w:rPr>
                <w:sz w:val="16"/>
                <w:szCs w:val="16"/>
              </w:rPr>
              <w:t>новленными пунктом 2 Порядка формир</w:t>
            </w:r>
            <w:r w:rsidRPr="006A5C50">
              <w:rPr>
                <w:sz w:val="16"/>
                <w:szCs w:val="16"/>
              </w:rPr>
              <w:t>о</w:t>
            </w:r>
            <w:r w:rsidRPr="006A5C50">
              <w:rPr>
                <w:sz w:val="16"/>
                <w:szCs w:val="16"/>
              </w:rPr>
              <w:t>вания дорожного фонда, %</w:t>
            </w:r>
          </w:p>
        </w:tc>
        <w:tc>
          <w:tcPr>
            <w:tcW w:w="853" w:type="dxa"/>
            <w:tcMar>
              <w:left w:w="0" w:type="dxa"/>
              <w:right w:w="0" w:type="dxa"/>
            </w:tcMar>
            <w:vAlign w:val="center"/>
          </w:tcPr>
          <w:p w:rsidR="00093535" w:rsidRPr="006A5C50" w:rsidRDefault="002B66D9" w:rsidP="00AA2A63">
            <w:pPr>
              <w:jc w:val="center"/>
              <w:rPr>
                <w:bCs/>
                <w:sz w:val="16"/>
                <w:szCs w:val="16"/>
              </w:rPr>
            </w:pPr>
            <w:r w:rsidRPr="006A5C50">
              <w:rPr>
                <w:bCs/>
                <w:sz w:val="16"/>
                <w:szCs w:val="16"/>
              </w:rPr>
              <w:t>29,6</w:t>
            </w:r>
          </w:p>
        </w:tc>
        <w:tc>
          <w:tcPr>
            <w:tcW w:w="994" w:type="dxa"/>
            <w:vAlign w:val="center"/>
          </w:tcPr>
          <w:p w:rsidR="00093535" w:rsidRPr="006A5C50" w:rsidRDefault="002B66D9" w:rsidP="00AA2A63">
            <w:pPr>
              <w:jc w:val="center"/>
              <w:rPr>
                <w:bCs/>
                <w:sz w:val="16"/>
                <w:szCs w:val="16"/>
              </w:rPr>
            </w:pPr>
            <w:r w:rsidRPr="006A5C50">
              <w:rPr>
                <w:bCs/>
                <w:sz w:val="16"/>
                <w:szCs w:val="16"/>
              </w:rPr>
              <w:t>26,6</w:t>
            </w:r>
          </w:p>
        </w:tc>
        <w:tc>
          <w:tcPr>
            <w:tcW w:w="851" w:type="dxa"/>
            <w:tcMar>
              <w:left w:w="0" w:type="dxa"/>
              <w:right w:w="0" w:type="dxa"/>
            </w:tcMar>
            <w:vAlign w:val="center"/>
          </w:tcPr>
          <w:p w:rsidR="00093535" w:rsidRPr="006A5C50" w:rsidRDefault="002B66D9" w:rsidP="00AA2A63">
            <w:pPr>
              <w:jc w:val="center"/>
              <w:rPr>
                <w:bCs/>
                <w:sz w:val="16"/>
                <w:szCs w:val="16"/>
              </w:rPr>
            </w:pPr>
            <w:r w:rsidRPr="006A5C50">
              <w:rPr>
                <w:bCs/>
                <w:sz w:val="16"/>
                <w:szCs w:val="16"/>
              </w:rPr>
              <w:t>26</w:t>
            </w:r>
          </w:p>
        </w:tc>
        <w:tc>
          <w:tcPr>
            <w:tcW w:w="850" w:type="dxa"/>
            <w:shd w:val="clear" w:color="auto" w:fill="auto"/>
            <w:tcMar>
              <w:left w:w="0" w:type="dxa"/>
              <w:right w:w="0" w:type="dxa"/>
            </w:tcMar>
            <w:vAlign w:val="center"/>
          </w:tcPr>
          <w:p w:rsidR="00093535" w:rsidRPr="006A5C50" w:rsidRDefault="002B66D9" w:rsidP="002B66D9">
            <w:pPr>
              <w:jc w:val="center"/>
              <w:rPr>
                <w:bCs/>
                <w:sz w:val="16"/>
                <w:szCs w:val="16"/>
              </w:rPr>
            </w:pPr>
            <w:r w:rsidRPr="006A5C50">
              <w:rPr>
                <w:bCs/>
                <w:sz w:val="16"/>
                <w:szCs w:val="16"/>
              </w:rPr>
              <w:t>-0,6</w:t>
            </w:r>
          </w:p>
        </w:tc>
        <w:tc>
          <w:tcPr>
            <w:tcW w:w="992" w:type="dxa"/>
            <w:vAlign w:val="center"/>
          </w:tcPr>
          <w:p w:rsidR="00093535" w:rsidRPr="006A5C50" w:rsidRDefault="002B66D9" w:rsidP="00AA2A63">
            <w:pPr>
              <w:jc w:val="center"/>
              <w:rPr>
                <w:bCs/>
                <w:sz w:val="16"/>
                <w:szCs w:val="16"/>
              </w:rPr>
            </w:pPr>
            <w:r w:rsidRPr="006A5C50">
              <w:rPr>
                <w:bCs/>
                <w:sz w:val="16"/>
                <w:szCs w:val="16"/>
              </w:rPr>
              <w:t>26,0</w:t>
            </w:r>
          </w:p>
        </w:tc>
        <w:tc>
          <w:tcPr>
            <w:tcW w:w="709" w:type="dxa"/>
            <w:tcMar>
              <w:left w:w="0" w:type="dxa"/>
              <w:right w:w="0" w:type="dxa"/>
            </w:tcMar>
            <w:vAlign w:val="center"/>
          </w:tcPr>
          <w:p w:rsidR="00093535" w:rsidRPr="006A5C50" w:rsidRDefault="002B66D9" w:rsidP="002B66D9">
            <w:pPr>
              <w:jc w:val="center"/>
              <w:rPr>
                <w:bCs/>
                <w:sz w:val="16"/>
                <w:szCs w:val="16"/>
              </w:rPr>
            </w:pPr>
            <w:r w:rsidRPr="006A5C50">
              <w:rPr>
                <w:bCs/>
                <w:sz w:val="16"/>
                <w:szCs w:val="16"/>
              </w:rPr>
              <w:t>25,5</w:t>
            </w:r>
          </w:p>
        </w:tc>
        <w:tc>
          <w:tcPr>
            <w:tcW w:w="709" w:type="dxa"/>
            <w:shd w:val="clear" w:color="auto" w:fill="auto"/>
            <w:tcMar>
              <w:left w:w="0" w:type="dxa"/>
              <w:right w:w="0" w:type="dxa"/>
            </w:tcMar>
            <w:vAlign w:val="center"/>
          </w:tcPr>
          <w:p w:rsidR="00093535" w:rsidRPr="006A5C50" w:rsidRDefault="002B66D9" w:rsidP="00AA2A63">
            <w:pPr>
              <w:jc w:val="center"/>
              <w:rPr>
                <w:bCs/>
                <w:sz w:val="16"/>
                <w:szCs w:val="16"/>
              </w:rPr>
            </w:pPr>
            <w:r w:rsidRPr="006A5C50">
              <w:rPr>
                <w:bCs/>
                <w:sz w:val="16"/>
                <w:szCs w:val="16"/>
              </w:rPr>
              <w:t>-0,5</w:t>
            </w:r>
          </w:p>
        </w:tc>
        <w:tc>
          <w:tcPr>
            <w:tcW w:w="850" w:type="dxa"/>
            <w:shd w:val="clear" w:color="auto" w:fill="auto"/>
            <w:tcMar>
              <w:left w:w="0" w:type="dxa"/>
              <w:right w:w="0" w:type="dxa"/>
            </w:tcMar>
            <w:vAlign w:val="center"/>
          </w:tcPr>
          <w:p w:rsidR="00093535" w:rsidRPr="006A5C50" w:rsidRDefault="002B66D9" w:rsidP="00AA2A63">
            <w:pPr>
              <w:jc w:val="center"/>
              <w:rPr>
                <w:bCs/>
                <w:sz w:val="16"/>
                <w:szCs w:val="16"/>
              </w:rPr>
            </w:pPr>
            <w:r w:rsidRPr="006A5C50">
              <w:rPr>
                <w:bCs/>
                <w:sz w:val="16"/>
                <w:szCs w:val="16"/>
              </w:rPr>
              <w:t>22,3</w:t>
            </w:r>
          </w:p>
        </w:tc>
        <w:tc>
          <w:tcPr>
            <w:tcW w:w="709" w:type="dxa"/>
            <w:shd w:val="clear" w:color="auto" w:fill="auto"/>
            <w:tcMar>
              <w:left w:w="0" w:type="dxa"/>
              <w:right w:w="0" w:type="dxa"/>
            </w:tcMar>
            <w:vAlign w:val="center"/>
          </w:tcPr>
          <w:p w:rsidR="00093535" w:rsidRPr="006A5C50" w:rsidRDefault="002B66D9" w:rsidP="00AA2A63">
            <w:pPr>
              <w:jc w:val="center"/>
              <w:rPr>
                <w:bCs/>
                <w:sz w:val="16"/>
                <w:szCs w:val="16"/>
              </w:rPr>
            </w:pPr>
            <w:r w:rsidRPr="006A5C50">
              <w:rPr>
                <w:bCs/>
                <w:sz w:val="16"/>
                <w:szCs w:val="16"/>
              </w:rPr>
              <w:t>-3,2</w:t>
            </w:r>
          </w:p>
        </w:tc>
      </w:tr>
      <w:tr w:rsidR="00AA2A63" w:rsidRPr="006A5C50" w:rsidTr="00A24F7E">
        <w:trPr>
          <w:trHeight w:val="428"/>
        </w:trPr>
        <w:tc>
          <w:tcPr>
            <w:tcW w:w="483" w:type="dxa"/>
            <w:vAlign w:val="center"/>
          </w:tcPr>
          <w:p w:rsidR="00AA2A63" w:rsidRPr="006A5C50" w:rsidRDefault="00AA2A63" w:rsidP="00AA2A63">
            <w:pPr>
              <w:rPr>
                <w:bCs/>
                <w:sz w:val="16"/>
                <w:szCs w:val="16"/>
              </w:rPr>
            </w:pPr>
            <w:r w:rsidRPr="006A5C50">
              <w:rPr>
                <w:bCs/>
                <w:sz w:val="16"/>
                <w:szCs w:val="16"/>
              </w:rPr>
              <w:t>5.</w:t>
            </w:r>
          </w:p>
        </w:tc>
        <w:tc>
          <w:tcPr>
            <w:tcW w:w="1781" w:type="dxa"/>
          </w:tcPr>
          <w:p w:rsidR="00AA2A63" w:rsidRPr="006A5C50" w:rsidRDefault="00AA2A63" w:rsidP="00AA2A63">
            <w:pPr>
              <w:autoSpaceDE w:val="0"/>
              <w:autoSpaceDN w:val="0"/>
              <w:adjustRightInd w:val="0"/>
              <w:jc w:val="both"/>
              <w:rPr>
                <w:sz w:val="16"/>
                <w:szCs w:val="16"/>
              </w:rPr>
            </w:pPr>
            <w:r w:rsidRPr="006A5C50">
              <w:rPr>
                <w:sz w:val="16"/>
                <w:szCs w:val="16"/>
              </w:rPr>
              <w:t>Иные источники бюджета города на финансовое обеспеч</w:t>
            </w:r>
            <w:r w:rsidRPr="006A5C50">
              <w:rPr>
                <w:sz w:val="16"/>
                <w:szCs w:val="16"/>
              </w:rPr>
              <w:t>е</w:t>
            </w:r>
            <w:r w:rsidRPr="006A5C50">
              <w:rPr>
                <w:sz w:val="16"/>
                <w:szCs w:val="16"/>
              </w:rPr>
              <w:t>ние дорожной де</w:t>
            </w:r>
            <w:r w:rsidRPr="006A5C50">
              <w:rPr>
                <w:sz w:val="16"/>
                <w:szCs w:val="16"/>
              </w:rPr>
              <w:t>я</w:t>
            </w:r>
            <w:r w:rsidRPr="006A5C50">
              <w:rPr>
                <w:sz w:val="16"/>
                <w:szCs w:val="16"/>
              </w:rPr>
              <w:t>тельности в отнош</w:t>
            </w:r>
            <w:r w:rsidRPr="006A5C50">
              <w:rPr>
                <w:sz w:val="16"/>
                <w:szCs w:val="16"/>
              </w:rPr>
              <w:t>е</w:t>
            </w:r>
            <w:r w:rsidRPr="006A5C50">
              <w:rPr>
                <w:sz w:val="16"/>
                <w:szCs w:val="16"/>
              </w:rPr>
              <w:t>нии автомобильных дорог общего польз</w:t>
            </w:r>
            <w:r w:rsidRPr="006A5C50">
              <w:rPr>
                <w:sz w:val="16"/>
                <w:szCs w:val="16"/>
              </w:rPr>
              <w:t>о</w:t>
            </w:r>
            <w:r w:rsidRPr="006A5C50">
              <w:rPr>
                <w:sz w:val="16"/>
                <w:szCs w:val="16"/>
              </w:rPr>
              <w:t>вания местного знач</w:t>
            </w:r>
            <w:r w:rsidRPr="006A5C50">
              <w:rPr>
                <w:sz w:val="16"/>
                <w:szCs w:val="16"/>
              </w:rPr>
              <w:t>е</w:t>
            </w:r>
            <w:r w:rsidRPr="006A5C50">
              <w:rPr>
                <w:sz w:val="16"/>
                <w:szCs w:val="16"/>
              </w:rPr>
              <w:t>ния в границах горо</w:t>
            </w:r>
            <w:r w:rsidRPr="006A5C50">
              <w:rPr>
                <w:sz w:val="16"/>
                <w:szCs w:val="16"/>
              </w:rPr>
              <w:t>д</w:t>
            </w:r>
            <w:r w:rsidRPr="006A5C50">
              <w:rPr>
                <w:sz w:val="16"/>
                <w:szCs w:val="16"/>
              </w:rPr>
              <w:t>ского округа</w:t>
            </w:r>
          </w:p>
        </w:tc>
        <w:tc>
          <w:tcPr>
            <w:tcW w:w="853" w:type="dxa"/>
            <w:tcMar>
              <w:left w:w="0" w:type="dxa"/>
              <w:right w:w="0" w:type="dxa"/>
            </w:tcMar>
            <w:vAlign w:val="center"/>
          </w:tcPr>
          <w:p w:rsidR="00AA2A63" w:rsidRPr="006A5C50" w:rsidRDefault="00AA2A63" w:rsidP="00AA2A63">
            <w:pPr>
              <w:jc w:val="center"/>
              <w:rPr>
                <w:b/>
                <w:bCs/>
                <w:sz w:val="16"/>
                <w:szCs w:val="16"/>
              </w:rPr>
            </w:pPr>
            <w:r w:rsidRPr="006A5C50">
              <w:rPr>
                <w:sz w:val="16"/>
                <w:szCs w:val="16"/>
              </w:rPr>
              <w:t>718893,70</w:t>
            </w:r>
          </w:p>
        </w:tc>
        <w:tc>
          <w:tcPr>
            <w:tcW w:w="994" w:type="dxa"/>
            <w:vAlign w:val="center"/>
          </w:tcPr>
          <w:p w:rsidR="00AA2A63" w:rsidRPr="006A5C50" w:rsidRDefault="00AA2A63" w:rsidP="00AA2A63">
            <w:pPr>
              <w:jc w:val="center"/>
              <w:rPr>
                <w:b/>
                <w:bCs/>
                <w:sz w:val="16"/>
                <w:szCs w:val="16"/>
              </w:rPr>
            </w:pPr>
            <w:r w:rsidRPr="006A5C50">
              <w:rPr>
                <w:sz w:val="16"/>
                <w:szCs w:val="16"/>
              </w:rPr>
              <w:t>713 158,76</w:t>
            </w:r>
          </w:p>
        </w:tc>
        <w:tc>
          <w:tcPr>
            <w:tcW w:w="851" w:type="dxa"/>
            <w:tcMar>
              <w:left w:w="0" w:type="dxa"/>
              <w:right w:w="0" w:type="dxa"/>
            </w:tcMar>
            <w:vAlign w:val="center"/>
          </w:tcPr>
          <w:p w:rsidR="00AA2A63" w:rsidRPr="006A5C50" w:rsidRDefault="00AA2A63" w:rsidP="00AA2A63">
            <w:pPr>
              <w:jc w:val="center"/>
              <w:rPr>
                <w:sz w:val="16"/>
                <w:szCs w:val="16"/>
              </w:rPr>
            </w:pPr>
            <w:r w:rsidRPr="006A5C50">
              <w:rPr>
                <w:sz w:val="16"/>
                <w:szCs w:val="16"/>
              </w:rPr>
              <w:t>743856,32</w:t>
            </w:r>
          </w:p>
        </w:tc>
        <w:tc>
          <w:tcPr>
            <w:tcW w:w="850"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30697,56</w:t>
            </w:r>
          </w:p>
        </w:tc>
        <w:tc>
          <w:tcPr>
            <w:tcW w:w="992" w:type="dxa"/>
            <w:vAlign w:val="center"/>
          </w:tcPr>
          <w:p w:rsidR="00AA2A63" w:rsidRPr="006A5C50" w:rsidRDefault="00AA2A63" w:rsidP="00AA2A63">
            <w:pPr>
              <w:jc w:val="center"/>
              <w:rPr>
                <w:bCs/>
                <w:sz w:val="16"/>
                <w:szCs w:val="16"/>
              </w:rPr>
            </w:pPr>
            <w:r w:rsidRPr="006A5C50">
              <w:rPr>
                <w:bCs/>
                <w:sz w:val="16"/>
                <w:szCs w:val="16"/>
              </w:rPr>
              <w:t>717275,26</w:t>
            </w:r>
          </w:p>
        </w:tc>
        <w:tc>
          <w:tcPr>
            <w:tcW w:w="709" w:type="dxa"/>
            <w:tcMar>
              <w:left w:w="0" w:type="dxa"/>
              <w:right w:w="0" w:type="dxa"/>
            </w:tcMar>
            <w:vAlign w:val="center"/>
          </w:tcPr>
          <w:p w:rsidR="00AA2A63" w:rsidRPr="006A5C50" w:rsidRDefault="00AA2A63" w:rsidP="00AA2A63">
            <w:pPr>
              <w:jc w:val="center"/>
              <w:rPr>
                <w:sz w:val="16"/>
                <w:szCs w:val="16"/>
              </w:rPr>
            </w:pPr>
            <w:r w:rsidRPr="006A5C50">
              <w:rPr>
                <w:sz w:val="16"/>
                <w:szCs w:val="16"/>
              </w:rPr>
              <w:t>741696,42</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24421,16</w:t>
            </w:r>
          </w:p>
        </w:tc>
        <w:tc>
          <w:tcPr>
            <w:tcW w:w="850" w:type="dxa"/>
            <w:shd w:val="clear" w:color="auto" w:fill="auto"/>
            <w:tcMar>
              <w:left w:w="0" w:type="dxa"/>
              <w:right w:w="0" w:type="dxa"/>
            </w:tcMar>
            <w:vAlign w:val="center"/>
          </w:tcPr>
          <w:p w:rsidR="00AA2A63" w:rsidRPr="006A5C50" w:rsidRDefault="00AA2A63" w:rsidP="00AA2A63">
            <w:pPr>
              <w:jc w:val="center"/>
              <w:rPr>
                <w:b/>
                <w:bCs/>
                <w:sz w:val="16"/>
                <w:szCs w:val="16"/>
              </w:rPr>
            </w:pPr>
            <w:r w:rsidRPr="006A5C50">
              <w:rPr>
                <w:sz w:val="16"/>
                <w:szCs w:val="16"/>
              </w:rPr>
              <w:t>884080,59</w:t>
            </w:r>
          </w:p>
        </w:tc>
        <w:tc>
          <w:tcPr>
            <w:tcW w:w="709" w:type="dxa"/>
            <w:shd w:val="clear" w:color="auto" w:fill="auto"/>
            <w:tcMar>
              <w:left w:w="0" w:type="dxa"/>
              <w:right w:w="0" w:type="dxa"/>
            </w:tcMar>
            <w:vAlign w:val="center"/>
          </w:tcPr>
          <w:p w:rsidR="00AA2A63" w:rsidRPr="006A5C50" w:rsidRDefault="00AA2A63" w:rsidP="00AA2A63">
            <w:pPr>
              <w:jc w:val="center"/>
              <w:rPr>
                <w:bCs/>
                <w:sz w:val="16"/>
                <w:szCs w:val="16"/>
              </w:rPr>
            </w:pPr>
            <w:r w:rsidRPr="006A5C50">
              <w:rPr>
                <w:bCs/>
                <w:sz w:val="16"/>
                <w:szCs w:val="16"/>
              </w:rPr>
              <w:t>142384,17</w:t>
            </w:r>
          </w:p>
        </w:tc>
      </w:tr>
      <w:tr w:rsidR="00093535" w:rsidRPr="006A5C50" w:rsidTr="00A24F7E">
        <w:trPr>
          <w:trHeight w:val="426"/>
        </w:trPr>
        <w:tc>
          <w:tcPr>
            <w:tcW w:w="483" w:type="dxa"/>
            <w:vAlign w:val="center"/>
          </w:tcPr>
          <w:p w:rsidR="00093535" w:rsidRPr="006A5C50" w:rsidRDefault="00093535" w:rsidP="00093535">
            <w:pPr>
              <w:rPr>
                <w:bCs/>
                <w:sz w:val="16"/>
                <w:szCs w:val="16"/>
              </w:rPr>
            </w:pPr>
          </w:p>
        </w:tc>
        <w:tc>
          <w:tcPr>
            <w:tcW w:w="1781" w:type="dxa"/>
            <w:vAlign w:val="center"/>
          </w:tcPr>
          <w:p w:rsidR="00093535" w:rsidRPr="006A5C50" w:rsidRDefault="00093535" w:rsidP="00093535">
            <w:pPr>
              <w:rPr>
                <w:b/>
                <w:bCs/>
                <w:sz w:val="16"/>
                <w:szCs w:val="16"/>
              </w:rPr>
            </w:pPr>
            <w:r w:rsidRPr="006A5C50">
              <w:rPr>
                <w:b/>
                <w:bCs/>
                <w:sz w:val="16"/>
                <w:szCs w:val="16"/>
              </w:rPr>
              <w:t>Общий объем дохо</w:t>
            </w:r>
            <w:r w:rsidRPr="006A5C50">
              <w:rPr>
                <w:b/>
                <w:bCs/>
                <w:sz w:val="16"/>
                <w:szCs w:val="16"/>
              </w:rPr>
              <w:t>д</w:t>
            </w:r>
            <w:r w:rsidRPr="006A5C50">
              <w:rPr>
                <w:b/>
                <w:bCs/>
                <w:sz w:val="16"/>
                <w:szCs w:val="16"/>
              </w:rPr>
              <w:t>ных источников Дорожного фонда</w:t>
            </w:r>
          </w:p>
        </w:tc>
        <w:tc>
          <w:tcPr>
            <w:tcW w:w="853"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1 021 687,40</w:t>
            </w:r>
          </w:p>
        </w:tc>
        <w:tc>
          <w:tcPr>
            <w:tcW w:w="994" w:type="dxa"/>
            <w:vAlign w:val="center"/>
          </w:tcPr>
          <w:p w:rsidR="00093535" w:rsidRPr="006A5C50" w:rsidRDefault="00093535" w:rsidP="00093535">
            <w:pPr>
              <w:jc w:val="center"/>
              <w:rPr>
                <w:b/>
                <w:bCs/>
                <w:sz w:val="16"/>
                <w:szCs w:val="16"/>
              </w:rPr>
            </w:pPr>
            <w:r w:rsidRPr="006A5C50">
              <w:rPr>
                <w:b/>
                <w:bCs/>
                <w:sz w:val="16"/>
                <w:szCs w:val="16"/>
              </w:rPr>
              <w:t>971 094,26</w:t>
            </w:r>
          </w:p>
        </w:tc>
        <w:tc>
          <w:tcPr>
            <w:tcW w:w="851"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1005205,77</w:t>
            </w:r>
          </w:p>
        </w:tc>
        <w:tc>
          <w:tcPr>
            <w:tcW w:w="850"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34111,51</w:t>
            </w:r>
          </w:p>
        </w:tc>
        <w:tc>
          <w:tcPr>
            <w:tcW w:w="992" w:type="dxa"/>
            <w:vAlign w:val="center"/>
          </w:tcPr>
          <w:p w:rsidR="00093535" w:rsidRPr="006A5C50" w:rsidRDefault="00093535" w:rsidP="00093535">
            <w:pPr>
              <w:jc w:val="center"/>
              <w:rPr>
                <w:b/>
                <w:bCs/>
                <w:sz w:val="16"/>
                <w:szCs w:val="16"/>
              </w:rPr>
            </w:pPr>
            <w:r w:rsidRPr="006A5C50">
              <w:rPr>
                <w:b/>
                <w:bCs/>
                <w:sz w:val="16"/>
                <w:szCs w:val="16"/>
              </w:rPr>
              <w:t>968 744,86</w:t>
            </w:r>
          </w:p>
        </w:tc>
        <w:tc>
          <w:tcPr>
            <w:tcW w:w="709"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995407,47</w:t>
            </w: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26662,61</w:t>
            </w:r>
          </w:p>
        </w:tc>
        <w:tc>
          <w:tcPr>
            <w:tcW w:w="850"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1137791,64</w:t>
            </w: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142384,17</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2.</w:t>
            </w:r>
          </w:p>
        </w:tc>
        <w:tc>
          <w:tcPr>
            <w:tcW w:w="1781" w:type="dxa"/>
            <w:shd w:val="clear" w:color="auto" w:fill="auto"/>
            <w:vAlign w:val="center"/>
            <w:hideMark/>
          </w:tcPr>
          <w:p w:rsidR="00093535" w:rsidRPr="006A5C50" w:rsidRDefault="00093535" w:rsidP="00093535">
            <w:pPr>
              <w:rPr>
                <w:b/>
                <w:bCs/>
                <w:iCs/>
                <w:sz w:val="16"/>
                <w:szCs w:val="16"/>
              </w:rPr>
            </w:pPr>
            <w:r w:rsidRPr="006A5C50">
              <w:rPr>
                <w:b/>
                <w:bCs/>
                <w:iCs/>
                <w:sz w:val="16"/>
                <w:szCs w:val="16"/>
              </w:rPr>
              <w:t>Общий объем бю</w:t>
            </w:r>
            <w:r w:rsidRPr="006A5C50">
              <w:rPr>
                <w:b/>
                <w:bCs/>
                <w:iCs/>
                <w:sz w:val="16"/>
                <w:szCs w:val="16"/>
              </w:rPr>
              <w:t>д</w:t>
            </w:r>
            <w:r w:rsidRPr="006A5C50">
              <w:rPr>
                <w:b/>
                <w:bCs/>
                <w:iCs/>
                <w:sz w:val="16"/>
                <w:szCs w:val="16"/>
              </w:rPr>
              <w:t>жетных ассигнов</w:t>
            </w:r>
            <w:r w:rsidRPr="006A5C50">
              <w:rPr>
                <w:b/>
                <w:bCs/>
                <w:iCs/>
                <w:sz w:val="16"/>
                <w:szCs w:val="16"/>
              </w:rPr>
              <w:t>а</w:t>
            </w:r>
            <w:r w:rsidRPr="006A5C50">
              <w:rPr>
                <w:b/>
                <w:bCs/>
                <w:iCs/>
                <w:sz w:val="16"/>
                <w:szCs w:val="16"/>
              </w:rPr>
              <w:lastRenderedPageBreak/>
              <w:t>ний дорожного фо</w:t>
            </w:r>
            <w:r w:rsidRPr="006A5C50">
              <w:rPr>
                <w:b/>
                <w:bCs/>
                <w:iCs/>
                <w:sz w:val="16"/>
                <w:szCs w:val="16"/>
              </w:rPr>
              <w:t>н</w:t>
            </w:r>
            <w:r w:rsidRPr="006A5C50">
              <w:rPr>
                <w:b/>
                <w:bCs/>
                <w:iCs/>
                <w:sz w:val="16"/>
                <w:szCs w:val="16"/>
              </w:rPr>
              <w:t xml:space="preserve">да, </w:t>
            </w:r>
            <w:r w:rsidRPr="006A5C50">
              <w:rPr>
                <w:iCs/>
                <w:sz w:val="16"/>
                <w:szCs w:val="16"/>
              </w:rPr>
              <w:t xml:space="preserve"> в том числе</w:t>
            </w:r>
            <w:r w:rsidRPr="006A5C50">
              <w:rPr>
                <w:sz w:val="16"/>
                <w:szCs w:val="16"/>
              </w:rPr>
              <w:t>:</w:t>
            </w:r>
          </w:p>
        </w:tc>
        <w:tc>
          <w:tcPr>
            <w:tcW w:w="853"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lastRenderedPageBreak/>
              <w:t>1 021 687,40</w:t>
            </w:r>
          </w:p>
        </w:tc>
        <w:tc>
          <w:tcPr>
            <w:tcW w:w="994" w:type="dxa"/>
            <w:vAlign w:val="center"/>
          </w:tcPr>
          <w:p w:rsidR="00093535" w:rsidRPr="006A5C50" w:rsidRDefault="00093535" w:rsidP="00093535">
            <w:pPr>
              <w:jc w:val="center"/>
              <w:rPr>
                <w:b/>
                <w:bCs/>
                <w:sz w:val="16"/>
                <w:szCs w:val="16"/>
              </w:rPr>
            </w:pPr>
            <w:r w:rsidRPr="006A5C50">
              <w:rPr>
                <w:b/>
                <w:bCs/>
                <w:sz w:val="16"/>
                <w:szCs w:val="16"/>
              </w:rPr>
              <w:t>971 094,26</w:t>
            </w:r>
          </w:p>
        </w:tc>
        <w:tc>
          <w:tcPr>
            <w:tcW w:w="851"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1005205,77</w:t>
            </w:r>
          </w:p>
        </w:tc>
        <w:tc>
          <w:tcPr>
            <w:tcW w:w="850"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34111,51</w:t>
            </w:r>
          </w:p>
        </w:tc>
        <w:tc>
          <w:tcPr>
            <w:tcW w:w="992" w:type="dxa"/>
            <w:vAlign w:val="center"/>
          </w:tcPr>
          <w:p w:rsidR="00093535" w:rsidRPr="006A5C50" w:rsidRDefault="00093535" w:rsidP="00093535">
            <w:pPr>
              <w:jc w:val="center"/>
              <w:rPr>
                <w:b/>
                <w:bCs/>
                <w:sz w:val="16"/>
                <w:szCs w:val="16"/>
              </w:rPr>
            </w:pPr>
            <w:r w:rsidRPr="006A5C50">
              <w:rPr>
                <w:b/>
                <w:bCs/>
                <w:sz w:val="16"/>
                <w:szCs w:val="16"/>
              </w:rPr>
              <w:t>968 744,86</w:t>
            </w:r>
          </w:p>
        </w:tc>
        <w:tc>
          <w:tcPr>
            <w:tcW w:w="709"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995407,47</w:t>
            </w:r>
          </w:p>
        </w:tc>
        <w:tc>
          <w:tcPr>
            <w:tcW w:w="709"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26662,61</w:t>
            </w:r>
          </w:p>
        </w:tc>
        <w:tc>
          <w:tcPr>
            <w:tcW w:w="850"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1137791,64</w:t>
            </w: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142384,17</w:t>
            </w: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lastRenderedPageBreak/>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города</w:t>
            </w:r>
          </w:p>
        </w:tc>
        <w:tc>
          <w:tcPr>
            <w:tcW w:w="853"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740 566,10</w:t>
            </w:r>
          </w:p>
        </w:tc>
        <w:tc>
          <w:tcPr>
            <w:tcW w:w="994" w:type="dxa"/>
            <w:vAlign w:val="center"/>
          </w:tcPr>
          <w:p w:rsidR="00093535" w:rsidRPr="006A5C50" w:rsidRDefault="00093535" w:rsidP="00093535">
            <w:pPr>
              <w:jc w:val="center"/>
              <w:rPr>
                <w:b/>
                <w:bCs/>
                <w:sz w:val="16"/>
                <w:szCs w:val="16"/>
              </w:rPr>
            </w:pPr>
            <w:r w:rsidRPr="006A5C50">
              <w:rPr>
                <w:b/>
                <w:bCs/>
                <w:sz w:val="16"/>
                <w:szCs w:val="16"/>
              </w:rPr>
              <w:t>735 778,16</w:t>
            </w:r>
          </w:p>
        </w:tc>
        <w:tc>
          <w:tcPr>
            <w:tcW w:w="851"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761503,17</w:t>
            </w:r>
          </w:p>
        </w:tc>
        <w:tc>
          <w:tcPr>
            <w:tcW w:w="850"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25725,01</w:t>
            </w:r>
          </w:p>
        </w:tc>
        <w:tc>
          <w:tcPr>
            <w:tcW w:w="992" w:type="dxa"/>
            <w:vAlign w:val="center"/>
          </w:tcPr>
          <w:p w:rsidR="00093535" w:rsidRPr="006A5C50" w:rsidRDefault="00093535" w:rsidP="00093535">
            <w:pPr>
              <w:jc w:val="center"/>
              <w:rPr>
                <w:b/>
                <w:bCs/>
                <w:sz w:val="16"/>
                <w:szCs w:val="16"/>
              </w:rPr>
            </w:pPr>
            <w:r w:rsidRPr="006A5C50">
              <w:rPr>
                <w:b/>
                <w:bCs/>
                <w:sz w:val="16"/>
                <w:szCs w:val="16"/>
              </w:rPr>
              <w:t>740 687,66</w:t>
            </w:r>
          </w:p>
        </w:tc>
        <w:tc>
          <w:tcPr>
            <w:tcW w:w="709"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761122,57</w:t>
            </w:r>
          </w:p>
        </w:tc>
        <w:tc>
          <w:tcPr>
            <w:tcW w:w="709"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20434,91</w:t>
            </w:r>
          </w:p>
        </w:tc>
        <w:tc>
          <w:tcPr>
            <w:tcW w:w="850"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903506,74</w:t>
            </w: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142384,17</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автономного округа</w:t>
            </w:r>
          </w:p>
        </w:tc>
        <w:tc>
          <w:tcPr>
            <w:tcW w:w="853"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281 121,30</w:t>
            </w:r>
          </w:p>
        </w:tc>
        <w:tc>
          <w:tcPr>
            <w:tcW w:w="994" w:type="dxa"/>
            <w:vAlign w:val="center"/>
          </w:tcPr>
          <w:p w:rsidR="00093535" w:rsidRPr="006A5C50" w:rsidRDefault="00093535" w:rsidP="00093535">
            <w:pPr>
              <w:jc w:val="center"/>
              <w:rPr>
                <w:b/>
                <w:bCs/>
                <w:sz w:val="16"/>
                <w:szCs w:val="16"/>
              </w:rPr>
            </w:pPr>
            <w:r w:rsidRPr="006A5C50">
              <w:rPr>
                <w:b/>
                <w:bCs/>
                <w:sz w:val="16"/>
                <w:szCs w:val="16"/>
              </w:rPr>
              <w:t>235 316,10</w:t>
            </w:r>
          </w:p>
        </w:tc>
        <w:tc>
          <w:tcPr>
            <w:tcW w:w="851"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243702,60</w:t>
            </w:r>
          </w:p>
        </w:tc>
        <w:tc>
          <w:tcPr>
            <w:tcW w:w="850"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8386,50</w:t>
            </w:r>
          </w:p>
        </w:tc>
        <w:tc>
          <w:tcPr>
            <w:tcW w:w="992" w:type="dxa"/>
            <w:vAlign w:val="center"/>
          </w:tcPr>
          <w:p w:rsidR="00093535" w:rsidRPr="006A5C50" w:rsidRDefault="00093535" w:rsidP="00093535">
            <w:pPr>
              <w:jc w:val="center"/>
              <w:rPr>
                <w:b/>
                <w:bCs/>
                <w:sz w:val="16"/>
                <w:szCs w:val="16"/>
              </w:rPr>
            </w:pPr>
            <w:r w:rsidRPr="006A5C50">
              <w:rPr>
                <w:b/>
                <w:bCs/>
                <w:sz w:val="16"/>
                <w:szCs w:val="16"/>
              </w:rPr>
              <w:t>228 057,20</w:t>
            </w:r>
          </w:p>
        </w:tc>
        <w:tc>
          <w:tcPr>
            <w:tcW w:w="709" w:type="dxa"/>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234284,90</w:t>
            </w:r>
          </w:p>
        </w:tc>
        <w:tc>
          <w:tcPr>
            <w:tcW w:w="709"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-6227,70</w:t>
            </w:r>
          </w:p>
        </w:tc>
        <w:tc>
          <w:tcPr>
            <w:tcW w:w="850"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234284,90</w:t>
            </w: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0,00</w:t>
            </w:r>
          </w:p>
        </w:tc>
      </w:tr>
      <w:tr w:rsidR="00093535" w:rsidRPr="006A5C50" w:rsidTr="00A24F7E">
        <w:trPr>
          <w:trHeight w:val="73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 роста (снижения) общего объема БА дорожного фонда к предыдущему бю</w:t>
            </w:r>
            <w:r w:rsidRPr="006A5C50">
              <w:rPr>
                <w:bCs/>
                <w:iCs/>
                <w:sz w:val="16"/>
                <w:szCs w:val="16"/>
              </w:rPr>
              <w:t>д</w:t>
            </w:r>
            <w:r w:rsidRPr="006A5C50">
              <w:rPr>
                <w:bCs/>
                <w:iCs/>
                <w:sz w:val="16"/>
                <w:szCs w:val="16"/>
              </w:rPr>
              <w:t>жетному циклу, пр</w:t>
            </w:r>
            <w:r w:rsidRPr="006A5C50">
              <w:rPr>
                <w:bCs/>
                <w:iCs/>
                <w:sz w:val="16"/>
                <w:szCs w:val="16"/>
              </w:rPr>
              <w:t>е</w:t>
            </w:r>
            <w:r w:rsidRPr="006A5C50">
              <w:rPr>
                <w:bCs/>
                <w:iCs/>
                <w:sz w:val="16"/>
                <w:szCs w:val="16"/>
              </w:rPr>
              <w:t>дыдущему году</w:t>
            </w:r>
          </w:p>
        </w:tc>
        <w:tc>
          <w:tcPr>
            <w:tcW w:w="853" w:type="dxa"/>
            <w:shd w:val="clear" w:color="auto" w:fill="auto"/>
            <w:tcMar>
              <w:left w:w="0" w:type="dxa"/>
              <w:right w:w="0" w:type="dxa"/>
            </w:tcMar>
            <w:vAlign w:val="center"/>
            <w:hideMark/>
          </w:tcPr>
          <w:p w:rsidR="00093535" w:rsidRPr="006A5C50" w:rsidRDefault="00093535" w:rsidP="00093535">
            <w:pPr>
              <w:jc w:val="center"/>
              <w:rPr>
                <w:sz w:val="16"/>
                <w:szCs w:val="16"/>
              </w:rPr>
            </w:pPr>
          </w:p>
        </w:tc>
        <w:tc>
          <w:tcPr>
            <w:tcW w:w="994" w:type="dxa"/>
            <w:vAlign w:val="center"/>
          </w:tcPr>
          <w:p w:rsidR="00093535" w:rsidRPr="006A5C50" w:rsidRDefault="00093535" w:rsidP="00093535">
            <w:pPr>
              <w:jc w:val="center"/>
              <w:rPr>
                <w:sz w:val="16"/>
                <w:szCs w:val="16"/>
              </w:rPr>
            </w:pPr>
          </w:p>
        </w:tc>
        <w:tc>
          <w:tcPr>
            <w:tcW w:w="851" w:type="dxa"/>
            <w:tcMar>
              <w:left w:w="0" w:type="dxa"/>
              <w:right w:w="0" w:type="dxa"/>
            </w:tcMar>
            <w:vAlign w:val="center"/>
          </w:tcPr>
          <w:p w:rsidR="00093535" w:rsidRPr="006A5C50" w:rsidRDefault="00093535" w:rsidP="00093535">
            <w:pPr>
              <w:jc w:val="center"/>
              <w:rPr>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3,51</w:t>
            </w:r>
          </w:p>
        </w:tc>
        <w:tc>
          <w:tcPr>
            <w:tcW w:w="992" w:type="dxa"/>
            <w:vAlign w:val="center"/>
          </w:tcPr>
          <w:p w:rsidR="00093535" w:rsidRPr="006A5C50" w:rsidRDefault="00093535" w:rsidP="00093535">
            <w:pPr>
              <w:jc w:val="center"/>
              <w:rPr>
                <w:sz w:val="16"/>
                <w:szCs w:val="16"/>
              </w:rPr>
            </w:pPr>
          </w:p>
        </w:tc>
        <w:tc>
          <w:tcPr>
            <w:tcW w:w="709" w:type="dxa"/>
            <w:tcMar>
              <w:left w:w="0" w:type="dxa"/>
              <w:right w:w="0" w:type="dxa"/>
            </w:tcMar>
            <w:vAlign w:val="center"/>
          </w:tcPr>
          <w:p w:rsidR="00093535" w:rsidRPr="006A5C50" w:rsidRDefault="00093535" w:rsidP="00093535">
            <w:pPr>
              <w:jc w:val="center"/>
              <w:rPr>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sz w:val="16"/>
                <w:szCs w:val="16"/>
              </w:rPr>
            </w:pPr>
            <w:r w:rsidRPr="006A5C50">
              <w:rPr>
                <w:b/>
                <w:bCs/>
                <w:sz w:val="16"/>
                <w:szCs w:val="16"/>
              </w:rPr>
              <w:t>2,8</w:t>
            </w:r>
          </w:p>
        </w:tc>
        <w:tc>
          <w:tcPr>
            <w:tcW w:w="850" w:type="dxa"/>
            <w:shd w:val="clear" w:color="auto" w:fill="auto"/>
            <w:noWrap/>
            <w:tcMar>
              <w:left w:w="0" w:type="dxa"/>
              <w:right w:w="0" w:type="dxa"/>
            </w:tcMar>
            <w:vAlign w:val="center"/>
          </w:tcPr>
          <w:p w:rsidR="00093535" w:rsidRPr="006A5C50" w:rsidRDefault="00093535" w:rsidP="00093535">
            <w:pPr>
              <w:jc w:val="center"/>
              <w:rPr>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sz w:val="16"/>
                <w:szCs w:val="16"/>
              </w:rPr>
            </w:pPr>
            <w:r w:rsidRPr="006A5C50">
              <w:rPr>
                <w:b/>
                <w:bCs/>
                <w:sz w:val="16"/>
                <w:szCs w:val="16"/>
              </w:rPr>
              <w:t>14,3</w:t>
            </w:r>
          </w:p>
        </w:tc>
      </w:tr>
      <w:tr w:rsidR="00093535" w:rsidRPr="006A5C50" w:rsidTr="00A24F7E">
        <w:trPr>
          <w:trHeight w:val="12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2.1.</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Проектирование, строительство и р</w:t>
            </w:r>
            <w:r w:rsidRPr="006A5C50">
              <w:rPr>
                <w:bCs/>
                <w:iCs/>
                <w:sz w:val="16"/>
                <w:szCs w:val="16"/>
              </w:rPr>
              <w:t>е</w:t>
            </w:r>
            <w:r w:rsidRPr="006A5C50">
              <w:rPr>
                <w:bCs/>
                <w:iCs/>
                <w:sz w:val="16"/>
                <w:szCs w:val="16"/>
              </w:rPr>
              <w:t>конструкция автом</w:t>
            </w:r>
            <w:r w:rsidRPr="006A5C50">
              <w:rPr>
                <w:bCs/>
                <w:iCs/>
                <w:sz w:val="16"/>
                <w:szCs w:val="16"/>
              </w:rPr>
              <w:t>о</w:t>
            </w:r>
            <w:r w:rsidRPr="006A5C50">
              <w:rPr>
                <w:bCs/>
                <w:iCs/>
                <w:sz w:val="16"/>
                <w:szCs w:val="16"/>
              </w:rPr>
              <w:t>бильных дорог с тве</w:t>
            </w:r>
            <w:r w:rsidRPr="006A5C50">
              <w:rPr>
                <w:bCs/>
                <w:iCs/>
                <w:sz w:val="16"/>
                <w:szCs w:val="16"/>
              </w:rPr>
              <w:t>р</w:t>
            </w:r>
            <w:r w:rsidRPr="006A5C50">
              <w:rPr>
                <w:bCs/>
                <w:iCs/>
                <w:sz w:val="16"/>
                <w:szCs w:val="16"/>
              </w:rPr>
              <w:t>дым покрытием, а также подъездных путей к микрорайонам и искусственных с</w:t>
            </w:r>
            <w:r w:rsidRPr="006A5C50">
              <w:rPr>
                <w:bCs/>
                <w:iCs/>
                <w:sz w:val="16"/>
                <w:szCs w:val="16"/>
              </w:rPr>
              <w:t>о</w:t>
            </w:r>
            <w:r w:rsidRPr="006A5C50">
              <w:rPr>
                <w:bCs/>
                <w:iCs/>
                <w:sz w:val="16"/>
                <w:szCs w:val="16"/>
              </w:rPr>
              <w:t>оружений на них</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214 477,20</w:t>
            </w:r>
          </w:p>
        </w:tc>
        <w:tc>
          <w:tcPr>
            <w:tcW w:w="994" w:type="dxa"/>
            <w:vAlign w:val="center"/>
          </w:tcPr>
          <w:p w:rsidR="00093535" w:rsidRPr="006A5C50" w:rsidRDefault="00093535" w:rsidP="00093535">
            <w:pPr>
              <w:jc w:val="center"/>
              <w:rPr>
                <w:iCs/>
                <w:sz w:val="16"/>
                <w:szCs w:val="16"/>
              </w:rPr>
            </w:pPr>
            <w:r w:rsidRPr="006A5C50">
              <w:rPr>
                <w:iCs/>
                <w:sz w:val="16"/>
                <w:szCs w:val="16"/>
              </w:rPr>
              <w:t>175 719,40</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75529,50</w:t>
            </w:r>
          </w:p>
        </w:tc>
        <w:tc>
          <w:tcPr>
            <w:tcW w:w="850"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-138947,70</w:t>
            </w:r>
          </w:p>
        </w:tc>
        <w:tc>
          <w:tcPr>
            <w:tcW w:w="992" w:type="dxa"/>
            <w:vAlign w:val="center"/>
          </w:tcPr>
          <w:p w:rsidR="00093535" w:rsidRPr="006A5C50" w:rsidRDefault="00093535" w:rsidP="00093535">
            <w:pPr>
              <w:jc w:val="center"/>
              <w:rPr>
                <w:iCs/>
                <w:sz w:val="16"/>
                <w:szCs w:val="16"/>
              </w:rPr>
            </w:pPr>
            <w:r w:rsidRPr="006A5C50">
              <w:rPr>
                <w:iCs/>
                <w:sz w:val="16"/>
                <w:szCs w:val="16"/>
              </w:rPr>
              <w:t>171 193,60</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64739,50</w:t>
            </w:r>
          </w:p>
        </w:tc>
        <w:tc>
          <w:tcPr>
            <w:tcW w:w="709"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--106454,10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-64739,50</w:t>
            </w: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sz w:val="16"/>
                <w:szCs w:val="16"/>
              </w:rPr>
            </w:pPr>
            <w:r w:rsidRPr="006A5C50">
              <w:rPr>
                <w:bCs/>
                <w:sz w:val="16"/>
                <w:szCs w:val="16"/>
              </w:rPr>
              <w:t>в том числе:</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города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bCs/>
                <w:iCs/>
                <w:sz w:val="16"/>
                <w:szCs w:val="16"/>
              </w:rPr>
              <w:t>16 471,40</w:t>
            </w:r>
          </w:p>
        </w:tc>
        <w:tc>
          <w:tcPr>
            <w:tcW w:w="994" w:type="dxa"/>
            <w:vAlign w:val="center"/>
          </w:tcPr>
          <w:p w:rsidR="00093535" w:rsidRPr="006A5C50" w:rsidRDefault="00093535" w:rsidP="00093535">
            <w:pPr>
              <w:jc w:val="center"/>
              <w:rPr>
                <w:iCs/>
                <w:sz w:val="16"/>
                <w:szCs w:val="16"/>
              </w:rPr>
            </w:pPr>
            <w:r w:rsidRPr="006A5C50">
              <w:rPr>
                <w:bCs/>
                <w:iCs/>
                <w:sz w:val="16"/>
                <w:szCs w:val="16"/>
              </w:rPr>
              <w:t>8 786,00</w:t>
            </w:r>
          </w:p>
        </w:tc>
        <w:tc>
          <w:tcPr>
            <w:tcW w:w="851" w:type="dxa"/>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3776,50</w:t>
            </w:r>
          </w:p>
        </w:tc>
        <w:tc>
          <w:tcPr>
            <w:tcW w:w="850"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-12694,90</w:t>
            </w:r>
          </w:p>
        </w:tc>
        <w:tc>
          <w:tcPr>
            <w:tcW w:w="992" w:type="dxa"/>
            <w:vAlign w:val="center"/>
          </w:tcPr>
          <w:p w:rsidR="00093535" w:rsidRPr="006A5C50" w:rsidRDefault="00093535" w:rsidP="00093535">
            <w:pPr>
              <w:jc w:val="center"/>
              <w:rPr>
                <w:iCs/>
                <w:sz w:val="16"/>
                <w:szCs w:val="16"/>
              </w:rPr>
            </w:pPr>
            <w:r w:rsidRPr="006A5C50">
              <w:rPr>
                <w:bCs/>
                <w:iCs/>
                <w:sz w:val="16"/>
                <w:szCs w:val="16"/>
              </w:rPr>
              <w:t>8 559,70</w:t>
            </w:r>
          </w:p>
        </w:tc>
        <w:tc>
          <w:tcPr>
            <w:tcW w:w="709" w:type="dxa"/>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3237,00</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-5322,70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-3237,0</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автономного округа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bCs/>
                <w:iCs/>
                <w:sz w:val="16"/>
                <w:szCs w:val="16"/>
              </w:rPr>
              <w:t>198 005,80</w:t>
            </w:r>
          </w:p>
        </w:tc>
        <w:tc>
          <w:tcPr>
            <w:tcW w:w="994" w:type="dxa"/>
            <w:vAlign w:val="center"/>
          </w:tcPr>
          <w:p w:rsidR="00093535" w:rsidRPr="006A5C50" w:rsidRDefault="00093535" w:rsidP="00093535">
            <w:pPr>
              <w:jc w:val="center"/>
              <w:rPr>
                <w:iCs/>
                <w:sz w:val="16"/>
                <w:szCs w:val="16"/>
              </w:rPr>
            </w:pPr>
            <w:r w:rsidRPr="006A5C50">
              <w:rPr>
                <w:bCs/>
                <w:iCs/>
                <w:sz w:val="16"/>
                <w:szCs w:val="16"/>
              </w:rPr>
              <w:t>166 933,40</w:t>
            </w:r>
          </w:p>
        </w:tc>
        <w:tc>
          <w:tcPr>
            <w:tcW w:w="851" w:type="dxa"/>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71753,00</w:t>
            </w:r>
          </w:p>
        </w:tc>
        <w:tc>
          <w:tcPr>
            <w:tcW w:w="850"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-126252,80</w:t>
            </w:r>
          </w:p>
        </w:tc>
        <w:tc>
          <w:tcPr>
            <w:tcW w:w="992" w:type="dxa"/>
            <w:vAlign w:val="center"/>
          </w:tcPr>
          <w:p w:rsidR="00093535" w:rsidRPr="006A5C50" w:rsidRDefault="00093535" w:rsidP="00093535">
            <w:pPr>
              <w:jc w:val="center"/>
              <w:rPr>
                <w:iCs/>
                <w:sz w:val="16"/>
                <w:szCs w:val="16"/>
              </w:rPr>
            </w:pPr>
            <w:r w:rsidRPr="006A5C50">
              <w:rPr>
                <w:bCs/>
                <w:iCs/>
                <w:sz w:val="16"/>
                <w:szCs w:val="16"/>
              </w:rPr>
              <w:t>162 633,90</w:t>
            </w:r>
          </w:p>
        </w:tc>
        <w:tc>
          <w:tcPr>
            <w:tcW w:w="709" w:type="dxa"/>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61502,50</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--101131,40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-61502,50</w:t>
            </w:r>
          </w:p>
        </w:tc>
      </w:tr>
      <w:tr w:rsidR="00093535" w:rsidRPr="006A5C50" w:rsidTr="00A24F7E">
        <w:trPr>
          <w:trHeight w:val="172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2.2.</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Капитальный ремонт, ремонт и содержание автомобильных дорог общего пользования местного значения муниципального обр</w:t>
            </w:r>
            <w:r w:rsidRPr="006A5C50">
              <w:rPr>
                <w:bCs/>
                <w:iCs/>
                <w:sz w:val="16"/>
                <w:szCs w:val="16"/>
              </w:rPr>
              <w:t>а</w:t>
            </w:r>
            <w:r w:rsidRPr="006A5C50">
              <w:rPr>
                <w:bCs/>
                <w:iCs/>
                <w:sz w:val="16"/>
                <w:szCs w:val="16"/>
              </w:rPr>
              <w:t>зования город Нижн</w:t>
            </w:r>
            <w:r w:rsidRPr="006A5C50">
              <w:rPr>
                <w:bCs/>
                <w:iCs/>
                <w:sz w:val="16"/>
                <w:szCs w:val="16"/>
              </w:rPr>
              <w:t>е</w:t>
            </w:r>
            <w:r w:rsidRPr="006A5C50">
              <w:rPr>
                <w:bCs/>
                <w:iCs/>
                <w:sz w:val="16"/>
                <w:szCs w:val="16"/>
              </w:rPr>
              <w:t>вартовск, а также подъездных путей к микрорайонам и и</w:t>
            </w:r>
            <w:r w:rsidRPr="006A5C50">
              <w:rPr>
                <w:bCs/>
                <w:iCs/>
                <w:sz w:val="16"/>
                <w:szCs w:val="16"/>
              </w:rPr>
              <w:t>с</w:t>
            </w:r>
            <w:r w:rsidRPr="006A5C50">
              <w:rPr>
                <w:bCs/>
                <w:iCs/>
                <w:sz w:val="16"/>
                <w:szCs w:val="16"/>
              </w:rPr>
              <w:t>кусственных соор</w:t>
            </w:r>
            <w:r w:rsidRPr="006A5C50">
              <w:rPr>
                <w:bCs/>
                <w:iCs/>
                <w:sz w:val="16"/>
                <w:szCs w:val="16"/>
              </w:rPr>
              <w:t>у</w:t>
            </w:r>
            <w:r w:rsidRPr="006A5C50">
              <w:rPr>
                <w:bCs/>
                <w:iCs/>
                <w:sz w:val="16"/>
                <w:szCs w:val="16"/>
              </w:rPr>
              <w:t>жений на них</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712 081,87</w:t>
            </w:r>
          </w:p>
        </w:tc>
        <w:tc>
          <w:tcPr>
            <w:tcW w:w="994" w:type="dxa"/>
            <w:vAlign w:val="center"/>
          </w:tcPr>
          <w:p w:rsidR="00093535" w:rsidRPr="006A5C50" w:rsidRDefault="00093535" w:rsidP="00093535">
            <w:pPr>
              <w:jc w:val="center"/>
              <w:rPr>
                <w:iCs/>
                <w:sz w:val="16"/>
                <w:szCs w:val="16"/>
              </w:rPr>
            </w:pPr>
            <w:r w:rsidRPr="006A5C50">
              <w:rPr>
                <w:iCs/>
                <w:sz w:val="16"/>
                <w:szCs w:val="16"/>
              </w:rPr>
              <w:t>700 133,07</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875059,07</w:t>
            </w:r>
          </w:p>
        </w:tc>
        <w:tc>
          <w:tcPr>
            <w:tcW w:w="850"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162977,2</w:t>
            </w:r>
          </w:p>
        </w:tc>
        <w:tc>
          <w:tcPr>
            <w:tcW w:w="992" w:type="dxa"/>
            <w:vAlign w:val="center"/>
          </w:tcPr>
          <w:p w:rsidR="00093535" w:rsidRPr="006A5C50" w:rsidRDefault="00093535" w:rsidP="00093535">
            <w:pPr>
              <w:jc w:val="center"/>
              <w:rPr>
                <w:iCs/>
                <w:sz w:val="16"/>
                <w:szCs w:val="16"/>
              </w:rPr>
            </w:pPr>
            <w:r w:rsidRPr="006A5C50">
              <w:rPr>
                <w:iCs/>
                <w:sz w:val="16"/>
                <w:szCs w:val="16"/>
              </w:rPr>
              <w:t>702 309,47</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875935,77</w:t>
            </w:r>
          </w:p>
        </w:tc>
        <w:tc>
          <w:tcPr>
            <w:tcW w:w="709"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-173626,30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1066675,17</w:t>
            </w:r>
          </w:p>
        </w:tc>
        <w:tc>
          <w:tcPr>
            <w:tcW w:w="709"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190739,40</w:t>
            </w: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sz w:val="16"/>
                <w:szCs w:val="16"/>
              </w:rPr>
            </w:pPr>
            <w:r w:rsidRPr="006A5C50">
              <w:rPr>
                <w:bCs/>
                <w:sz w:val="16"/>
                <w:szCs w:val="16"/>
              </w:rPr>
              <w:t>в том числе:</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города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628 966,37</w:t>
            </w:r>
          </w:p>
        </w:tc>
        <w:tc>
          <w:tcPr>
            <w:tcW w:w="994" w:type="dxa"/>
            <w:vAlign w:val="center"/>
          </w:tcPr>
          <w:p w:rsidR="00093535" w:rsidRPr="006A5C50" w:rsidRDefault="00093535" w:rsidP="00093535">
            <w:pPr>
              <w:jc w:val="center"/>
              <w:rPr>
                <w:iCs/>
                <w:sz w:val="16"/>
                <w:szCs w:val="16"/>
              </w:rPr>
            </w:pPr>
            <w:r w:rsidRPr="006A5C50">
              <w:rPr>
                <w:iCs/>
                <w:sz w:val="16"/>
                <w:szCs w:val="16"/>
              </w:rPr>
              <w:t>631 750,37</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703109,47</w:t>
            </w:r>
          </w:p>
        </w:tc>
        <w:tc>
          <w:tcPr>
            <w:tcW w:w="850" w:type="dxa"/>
            <w:shd w:val="clear" w:color="auto" w:fill="auto"/>
            <w:tcMar>
              <w:left w:w="0" w:type="dxa"/>
              <w:right w:w="0" w:type="dxa"/>
            </w:tcMar>
            <w:vAlign w:val="center"/>
            <w:hideMark/>
          </w:tcPr>
          <w:p w:rsidR="00093535" w:rsidRPr="006A5C50" w:rsidRDefault="00093535" w:rsidP="00093535">
            <w:pPr>
              <w:jc w:val="center"/>
              <w:rPr>
                <w:sz w:val="16"/>
                <w:szCs w:val="16"/>
              </w:rPr>
            </w:pPr>
            <w:r w:rsidRPr="006A5C50">
              <w:rPr>
                <w:sz w:val="16"/>
                <w:szCs w:val="16"/>
              </w:rPr>
              <w:t>74143,10</w:t>
            </w:r>
          </w:p>
        </w:tc>
        <w:tc>
          <w:tcPr>
            <w:tcW w:w="992" w:type="dxa"/>
            <w:vAlign w:val="center"/>
          </w:tcPr>
          <w:p w:rsidR="00093535" w:rsidRPr="006A5C50" w:rsidRDefault="00093535" w:rsidP="00093535">
            <w:pPr>
              <w:jc w:val="center"/>
              <w:rPr>
                <w:iCs/>
                <w:sz w:val="16"/>
                <w:szCs w:val="16"/>
              </w:rPr>
            </w:pPr>
            <w:r w:rsidRPr="006A5C50">
              <w:rPr>
                <w:iCs/>
                <w:sz w:val="16"/>
                <w:szCs w:val="16"/>
              </w:rPr>
              <w:t>636 886,17</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703153,37</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66267,20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832390,27</w:t>
            </w:r>
          </w:p>
        </w:tc>
        <w:tc>
          <w:tcPr>
            <w:tcW w:w="709" w:type="dxa"/>
            <w:shd w:val="clear" w:color="auto" w:fill="auto"/>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129236,90</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автономного округа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83 115,50</w:t>
            </w:r>
          </w:p>
        </w:tc>
        <w:tc>
          <w:tcPr>
            <w:tcW w:w="994" w:type="dxa"/>
            <w:vAlign w:val="center"/>
          </w:tcPr>
          <w:p w:rsidR="00093535" w:rsidRPr="006A5C50" w:rsidRDefault="00093535" w:rsidP="00093535">
            <w:pPr>
              <w:jc w:val="center"/>
              <w:rPr>
                <w:iCs/>
                <w:sz w:val="16"/>
                <w:szCs w:val="16"/>
              </w:rPr>
            </w:pPr>
            <w:r w:rsidRPr="006A5C50">
              <w:rPr>
                <w:iCs/>
                <w:sz w:val="16"/>
                <w:szCs w:val="16"/>
              </w:rPr>
              <w:t>68 382,70</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171949,60</w:t>
            </w:r>
          </w:p>
        </w:tc>
        <w:tc>
          <w:tcPr>
            <w:tcW w:w="850" w:type="dxa"/>
            <w:shd w:val="clear" w:color="auto" w:fill="auto"/>
            <w:tcMar>
              <w:left w:w="0" w:type="dxa"/>
              <w:right w:w="0" w:type="dxa"/>
            </w:tcMar>
            <w:vAlign w:val="center"/>
            <w:hideMark/>
          </w:tcPr>
          <w:p w:rsidR="00093535" w:rsidRPr="006A5C50" w:rsidRDefault="00093535" w:rsidP="00093535">
            <w:pPr>
              <w:jc w:val="center"/>
              <w:rPr>
                <w:sz w:val="16"/>
                <w:szCs w:val="16"/>
              </w:rPr>
            </w:pPr>
            <w:r w:rsidRPr="006A5C50">
              <w:rPr>
                <w:sz w:val="16"/>
                <w:szCs w:val="16"/>
              </w:rPr>
              <w:t>88834,10</w:t>
            </w:r>
          </w:p>
        </w:tc>
        <w:tc>
          <w:tcPr>
            <w:tcW w:w="992" w:type="dxa"/>
            <w:vAlign w:val="center"/>
          </w:tcPr>
          <w:p w:rsidR="00093535" w:rsidRPr="006A5C50" w:rsidRDefault="00093535" w:rsidP="00093535">
            <w:pPr>
              <w:jc w:val="center"/>
              <w:rPr>
                <w:iCs/>
                <w:sz w:val="16"/>
                <w:szCs w:val="16"/>
              </w:rPr>
            </w:pPr>
            <w:r w:rsidRPr="006A5C50">
              <w:rPr>
                <w:iCs/>
                <w:sz w:val="16"/>
                <w:szCs w:val="16"/>
              </w:rPr>
              <w:t>65 423,30</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172782,40</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107359,10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234284,90</w:t>
            </w:r>
          </w:p>
        </w:tc>
        <w:tc>
          <w:tcPr>
            <w:tcW w:w="709" w:type="dxa"/>
            <w:shd w:val="clear" w:color="auto" w:fill="auto"/>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61502,50</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2.3.</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Обеспечение тран</w:t>
            </w:r>
            <w:r w:rsidRPr="006A5C50">
              <w:rPr>
                <w:bCs/>
                <w:iCs/>
                <w:sz w:val="16"/>
                <w:szCs w:val="16"/>
              </w:rPr>
              <w:t>с</w:t>
            </w:r>
            <w:r w:rsidRPr="006A5C50">
              <w:rPr>
                <w:bCs/>
                <w:iCs/>
                <w:sz w:val="16"/>
                <w:szCs w:val="16"/>
              </w:rPr>
              <w:t>портной безопасности объектами дорожного хозяйства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71 241,79</w:t>
            </w:r>
          </w:p>
        </w:tc>
        <w:tc>
          <w:tcPr>
            <w:tcW w:w="994" w:type="dxa"/>
            <w:vAlign w:val="center"/>
          </w:tcPr>
          <w:p w:rsidR="00093535" w:rsidRPr="006A5C50" w:rsidRDefault="00093535" w:rsidP="00093535">
            <w:pPr>
              <w:jc w:val="center"/>
              <w:rPr>
                <w:iCs/>
                <w:sz w:val="16"/>
                <w:szCs w:val="16"/>
              </w:rPr>
            </w:pPr>
            <w:r w:rsidRPr="006A5C50">
              <w:rPr>
                <w:iCs/>
                <w:sz w:val="16"/>
                <w:szCs w:val="16"/>
              </w:rPr>
              <w:t>71 241,79</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14085,20</w:t>
            </w:r>
          </w:p>
        </w:tc>
        <w:tc>
          <w:tcPr>
            <w:tcW w:w="850"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-57156,59</w:t>
            </w:r>
          </w:p>
        </w:tc>
        <w:tc>
          <w:tcPr>
            <w:tcW w:w="992" w:type="dxa"/>
            <w:vAlign w:val="center"/>
          </w:tcPr>
          <w:p w:rsidR="00093535" w:rsidRPr="006A5C50" w:rsidRDefault="00093535" w:rsidP="00093535">
            <w:pPr>
              <w:jc w:val="center"/>
              <w:rPr>
                <w:iCs/>
                <w:sz w:val="16"/>
                <w:szCs w:val="16"/>
              </w:rPr>
            </w:pPr>
            <w:r w:rsidRPr="006A5C50">
              <w:rPr>
                <w:iCs/>
                <w:sz w:val="16"/>
                <w:szCs w:val="16"/>
              </w:rPr>
              <w:t>71 241,79</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14085,20</w:t>
            </w:r>
          </w:p>
        </w:tc>
        <w:tc>
          <w:tcPr>
            <w:tcW w:w="709"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-57156,59</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14085,20</w:t>
            </w:r>
          </w:p>
        </w:tc>
        <w:tc>
          <w:tcPr>
            <w:tcW w:w="709"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0,0</w:t>
            </w: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sz w:val="16"/>
                <w:szCs w:val="16"/>
              </w:rPr>
            </w:pPr>
            <w:r w:rsidRPr="006A5C50">
              <w:rPr>
                <w:bCs/>
                <w:sz w:val="16"/>
                <w:szCs w:val="16"/>
              </w:rPr>
              <w:t>в том числе:</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города</w:t>
            </w:r>
          </w:p>
        </w:tc>
        <w:tc>
          <w:tcPr>
            <w:tcW w:w="853" w:type="dxa"/>
            <w:shd w:val="clear" w:color="auto" w:fill="auto"/>
            <w:tcMar>
              <w:left w:w="0" w:type="dxa"/>
              <w:right w:w="0" w:type="dxa"/>
            </w:tcMar>
            <w:vAlign w:val="center"/>
            <w:hideMark/>
          </w:tcPr>
          <w:p w:rsidR="00093535" w:rsidRPr="006A5C50" w:rsidRDefault="00093535" w:rsidP="00093535">
            <w:pPr>
              <w:jc w:val="center"/>
              <w:rPr>
                <w:sz w:val="16"/>
                <w:szCs w:val="16"/>
              </w:rPr>
            </w:pPr>
            <w:r w:rsidRPr="006A5C50">
              <w:rPr>
                <w:sz w:val="16"/>
                <w:szCs w:val="16"/>
              </w:rPr>
              <w:t>71 241,79</w:t>
            </w:r>
          </w:p>
        </w:tc>
        <w:tc>
          <w:tcPr>
            <w:tcW w:w="994" w:type="dxa"/>
            <w:vAlign w:val="center"/>
          </w:tcPr>
          <w:p w:rsidR="00093535" w:rsidRPr="006A5C50" w:rsidRDefault="00093535" w:rsidP="00093535">
            <w:pPr>
              <w:jc w:val="center"/>
              <w:rPr>
                <w:sz w:val="16"/>
                <w:szCs w:val="16"/>
              </w:rPr>
            </w:pPr>
            <w:r w:rsidRPr="006A5C50">
              <w:rPr>
                <w:sz w:val="16"/>
                <w:szCs w:val="16"/>
              </w:rPr>
              <w:t>71 241,79</w:t>
            </w:r>
          </w:p>
        </w:tc>
        <w:tc>
          <w:tcPr>
            <w:tcW w:w="851" w:type="dxa"/>
            <w:tcMar>
              <w:left w:w="0" w:type="dxa"/>
              <w:right w:w="0" w:type="dxa"/>
            </w:tcMar>
            <w:vAlign w:val="center"/>
          </w:tcPr>
          <w:p w:rsidR="00093535" w:rsidRPr="006A5C50" w:rsidRDefault="00093535" w:rsidP="00093535">
            <w:pPr>
              <w:jc w:val="center"/>
              <w:rPr>
                <w:sz w:val="16"/>
                <w:szCs w:val="16"/>
              </w:rPr>
            </w:pPr>
            <w:r w:rsidRPr="006A5C50">
              <w:rPr>
                <w:sz w:val="16"/>
                <w:szCs w:val="16"/>
              </w:rPr>
              <w:t>14085,20</w:t>
            </w: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r w:rsidRPr="006A5C50">
              <w:rPr>
                <w:b/>
                <w:bCs/>
                <w:iCs/>
                <w:sz w:val="16"/>
                <w:szCs w:val="16"/>
              </w:rPr>
              <w:t>-</w:t>
            </w:r>
            <w:r w:rsidRPr="006A5C50">
              <w:rPr>
                <w:bCs/>
                <w:iCs/>
                <w:sz w:val="16"/>
                <w:szCs w:val="16"/>
              </w:rPr>
              <w:t>57156,59</w:t>
            </w:r>
          </w:p>
        </w:tc>
        <w:tc>
          <w:tcPr>
            <w:tcW w:w="992" w:type="dxa"/>
            <w:vAlign w:val="center"/>
          </w:tcPr>
          <w:p w:rsidR="00093535" w:rsidRPr="006A5C50" w:rsidRDefault="00093535" w:rsidP="00093535">
            <w:pPr>
              <w:jc w:val="center"/>
              <w:rPr>
                <w:sz w:val="16"/>
                <w:szCs w:val="16"/>
              </w:rPr>
            </w:pPr>
            <w:r w:rsidRPr="006A5C50">
              <w:rPr>
                <w:sz w:val="16"/>
                <w:szCs w:val="16"/>
              </w:rPr>
              <w:t>71 241,79</w:t>
            </w:r>
          </w:p>
        </w:tc>
        <w:tc>
          <w:tcPr>
            <w:tcW w:w="709" w:type="dxa"/>
            <w:tcMar>
              <w:left w:w="0" w:type="dxa"/>
              <w:right w:w="0" w:type="dxa"/>
            </w:tcMar>
            <w:vAlign w:val="center"/>
          </w:tcPr>
          <w:p w:rsidR="00093535" w:rsidRPr="006A5C50" w:rsidRDefault="00093535" w:rsidP="00093535">
            <w:pPr>
              <w:jc w:val="center"/>
              <w:rPr>
                <w:sz w:val="16"/>
                <w:szCs w:val="16"/>
              </w:rPr>
            </w:pPr>
            <w:r w:rsidRPr="006A5C50">
              <w:rPr>
                <w:sz w:val="16"/>
                <w:szCs w:val="16"/>
              </w:rPr>
              <w:t>14085,20</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-57156,59</w:t>
            </w:r>
          </w:p>
        </w:tc>
        <w:tc>
          <w:tcPr>
            <w:tcW w:w="850" w:type="dxa"/>
            <w:shd w:val="clear" w:color="auto" w:fill="auto"/>
            <w:tcMar>
              <w:left w:w="0" w:type="dxa"/>
              <w:right w:w="0" w:type="dxa"/>
            </w:tcMar>
            <w:vAlign w:val="center"/>
          </w:tcPr>
          <w:p w:rsidR="00093535" w:rsidRPr="006A5C50" w:rsidRDefault="00093535" w:rsidP="00093535">
            <w:pPr>
              <w:jc w:val="center"/>
              <w:rPr>
                <w:sz w:val="16"/>
                <w:szCs w:val="16"/>
              </w:rPr>
            </w:pPr>
            <w:r w:rsidRPr="006A5C50">
              <w:rPr>
                <w:sz w:val="16"/>
                <w:szCs w:val="16"/>
              </w:rPr>
              <w:t>14085,20</w:t>
            </w:r>
          </w:p>
        </w:tc>
        <w:tc>
          <w:tcPr>
            <w:tcW w:w="709" w:type="dxa"/>
            <w:shd w:val="clear" w:color="auto" w:fill="auto"/>
            <w:tcMar>
              <w:left w:w="0" w:type="dxa"/>
              <w:right w:w="0" w:type="dxa"/>
            </w:tcMar>
            <w:vAlign w:val="center"/>
          </w:tcPr>
          <w:p w:rsidR="00093535" w:rsidRPr="006A5C50" w:rsidRDefault="00093535" w:rsidP="00093535">
            <w:pPr>
              <w:jc w:val="center"/>
              <w:rPr>
                <w:bCs/>
                <w:iCs/>
                <w:sz w:val="16"/>
                <w:szCs w:val="16"/>
              </w:rPr>
            </w:pPr>
            <w:r w:rsidRPr="006A5C50">
              <w:rPr>
                <w:bCs/>
                <w:iCs/>
                <w:sz w:val="16"/>
                <w:szCs w:val="16"/>
              </w:rPr>
              <w:t>0,0</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автономного округа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r w:rsidR="00093535" w:rsidRPr="006A5C50" w:rsidTr="00A24F7E">
        <w:trPr>
          <w:trHeight w:val="97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2.4.</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Капитальный ремонт и ремонт дворовых территорий мног</w:t>
            </w:r>
            <w:r w:rsidRPr="006A5C50">
              <w:rPr>
                <w:bCs/>
                <w:iCs/>
                <w:sz w:val="16"/>
                <w:szCs w:val="16"/>
              </w:rPr>
              <w:t>о</w:t>
            </w:r>
            <w:r w:rsidRPr="006A5C50">
              <w:rPr>
                <w:bCs/>
                <w:iCs/>
                <w:sz w:val="16"/>
                <w:szCs w:val="16"/>
              </w:rPr>
              <w:t>квартирных домов, проездов к дворовым территориям мног</w:t>
            </w:r>
            <w:r w:rsidRPr="006A5C50">
              <w:rPr>
                <w:bCs/>
                <w:iCs/>
                <w:sz w:val="16"/>
                <w:szCs w:val="16"/>
              </w:rPr>
              <w:t>о</w:t>
            </w:r>
            <w:r w:rsidRPr="006A5C50">
              <w:rPr>
                <w:bCs/>
                <w:iCs/>
                <w:sz w:val="16"/>
                <w:szCs w:val="16"/>
              </w:rPr>
              <w:t>квартирных домов</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23 886,54</w:t>
            </w:r>
          </w:p>
        </w:tc>
        <w:tc>
          <w:tcPr>
            <w:tcW w:w="994" w:type="dxa"/>
            <w:vAlign w:val="center"/>
          </w:tcPr>
          <w:p w:rsidR="00093535" w:rsidRPr="006A5C50" w:rsidRDefault="00093535" w:rsidP="00093535">
            <w:pPr>
              <w:jc w:val="center"/>
              <w:rPr>
                <w:iCs/>
                <w:sz w:val="16"/>
                <w:szCs w:val="16"/>
              </w:rPr>
            </w:pPr>
            <w:r w:rsidRPr="006A5C50">
              <w:rPr>
                <w:iCs/>
                <w:sz w:val="16"/>
                <w:szCs w:val="16"/>
              </w:rPr>
              <w:t>24 000,00</w:t>
            </w:r>
          </w:p>
        </w:tc>
        <w:tc>
          <w:tcPr>
            <w:tcW w:w="851"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40532,00</w:t>
            </w:r>
          </w:p>
        </w:tc>
        <w:tc>
          <w:tcPr>
            <w:tcW w:w="850"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16532,00</w:t>
            </w:r>
          </w:p>
        </w:tc>
        <w:tc>
          <w:tcPr>
            <w:tcW w:w="992" w:type="dxa"/>
            <w:vAlign w:val="center"/>
          </w:tcPr>
          <w:p w:rsidR="00093535" w:rsidRPr="006A5C50" w:rsidRDefault="00093535" w:rsidP="00093535">
            <w:pPr>
              <w:jc w:val="center"/>
              <w:rPr>
                <w:iCs/>
                <w:sz w:val="16"/>
                <w:szCs w:val="16"/>
              </w:rPr>
            </w:pPr>
            <w:r w:rsidRPr="006A5C50">
              <w:rPr>
                <w:iCs/>
                <w:sz w:val="16"/>
                <w:szCs w:val="16"/>
              </w:rPr>
              <w:t>24 000,00</w:t>
            </w:r>
          </w:p>
        </w:tc>
        <w:tc>
          <w:tcPr>
            <w:tcW w:w="709" w:type="dxa"/>
            <w:tcMar>
              <w:left w:w="0" w:type="dxa"/>
              <w:right w:w="0" w:type="dxa"/>
            </w:tcMar>
            <w:vAlign w:val="center"/>
          </w:tcPr>
          <w:p w:rsidR="00093535" w:rsidRPr="006A5C50" w:rsidRDefault="00093535" w:rsidP="00093535">
            <w:pPr>
              <w:jc w:val="center"/>
              <w:rPr>
                <w:iCs/>
                <w:sz w:val="16"/>
                <w:szCs w:val="16"/>
              </w:rPr>
            </w:pPr>
            <w:r w:rsidRPr="006A5C50">
              <w:rPr>
                <w:iCs/>
                <w:sz w:val="16"/>
                <w:szCs w:val="16"/>
              </w:rPr>
              <w:t>40647,00</w:t>
            </w:r>
          </w:p>
        </w:tc>
        <w:tc>
          <w:tcPr>
            <w:tcW w:w="709" w:type="dxa"/>
            <w:shd w:val="clear" w:color="auto" w:fill="auto"/>
            <w:tcMar>
              <w:left w:w="0" w:type="dxa"/>
              <w:right w:w="0" w:type="dxa"/>
            </w:tcMar>
            <w:vAlign w:val="center"/>
            <w:hideMark/>
          </w:tcPr>
          <w:p w:rsidR="00093535" w:rsidRPr="006A5C50" w:rsidRDefault="00093535" w:rsidP="00093535">
            <w:pPr>
              <w:jc w:val="center"/>
              <w:rPr>
                <w:iCs/>
                <w:sz w:val="16"/>
                <w:szCs w:val="16"/>
              </w:rPr>
            </w:pPr>
            <w:r w:rsidRPr="006A5C50">
              <w:rPr>
                <w:iCs/>
                <w:sz w:val="16"/>
                <w:szCs w:val="16"/>
              </w:rPr>
              <w:t>16647,00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57031,27</w:t>
            </w:r>
          </w:p>
        </w:tc>
        <w:tc>
          <w:tcPr>
            <w:tcW w:w="709"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16384,27</w:t>
            </w: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sz w:val="16"/>
                <w:szCs w:val="16"/>
              </w:rPr>
            </w:pPr>
            <w:r w:rsidRPr="006A5C50">
              <w:rPr>
                <w:bCs/>
                <w:sz w:val="16"/>
                <w:szCs w:val="16"/>
              </w:rPr>
              <w:t>в том числе:</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
                <w:bCs/>
                <w:iCs/>
                <w:sz w:val="16"/>
                <w:szCs w:val="16"/>
              </w:rPr>
            </w:pP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r w:rsidR="00093535" w:rsidRPr="006A5C50" w:rsidTr="00A24F7E">
        <w:trPr>
          <w:trHeight w:val="31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города</w:t>
            </w:r>
          </w:p>
        </w:tc>
        <w:tc>
          <w:tcPr>
            <w:tcW w:w="853" w:type="dxa"/>
            <w:shd w:val="clear" w:color="auto" w:fill="auto"/>
            <w:tcMar>
              <w:left w:w="0" w:type="dxa"/>
              <w:right w:w="0" w:type="dxa"/>
            </w:tcMar>
            <w:vAlign w:val="center"/>
            <w:hideMark/>
          </w:tcPr>
          <w:p w:rsidR="00093535" w:rsidRPr="006A5C50" w:rsidRDefault="00093535" w:rsidP="00093535">
            <w:pPr>
              <w:jc w:val="center"/>
              <w:rPr>
                <w:sz w:val="16"/>
                <w:szCs w:val="16"/>
              </w:rPr>
            </w:pPr>
            <w:r w:rsidRPr="006A5C50">
              <w:rPr>
                <w:sz w:val="16"/>
                <w:szCs w:val="16"/>
              </w:rPr>
              <w:t>23 886,54</w:t>
            </w:r>
          </w:p>
        </w:tc>
        <w:tc>
          <w:tcPr>
            <w:tcW w:w="994" w:type="dxa"/>
            <w:vAlign w:val="center"/>
          </w:tcPr>
          <w:p w:rsidR="00093535" w:rsidRPr="006A5C50" w:rsidRDefault="00093535" w:rsidP="00093535">
            <w:pPr>
              <w:jc w:val="center"/>
              <w:rPr>
                <w:sz w:val="16"/>
                <w:szCs w:val="16"/>
              </w:rPr>
            </w:pPr>
            <w:r w:rsidRPr="006A5C50">
              <w:rPr>
                <w:sz w:val="16"/>
                <w:szCs w:val="16"/>
              </w:rPr>
              <w:t>24 000,00</w:t>
            </w:r>
          </w:p>
        </w:tc>
        <w:tc>
          <w:tcPr>
            <w:tcW w:w="851" w:type="dxa"/>
            <w:tcMar>
              <w:left w:w="0" w:type="dxa"/>
              <w:right w:w="0" w:type="dxa"/>
            </w:tcMar>
            <w:vAlign w:val="center"/>
          </w:tcPr>
          <w:p w:rsidR="00093535" w:rsidRPr="006A5C50" w:rsidRDefault="00093535" w:rsidP="00093535">
            <w:pPr>
              <w:jc w:val="center"/>
              <w:rPr>
                <w:sz w:val="16"/>
                <w:szCs w:val="16"/>
              </w:rPr>
            </w:pPr>
            <w:r w:rsidRPr="006A5C50">
              <w:rPr>
                <w:sz w:val="16"/>
                <w:szCs w:val="16"/>
              </w:rPr>
              <w:t>40532,00</w:t>
            </w:r>
          </w:p>
        </w:tc>
        <w:tc>
          <w:tcPr>
            <w:tcW w:w="850"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16532,00</w:t>
            </w:r>
          </w:p>
        </w:tc>
        <w:tc>
          <w:tcPr>
            <w:tcW w:w="992" w:type="dxa"/>
            <w:vAlign w:val="center"/>
          </w:tcPr>
          <w:p w:rsidR="00093535" w:rsidRPr="006A5C50" w:rsidRDefault="00093535" w:rsidP="00093535">
            <w:pPr>
              <w:jc w:val="center"/>
              <w:rPr>
                <w:sz w:val="16"/>
                <w:szCs w:val="16"/>
              </w:rPr>
            </w:pPr>
            <w:r w:rsidRPr="006A5C50">
              <w:rPr>
                <w:sz w:val="16"/>
                <w:szCs w:val="16"/>
              </w:rPr>
              <w:t>24 000,00</w:t>
            </w:r>
          </w:p>
        </w:tc>
        <w:tc>
          <w:tcPr>
            <w:tcW w:w="709" w:type="dxa"/>
            <w:tcMar>
              <w:left w:w="0" w:type="dxa"/>
              <w:right w:w="0" w:type="dxa"/>
            </w:tcMar>
            <w:vAlign w:val="center"/>
          </w:tcPr>
          <w:p w:rsidR="00093535" w:rsidRPr="006A5C50" w:rsidRDefault="00093535" w:rsidP="00093535">
            <w:pPr>
              <w:jc w:val="center"/>
              <w:rPr>
                <w:sz w:val="16"/>
                <w:szCs w:val="16"/>
              </w:rPr>
            </w:pPr>
            <w:r w:rsidRPr="006A5C50">
              <w:rPr>
                <w:sz w:val="16"/>
                <w:szCs w:val="16"/>
              </w:rPr>
              <w:t>40647,00</w:t>
            </w: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16647,00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57031,27</w:t>
            </w:r>
          </w:p>
        </w:tc>
        <w:tc>
          <w:tcPr>
            <w:tcW w:w="709" w:type="dxa"/>
            <w:shd w:val="clear" w:color="auto" w:fill="auto"/>
            <w:tcMar>
              <w:left w:w="0" w:type="dxa"/>
              <w:right w:w="0" w:type="dxa"/>
            </w:tcMar>
            <w:vAlign w:val="center"/>
          </w:tcPr>
          <w:p w:rsidR="00093535" w:rsidRPr="006A5C50" w:rsidRDefault="00093535" w:rsidP="00093535">
            <w:pPr>
              <w:jc w:val="center"/>
              <w:rPr>
                <w:iCs/>
                <w:sz w:val="16"/>
                <w:szCs w:val="16"/>
              </w:rPr>
            </w:pPr>
            <w:r w:rsidRPr="006A5C50">
              <w:rPr>
                <w:iCs/>
                <w:sz w:val="16"/>
                <w:szCs w:val="16"/>
              </w:rPr>
              <w:t>16384,27</w:t>
            </w:r>
          </w:p>
        </w:tc>
      </w:tr>
      <w:tr w:rsidR="00093535" w:rsidRPr="006A5C50" w:rsidTr="00A24F7E">
        <w:trPr>
          <w:trHeight w:val="495"/>
        </w:trPr>
        <w:tc>
          <w:tcPr>
            <w:tcW w:w="483" w:type="dxa"/>
            <w:shd w:val="clear" w:color="auto" w:fill="auto"/>
            <w:vAlign w:val="center"/>
            <w:hideMark/>
          </w:tcPr>
          <w:p w:rsidR="00093535" w:rsidRPr="006A5C50" w:rsidRDefault="00093535" w:rsidP="00093535">
            <w:pPr>
              <w:jc w:val="center"/>
              <w:rPr>
                <w:bCs/>
                <w:sz w:val="16"/>
                <w:szCs w:val="16"/>
              </w:rPr>
            </w:pPr>
            <w:r w:rsidRPr="006A5C50">
              <w:rPr>
                <w:bCs/>
                <w:sz w:val="16"/>
                <w:szCs w:val="16"/>
              </w:rPr>
              <w:t> </w:t>
            </w:r>
          </w:p>
        </w:tc>
        <w:tc>
          <w:tcPr>
            <w:tcW w:w="1781" w:type="dxa"/>
            <w:shd w:val="clear" w:color="auto" w:fill="auto"/>
            <w:vAlign w:val="center"/>
            <w:hideMark/>
          </w:tcPr>
          <w:p w:rsidR="00093535" w:rsidRPr="006A5C50" w:rsidRDefault="00093535" w:rsidP="00093535">
            <w:pPr>
              <w:rPr>
                <w:iCs/>
                <w:sz w:val="16"/>
                <w:szCs w:val="16"/>
              </w:rPr>
            </w:pPr>
            <w:r w:rsidRPr="006A5C50">
              <w:rPr>
                <w:bCs/>
                <w:iCs/>
                <w:sz w:val="16"/>
                <w:szCs w:val="16"/>
              </w:rPr>
              <w:t>за счет средств бю</w:t>
            </w:r>
            <w:r w:rsidRPr="006A5C50">
              <w:rPr>
                <w:bCs/>
                <w:iCs/>
                <w:sz w:val="16"/>
                <w:szCs w:val="16"/>
              </w:rPr>
              <w:t>д</w:t>
            </w:r>
            <w:r w:rsidRPr="006A5C50">
              <w:rPr>
                <w:bCs/>
                <w:iCs/>
                <w:sz w:val="16"/>
                <w:szCs w:val="16"/>
              </w:rPr>
              <w:t>жета автономного округа</w:t>
            </w:r>
          </w:p>
        </w:tc>
        <w:tc>
          <w:tcPr>
            <w:tcW w:w="853" w:type="dxa"/>
            <w:shd w:val="clear" w:color="auto" w:fill="auto"/>
            <w:tcMar>
              <w:left w:w="0" w:type="dxa"/>
              <w:right w:w="0" w:type="dxa"/>
            </w:tcMar>
            <w:vAlign w:val="center"/>
            <w:hideMark/>
          </w:tcPr>
          <w:p w:rsidR="00093535" w:rsidRPr="006A5C50" w:rsidRDefault="00093535" w:rsidP="00093535">
            <w:pPr>
              <w:jc w:val="center"/>
              <w:rPr>
                <w:iCs/>
                <w:sz w:val="16"/>
                <w:szCs w:val="16"/>
              </w:rPr>
            </w:pPr>
          </w:p>
        </w:tc>
        <w:tc>
          <w:tcPr>
            <w:tcW w:w="994" w:type="dxa"/>
            <w:vAlign w:val="center"/>
          </w:tcPr>
          <w:p w:rsidR="00093535" w:rsidRPr="006A5C50" w:rsidRDefault="00093535" w:rsidP="00093535">
            <w:pPr>
              <w:jc w:val="center"/>
              <w:rPr>
                <w:iCs/>
                <w:sz w:val="16"/>
                <w:szCs w:val="16"/>
              </w:rPr>
            </w:pPr>
          </w:p>
        </w:tc>
        <w:tc>
          <w:tcPr>
            <w:tcW w:w="851" w:type="dxa"/>
            <w:tcMar>
              <w:left w:w="0" w:type="dxa"/>
              <w:right w:w="0" w:type="dxa"/>
            </w:tcMar>
            <w:vAlign w:val="center"/>
          </w:tcPr>
          <w:p w:rsidR="00093535" w:rsidRPr="006A5C50" w:rsidRDefault="00093535" w:rsidP="00093535">
            <w:pPr>
              <w:jc w:val="center"/>
              <w:rPr>
                <w:iCs/>
                <w:sz w:val="16"/>
                <w:szCs w:val="16"/>
              </w:rPr>
            </w:pPr>
          </w:p>
        </w:tc>
        <w:tc>
          <w:tcPr>
            <w:tcW w:w="850"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0,00</w:t>
            </w:r>
          </w:p>
        </w:tc>
        <w:tc>
          <w:tcPr>
            <w:tcW w:w="992" w:type="dxa"/>
            <w:vAlign w:val="center"/>
          </w:tcPr>
          <w:p w:rsidR="00093535" w:rsidRPr="006A5C50" w:rsidRDefault="00093535" w:rsidP="00093535">
            <w:pPr>
              <w:jc w:val="center"/>
              <w:rPr>
                <w:iCs/>
                <w:sz w:val="16"/>
                <w:szCs w:val="16"/>
              </w:rPr>
            </w:pPr>
          </w:p>
        </w:tc>
        <w:tc>
          <w:tcPr>
            <w:tcW w:w="709" w:type="dxa"/>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hideMark/>
          </w:tcPr>
          <w:p w:rsidR="00093535" w:rsidRPr="006A5C50" w:rsidRDefault="00093535" w:rsidP="00093535">
            <w:pPr>
              <w:jc w:val="center"/>
              <w:rPr>
                <w:bCs/>
                <w:iCs/>
                <w:sz w:val="16"/>
                <w:szCs w:val="16"/>
              </w:rPr>
            </w:pPr>
            <w:r w:rsidRPr="006A5C50">
              <w:rPr>
                <w:bCs/>
                <w:iCs/>
                <w:sz w:val="16"/>
                <w:szCs w:val="16"/>
              </w:rPr>
              <w:t>0,00</w:t>
            </w:r>
          </w:p>
        </w:tc>
        <w:tc>
          <w:tcPr>
            <w:tcW w:w="850" w:type="dxa"/>
            <w:shd w:val="clear" w:color="auto" w:fill="auto"/>
            <w:tcMar>
              <w:left w:w="0" w:type="dxa"/>
              <w:right w:w="0" w:type="dxa"/>
            </w:tcMar>
            <w:vAlign w:val="center"/>
          </w:tcPr>
          <w:p w:rsidR="00093535" w:rsidRPr="006A5C50" w:rsidRDefault="00093535" w:rsidP="00093535">
            <w:pPr>
              <w:jc w:val="center"/>
              <w:rPr>
                <w:iCs/>
                <w:sz w:val="16"/>
                <w:szCs w:val="16"/>
              </w:rPr>
            </w:pPr>
          </w:p>
        </w:tc>
        <w:tc>
          <w:tcPr>
            <w:tcW w:w="709" w:type="dxa"/>
            <w:shd w:val="clear" w:color="auto" w:fill="auto"/>
            <w:tcMar>
              <w:left w:w="0" w:type="dxa"/>
              <w:right w:w="0" w:type="dxa"/>
            </w:tcMar>
            <w:vAlign w:val="center"/>
          </w:tcPr>
          <w:p w:rsidR="00093535" w:rsidRPr="006A5C50" w:rsidRDefault="00093535" w:rsidP="00093535">
            <w:pPr>
              <w:jc w:val="center"/>
              <w:rPr>
                <w:b/>
                <w:bCs/>
                <w:iCs/>
                <w:sz w:val="16"/>
                <w:szCs w:val="16"/>
              </w:rPr>
            </w:pPr>
          </w:p>
        </w:tc>
      </w:tr>
    </w:tbl>
    <w:p w:rsidR="00AF6D2E" w:rsidRPr="006A5C50" w:rsidRDefault="00AF6D2E" w:rsidP="00AF6D2E">
      <w:pPr>
        <w:pStyle w:val="a4"/>
        <w:spacing w:before="0" w:beforeAutospacing="0" w:after="0" w:afterAutospacing="0"/>
        <w:ind w:firstLine="708"/>
        <w:jc w:val="right"/>
        <w:rPr>
          <w:rFonts w:ascii="Times New Roman" w:hAnsi="Times New Roman" w:cs="Times New Roman"/>
          <w:i/>
          <w:sz w:val="28"/>
          <w:szCs w:val="28"/>
        </w:rPr>
      </w:pPr>
    </w:p>
    <w:p w:rsidR="001450F3" w:rsidRPr="006A5C50" w:rsidRDefault="00AC61EF" w:rsidP="001450F3">
      <w:pPr>
        <w:pStyle w:val="a7"/>
        <w:tabs>
          <w:tab w:val="left" w:pos="-5245"/>
        </w:tabs>
        <w:spacing w:line="240" w:lineRule="auto"/>
        <w:ind w:firstLine="567"/>
        <w:rPr>
          <w:bCs/>
          <w:sz w:val="28"/>
          <w:szCs w:val="28"/>
        </w:rPr>
      </w:pPr>
      <w:r w:rsidRPr="006A5C50">
        <w:rPr>
          <w:bCs/>
          <w:sz w:val="28"/>
          <w:szCs w:val="28"/>
        </w:rPr>
        <w:lastRenderedPageBreak/>
        <w:t>Оценка</w:t>
      </w:r>
      <w:r w:rsidR="00AF6D2E" w:rsidRPr="006A5C50">
        <w:rPr>
          <w:bCs/>
          <w:sz w:val="28"/>
          <w:szCs w:val="28"/>
        </w:rPr>
        <w:t xml:space="preserve"> </w:t>
      </w:r>
      <w:r w:rsidRPr="006A5C50">
        <w:rPr>
          <w:bCs/>
          <w:sz w:val="28"/>
          <w:szCs w:val="28"/>
        </w:rPr>
        <w:t>показала, что проектом Решения о бюджете города запланиров</w:t>
      </w:r>
      <w:r w:rsidRPr="006A5C50">
        <w:rPr>
          <w:bCs/>
          <w:sz w:val="28"/>
          <w:szCs w:val="28"/>
        </w:rPr>
        <w:t>а</w:t>
      </w:r>
      <w:r w:rsidRPr="006A5C50">
        <w:rPr>
          <w:bCs/>
          <w:sz w:val="28"/>
          <w:szCs w:val="28"/>
        </w:rPr>
        <w:t>но поэтапное увеличение общего объема бюджетных ассигнований Доро</w:t>
      </w:r>
      <w:r w:rsidRPr="006A5C50">
        <w:rPr>
          <w:bCs/>
          <w:sz w:val="28"/>
          <w:szCs w:val="28"/>
        </w:rPr>
        <w:t>ж</w:t>
      </w:r>
      <w:r w:rsidRPr="006A5C50">
        <w:rPr>
          <w:bCs/>
          <w:sz w:val="28"/>
          <w:szCs w:val="28"/>
        </w:rPr>
        <w:t>ного фонда по сравнению с утвержденными показателями прошлого бю</w:t>
      </w:r>
      <w:r w:rsidRPr="006A5C50">
        <w:rPr>
          <w:bCs/>
          <w:sz w:val="28"/>
          <w:szCs w:val="28"/>
        </w:rPr>
        <w:t>д</w:t>
      </w:r>
      <w:r w:rsidRPr="006A5C50">
        <w:rPr>
          <w:bCs/>
          <w:sz w:val="28"/>
          <w:szCs w:val="28"/>
        </w:rPr>
        <w:t>жетного цикла</w:t>
      </w:r>
      <w:r w:rsidR="001450F3" w:rsidRPr="006A5C50">
        <w:rPr>
          <w:bCs/>
          <w:sz w:val="28"/>
          <w:szCs w:val="28"/>
        </w:rPr>
        <w:t xml:space="preserve"> (2017-2019 годов), так в 2018 году на 3,5%, в 2019 году на 2,8%. Объем бюджетных ассигнований 2020 года увеличен на 14,3% по о</w:t>
      </w:r>
      <w:r w:rsidR="001450F3" w:rsidRPr="006A5C50">
        <w:rPr>
          <w:bCs/>
          <w:sz w:val="28"/>
          <w:szCs w:val="28"/>
        </w:rPr>
        <w:t>т</w:t>
      </w:r>
      <w:r w:rsidR="001450F3" w:rsidRPr="006A5C50">
        <w:rPr>
          <w:bCs/>
          <w:sz w:val="28"/>
          <w:szCs w:val="28"/>
        </w:rPr>
        <w:t>ношению к проектному объему 2019 года.</w:t>
      </w:r>
    </w:p>
    <w:p w:rsidR="00AC61EF" w:rsidRPr="006A5C50" w:rsidRDefault="004C3C65" w:rsidP="001450F3">
      <w:pPr>
        <w:pStyle w:val="a7"/>
        <w:tabs>
          <w:tab w:val="left" w:pos="-5245"/>
        </w:tabs>
        <w:spacing w:line="240" w:lineRule="auto"/>
        <w:ind w:firstLine="567"/>
        <w:rPr>
          <w:bCs/>
          <w:sz w:val="28"/>
          <w:szCs w:val="28"/>
        </w:rPr>
      </w:pPr>
      <w:r w:rsidRPr="006A5C50">
        <w:rPr>
          <w:bCs/>
          <w:sz w:val="28"/>
          <w:szCs w:val="28"/>
        </w:rPr>
        <w:t xml:space="preserve">Проектом Решения о бюджете города </w:t>
      </w:r>
      <w:r w:rsidR="001450F3" w:rsidRPr="006A5C50">
        <w:rPr>
          <w:bCs/>
          <w:sz w:val="28"/>
          <w:szCs w:val="28"/>
        </w:rPr>
        <w:t>предусматривает</w:t>
      </w:r>
      <w:r w:rsidR="003B370D" w:rsidRPr="006A5C50">
        <w:rPr>
          <w:bCs/>
          <w:sz w:val="28"/>
          <w:szCs w:val="28"/>
        </w:rPr>
        <w:t>ся</w:t>
      </w:r>
      <w:r w:rsidR="001450F3" w:rsidRPr="006A5C50">
        <w:rPr>
          <w:bCs/>
          <w:sz w:val="28"/>
          <w:szCs w:val="28"/>
        </w:rPr>
        <w:t xml:space="preserve"> изменени</w:t>
      </w:r>
      <w:r w:rsidR="003B370D" w:rsidRPr="006A5C50">
        <w:rPr>
          <w:bCs/>
          <w:sz w:val="28"/>
          <w:szCs w:val="28"/>
        </w:rPr>
        <w:t>е</w:t>
      </w:r>
      <w:r w:rsidR="001450F3" w:rsidRPr="006A5C50">
        <w:rPr>
          <w:bCs/>
          <w:sz w:val="28"/>
          <w:szCs w:val="28"/>
        </w:rPr>
        <w:t xml:space="preserve"> н</w:t>
      </w:r>
      <w:r w:rsidR="001450F3" w:rsidRPr="006A5C50">
        <w:rPr>
          <w:bCs/>
          <w:sz w:val="28"/>
          <w:szCs w:val="28"/>
        </w:rPr>
        <w:t>а</w:t>
      </w:r>
      <w:r w:rsidR="001450F3" w:rsidRPr="006A5C50">
        <w:rPr>
          <w:bCs/>
          <w:sz w:val="28"/>
          <w:szCs w:val="28"/>
        </w:rPr>
        <w:t>правлений расходования средств Дорожного фонда</w:t>
      </w:r>
      <w:r w:rsidR="0078454D" w:rsidRPr="006A5C50">
        <w:rPr>
          <w:bCs/>
          <w:sz w:val="28"/>
          <w:szCs w:val="28"/>
        </w:rPr>
        <w:t xml:space="preserve"> по сравнению с прошлым утвержденным бюджетным циклом 2017-2019 годов</w:t>
      </w:r>
      <w:r w:rsidRPr="006A5C50">
        <w:rPr>
          <w:bCs/>
          <w:sz w:val="28"/>
          <w:szCs w:val="28"/>
        </w:rPr>
        <w:t>:</w:t>
      </w:r>
    </w:p>
    <w:p w:rsidR="00066240" w:rsidRPr="006A5C50" w:rsidRDefault="00B9418B" w:rsidP="00863725">
      <w:pPr>
        <w:numPr>
          <w:ilvl w:val="0"/>
          <w:numId w:val="16"/>
        </w:numPr>
        <w:tabs>
          <w:tab w:val="left" w:pos="851"/>
        </w:tabs>
        <w:autoSpaceDE w:val="0"/>
        <w:autoSpaceDN w:val="0"/>
        <w:adjustRightInd w:val="0"/>
        <w:ind w:left="0" w:firstLine="567"/>
        <w:jc w:val="both"/>
        <w:rPr>
          <w:sz w:val="28"/>
          <w:szCs w:val="28"/>
        </w:rPr>
      </w:pPr>
      <w:r w:rsidRPr="006A5C50">
        <w:rPr>
          <w:bCs/>
          <w:sz w:val="28"/>
          <w:szCs w:val="28"/>
        </w:rPr>
        <w:t>наибольший объем</w:t>
      </w:r>
      <w:r w:rsidR="00066240" w:rsidRPr="006A5C50">
        <w:rPr>
          <w:bCs/>
          <w:sz w:val="28"/>
          <w:szCs w:val="28"/>
        </w:rPr>
        <w:t>,</w:t>
      </w:r>
      <w:r w:rsidRPr="006A5C50">
        <w:rPr>
          <w:bCs/>
          <w:sz w:val="28"/>
          <w:szCs w:val="28"/>
        </w:rPr>
        <w:t xml:space="preserve"> </w:t>
      </w:r>
      <w:r w:rsidR="00066240" w:rsidRPr="006A5C50">
        <w:rPr>
          <w:sz w:val="28"/>
          <w:szCs w:val="28"/>
        </w:rPr>
        <w:t>который составляет 87%</w:t>
      </w:r>
      <w:r w:rsidR="003743E5" w:rsidRPr="006A5C50">
        <w:rPr>
          <w:sz w:val="28"/>
          <w:szCs w:val="28"/>
        </w:rPr>
        <w:t>, 88% и 93,7% соответс</w:t>
      </w:r>
      <w:r w:rsidR="003743E5" w:rsidRPr="006A5C50">
        <w:rPr>
          <w:sz w:val="28"/>
          <w:szCs w:val="28"/>
        </w:rPr>
        <w:t>т</w:t>
      </w:r>
      <w:r w:rsidR="003743E5" w:rsidRPr="006A5C50">
        <w:rPr>
          <w:sz w:val="28"/>
          <w:szCs w:val="28"/>
        </w:rPr>
        <w:t>венно в 2018-2020 годах,</w:t>
      </w:r>
      <w:r w:rsidR="00066240" w:rsidRPr="006A5C50">
        <w:rPr>
          <w:sz w:val="28"/>
          <w:szCs w:val="28"/>
        </w:rPr>
        <w:t xml:space="preserve"> </w:t>
      </w:r>
      <w:r w:rsidRPr="006A5C50">
        <w:rPr>
          <w:bCs/>
          <w:sz w:val="28"/>
          <w:szCs w:val="28"/>
        </w:rPr>
        <w:t xml:space="preserve">средств Дорожного фонда города в проектируемом периоде планируется направить на </w:t>
      </w:r>
      <w:r w:rsidR="00066240" w:rsidRPr="006A5C50">
        <w:rPr>
          <w:sz w:val="28"/>
          <w:szCs w:val="28"/>
        </w:rPr>
        <w:t>ремонт и содержание автомобильных д</w:t>
      </w:r>
      <w:r w:rsidR="00066240" w:rsidRPr="006A5C50">
        <w:rPr>
          <w:sz w:val="28"/>
          <w:szCs w:val="28"/>
        </w:rPr>
        <w:t>о</w:t>
      </w:r>
      <w:r w:rsidR="00066240" w:rsidRPr="006A5C50">
        <w:rPr>
          <w:sz w:val="28"/>
          <w:szCs w:val="28"/>
        </w:rPr>
        <w:t>рог общего пользования местного значения муниципального образования г</w:t>
      </w:r>
      <w:r w:rsidR="00066240" w:rsidRPr="006A5C50">
        <w:rPr>
          <w:sz w:val="28"/>
          <w:szCs w:val="28"/>
        </w:rPr>
        <w:t>о</w:t>
      </w:r>
      <w:r w:rsidR="00066240" w:rsidRPr="006A5C50">
        <w:rPr>
          <w:sz w:val="28"/>
          <w:szCs w:val="28"/>
        </w:rPr>
        <w:t xml:space="preserve">род Нижневартовск, что на </w:t>
      </w:r>
      <w:r w:rsidR="008E2C31" w:rsidRPr="006A5C50">
        <w:rPr>
          <w:sz w:val="28"/>
          <w:szCs w:val="28"/>
        </w:rPr>
        <w:t>24,9%,</w:t>
      </w:r>
      <w:r w:rsidR="00066240" w:rsidRPr="006A5C50">
        <w:rPr>
          <w:sz w:val="28"/>
          <w:szCs w:val="28"/>
        </w:rPr>
        <w:t xml:space="preserve"> 2</w:t>
      </w:r>
      <w:r w:rsidR="008E2C31" w:rsidRPr="006A5C50">
        <w:rPr>
          <w:sz w:val="28"/>
          <w:szCs w:val="28"/>
        </w:rPr>
        <w:t>0,7</w:t>
      </w:r>
      <w:r w:rsidR="00066240" w:rsidRPr="006A5C50">
        <w:rPr>
          <w:sz w:val="28"/>
          <w:szCs w:val="28"/>
        </w:rPr>
        <w:t xml:space="preserve">% </w:t>
      </w:r>
      <w:r w:rsidR="008E2C31" w:rsidRPr="006A5C50">
        <w:rPr>
          <w:sz w:val="28"/>
          <w:szCs w:val="28"/>
        </w:rPr>
        <w:t>и 21,4%</w:t>
      </w:r>
      <w:r w:rsidR="00066240" w:rsidRPr="006A5C50">
        <w:rPr>
          <w:sz w:val="28"/>
          <w:szCs w:val="28"/>
        </w:rPr>
        <w:t>больше утверждённых п</w:t>
      </w:r>
      <w:r w:rsidR="00066240" w:rsidRPr="006A5C50">
        <w:rPr>
          <w:sz w:val="28"/>
          <w:szCs w:val="28"/>
        </w:rPr>
        <w:t>о</w:t>
      </w:r>
      <w:r w:rsidR="00066240" w:rsidRPr="006A5C50">
        <w:rPr>
          <w:sz w:val="28"/>
          <w:szCs w:val="28"/>
        </w:rPr>
        <w:t xml:space="preserve">казателей 2017 </w:t>
      </w:r>
      <w:r w:rsidR="008E2C31" w:rsidRPr="006A5C50">
        <w:rPr>
          <w:sz w:val="28"/>
          <w:szCs w:val="28"/>
        </w:rPr>
        <w:t>-</w:t>
      </w:r>
      <w:r w:rsidR="00066240" w:rsidRPr="006A5C50">
        <w:rPr>
          <w:sz w:val="28"/>
          <w:szCs w:val="28"/>
        </w:rPr>
        <w:t xml:space="preserve"> 201</w:t>
      </w:r>
      <w:r w:rsidR="008E2C31" w:rsidRPr="006A5C50">
        <w:rPr>
          <w:sz w:val="28"/>
          <w:szCs w:val="28"/>
        </w:rPr>
        <w:t>9</w:t>
      </w:r>
      <w:r w:rsidR="00066240" w:rsidRPr="006A5C50">
        <w:rPr>
          <w:sz w:val="28"/>
          <w:szCs w:val="28"/>
        </w:rPr>
        <w:t xml:space="preserve"> год</w:t>
      </w:r>
      <w:r w:rsidR="008E2C31" w:rsidRPr="006A5C50">
        <w:rPr>
          <w:sz w:val="28"/>
          <w:szCs w:val="28"/>
        </w:rPr>
        <w:t>ов</w:t>
      </w:r>
      <w:r w:rsidR="00066240" w:rsidRPr="006A5C50">
        <w:rPr>
          <w:sz w:val="28"/>
          <w:szCs w:val="28"/>
        </w:rPr>
        <w:t xml:space="preserve"> соответственно</w:t>
      </w:r>
      <w:r w:rsidR="003743E5" w:rsidRPr="006A5C50">
        <w:rPr>
          <w:sz w:val="28"/>
          <w:szCs w:val="28"/>
        </w:rPr>
        <w:t>;</w:t>
      </w:r>
    </w:p>
    <w:p w:rsidR="00911197" w:rsidRPr="006A5C50" w:rsidRDefault="00911197" w:rsidP="00863725">
      <w:pPr>
        <w:pStyle w:val="a7"/>
        <w:numPr>
          <w:ilvl w:val="0"/>
          <w:numId w:val="16"/>
        </w:numPr>
        <w:tabs>
          <w:tab w:val="left" w:pos="-5245"/>
          <w:tab w:val="left" w:pos="851"/>
        </w:tabs>
        <w:spacing w:line="240" w:lineRule="auto"/>
        <w:ind w:left="0" w:firstLine="567"/>
        <w:rPr>
          <w:bCs/>
          <w:sz w:val="28"/>
          <w:szCs w:val="28"/>
        </w:rPr>
      </w:pPr>
      <w:r w:rsidRPr="006A5C50">
        <w:rPr>
          <w:bCs/>
          <w:sz w:val="28"/>
          <w:szCs w:val="28"/>
        </w:rPr>
        <w:t>уменьшен</w:t>
      </w:r>
      <w:r w:rsidR="00B9418B" w:rsidRPr="006A5C50">
        <w:rPr>
          <w:bCs/>
          <w:sz w:val="28"/>
          <w:szCs w:val="28"/>
        </w:rPr>
        <w:t>ы</w:t>
      </w:r>
      <w:r w:rsidRPr="006A5C50">
        <w:rPr>
          <w:bCs/>
          <w:sz w:val="28"/>
          <w:szCs w:val="28"/>
        </w:rPr>
        <w:t xml:space="preserve"> объем</w:t>
      </w:r>
      <w:r w:rsidR="008E2C31" w:rsidRPr="006A5C50">
        <w:rPr>
          <w:bCs/>
          <w:sz w:val="28"/>
          <w:szCs w:val="28"/>
        </w:rPr>
        <w:t>ы</w:t>
      </w:r>
      <w:r w:rsidRPr="006A5C50">
        <w:rPr>
          <w:bCs/>
          <w:sz w:val="28"/>
          <w:szCs w:val="28"/>
        </w:rPr>
        <w:t xml:space="preserve"> бюджетных ассигнований </w:t>
      </w:r>
      <w:r w:rsidR="004C3C65" w:rsidRPr="006A5C50">
        <w:rPr>
          <w:bCs/>
          <w:sz w:val="28"/>
          <w:szCs w:val="28"/>
        </w:rPr>
        <w:t>по направлению «</w:t>
      </w:r>
      <w:r w:rsidR="004C3C65" w:rsidRPr="006A5C50">
        <w:rPr>
          <w:bCs/>
          <w:iCs/>
          <w:sz w:val="28"/>
          <w:szCs w:val="28"/>
        </w:rPr>
        <w:t>Пр</w:t>
      </w:r>
      <w:r w:rsidR="004C3C65" w:rsidRPr="006A5C50">
        <w:rPr>
          <w:bCs/>
          <w:iCs/>
          <w:sz w:val="28"/>
          <w:szCs w:val="28"/>
        </w:rPr>
        <w:t>о</w:t>
      </w:r>
      <w:r w:rsidR="004C3C65" w:rsidRPr="006A5C50">
        <w:rPr>
          <w:bCs/>
          <w:iCs/>
          <w:sz w:val="28"/>
          <w:szCs w:val="28"/>
        </w:rPr>
        <w:t>ектирование, строительство и реконструкция автомобильных дорог с тве</w:t>
      </w:r>
      <w:r w:rsidR="004C3C65" w:rsidRPr="006A5C50">
        <w:rPr>
          <w:bCs/>
          <w:iCs/>
          <w:sz w:val="28"/>
          <w:szCs w:val="28"/>
        </w:rPr>
        <w:t>р</w:t>
      </w:r>
      <w:r w:rsidR="004C3C65" w:rsidRPr="006A5C50">
        <w:rPr>
          <w:bCs/>
          <w:iCs/>
          <w:sz w:val="28"/>
          <w:szCs w:val="28"/>
        </w:rPr>
        <w:t>дым покрытием, а также подъездных путей к микрорайонам и искусственных сооружений на ни</w:t>
      </w:r>
      <w:r w:rsidR="003B370D" w:rsidRPr="006A5C50">
        <w:rPr>
          <w:bCs/>
          <w:iCs/>
          <w:sz w:val="28"/>
          <w:szCs w:val="28"/>
        </w:rPr>
        <w:t>х»</w:t>
      </w:r>
      <w:r w:rsidRPr="006A5C50">
        <w:rPr>
          <w:bCs/>
          <w:iCs/>
          <w:sz w:val="28"/>
          <w:szCs w:val="28"/>
        </w:rPr>
        <w:t>:</w:t>
      </w:r>
      <w:r w:rsidR="003B370D" w:rsidRPr="006A5C50">
        <w:rPr>
          <w:bCs/>
          <w:sz w:val="28"/>
          <w:szCs w:val="28"/>
        </w:rPr>
        <w:t xml:space="preserve"> </w:t>
      </w:r>
    </w:p>
    <w:p w:rsidR="005A6141" w:rsidRPr="006A5C50" w:rsidRDefault="003B370D" w:rsidP="00863725">
      <w:pPr>
        <w:numPr>
          <w:ilvl w:val="0"/>
          <w:numId w:val="17"/>
        </w:numPr>
        <w:tabs>
          <w:tab w:val="left" w:pos="851"/>
        </w:tabs>
        <w:ind w:left="0" w:firstLine="567"/>
        <w:jc w:val="both"/>
        <w:rPr>
          <w:sz w:val="28"/>
          <w:szCs w:val="28"/>
        </w:rPr>
      </w:pPr>
      <w:r w:rsidRPr="006A5C50">
        <w:rPr>
          <w:bCs/>
          <w:sz w:val="28"/>
          <w:szCs w:val="28"/>
        </w:rPr>
        <w:t>в 2018 году на 65% по сравнению с 2017 годом и на 57% по сравн</w:t>
      </w:r>
      <w:r w:rsidRPr="006A5C50">
        <w:rPr>
          <w:bCs/>
          <w:sz w:val="28"/>
          <w:szCs w:val="28"/>
        </w:rPr>
        <w:t>е</w:t>
      </w:r>
      <w:r w:rsidRPr="006A5C50">
        <w:rPr>
          <w:bCs/>
          <w:sz w:val="28"/>
          <w:szCs w:val="28"/>
        </w:rPr>
        <w:t xml:space="preserve">нию с утвержденными показателями 2018 года, в 2019 году </w:t>
      </w:r>
      <w:r w:rsidR="00435301" w:rsidRPr="006A5C50">
        <w:rPr>
          <w:bCs/>
          <w:sz w:val="28"/>
          <w:szCs w:val="28"/>
        </w:rPr>
        <w:t>– на 62% по о</w:t>
      </w:r>
      <w:r w:rsidR="00435301" w:rsidRPr="006A5C50">
        <w:rPr>
          <w:bCs/>
          <w:sz w:val="28"/>
          <w:szCs w:val="28"/>
        </w:rPr>
        <w:t>т</w:t>
      </w:r>
      <w:r w:rsidR="00435301" w:rsidRPr="006A5C50">
        <w:rPr>
          <w:bCs/>
          <w:sz w:val="28"/>
          <w:szCs w:val="28"/>
        </w:rPr>
        <w:t>ношению к утвержденным показателям 2019 года, в 2020 году по данному направлению не запланированы бюджетные ассигнования.</w:t>
      </w:r>
      <w:r w:rsidR="005A6141" w:rsidRPr="006A5C50">
        <w:rPr>
          <w:bCs/>
          <w:sz w:val="28"/>
          <w:szCs w:val="28"/>
        </w:rPr>
        <w:t xml:space="preserve"> Данное снижение объемов обусловлено планированием одного объекта строительства </w:t>
      </w:r>
      <w:r w:rsidR="00D80D41" w:rsidRPr="006A5C50">
        <w:rPr>
          <w:bCs/>
          <w:sz w:val="28"/>
          <w:szCs w:val="28"/>
        </w:rPr>
        <w:t xml:space="preserve">- </w:t>
      </w:r>
      <w:r w:rsidR="005A6141" w:rsidRPr="006A5C50">
        <w:rPr>
          <w:sz w:val="28"/>
          <w:szCs w:val="28"/>
        </w:rPr>
        <w:t>улицы Ленина от улицы Ханты-Мансийская до Восточного обхода города Нижн</w:t>
      </w:r>
      <w:r w:rsidR="005A6141" w:rsidRPr="006A5C50">
        <w:rPr>
          <w:sz w:val="28"/>
          <w:szCs w:val="28"/>
        </w:rPr>
        <w:t>е</w:t>
      </w:r>
      <w:r w:rsidR="005A6141" w:rsidRPr="006A5C50">
        <w:rPr>
          <w:sz w:val="28"/>
          <w:szCs w:val="28"/>
        </w:rPr>
        <w:t>вартовска (на участке от улицы Ханты-Мансийской до улицы Героев Сам</w:t>
      </w:r>
      <w:r w:rsidR="005A6141" w:rsidRPr="006A5C50">
        <w:rPr>
          <w:sz w:val="28"/>
          <w:szCs w:val="28"/>
        </w:rPr>
        <w:t>о</w:t>
      </w:r>
      <w:r w:rsidR="005A6141" w:rsidRPr="006A5C50">
        <w:rPr>
          <w:sz w:val="28"/>
          <w:szCs w:val="28"/>
        </w:rPr>
        <w:t>тлора)</w:t>
      </w:r>
      <w:r w:rsidR="00B9418B" w:rsidRPr="006A5C50">
        <w:rPr>
          <w:sz w:val="28"/>
          <w:szCs w:val="28"/>
        </w:rPr>
        <w:t xml:space="preserve">, </w:t>
      </w:r>
      <w:r w:rsidR="00D80D41" w:rsidRPr="006A5C50">
        <w:rPr>
          <w:sz w:val="28"/>
          <w:szCs w:val="28"/>
        </w:rPr>
        <w:t>вместо за</w:t>
      </w:r>
      <w:r w:rsidR="00D80D41" w:rsidRPr="006A5C50">
        <w:rPr>
          <w:bCs/>
          <w:sz w:val="28"/>
          <w:szCs w:val="28"/>
        </w:rPr>
        <w:t>планированных в предыдущем бюджетном цикле</w:t>
      </w:r>
      <w:r w:rsidR="005A6141" w:rsidRPr="006A5C50">
        <w:rPr>
          <w:bCs/>
          <w:sz w:val="28"/>
          <w:szCs w:val="28"/>
        </w:rPr>
        <w:t xml:space="preserve"> трех </w:t>
      </w:r>
      <w:r w:rsidR="00D80D41" w:rsidRPr="006A5C50">
        <w:rPr>
          <w:bCs/>
          <w:sz w:val="28"/>
          <w:szCs w:val="28"/>
        </w:rPr>
        <w:t>об</w:t>
      </w:r>
      <w:r w:rsidR="00D80D41" w:rsidRPr="006A5C50">
        <w:rPr>
          <w:bCs/>
          <w:sz w:val="28"/>
          <w:szCs w:val="28"/>
        </w:rPr>
        <w:t>ъ</w:t>
      </w:r>
      <w:r w:rsidR="00D80D41" w:rsidRPr="006A5C50">
        <w:rPr>
          <w:bCs/>
          <w:sz w:val="28"/>
          <w:szCs w:val="28"/>
        </w:rPr>
        <w:t xml:space="preserve">ектов </w:t>
      </w:r>
      <w:r w:rsidR="005A6141" w:rsidRPr="006A5C50">
        <w:rPr>
          <w:bCs/>
          <w:sz w:val="28"/>
          <w:szCs w:val="28"/>
        </w:rPr>
        <w:t>в 2017 году</w:t>
      </w:r>
      <w:r w:rsidR="00D80D41" w:rsidRPr="006A5C50">
        <w:rPr>
          <w:bCs/>
          <w:sz w:val="28"/>
          <w:szCs w:val="28"/>
        </w:rPr>
        <w:t xml:space="preserve"> и двух в 2018-2019 годах</w:t>
      </w:r>
      <w:r w:rsidR="005A6141" w:rsidRPr="006A5C50">
        <w:rPr>
          <w:sz w:val="28"/>
          <w:szCs w:val="28"/>
        </w:rPr>
        <w:t xml:space="preserve">. </w:t>
      </w:r>
    </w:p>
    <w:p w:rsidR="003A5456" w:rsidRPr="006A5C50" w:rsidRDefault="00B9418B" w:rsidP="007955D2">
      <w:pPr>
        <w:numPr>
          <w:ilvl w:val="0"/>
          <w:numId w:val="2"/>
        </w:numPr>
        <w:tabs>
          <w:tab w:val="left" w:pos="851"/>
        </w:tabs>
        <w:ind w:left="0" w:firstLine="567"/>
        <w:jc w:val="both"/>
        <w:rPr>
          <w:bCs/>
          <w:sz w:val="28"/>
          <w:szCs w:val="28"/>
        </w:rPr>
      </w:pPr>
      <w:r w:rsidRPr="006A5C50">
        <w:rPr>
          <w:bCs/>
          <w:sz w:val="28"/>
          <w:szCs w:val="28"/>
        </w:rPr>
        <w:t>у</w:t>
      </w:r>
      <w:r w:rsidR="00435301" w:rsidRPr="006A5C50">
        <w:rPr>
          <w:bCs/>
          <w:sz w:val="28"/>
          <w:szCs w:val="28"/>
        </w:rPr>
        <w:t xml:space="preserve">меньшены </w:t>
      </w:r>
      <w:r w:rsidR="003A5456" w:rsidRPr="006A5C50">
        <w:rPr>
          <w:bCs/>
          <w:sz w:val="28"/>
          <w:szCs w:val="28"/>
        </w:rPr>
        <w:t xml:space="preserve">объемы бюджетных ассигнований на </w:t>
      </w:r>
      <w:r w:rsidR="00C12FFE" w:rsidRPr="006A5C50">
        <w:rPr>
          <w:bCs/>
          <w:sz w:val="28"/>
          <w:szCs w:val="28"/>
        </w:rPr>
        <w:t>78,1</w:t>
      </w:r>
      <w:r w:rsidR="003A5456" w:rsidRPr="006A5C50">
        <w:rPr>
          <w:bCs/>
          <w:sz w:val="28"/>
          <w:szCs w:val="28"/>
        </w:rPr>
        <w:t>% в 2018 и 2019 годах по сравнению с утвержденными показателями 2018 -2019 годов на с</w:t>
      </w:r>
      <w:r w:rsidR="003A5456" w:rsidRPr="006A5C50">
        <w:rPr>
          <w:bCs/>
          <w:sz w:val="28"/>
          <w:szCs w:val="28"/>
        </w:rPr>
        <w:t>о</w:t>
      </w:r>
      <w:r w:rsidR="003A5456" w:rsidRPr="006A5C50">
        <w:rPr>
          <w:bCs/>
          <w:sz w:val="28"/>
          <w:szCs w:val="28"/>
        </w:rPr>
        <w:t>держание технических средств организации дорожного движения</w:t>
      </w:r>
      <w:r w:rsidRPr="006A5C50">
        <w:rPr>
          <w:bCs/>
          <w:sz w:val="28"/>
          <w:szCs w:val="28"/>
        </w:rPr>
        <w:t>,</w:t>
      </w:r>
      <w:r w:rsidR="003A5456" w:rsidRPr="006A5C50">
        <w:rPr>
          <w:bCs/>
          <w:sz w:val="28"/>
          <w:szCs w:val="28"/>
        </w:rPr>
        <w:t xml:space="preserve"> </w:t>
      </w:r>
    </w:p>
    <w:p w:rsidR="003A5456" w:rsidRPr="006A5C50" w:rsidRDefault="003A5456" w:rsidP="007955D2">
      <w:pPr>
        <w:numPr>
          <w:ilvl w:val="0"/>
          <w:numId w:val="2"/>
        </w:numPr>
        <w:tabs>
          <w:tab w:val="left" w:pos="851"/>
        </w:tabs>
        <w:ind w:left="0" w:firstLine="567"/>
        <w:jc w:val="both"/>
        <w:rPr>
          <w:bCs/>
          <w:sz w:val="28"/>
          <w:szCs w:val="28"/>
        </w:rPr>
      </w:pPr>
      <w:r w:rsidRPr="006A5C50">
        <w:rPr>
          <w:bCs/>
          <w:sz w:val="28"/>
          <w:szCs w:val="28"/>
        </w:rPr>
        <w:t>не запланирован капитальный ремонт технических средств организ</w:t>
      </w:r>
      <w:r w:rsidRPr="006A5C50">
        <w:rPr>
          <w:bCs/>
          <w:sz w:val="28"/>
          <w:szCs w:val="28"/>
        </w:rPr>
        <w:t>а</w:t>
      </w:r>
      <w:r w:rsidRPr="006A5C50">
        <w:rPr>
          <w:bCs/>
          <w:sz w:val="28"/>
          <w:szCs w:val="28"/>
        </w:rPr>
        <w:t>ции дорожного движения</w:t>
      </w:r>
      <w:r w:rsidR="00C12FFE" w:rsidRPr="006A5C50">
        <w:rPr>
          <w:bCs/>
          <w:sz w:val="28"/>
          <w:szCs w:val="28"/>
        </w:rPr>
        <w:t>,</w:t>
      </w:r>
    </w:p>
    <w:p w:rsidR="00B925A4" w:rsidRPr="006A5C50" w:rsidRDefault="00B925A4" w:rsidP="007955D2">
      <w:pPr>
        <w:numPr>
          <w:ilvl w:val="0"/>
          <w:numId w:val="2"/>
        </w:numPr>
        <w:tabs>
          <w:tab w:val="left" w:pos="851"/>
        </w:tabs>
        <w:ind w:left="0" w:firstLine="567"/>
        <w:jc w:val="both"/>
        <w:rPr>
          <w:bCs/>
          <w:sz w:val="28"/>
          <w:szCs w:val="28"/>
        </w:rPr>
      </w:pPr>
      <w:r w:rsidRPr="006A5C50">
        <w:rPr>
          <w:bCs/>
          <w:sz w:val="28"/>
          <w:szCs w:val="28"/>
        </w:rPr>
        <w:t xml:space="preserve">почти в два раза больше расходов бюджета города чем в 2017-2019 годах направлены на </w:t>
      </w:r>
      <w:r w:rsidRPr="006A5C50">
        <w:rPr>
          <w:bCs/>
          <w:iCs/>
          <w:sz w:val="28"/>
          <w:szCs w:val="28"/>
        </w:rPr>
        <w:t>ремонт дворовых территорий.</w:t>
      </w:r>
    </w:p>
    <w:p w:rsidR="003A5456" w:rsidRPr="006A5C50" w:rsidRDefault="009B55F1" w:rsidP="009B55F1">
      <w:pPr>
        <w:tabs>
          <w:tab w:val="left" w:pos="851"/>
        </w:tabs>
        <w:ind w:firstLine="567"/>
        <w:jc w:val="both"/>
        <w:rPr>
          <w:bCs/>
          <w:sz w:val="28"/>
          <w:szCs w:val="28"/>
        </w:rPr>
      </w:pPr>
      <w:r w:rsidRPr="006A5C50">
        <w:rPr>
          <w:bCs/>
          <w:sz w:val="28"/>
          <w:szCs w:val="28"/>
        </w:rPr>
        <w:t>В основном источниками финансирования Дорожного фонда города я</w:t>
      </w:r>
      <w:r w:rsidRPr="006A5C50">
        <w:rPr>
          <w:bCs/>
          <w:sz w:val="28"/>
          <w:szCs w:val="28"/>
        </w:rPr>
        <w:t>в</w:t>
      </w:r>
      <w:r w:rsidRPr="006A5C50">
        <w:rPr>
          <w:bCs/>
          <w:sz w:val="28"/>
          <w:szCs w:val="28"/>
        </w:rPr>
        <w:t xml:space="preserve">ляются налоговые и неналоговые доходы бюджета города, </w:t>
      </w:r>
      <w:r w:rsidR="000C393F" w:rsidRPr="006A5C50">
        <w:rPr>
          <w:bCs/>
          <w:sz w:val="28"/>
          <w:szCs w:val="28"/>
        </w:rPr>
        <w:t xml:space="preserve">доля </w:t>
      </w:r>
      <w:r w:rsidRPr="006A5C50">
        <w:rPr>
          <w:bCs/>
          <w:sz w:val="28"/>
          <w:szCs w:val="28"/>
        </w:rPr>
        <w:t>которы</w:t>
      </w:r>
      <w:r w:rsidR="000C393F" w:rsidRPr="006A5C50">
        <w:rPr>
          <w:bCs/>
          <w:sz w:val="28"/>
          <w:szCs w:val="28"/>
        </w:rPr>
        <w:t>х</w:t>
      </w:r>
      <w:r w:rsidRPr="006A5C50">
        <w:rPr>
          <w:bCs/>
          <w:sz w:val="28"/>
          <w:szCs w:val="28"/>
        </w:rPr>
        <w:t xml:space="preserve"> с</w:t>
      </w:r>
      <w:r w:rsidRPr="006A5C50">
        <w:rPr>
          <w:bCs/>
          <w:sz w:val="28"/>
          <w:szCs w:val="28"/>
        </w:rPr>
        <w:t>о</w:t>
      </w:r>
      <w:r w:rsidRPr="006A5C50">
        <w:rPr>
          <w:bCs/>
          <w:sz w:val="28"/>
          <w:szCs w:val="28"/>
        </w:rPr>
        <w:t>ставля</w:t>
      </w:r>
      <w:r w:rsidR="000C393F" w:rsidRPr="006A5C50">
        <w:rPr>
          <w:bCs/>
          <w:sz w:val="28"/>
          <w:szCs w:val="28"/>
        </w:rPr>
        <w:t>е</w:t>
      </w:r>
      <w:r w:rsidRPr="006A5C50">
        <w:rPr>
          <w:bCs/>
          <w:sz w:val="28"/>
          <w:szCs w:val="28"/>
        </w:rPr>
        <w:t>т 75,7% в 2018 году, 76,5% в 2019 году, 79,4% в 2020 году.</w:t>
      </w:r>
    </w:p>
    <w:p w:rsidR="00291E57" w:rsidRPr="006A5C50" w:rsidRDefault="009A3C83" w:rsidP="00863725">
      <w:pPr>
        <w:widowControl w:val="0"/>
        <w:numPr>
          <w:ilvl w:val="1"/>
          <w:numId w:val="20"/>
        </w:numPr>
        <w:tabs>
          <w:tab w:val="left" w:pos="851"/>
        </w:tabs>
        <w:autoSpaceDE w:val="0"/>
        <w:autoSpaceDN w:val="0"/>
        <w:adjustRightInd w:val="0"/>
        <w:spacing w:before="120"/>
        <w:ind w:left="0" w:firstLine="567"/>
        <w:jc w:val="both"/>
        <w:rPr>
          <w:rFonts w:eastAsiaTheme="minorHAnsi"/>
          <w:sz w:val="28"/>
          <w:szCs w:val="28"/>
          <w:lang w:eastAsia="en-US"/>
        </w:rPr>
      </w:pPr>
      <w:r w:rsidRPr="006A5C50">
        <w:rPr>
          <w:sz w:val="28"/>
          <w:szCs w:val="28"/>
        </w:rPr>
        <w:t>Оценкой соблюдения принципа прозрачности (открытости) пр</w:t>
      </w:r>
      <w:r w:rsidRPr="006A5C50">
        <w:rPr>
          <w:sz w:val="28"/>
          <w:szCs w:val="28"/>
        </w:rPr>
        <w:t>о</w:t>
      </w:r>
      <w:r w:rsidRPr="006A5C50">
        <w:rPr>
          <w:sz w:val="28"/>
          <w:szCs w:val="28"/>
        </w:rPr>
        <w:t>екта Решения о бюджете города замечаний не установлено</w:t>
      </w:r>
      <w:r w:rsidR="00291E57" w:rsidRPr="006A5C50">
        <w:rPr>
          <w:sz w:val="28"/>
          <w:szCs w:val="28"/>
        </w:rPr>
        <w:t>,</w:t>
      </w:r>
      <w:r w:rsidRPr="006A5C50">
        <w:rPr>
          <w:sz w:val="28"/>
          <w:szCs w:val="28"/>
        </w:rPr>
        <w:t xml:space="preserve"> а именно в соо</w:t>
      </w:r>
      <w:r w:rsidRPr="006A5C50">
        <w:rPr>
          <w:sz w:val="28"/>
          <w:szCs w:val="28"/>
        </w:rPr>
        <w:t>т</w:t>
      </w:r>
      <w:r w:rsidRPr="006A5C50">
        <w:rPr>
          <w:sz w:val="28"/>
          <w:szCs w:val="28"/>
        </w:rPr>
        <w:t>ветствие с требованиями статьи 36 БК РФ</w:t>
      </w:r>
      <w:r w:rsidRPr="006A5C50">
        <w:rPr>
          <w:i/>
          <w:sz w:val="28"/>
          <w:szCs w:val="28"/>
        </w:rPr>
        <w:t xml:space="preserve"> </w:t>
      </w:r>
      <w:r w:rsidRPr="006A5C50">
        <w:rPr>
          <w:sz w:val="28"/>
          <w:szCs w:val="28"/>
        </w:rPr>
        <w:t>принятие бюджета города прои</w:t>
      </w:r>
      <w:r w:rsidRPr="006A5C50">
        <w:rPr>
          <w:sz w:val="28"/>
          <w:szCs w:val="28"/>
        </w:rPr>
        <w:t>с</w:t>
      </w:r>
      <w:r w:rsidRPr="006A5C50">
        <w:rPr>
          <w:sz w:val="28"/>
          <w:szCs w:val="28"/>
        </w:rPr>
        <w:t>ходит с соблюдением открытости для общества и средств массовой инфо</w:t>
      </w:r>
      <w:r w:rsidRPr="006A5C50">
        <w:rPr>
          <w:sz w:val="28"/>
          <w:szCs w:val="28"/>
        </w:rPr>
        <w:t>р</w:t>
      </w:r>
      <w:r w:rsidRPr="006A5C50">
        <w:rPr>
          <w:sz w:val="28"/>
          <w:szCs w:val="28"/>
        </w:rPr>
        <w:t>мации проекта Решения о бюджете города путем проведения публичных слушаний</w:t>
      </w:r>
      <w:r w:rsidR="00291E57" w:rsidRPr="006A5C50">
        <w:rPr>
          <w:sz w:val="28"/>
          <w:szCs w:val="28"/>
        </w:rPr>
        <w:t>, которые состоялись</w:t>
      </w:r>
      <w:r w:rsidRPr="006A5C50">
        <w:rPr>
          <w:sz w:val="28"/>
          <w:szCs w:val="28"/>
        </w:rPr>
        <w:t xml:space="preserve"> </w:t>
      </w:r>
      <w:r w:rsidR="00291E57" w:rsidRPr="006A5C50">
        <w:rPr>
          <w:sz w:val="28"/>
          <w:szCs w:val="28"/>
        </w:rPr>
        <w:t>16 ноября 2017 года</w:t>
      </w:r>
      <w:r w:rsidR="005A4AC8" w:rsidRPr="006A5C50">
        <w:rPr>
          <w:sz w:val="28"/>
          <w:szCs w:val="28"/>
        </w:rPr>
        <w:t>.</w:t>
      </w:r>
      <w:r w:rsidR="00291E57" w:rsidRPr="006A5C50">
        <w:rPr>
          <w:sz w:val="28"/>
          <w:szCs w:val="28"/>
        </w:rPr>
        <w:t xml:space="preserve"> </w:t>
      </w:r>
    </w:p>
    <w:p w:rsidR="00001ACC" w:rsidRPr="006A5C50" w:rsidRDefault="009A3C83" w:rsidP="00001ACC">
      <w:pPr>
        <w:autoSpaceDE w:val="0"/>
        <w:autoSpaceDN w:val="0"/>
        <w:adjustRightInd w:val="0"/>
        <w:ind w:firstLine="540"/>
        <w:jc w:val="both"/>
        <w:rPr>
          <w:sz w:val="28"/>
          <w:szCs w:val="28"/>
        </w:rPr>
      </w:pPr>
      <w:r w:rsidRPr="006A5C50">
        <w:rPr>
          <w:sz w:val="28"/>
          <w:szCs w:val="28"/>
        </w:rPr>
        <w:lastRenderedPageBreak/>
        <w:t>Необходимо отметить, что публичные слушания по проекту Решения о бюджете города проведены с соблюдением сроков, предусмотренных пун</w:t>
      </w:r>
      <w:r w:rsidRPr="006A5C50">
        <w:rPr>
          <w:sz w:val="28"/>
          <w:szCs w:val="28"/>
        </w:rPr>
        <w:t>к</w:t>
      </w:r>
      <w:r w:rsidRPr="006A5C50">
        <w:rPr>
          <w:sz w:val="28"/>
          <w:szCs w:val="28"/>
        </w:rPr>
        <w:t xml:space="preserve">том </w:t>
      </w:r>
      <w:r w:rsidR="00291E57" w:rsidRPr="006A5C50">
        <w:rPr>
          <w:sz w:val="28"/>
          <w:szCs w:val="28"/>
        </w:rPr>
        <w:t>6</w:t>
      </w:r>
      <w:r w:rsidRPr="006A5C50">
        <w:rPr>
          <w:sz w:val="28"/>
          <w:szCs w:val="28"/>
        </w:rPr>
        <w:t xml:space="preserve"> </w:t>
      </w:r>
      <w:r w:rsidR="00291E57" w:rsidRPr="006A5C50">
        <w:rPr>
          <w:sz w:val="28"/>
          <w:szCs w:val="28"/>
        </w:rPr>
        <w:t xml:space="preserve">Решения Думы города Нижневартовска от 31.03.2017 </w:t>
      </w:r>
      <w:r w:rsidR="002229D1" w:rsidRPr="006A5C50">
        <w:rPr>
          <w:sz w:val="28"/>
          <w:szCs w:val="28"/>
        </w:rPr>
        <w:t>№</w:t>
      </w:r>
      <w:r w:rsidR="00291E57" w:rsidRPr="006A5C50">
        <w:rPr>
          <w:sz w:val="28"/>
          <w:szCs w:val="28"/>
        </w:rPr>
        <w:t xml:space="preserve"> 166 </w:t>
      </w:r>
      <w:r w:rsidR="002229D1" w:rsidRPr="006A5C50">
        <w:rPr>
          <w:sz w:val="28"/>
          <w:szCs w:val="28"/>
        </w:rPr>
        <w:t>«</w:t>
      </w:r>
      <w:r w:rsidR="00291E57" w:rsidRPr="006A5C50">
        <w:rPr>
          <w:sz w:val="28"/>
          <w:szCs w:val="28"/>
        </w:rPr>
        <w:t>О Поря</w:t>
      </w:r>
      <w:r w:rsidR="00291E57" w:rsidRPr="006A5C50">
        <w:rPr>
          <w:sz w:val="28"/>
          <w:szCs w:val="28"/>
        </w:rPr>
        <w:t>д</w:t>
      </w:r>
      <w:r w:rsidR="00291E57" w:rsidRPr="006A5C50">
        <w:rPr>
          <w:sz w:val="28"/>
          <w:szCs w:val="28"/>
        </w:rPr>
        <w:t>ке организации и проведения публичных слушаний в городе Нижневарто</w:t>
      </w:r>
      <w:r w:rsidR="00291E57" w:rsidRPr="006A5C50">
        <w:rPr>
          <w:sz w:val="28"/>
          <w:szCs w:val="28"/>
        </w:rPr>
        <w:t>в</w:t>
      </w:r>
      <w:r w:rsidR="00291E57" w:rsidRPr="006A5C50">
        <w:rPr>
          <w:sz w:val="28"/>
          <w:szCs w:val="28"/>
        </w:rPr>
        <w:t>ске</w:t>
      </w:r>
      <w:r w:rsidR="002229D1" w:rsidRPr="006A5C50">
        <w:rPr>
          <w:sz w:val="28"/>
          <w:szCs w:val="28"/>
        </w:rPr>
        <w:t>»</w:t>
      </w:r>
      <w:r w:rsidRPr="006A5C50">
        <w:rPr>
          <w:sz w:val="28"/>
          <w:szCs w:val="28"/>
        </w:rPr>
        <w:t xml:space="preserve">, а именно </w:t>
      </w:r>
      <w:r w:rsidR="00001ACC" w:rsidRPr="006A5C50">
        <w:rPr>
          <w:rFonts w:eastAsiaTheme="minorHAnsi"/>
          <w:sz w:val="28"/>
          <w:szCs w:val="28"/>
          <w:lang w:eastAsia="en-US"/>
        </w:rPr>
        <w:t>не ранее чем через 15 дней после официального опубликов</w:t>
      </w:r>
      <w:r w:rsidR="00001ACC" w:rsidRPr="006A5C50">
        <w:rPr>
          <w:rFonts w:eastAsiaTheme="minorHAnsi"/>
          <w:sz w:val="28"/>
          <w:szCs w:val="28"/>
          <w:lang w:eastAsia="en-US"/>
        </w:rPr>
        <w:t>а</w:t>
      </w:r>
      <w:r w:rsidR="00001ACC" w:rsidRPr="006A5C50">
        <w:rPr>
          <w:rFonts w:eastAsiaTheme="minorHAnsi"/>
          <w:sz w:val="28"/>
          <w:szCs w:val="28"/>
          <w:lang w:eastAsia="en-US"/>
        </w:rPr>
        <w:t xml:space="preserve">ния (обнародования) информационного сообщения о проведении публичных слушаний </w:t>
      </w:r>
      <w:r w:rsidR="00001ACC" w:rsidRPr="006A5C50">
        <w:rPr>
          <w:sz w:val="28"/>
          <w:szCs w:val="28"/>
        </w:rPr>
        <w:t>по проекту решения Думы города «О бюджете города Нижнева</w:t>
      </w:r>
      <w:r w:rsidR="00001ACC" w:rsidRPr="006A5C50">
        <w:rPr>
          <w:sz w:val="28"/>
          <w:szCs w:val="28"/>
        </w:rPr>
        <w:t>р</w:t>
      </w:r>
      <w:r w:rsidR="00001ACC" w:rsidRPr="006A5C50">
        <w:rPr>
          <w:sz w:val="28"/>
          <w:szCs w:val="28"/>
        </w:rPr>
        <w:t>товска на 2018 год и плановый период 2019 и 2020 годов</w:t>
      </w:r>
      <w:r w:rsidR="00001ACC" w:rsidRPr="006A5C50">
        <w:rPr>
          <w:rFonts w:eastAsiaTheme="minorHAnsi"/>
          <w:sz w:val="28"/>
          <w:szCs w:val="28"/>
          <w:lang w:eastAsia="en-US"/>
        </w:rPr>
        <w:t xml:space="preserve"> (24.10.2017 </w:t>
      </w:r>
      <w:r w:rsidR="00001ACC" w:rsidRPr="006A5C50">
        <w:rPr>
          <w:sz w:val="28"/>
          <w:szCs w:val="28"/>
        </w:rPr>
        <w:t>в газете «Варта» № 200 (7032)).</w:t>
      </w:r>
    </w:p>
    <w:p w:rsidR="00BD6A8E" w:rsidRPr="006A5C50" w:rsidRDefault="00BD6A8E" w:rsidP="00001ACC">
      <w:pPr>
        <w:widowControl w:val="0"/>
        <w:tabs>
          <w:tab w:val="left" w:pos="851"/>
        </w:tabs>
        <w:autoSpaceDE w:val="0"/>
        <w:autoSpaceDN w:val="0"/>
        <w:adjustRightInd w:val="0"/>
        <w:spacing w:before="120"/>
        <w:ind w:firstLine="567"/>
        <w:jc w:val="both"/>
        <w:rPr>
          <w:sz w:val="28"/>
          <w:szCs w:val="28"/>
        </w:rPr>
      </w:pPr>
      <w:r w:rsidRPr="006A5C50">
        <w:rPr>
          <w:sz w:val="28"/>
          <w:szCs w:val="28"/>
        </w:rPr>
        <w:t>Для обеспечения прозрачности и открытости бюджетного процесса О</w:t>
      </w:r>
      <w:r w:rsidRPr="006A5C50">
        <w:rPr>
          <w:sz w:val="28"/>
          <w:szCs w:val="28"/>
        </w:rPr>
        <w:t>с</w:t>
      </w:r>
      <w:r w:rsidRPr="006A5C50">
        <w:rPr>
          <w:sz w:val="28"/>
          <w:szCs w:val="28"/>
        </w:rPr>
        <w:t>новными направлениями города планируется в предстоящем периоде пр</w:t>
      </w:r>
      <w:r w:rsidRPr="006A5C50">
        <w:rPr>
          <w:sz w:val="28"/>
          <w:szCs w:val="28"/>
        </w:rPr>
        <w:t>о</w:t>
      </w:r>
      <w:r w:rsidRPr="006A5C50">
        <w:rPr>
          <w:sz w:val="28"/>
          <w:szCs w:val="28"/>
        </w:rPr>
        <w:t>должить практику размещения проектов бюджетов, бюджетной отчетности и бюджетных процедур в</w:t>
      </w:r>
      <w:r w:rsidR="00B74C95" w:rsidRPr="006A5C50">
        <w:rPr>
          <w:sz w:val="28"/>
          <w:szCs w:val="28"/>
        </w:rPr>
        <w:t xml:space="preserve"> средствах массовой информации. Для обеспечения данной цели на официальном сайте органов местного самоуправления ос</w:t>
      </w:r>
      <w:r w:rsidR="00B74C95" w:rsidRPr="006A5C50">
        <w:rPr>
          <w:sz w:val="28"/>
          <w:szCs w:val="28"/>
        </w:rPr>
        <w:t>у</w:t>
      </w:r>
      <w:r w:rsidR="00B74C95" w:rsidRPr="006A5C50">
        <w:rPr>
          <w:sz w:val="28"/>
          <w:szCs w:val="28"/>
        </w:rPr>
        <w:t xml:space="preserve">ществляется размещение информации о всех стадиях бюджетного процесса, </w:t>
      </w:r>
      <w:r w:rsidRPr="006A5C50">
        <w:rPr>
          <w:sz w:val="28"/>
          <w:szCs w:val="28"/>
        </w:rPr>
        <w:t xml:space="preserve">которая регулярно обновляется, размещается рубрике «Бюджет для граждан» в доступной для граждан форме. </w:t>
      </w:r>
    </w:p>
    <w:p w:rsidR="00B925A4" w:rsidRPr="006A5C50" w:rsidRDefault="00B925A4" w:rsidP="00245C83">
      <w:pPr>
        <w:pStyle w:val="a4"/>
        <w:spacing w:before="0" w:beforeAutospacing="0" w:after="0" w:afterAutospacing="0"/>
        <w:ind w:right="-1"/>
        <w:jc w:val="center"/>
        <w:rPr>
          <w:rFonts w:ascii="Times New Roman" w:hAnsi="Times New Roman" w:cs="Times New Roman"/>
          <w:b/>
          <w:sz w:val="28"/>
          <w:szCs w:val="28"/>
        </w:rPr>
      </w:pPr>
    </w:p>
    <w:p w:rsidR="00F17230" w:rsidRPr="006A5C50" w:rsidRDefault="00F17230" w:rsidP="00F17230">
      <w:pPr>
        <w:pStyle w:val="a4"/>
        <w:spacing w:before="0" w:beforeAutospacing="0" w:after="0" w:afterAutospacing="0"/>
        <w:ind w:right="-1"/>
        <w:jc w:val="center"/>
        <w:rPr>
          <w:rFonts w:ascii="Times New Roman" w:hAnsi="Times New Roman" w:cs="Times New Roman"/>
          <w:b/>
          <w:sz w:val="28"/>
          <w:szCs w:val="28"/>
        </w:rPr>
      </w:pPr>
      <w:r w:rsidRPr="006A5C50">
        <w:rPr>
          <w:rFonts w:ascii="Times New Roman" w:hAnsi="Times New Roman" w:cs="Times New Roman"/>
          <w:b/>
          <w:sz w:val="28"/>
          <w:szCs w:val="28"/>
        </w:rPr>
        <w:t>Раздел 3. Прогнозируемые доходы</w:t>
      </w:r>
    </w:p>
    <w:p w:rsidR="00F17230" w:rsidRPr="006A5C50" w:rsidRDefault="00F17230" w:rsidP="00F17230">
      <w:pPr>
        <w:ind w:firstLine="567"/>
        <w:jc w:val="both"/>
        <w:rPr>
          <w:b/>
          <w:i/>
          <w:sz w:val="28"/>
          <w:szCs w:val="28"/>
        </w:rPr>
      </w:pPr>
    </w:p>
    <w:p w:rsidR="00F17230" w:rsidRPr="006A5C50" w:rsidRDefault="00F17230" w:rsidP="00F17230">
      <w:pPr>
        <w:jc w:val="center"/>
        <w:rPr>
          <w:b/>
          <w:i/>
          <w:sz w:val="28"/>
          <w:szCs w:val="28"/>
        </w:rPr>
      </w:pPr>
      <w:r w:rsidRPr="006A5C50">
        <w:rPr>
          <w:b/>
          <w:i/>
          <w:sz w:val="28"/>
          <w:szCs w:val="28"/>
        </w:rPr>
        <w:t xml:space="preserve">3.1. Оценка обоснованности, достоверности и полноты </w:t>
      </w:r>
      <w:r w:rsidRPr="006A5C50">
        <w:rPr>
          <w:rStyle w:val="submenu-table"/>
          <w:b/>
          <w:i/>
          <w:sz w:val="28"/>
          <w:szCs w:val="28"/>
        </w:rPr>
        <w:t>формирования</w:t>
      </w:r>
      <w:r w:rsidRPr="006A5C50">
        <w:rPr>
          <w:b/>
          <w:i/>
          <w:sz w:val="28"/>
          <w:szCs w:val="28"/>
        </w:rPr>
        <w:t xml:space="preserve"> доходной части </w:t>
      </w:r>
      <w:r w:rsidRPr="006A5C50">
        <w:rPr>
          <w:rStyle w:val="submenu-table"/>
          <w:b/>
          <w:i/>
          <w:sz w:val="28"/>
          <w:szCs w:val="28"/>
        </w:rPr>
        <w:t xml:space="preserve">проекта </w:t>
      </w:r>
      <w:r w:rsidRPr="006A5C50">
        <w:rPr>
          <w:b/>
          <w:i/>
          <w:sz w:val="28"/>
          <w:szCs w:val="28"/>
        </w:rPr>
        <w:t>Решения о бюджете города</w:t>
      </w:r>
    </w:p>
    <w:p w:rsidR="00F17230" w:rsidRPr="006A5C50" w:rsidRDefault="00F17230" w:rsidP="00F17230">
      <w:pPr>
        <w:jc w:val="center"/>
        <w:rPr>
          <w:b/>
          <w:i/>
          <w:sz w:val="28"/>
          <w:szCs w:val="28"/>
        </w:rPr>
      </w:pPr>
    </w:p>
    <w:p w:rsidR="00F17230" w:rsidRPr="006A5C50" w:rsidRDefault="00F17230" w:rsidP="00F17230">
      <w:pPr>
        <w:ind w:firstLine="567"/>
        <w:jc w:val="both"/>
        <w:rPr>
          <w:sz w:val="28"/>
          <w:szCs w:val="28"/>
        </w:rPr>
      </w:pPr>
      <w:r w:rsidRPr="006A5C50">
        <w:rPr>
          <w:sz w:val="28"/>
          <w:szCs w:val="28"/>
        </w:rPr>
        <w:t>3.1.1.</w:t>
      </w:r>
      <w:r w:rsidRPr="006A5C50">
        <w:rPr>
          <w:i/>
          <w:sz w:val="28"/>
          <w:szCs w:val="28"/>
        </w:rPr>
        <w:t xml:space="preserve"> </w:t>
      </w:r>
      <w:r w:rsidRPr="006A5C50">
        <w:rPr>
          <w:sz w:val="28"/>
          <w:szCs w:val="28"/>
        </w:rPr>
        <w:t xml:space="preserve">Анализ формирования </w:t>
      </w:r>
      <w:r w:rsidRPr="006A5C50">
        <w:rPr>
          <w:i/>
          <w:sz w:val="28"/>
          <w:szCs w:val="28"/>
        </w:rPr>
        <w:t>проекта Решения о бюджете города</w:t>
      </w:r>
      <w:r w:rsidRPr="006A5C50">
        <w:rPr>
          <w:sz w:val="28"/>
          <w:szCs w:val="28"/>
        </w:rPr>
        <w:t xml:space="preserve"> по доходам показал, что прогнозирование доходов в целом осуществлено в с</w:t>
      </w:r>
      <w:r w:rsidRPr="006A5C50">
        <w:rPr>
          <w:sz w:val="28"/>
          <w:szCs w:val="28"/>
        </w:rPr>
        <w:t>о</w:t>
      </w:r>
      <w:r w:rsidRPr="006A5C50">
        <w:rPr>
          <w:sz w:val="28"/>
          <w:szCs w:val="28"/>
        </w:rPr>
        <w:t xml:space="preserve">ответствии с положениями статьи 174.1 </w:t>
      </w:r>
      <w:r w:rsidRPr="006A5C50">
        <w:rPr>
          <w:i/>
          <w:sz w:val="28"/>
          <w:szCs w:val="28"/>
        </w:rPr>
        <w:t>БК РФ,</w:t>
      </w:r>
      <w:r w:rsidRPr="006A5C50">
        <w:rPr>
          <w:sz w:val="28"/>
          <w:szCs w:val="28"/>
        </w:rPr>
        <w:t xml:space="preserve"> на основе прогноза социал</w:t>
      </w:r>
      <w:r w:rsidRPr="006A5C50">
        <w:rPr>
          <w:sz w:val="28"/>
          <w:szCs w:val="28"/>
        </w:rPr>
        <w:t>ь</w:t>
      </w:r>
      <w:r w:rsidRPr="006A5C50">
        <w:rPr>
          <w:sz w:val="28"/>
          <w:szCs w:val="28"/>
        </w:rPr>
        <w:t xml:space="preserve">но-экономического развития города Нижневартовска, основных направлений бюджетной и налоговой политики города Нижневартовска. </w:t>
      </w:r>
    </w:p>
    <w:p w:rsidR="00F17230" w:rsidRPr="006A5C50" w:rsidRDefault="00F17230" w:rsidP="00F17230">
      <w:pPr>
        <w:ind w:firstLine="567"/>
        <w:jc w:val="both"/>
        <w:rPr>
          <w:sz w:val="28"/>
          <w:szCs w:val="28"/>
        </w:rPr>
      </w:pPr>
      <w:r w:rsidRPr="006A5C50">
        <w:rPr>
          <w:sz w:val="28"/>
          <w:szCs w:val="28"/>
        </w:rPr>
        <w:t xml:space="preserve">Доходная часть проекта бюджета города сформирована с соблюдением требований, установленных статьями 41, 42, 61.2, 62 </w:t>
      </w:r>
      <w:r w:rsidRPr="006A5C50">
        <w:rPr>
          <w:i/>
          <w:sz w:val="28"/>
          <w:szCs w:val="28"/>
        </w:rPr>
        <w:t>БК РФ</w:t>
      </w:r>
      <w:r w:rsidRPr="006A5C50">
        <w:rPr>
          <w:sz w:val="28"/>
          <w:szCs w:val="28"/>
        </w:rPr>
        <w:t>.</w:t>
      </w:r>
    </w:p>
    <w:p w:rsidR="00F17230" w:rsidRPr="006A5C50" w:rsidRDefault="00F17230" w:rsidP="00F17230">
      <w:pPr>
        <w:autoSpaceDE w:val="0"/>
        <w:autoSpaceDN w:val="0"/>
        <w:adjustRightInd w:val="0"/>
        <w:ind w:firstLine="567"/>
        <w:jc w:val="both"/>
        <w:rPr>
          <w:sz w:val="28"/>
          <w:szCs w:val="28"/>
        </w:rPr>
      </w:pPr>
      <w:r w:rsidRPr="006A5C50">
        <w:rPr>
          <w:sz w:val="28"/>
          <w:szCs w:val="28"/>
        </w:rPr>
        <w:t>В расчетах объема поступлений доходных источников бюджета города учтены</w:t>
      </w:r>
      <w:r w:rsidRPr="006A5C50">
        <w:rPr>
          <w:bCs/>
          <w:sz w:val="28"/>
          <w:szCs w:val="28"/>
        </w:rPr>
        <w:t xml:space="preserve"> требования действующего законодательства, включая </w:t>
      </w:r>
      <w:r w:rsidRPr="006A5C50">
        <w:rPr>
          <w:sz w:val="28"/>
          <w:szCs w:val="28"/>
        </w:rPr>
        <w:t>изменения з</w:t>
      </w:r>
      <w:r w:rsidRPr="006A5C50">
        <w:rPr>
          <w:sz w:val="28"/>
          <w:szCs w:val="28"/>
        </w:rPr>
        <w:t>а</w:t>
      </w:r>
      <w:r w:rsidRPr="006A5C50">
        <w:rPr>
          <w:sz w:val="28"/>
          <w:szCs w:val="28"/>
        </w:rPr>
        <w:t>конодательства Российской Федерации о налогах и сборах, бюджетного з</w:t>
      </w:r>
      <w:r w:rsidRPr="006A5C50">
        <w:rPr>
          <w:sz w:val="28"/>
          <w:szCs w:val="28"/>
        </w:rPr>
        <w:t>а</w:t>
      </w:r>
      <w:r w:rsidRPr="006A5C50">
        <w:rPr>
          <w:sz w:val="28"/>
          <w:szCs w:val="28"/>
        </w:rPr>
        <w:t>конодательства, законодательства Ханты-Мансийского автономного округа – Югра</w:t>
      </w:r>
      <w:r w:rsidRPr="006A5C50">
        <w:rPr>
          <w:sz w:val="20"/>
          <w:szCs w:val="20"/>
        </w:rPr>
        <w:t xml:space="preserve"> </w:t>
      </w:r>
      <w:r w:rsidRPr="006A5C50">
        <w:rPr>
          <w:sz w:val="28"/>
          <w:szCs w:val="28"/>
        </w:rPr>
        <w:t>и муниципальных правовых актов, влияющих на величину поступл</w:t>
      </w:r>
      <w:r w:rsidRPr="006A5C50">
        <w:rPr>
          <w:sz w:val="28"/>
          <w:szCs w:val="28"/>
        </w:rPr>
        <w:t>е</w:t>
      </w:r>
      <w:r w:rsidRPr="006A5C50">
        <w:rPr>
          <w:sz w:val="28"/>
          <w:szCs w:val="28"/>
        </w:rPr>
        <w:t>ний доходов,</w:t>
      </w:r>
      <w:r w:rsidRPr="006A5C50">
        <w:rPr>
          <w:bCs/>
          <w:sz w:val="28"/>
          <w:szCs w:val="28"/>
        </w:rPr>
        <w:t xml:space="preserve"> </w:t>
      </w:r>
      <w:r w:rsidRPr="006A5C50">
        <w:rPr>
          <w:sz w:val="28"/>
          <w:szCs w:val="28"/>
        </w:rPr>
        <w:t>в частности:</w:t>
      </w:r>
    </w:p>
    <w:p w:rsidR="00F17230" w:rsidRPr="006A5C50" w:rsidRDefault="00F17230" w:rsidP="00F17230">
      <w:pPr>
        <w:ind w:firstLine="567"/>
        <w:jc w:val="both"/>
        <w:rPr>
          <w:sz w:val="28"/>
          <w:szCs w:val="28"/>
        </w:rPr>
      </w:pPr>
      <w:r w:rsidRPr="006A5C50">
        <w:rPr>
          <w:sz w:val="28"/>
          <w:szCs w:val="28"/>
        </w:rPr>
        <w:t>положений Федерального закона от 02.06.2016 № 178-ФЗ «О внесении изменений в статью 346.32 части второй Налогового кодекса Российской Ф</w:t>
      </w:r>
      <w:r w:rsidRPr="006A5C50">
        <w:rPr>
          <w:sz w:val="28"/>
          <w:szCs w:val="28"/>
        </w:rPr>
        <w:t>е</w:t>
      </w:r>
      <w:r w:rsidRPr="006A5C50">
        <w:rPr>
          <w:sz w:val="28"/>
          <w:szCs w:val="28"/>
        </w:rPr>
        <w:t xml:space="preserve">дерации», где применение специального налогового режима в виде </w:t>
      </w:r>
      <w:r w:rsidRPr="006A5C50">
        <w:rPr>
          <w:bCs/>
          <w:iCs/>
          <w:sz w:val="28"/>
          <w:szCs w:val="28"/>
        </w:rPr>
        <w:t>единого налога на вмененный доход</w:t>
      </w:r>
      <w:r w:rsidRPr="006A5C50">
        <w:rPr>
          <w:sz w:val="28"/>
          <w:szCs w:val="28"/>
        </w:rPr>
        <w:t xml:space="preserve"> продлено до 01.01.2021;</w:t>
      </w:r>
    </w:p>
    <w:p w:rsidR="00F17230" w:rsidRPr="006A5C50" w:rsidRDefault="00F17230" w:rsidP="00863725">
      <w:pPr>
        <w:pStyle w:val="aff3"/>
        <w:numPr>
          <w:ilvl w:val="0"/>
          <w:numId w:val="114"/>
        </w:numPr>
        <w:tabs>
          <w:tab w:val="left" w:pos="851"/>
        </w:tabs>
        <w:autoSpaceDE w:val="0"/>
        <w:autoSpaceDN w:val="0"/>
        <w:adjustRightInd w:val="0"/>
        <w:ind w:left="0" w:firstLine="567"/>
        <w:jc w:val="both"/>
        <w:rPr>
          <w:rFonts w:ascii="Arial" w:eastAsiaTheme="minorHAnsi" w:hAnsi="Arial" w:cs="Arial"/>
          <w:b/>
          <w:bCs/>
          <w:sz w:val="20"/>
          <w:szCs w:val="20"/>
          <w:lang w:eastAsia="en-US"/>
        </w:rPr>
      </w:pPr>
      <w:r w:rsidRPr="006A5C50">
        <w:rPr>
          <w:sz w:val="28"/>
          <w:szCs w:val="28"/>
        </w:rPr>
        <w:t xml:space="preserve">положений статьи 2 Федерального </w:t>
      </w:r>
      <w:hyperlink r:id="rId20" w:history="1">
        <w:r w:rsidRPr="006A5C50">
          <w:rPr>
            <w:rStyle w:val="af8"/>
            <w:color w:val="auto"/>
            <w:sz w:val="28"/>
            <w:szCs w:val="28"/>
            <w:u w:val="none"/>
          </w:rPr>
          <w:t>закона</w:t>
        </w:r>
      </w:hyperlink>
      <w:r w:rsidRPr="006A5C50">
        <w:rPr>
          <w:sz w:val="28"/>
          <w:szCs w:val="28"/>
        </w:rPr>
        <w:t xml:space="preserve"> от 30.09.2017 № 285-ФЗ «О внесении изменений в бюджетный Кодекс Российской Федерации» в отн</w:t>
      </w:r>
      <w:r w:rsidRPr="006A5C50">
        <w:rPr>
          <w:sz w:val="28"/>
          <w:szCs w:val="28"/>
        </w:rPr>
        <w:t>о</w:t>
      </w:r>
      <w:r w:rsidRPr="006A5C50">
        <w:rPr>
          <w:sz w:val="28"/>
          <w:szCs w:val="28"/>
        </w:rPr>
        <w:t xml:space="preserve">шении полномочий муниципальных образований по формированию доходов </w:t>
      </w:r>
      <w:r w:rsidRPr="006A5C50">
        <w:rPr>
          <w:sz w:val="28"/>
          <w:szCs w:val="28"/>
        </w:rPr>
        <w:lastRenderedPageBreak/>
        <w:t xml:space="preserve">местных бюджетов, установленных пунктом 2 статьи 64 БК РФ, </w:t>
      </w:r>
      <w:r w:rsidRPr="006A5C50">
        <w:rPr>
          <w:rFonts w:eastAsiaTheme="minorHAnsi"/>
          <w:bCs/>
          <w:sz w:val="28"/>
          <w:szCs w:val="28"/>
          <w:lang w:eastAsia="en-US"/>
        </w:rPr>
        <w:t xml:space="preserve"> (приост</w:t>
      </w:r>
      <w:r w:rsidRPr="006A5C50">
        <w:rPr>
          <w:rFonts w:eastAsiaTheme="minorHAnsi"/>
          <w:bCs/>
          <w:sz w:val="28"/>
          <w:szCs w:val="28"/>
          <w:lang w:eastAsia="en-US"/>
        </w:rPr>
        <w:t>а</w:t>
      </w:r>
      <w:r w:rsidRPr="006A5C50">
        <w:rPr>
          <w:rFonts w:eastAsiaTheme="minorHAnsi"/>
          <w:bCs/>
          <w:sz w:val="28"/>
          <w:szCs w:val="28"/>
          <w:lang w:eastAsia="en-US"/>
        </w:rPr>
        <w:t>новлено до 01.01.2018);</w:t>
      </w:r>
    </w:p>
    <w:p w:rsidR="00F17230" w:rsidRPr="006A5C50" w:rsidRDefault="00F17230" w:rsidP="00863725">
      <w:pPr>
        <w:pStyle w:val="aff3"/>
        <w:numPr>
          <w:ilvl w:val="0"/>
          <w:numId w:val="114"/>
        </w:numPr>
        <w:tabs>
          <w:tab w:val="left" w:pos="851"/>
        </w:tabs>
        <w:autoSpaceDE w:val="0"/>
        <w:autoSpaceDN w:val="0"/>
        <w:adjustRightInd w:val="0"/>
        <w:ind w:left="0" w:firstLine="567"/>
        <w:jc w:val="both"/>
        <w:rPr>
          <w:rFonts w:ascii="Arial" w:eastAsiaTheme="minorHAnsi" w:hAnsi="Arial" w:cs="Arial"/>
          <w:b/>
          <w:bCs/>
          <w:sz w:val="20"/>
          <w:szCs w:val="20"/>
          <w:lang w:eastAsia="en-US"/>
        </w:rPr>
      </w:pPr>
      <w:r w:rsidRPr="006A5C50">
        <w:rPr>
          <w:sz w:val="28"/>
          <w:szCs w:val="28"/>
        </w:rPr>
        <w:t>решения Думы города Нижневартовска от 29.09.2017 № 211 «О зам</w:t>
      </w:r>
      <w:r w:rsidRPr="006A5C50">
        <w:rPr>
          <w:sz w:val="28"/>
          <w:szCs w:val="28"/>
        </w:rPr>
        <w:t>е</w:t>
      </w:r>
      <w:r w:rsidRPr="006A5C50">
        <w:rPr>
          <w:sz w:val="28"/>
          <w:szCs w:val="28"/>
        </w:rPr>
        <w:t>не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w:t>
      </w:r>
    </w:p>
    <w:p w:rsidR="00F17230" w:rsidRPr="006A5C50" w:rsidRDefault="00F17230" w:rsidP="00863725">
      <w:pPr>
        <w:pStyle w:val="aff3"/>
        <w:numPr>
          <w:ilvl w:val="0"/>
          <w:numId w:val="114"/>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bCs/>
          <w:sz w:val="28"/>
          <w:szCs w:val="28"/>
          <w:lang w:eastAsia="en-US"/>
        </w:rPr>
        <w:t>Решения Думы города</w:t>
      </w:r>
      <w:r w:rsidRPr="006A5C50">
        <w:rPr>
          <w:rFonts w:eastAsiaTheme="minorHAnsi"/>
          <w:sz w:val="28"/>
          <w:szCs w:val="28"/>
          <w:lang w:eastAsia="en-US"/>
        </w:rPr>
        <w:t xml:space="preserve"> от 27.10.2017 № 231 «О внесении изменений в решение Думы города Нижневартовска от 24.04.2015 № 785 «О земельном налоге (с изменениями)»;</w:t>
      </w:r>
    </w:p>
    <w:p w:rsidR="00F17230" w:rsidRPr="006A5C50" w:rsidRDefault="00F17230" w:rsidP="00863725">
      <w:pPr>
        <w:pStyle w:val="aff3"/>
        <w:numPr>
          <w:ilvl w:val="0"/>
          <w:numId w:val="114"/>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 </w:t>
      </w:r>
      <w:r w:rsidRPr="006A5C50">
        <w:rPr>
          <w:rFonts w:eastAsiaTheme="minorHAnsi"/>
          <w:bCs/>
          <w:sz w:val="28"/>
          <w:szCs w:val="28"/>
          <w:lang w:eastAsia="en-US"/>
        </w:rPr>
        <w:t>Решения Думы города</w:t>
      </w:r>
      <w:r w:rsidRPr="006A5C50">
        <w:rPr>
          <w:rFonts w:eastAsiaTheme="minorHAnsi"/>
          <w:sz w:val="28"/>
          <w:szCs w:val="28"/>
          <w:lang w:eastAsia="en-US"/>
        </w:rPr>
        <w:t xml:space="preserve"> от 27.10.2017 № 232 «О внесении изменений в решение Думы города Нижневартовска от 31.10.2014 № 685 «О налоге на имущество физических лиц» (с изменениями).</w:t>
      </w:r>
    </w:p>
    <w:p w:rsidR="00F17230" w:rsidRPr="006A5C50" w:rsidRDefault="00F17230" w:rsidP="00F17230">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3.1.2.</w:t>
      </w:r>
      <w:r w:rsidR="002229D1" w:rsidRPr="006A5C50">
        <w:rPr>
          <w:rFonts w:eastAsiaTheme="minorHAnsi"/>
          <w:sz w:val="28"/>
          <w:szCs w:val="28"/>
          <w:lang w:eastAsia="en-US"/>
        </w:rPr>
        <w:t xml:space="preserve"> </w:t>
      </w:r>
      <w:r w:rsidRPr="006A5C50">
        <w:rPr>
          <w:rFonts w:eastAsiaTheme="minorHAnsi"/>
          <w:sz w:val="28"/>
          <w:szCs w:val="28"/>
          <w:lang w:eastAsia="en-US"/>
        </w:rPr>
        <w:t xml:space="preserve">В соответствии со статьями 20, 184.1 </w:t>
      </w:r>
      <w:r w:rsidRPr="006A5C50">
        <w:rPr>
          <w:rFonts w:eastAsiaTheme="minorHAnsi"/>
          <w:i/>
          <w:sz w:val="28"/>
          <w:szCs w:val="28"/>
          <w:lang w:eastAsia="en-US"/>
        </w:rPr>
        <w:t>БК РФ</w:t>
      </w:r>
      <w:r w:rsidRPr="006A5C50">
        <w:rPr>
          <w:rFonts w:eastAsiaTheme="minorHAnsi"/>
          <w:sz w:val="28"/>
          <w:szCs w:val="28"/>
          <w:lang w:eastAsia="en-US"/>
        </w:rPr>
        <w:t xml:space="preserve"> проектом </w:t>
      </w:r>
      <w:r w:rsidRPr="006A5C50">
        <w:rPr>
          <w:rFonts w:eastAsiaTheme="minorHAnsi"/>
          <w:i/>
          <w:sz w:val="28"/>
          <w:szCs w:val="28"/>
          <w:lang w:eastAsia="en-US"/>
        </w:rPr>
        <w:t>Решения о бюджете города</w:t>
      </w:r>
      <w:r w:rsidRPr="006A5C50">
        <w:rPr>
          <w:rFonts w:eastAsiaTheme="minorHAnsi"/>
          <w:sz w:val="28"/>
          <w:szCs w:val="28"/>
          <w:lang w:eastAsia="en-US"/>
        </w:rPr>
        <w:t xml:space="preserve"> определен перечень главных администраторов доходов бюджета города</w:t>
      </w:r>
      <w:r w:rsidRPr="006A5C50">
        <w:t xml:space="preserve"> </w:t>
      </w:r>
      <w:r w:rsidRPr="006A5C50">
        <w:rPr>
          <w:i/>
          <w:sz w:val="28"/>
          <w:szCs w:val="28"/>
        </w:rPr>
        <w:t>(</w:t>
      </w:r>
      <w:r w:rsidRPr="006A5C50">
        <w:rPr>
          <w:rFonts w:eastAsiaTheme="minorHAnsi"/>
          <w:i/>
          <w:sz w:val="28"/>
          <w:szCs w:val="28"/>
          <w:lang w:eastAsia="en-US"/>
        </w:rPr>
        <w:t>приложение 3 к проекту Решения о бюджете города</w:t>
      </w:r>
      <w:r w:rsidRPr="006A5C50">
        <w:rPr>
          <w:rFonts w:eastAsiaTheme="minorHAnsi"/>
          <w:sz w:val="28"/>
          <w:szCs w:val="28"/>
          <w:lang w:eastAsia="en-US"/>
        </w:rPr>
        <w:t>), в р</w:t>
      </w:r>
      <w:r w:rsidRPr="006A5C50">
        <w:rPr>
          <w:rFonts w:eastAsiaTheme="minorHAnsi"/>
          <w:sz w:val="28"/>
          <w:szCs w:val="28"/>
          <w:lang w:eastAsia="en-US"/>
        </w:rPr>
        <w:t>е</w:t>
      </w:r>
      <w:r w:rsidRPr="006A5C50">
        <w:rPr>
          <w:rFonts w:eastAsiaTheme="minorHAnsi"/>
          <w:sz w:val="28"/>
          <w:szCs w:val="28"/>
          <w:lang w:eastAsia="en-US"/>
        </w:rPr>
        <w:t>зультате анализа которого, установлено, что:</w:t>
      </w:r>
    </w:p>
    <w:p w:rsidR="00F17230" w:rsidRPr="006A5C50" w:rsidRDefault="00F17230" w:rsidP="00863725">
      <w:pPr>
        <w:pStyle w:val="ConsPlusNormal"/>
        <w:numPr>
          <w:ilvl w:val="0"/>
          <w:numId w:val="118"/>
        </w:numPr>
        <w:tabs>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администрирование прогнозируемых доходов бюджета города будут осуществлять 34 главных администраторов доходов бюджета города, а име</w:t>
      </w:r>
      <w:r w:rsidRPr="006A5C50">
        <w:rPr>
          <w:rFonts w:ascii="Times New Roman" w:hAnsi="Times New Roman" w:cs="Times New Roman"/>
          <w:sz w:val="28"/>
          <w:szCs w:val="28"/>
        </w:rPr>
        <w:t>н</w:t>
      </w:r>
      <w:r w:rsidRPr="006A5C50">
        <w:rPr>
          <w:rFonts w:ascii="Times New Roman" w:hAnsi="Times New Roman" w:cs="Times New Roman"/>
          <w:sz w:val="28"/>
          <w:szCs w:val="28"/>
        </w:rPr>
        <w:t>но:</w:t>
      </w:r>
    </w:p>
    <w:p w:rsidR="00F17230" w:rsidRPr="006A5C50" w:rsidRDefault="00F17230" w:rsidP="00863725">
      <w:pPr>
        <w:pStyle w:val="ConsPlusNormal"/>
        <w:numPr>
          <w:ilvl w:val="0"/>
          <w:numId w:val="119"/>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8 главных администраторов доходов бюджета города из числа органов местного самоуправления;</w:t>
      </w:r>
    </w:p>
    <w:p w:rsidR="00F17230" w:rsidRPr="006A5C50" w:rsidRDefault="00F17230" w:rsidP="00863725">
      <w:pPr>
        <w:pStyle w:val="ConsPlusNormal"/>
        <w:numPr>
          <w:ilvl w:val="0"/>
          <w:numId w:val="119"/>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8 главных администраторов доходов бюджета города из числа органов исполнительной власти субъекта Российской Федерации;</w:t>
      </w:r>
    </w:p>
    <w:p w:rsidR="00F17230" w:rsidRPr="006A5C50" w:rsidRDefault="00F17230" w:rsidP="00863725">
      <w:pPr>
        <w:pStyle w:val="ConsPlusNormal"/>
        <w:numPr>
          <w:ilvl w:val="0"/>
          <w:numId w:val="119"/>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18 главных администраторов доходов бюджета города из числа фед</w:t>
      </w:r>
      <w:r w:rsidRPr="006A5C50">
        <w:rPr>
          <w:rFonts w:ascii="Times New Roman" w:hAnsi="Times New Roman" w:cs="Times New Roman"/>
          <w:sz w:val="28"/>
          <w:szCs w:val="28"/>
        </w:rPr>
        <w:t>е</w:t>
      </w:r>
      <w:r w:rsidRPr="006A5C50">
        <w:rPr>
          <w:rFonts w:ascii="Times New Roman" w:hAnsi="Times New Roman" w:cs="Times New Roman"/>
          <w:sz w:val="28"/>
          <w:szCs w:val="28"/>
        </w:rPr>
        <w:t>ральных органов государственной власти Российской Федерации;</w:t>
      </w:r>
    </w:p>
    <w:p w:rsidR="00F17230" w:rsidRPr="006A5C50" w:rsidRDefault="00F17230" w:rsidP="00F17230">
      <w:pPr>
        <w:tabs>
          <w:tab w:val="left" w:pos="851"/>
        </w:tabs>
        <w:autoSpaceDE w:val="0"/>
        <w:autoSpaceDN w:val="0"/>
        <w:adjustRightInd w:val="0"/>
        <w:ind w:firstLine="567"/>
        <w:jc w:val="both"/>
        <w:rPr>
          <w:sz w:val="28"/>
          <w:szCs w:val="28"/>
        </w:rPr>
      </w:pPr>
      <w:r w:rsidRPr="006A5C50">
        <w:rPr>
          <w:rFonts w:eastAsiaTheme="minorHAnsi"/>
          <w:sz w:val="28"/>
          <w:szCs w:val="28"/>
          <w:lang w:eastAsia="en-US"/>
        </w:rPr>
        <w:t>2) перечень главных администраторов доходов из числа органов гос</w:t>
      </w:r>
      <w:r w:rsidRPr="006A5C50">
        <w:rPr>
          <w:rFonts w:eastAsiaTheme="minorHAnsi"/>
          <w:sz w:val="28"/>
          <w:szCs w:val="28"/>
          <w:lang w:eastAsia="en-US"/>
        </w:rPr>
        <w:t>у</w:t>
      </w:r>
      <w:r w:rsidRPr="006A5C50">
        <w:rPr>
          <w:rFonts w:eastAsiaTheme="minorHAnsi"/>
          <w:sz w:val="28"/>
          <w:szCs w:val="28"/>
          <w:lang w:eastAsia="en-US"/>
        </w:rPr>
        <w:t>дарственной власти Российской Федерации и находящихся в их ведении к</w:t>
      </w:r>
      <w:r w:rsidRPr="006A5C50">
        <w:rPr>
          <w:rFonts w:eastAsiaTheme="minorHAnsi"/>
          <w:sz w:val="28"/>
          <w:szCs w:val="28"/>
          <w:lang w:eastAsia="en-US"/>
        </w:rPr>
        <w:t>а</w:t>
      </w:r>
      <w:r w:rsidRPr="006A5C50">
        <w:rPr>
          <w:rFonts w:eastAsiaTheme="minorHAnsi"/>
          <w:sz w:val="28"/>
          <w:szCs w:val="28"/>
          <w:lang w:eastAsia="en-US"/>
        </w:rPr>
        <w:t>зенных учреждений, и территориальных органов (подразделений) федерал</w:t>
      </w:r>
      <w:r w:rsidRPr="006A5C50">
        <w:rPr>
          <w:rFonts w:eastAsiaTheme="minorHAnsi"/>
          <w:sz w:val="28"/>
          <w:szCs w:val="28"/>
          <w:lang w:eastAsia="en-US"/>
        </w:rPr>
        <w:t>ь</w:t>
      </w:r>
      <w:r w:rsidRPr="006A5C50">
        <w:rPr>
          <w:rFonts w:eastAsiaTheme="minorHAnsi"/>
          <w:sz w:val="28"/>
          <w:szCs w:val="28"/>
          <w:lang w:eastAsia="en-US"/>
        </w:rPr>
        <w:t>ных органов государственной власти (государственных органов), определе</w:t>
      </w:r>
      <w:r w:rsidRPr="006A5C50">
        <w:rPr>
          <w:rFonts w:eastAsiaTheme="minorHAnsi"/>
          <w:sz w:val="28"/>
          <w:szCs w:val="28"/>
          <w:lang w:eastAsia="en-US"/>
        </w:rPr>
        <w:t>н</w:t>
      </w:r>
      <w:r w:rsidRPr="006A5C50">
        <w:rPr>
          <w:rFonts w:eastAsiaTheme="minorHAnsi"/>
          <w:sz w:val="28"/>
          <w:szCs w:val="28"/>
          <w:lang w:eastAsia="en-US"/>
        </w:rPr>
        <w:t>ных в качестве главных администраторов доходов местного бюджета опр</w:t>
      </w:r>
      <w:r w:rsidRPr="006A5C50">
        <w:rPr>
          <w:rFonts w:eastAsiaTheme="minorHAnsi"/>
          <w:sz w:val="28"/>
          <w:szCs w:val="28"/>
          <w:lang w:eastAsia="en-US"/>
        </w:rPr>
        <w:t>е</w:t>
      </w:r>
      <w:r w:rsidRPr="006A5C50">
        <w:rPr>
          <w:rFonts w:eastAsiaTheme="minorHAnsi"/>
          <w:sz w:val="28"/>
          <w:szCs w:val="28"/>
          <w:lang w:eastAsia="en-US"/>
        </w:rPr>
        <w:t xml:space="preserve">делены в соответствии с </w:t>
      </w:r>
      <w:r w:rsidRPr="006A5C50">
        <w:rPr>
          <w:sz w:val="28"/>
          <w:szCs w:val="28"/>
        </w:rPr>
        <w:t>постановлением:</w:t>
      </w:r>
    </w:p>
    <w:p w:rsidR="00F17230" w:rsidRPr="006A5C50" w:rsidRDefault="00F17230" w:rsidP="00863725">
      <w:pPr>
        <w:pStyle w:val="aff3"/>
        <w:numPr>
          <w:ilvl w:val="0"/>
          <w:numId w:val="132"/>
        </w:numPr>
        <w:tabs>
          <w:tab w:val="left" w:pos="851"/>
        </w:tabs>
        <w:autoSpaceDE w:val="0"/>
        <w:autoSpaceDN w:val="0"/>
        <w:adjustRightInd w:val="0"/>
        <w:ind w:left="567" w:firstLine="567"/>
        <w:jc w:val="both"/>
        <w:rPr>
          <w:sz w:val="28"/>
          <w:szCs w:val="28"/>
        </w:rPr>
      </w:pPr>
      <w:r w:rsidRPr="006A5C50">
        <w:rPr>
          <w:sz w:val="28"/>
          <w:szCs w:val="28"/>
        </w:rPr>
        <w:t>Правительства Российской Федерации от 29.12.2007 №995 «О порядке осуществления федеральными органами государственной вл</w:t>
      </w:r>
      <w:r w:rsidRPr="006A5C50">
        <w:rPr>
          <w:sz w:val="28"/>
          <w:szCs w:val="28"/>
        </w:rPr>
        <w:t>а</w:t>
      </w:r>
      <w:r w:rsidRPr="006A5C50">
        <w:rPr>
          <w:sz w:val="28"/>
          <w:szCs w:val="28"/>
        </w:rPr>
        <w:t>сти, органами управления государственными внебюджетными фондами Российской Федерации и (или) находящимися в их ведении бюджетн</w:t>
      </w:r>
      <w:r w:rsidRPr="006A5C50">
        <w:rPr>
          <w:sz w:val="28"/>
          <w:szCs w:val="28"/>
        </w:rPr>
        <w:t>ы</w:t>
      </w:r>
      <w:r w:rsidRPr="006A5C50">
        <w:rPr>
          <w:sz w:val="28"/>
          <w:szCs w:val="28"/>
        </w:rPr>
        <w:t>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(с учетом внесенных и</w:t>
      </w:r>
      <w:r w:rsidRPr="006A5C50">
        <w:rPr>
          <w:sz w:val="28"/>
          <w:szCs w:val="28"/>
        </w:rPr>
        <w:t>з</w:t>
      </w:r>
      <w:r w:rsidRPr="006A5C50">
        <w:rPr>
          <w:sz w:val="28"/>
          <w:szCs w:val="28"/>
        </w:rPr>
        <w:t>менений);</w:t>
      </w:r>
    </w:p>
    <w:p w:rsidR="00F17230" w:rsidRPr="006A5C50" w:rsidRDefault="00F17230" w:rsidP="00863725">
      <w:pPr>
        <w:pStyle w:val="aff3"/>
        <w:numPr>
          <w:ilvl w:val="0"/>
          <w:numId w:val="132"/>
        </w:numPr>
        <w:tabs>
          <w:tab w:val="left" w:pos="851"/>
        </w:tabs>
        <w:autoSpaceDE w:val="0"/>
        <w:autoSpaceDN w:val="0"/>
        <w:adjustRightInd w:val="0"/>
        <w:ind w:left="567" w:firstLine="567"/>
        <w:jc w:val="both"/>
        <w:rPr>
          <w:sz w:val="28"/>
          <w:szCs w:val="28"/>
        </w:rPr>
      </w:pPr>
      <w:r w:rsidRPr="006A5C50">
        <w:rPr>
          <w:sz w:val="28"/>
          <w:szCs w:val="28"/>
        </w:rPr>
        <w:t>Правительства Ханты-Мансийского автономного округа – Югры от 03.06.2008 № 118-п «О порядке осуществления органами государс</w:t>
      </w:r>
      <w:r w:rsidRPr="006A5C50">
        <w:rPr>
          <w:sz w:val="28"/>
          <w:szCs w:val="28"/>
        </w:rPr>
        <w:t>т</w:t>
      </w:r>
      <w:r w:rsidRPr="006A5C50">
        <w:rPr>
          <w:sz w:val="28"/>
          <w:szCs w:val="28"/>
        </w:rPr>
        <w:t>венной власти (государственными органами) Ханты-Мансийского авт</w:t>
      </w:r>
      <w:r w:rsidRPr="006A5C50">
        <w:rPr>
          <w:sz w:val="28"/>
          <w:szCs w:val="28"/>
        </w:rPr>
        <w:t>о</w:t>
      </w:r>
      <w:r w:rsidRPr="006A5C50">
        <w:rPr>
          <w:sz w:val="28"/>
          <w:szCs w:val="28"/>
        </w:rPr>
        <w:t xml:space="preserve">номного округа – Югры и (или) находящимися в их ведении казенными </w:t>
      </w:r>
      <w:r w:rsidRPr="006A5C50">
        <w:rPr>
          <w:sz w:val="28"/>
          <w:szCs w:val="28"/>
        </w:rPr>
        <w:lastRenderedPageBreak/>
        <w:t>учреждениями бюджетных полномочий главных администраторов дох</w:t>
      </w:r>
      <w:r w:rsidRPr="006A5C50">
        <w:rPr>
          <w:sz w:val="28"/>
          <w:szCs w:val="28"/>
        </w:rPr>
        <w:t>о</w:t>
      </w:r>
      <w:r w:rsidRPr="006A5C50">
        <w:rPr>
          <w:sz w:val="28"/>
          <w:szCs w:val="28"/>
        </w:rPr>
        <w:t>дов бюджетов бюджетной системы Российской Федерации» (с учетом внесенных изменений).</w:t>
      </w:r>
    </w:p>
    <w:p w:rsidR="00F17230" w:rsidRPr="006A5C50" w:rsidRDefault="00F17230" w:rsidP="00F17230">
      <w:pPr>
        <w:pStyle w:val="aff3"/>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3.1.3.В соответствии со статьей 184.1 БК РФ, подпункта 11 пункта 3.9 решения Думы города от 16.09.2011 № 83 (с изменениями) впервые одновр</w:t>
      </w:r>
      <w:r w:rsidRPr="006A5C50">
        <w:rPr>
          <w:rFonts w:eastAsiaTheme="minorHAnsi"/>
          <w:sz w:val="28"/>
          <w:szCs w:val="28"/>
          <w:lang w:eastAsia="en-US"/>
        </w:rPr>
        <w:t>е</w:t>
      </w:r>
      <w:r w:rsidRPr="006A5C50">
        <w:rPr>
          <w:rFonts w:eastAsiaTheme="minorHAnsi"/>
          <w:sz w:val="28"/>
          <w:szCs w:val="28"/>
          <w:lang w:eastAsia="en-US"/>
        </w:rPr>
        <w:t>менно с проектом Решения о бюджете города представлен реестр источников доходов бюджета города</w:t>
      </w:r>
      <w:r w:rsidRPr="006A5C50">
        <w:rPr>
          <w:rFonts w:eastAsiaTheme="minorHAnsi"/>
          <w:i/>
          <w:sz w:val="28"/>
          <w:szCs w:val="28"/>
          <w:lang w:eastAsia="en-US"/>
        </w:rPr>
        <w:t xml:space="preserve"> (далее также – Реестр доходов)</w:t>
      </w:r>
      <w:r w:rsidRPr="006A5C50">
        <w:rPr>
          <w:rFonts w:eastAsiaTheme="minorHAnsi"/>
          <w:sz w:val="28"/>
          <w:szCs w:val="28"/>
          <w:lang w:eastAsia="en-US"/>
        </w:rPr>
        <w:t xml:space="preserve"> на прогнозиру</w:t>
      </w:r>
      <w:r w:rsidRPr="006A5C50">
        <w:rPr>
          <w:rFonts w:eastAsiaTheme="minorHAnsi"/>
          <w:sz w:val="28"/>
          <w:szCs w:val="28"/>
          <w:lang w:eastAsia="en-US"/>
        </w:rPr>
        <w:t>е</w:t>
      </w:r>
      <w:r w:rsidRPr="006A5C50">
        <w:rPr>
          <w:rFonts w:eastAsiaTheme="minorHAnsi"/>
          <w:sz w:val="28"/>
          <w:szCs w:val="28"/>
          <w:lang w:eastAsia="en-US"/>
        </w:rPr>
        <w:t xml:space="preserve">мые периоды. </w:t>
      </w:r>
    </w:p>
    <w:p w:rsidR="00F17230" w:rsidRPr="006A5C50" w:rsidRDefault="00F17230" w:rsidP="002229D1">
      <w:pPr>
        <w:ind w:firstLine="567"/>
        <w:jc w:val="both"/>
        <w:rPr>
          <w:sz w:val="28"/>
          <w:szCs w:val="28"/>
        </w:rPr>
      </w:pPr>
      <w:r w:rsidRPr="006A5C50">
        <w:rPr>
          <w:sz w:val="28"/>
          <w:szCs w:val="28"/>
        </w:rPr>
        <w:t>3.1.3.1.</w:t>
      </w:r>
      <w:r w:rsidRPr="006A5C50">
        <w:rPr>
          <w:b/>
          <w:sz w:val="28"/>
          <w:szCs w:val="28"/>
        </w:rPr>
        <w:t xml:space="preserve"> </w:t>
      </w:r>
      <w:r w:rsidRPr="006A5C50">
        <w:rPr>
          <w:sz w:val="28"/>
          <w:szCs w:val="28"/>
        </w:rPr>
        <w:t>Оценкой нормативного регулирования формирования и ведения перечня и реестра источников доходов установлено следующее:</w:t>
      </w:r>
    </w:p>
    <w:p w:rsidR="00F17230" w:rsidRPr="006A5C50" w:rsidRDefault="008C5F86" w:rsidP="00F17230">
      <w:pPr>
        <w:spacing w:before="120"/>
        <w:jc w:val="both"/>
        <w:rPr>
          <w:sz w:val="28"/>
          <w:szCs w:val="28"/>
        </w:rPr>
      </w:pPr>
      <w:r w:rsidRPr="006A5C50">
        <w:rPr>
          <w:sz w:val="28"/>
          <w:szCs w:val="28"/>
        </w:rPr>
        <w:t>1)</w:t>
      </w:r>
      <w:r w:rsidR="00F17230" w:rsidRPr="006A5C50">
        <w:rPr>
          <w:sz w:val="28"/>
          <w:szCs w:val="28"/>
        </w:rPr>
        <w:t xml:space="preserve"> Согласно статье 47.1 БК РФ:</w:t>
      </w:r>
    </w:p>
    <w:p w:rsidR="00F17230" w:rsidRPr="006A5C50" w:rsidRDefault="00F17230" w:rsidP="00863725">
      <w:pPr>
        <w:pStyle w:val="aff3"/>
        <w:numPr>
          <w:ilvl w:val="0"/>
          <w:numId w:val="103"/>
        </w:numPr>
        <w:ind w:left="0" w:firstLine="567"/>
        <w:contextualSpacing/>
        <w:jc w:val="both"/>
        <w:rPr>
          <w:sz w:val="28"/>
          <w:szCs w:val="28"/>
        </w:rPr>
      </w:pPr>
      <w:r w:rsidRPr="006A5C50">
        <w:rPr>
          <w:sz w:val="28"/>
          <w:szCs w:val="28"/>
        </w:rPr>
        <w:t>под перечнем источников доходов бюджетов бюджетной системы Ро</w:t>
      </w:r>
      <w:r w:rsidRPr="006A5C50">
        <w:rPr>
          <w:sz w:val="28"/>
          <w:szCs w:val="28"/>
        </w:rPr>
        <w:t>с</w:t>
      </w:r>
      <w:r w:rsidRPr="006A5C50">
        <w:rPr>
          <w:sz w:val="28"/>
          <w:szCs w:val="28"/>
        </w:rPr>
        <w:t>сийской Федерации понимается свод (перечень) федеральных налогов и сб</w:t>
      </w:r>
      <w:r w:rsidRPr="006A5C50">
        <w:rPr>
          <w:sz w:val="28"/>
          <w:szCs w:val="28"/>
        </w:rPr>
        <w:t>о</w:t>
      </w:r>
      <w:r w:rsidRPr="006A5C50">
        <w:rPr>
          <w:sz w:val="28"/>
          <w:szCs w:val="28"/>
        </w:rPr>
        <w:t>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w:t>
      </w:r>
      <w:r w:rsidRPr="006A5C50">
        <w:rPr>
          <w:sz w:val="28"/>
          <w:szCs w:val="28"/>
        </w:rPr>
        <w:t>с</w:t>
      </w:r>
      <w:r w:rsidRPr="006A5C50">
        <w:rPr>
          <w:sz w:val="28"/>
          <w:szCs w:val="28"/>
        </w:rPr>
        <w:t>темы Российской Федерации, с указанием правовых оснований их возникн</w:t>
      </w:r>
      <w:r w:rsidRPr="006A5C50">
        <w:rPr>
          <w:sz w:val="28"/>
          <w:szCs w:val="28"/>
        </w:rPr>
        <w:t>о</w:t>
      </w:r>
      <w:r w:rsidRPr="006A5C50">
        <w:rPr>
          <w:sz w:val="28"/>
          <w:szCs w:val="28"/>
        </w:rPr>
        <w:t>вения, порядка расчета (размеры, ставки, льготы) и иных характеристик и</w:t>
      </w:r>
      <w:r w:rsidRPr="006A5C50">
        <w:rPr>
          <w:sz w:val="28"/>
          <w:szCs w:val="28"/>
        </w:rPr>
        <w:t>с</w:t>
      </w:r>
      <w:r w:rsidRPr="006A5C50">
        <w:rPr>
          <w:sz w:val="28"/>
          <w:szCs w:val="28"/>
        </w:rPr>
        <w:t>точников доходов бюджетов бюджетной системы Российской Федерации, определяемых порядком формирования и ведения перечня источников дох</w:t>
      </w:r>
      <w:r w:rsidRPr="006A5C50">
        <w:rPr>
          <w:sz w:val="28"/>
          <w:szCs w:val="28"/>
        </w:rPr>
        <w:t>о</w:t>
      </w:r>
      <w:r w:rsidRPr="006A5C50">
        <w:rPr>
          <w:sz w:val="28"/>
          <w:szCs w:val="28"/>
        </w:rPr>
        <w:t>дов Российской Федерации;</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состав информации, порядок формирования и ведения перечня исто</w:t>
      </w:r>
      <w:r w:rsidRPr="006A5C50">
        <w:rPr>
          <w:sz w:val="28"/>
          <w:szCs w:val="28"/>
        </w:rPr>
        <w:t>ч</w:t>
      </w:r>
      <w:r w:rsidRPr="006A5C50">
        <w:rPr>
          <w:sz w:val="28"/>
          <w:szCs w:val="28"/>
        </w:rPr>
        <w:t>ников доходов Российской Федерации определяются Правительством Ро</w:t>
      </w:r>
      <w:r w:rsidRPr="006A5C50">
        <w:rPr>
          <w:sz w:val="28"/>
          <w:szCs w:val="28"/>
        </w:rPr>
        <w:t>с</w:t>
      </w:r>
      <w:r w:rsidRPr="006A5C50">
        <w:rPr>
          <w:sz w:val="28"/>
          <w:szCs w:val="28"/>
        </w:rPr>
        <w:t>сийской Федерации.</w:t>
      </w:r>
    </w:p>
    <w:p w:rsidR="00F17230" w:rsidRPr="006A5C50" w:rsidRDefault="00F17230" w:rsidP="00F17230">
      <w:pPr>
        <w:pStyle w:val="aff3"/>
        <w:ind w:left="0" w:firstLine="567"/>
        <w:jc w:val="both"/>
        <w:rPr>
          <w:sz w:val="28"/>
          <w:szCs w:val="28"/>
        </w:rPr>
      </w:pPr>
      <w:r w:rsidRPr="006A5C50">
        <w:rPr>
          <w:sz w:val="28"/>
          <w:szCs w:val="28"/>
        </w:rPr>
        <w:t>Требуемые положения в части ведения перечня источников доходов Российской Федерации установлены в Постановлении Правительства РФ от 31.08.2016 № 868 «О порядке формирования и ведения перечня источников доходов Российской Федерации». Правилами формирования и ведения п</w:t>
      </w:r>
      <w:r w:rsidRPr="006A5C50">
        <w:rPr>
          <w:sz w:val="28"/>
          <w:szCs w:val="28"/>
        </w:rPr>
        <w:t>е</w:t>
      </w:r>
      <w:r w:rsidRPr="006A5C50">
        <w:rPr>
          <w:sz w:val="28"/>
          <w:szCs w:val="28"/>
        </w:rPr>
        <w:t>речня источников доходов Российской Федерации, утвержденными Пост</w:t>
      </w:r>
      <w:r w:rsidRPr="006A5C50">
        <w:rPr>
          <w:sz w:val="28"/>
          <w:szCs w:val="28"/>
        </w:rPr>
        <w:t>а</w:t>
      </w:r>
      <w:r w:rsidRPr="006A5C50">
        <w:rPr>
          <w:sz w:val="28"/>
          <w:szCs w:val="28"/>
        </w:rPr>
        <w:t>новлением Правительства РФ от 31.08.2016 № 868 (далее – Правила) уст</w:t>
      </w:r>
      <w:r w:rsidRPr="006A5C50">
        <w:rPr>
          <w:sz w:val="28"/>
          <w:szCs w:val="28"/>
        </w:rPr>
        <w:t>а</w:t>
      </w:r>
      <w:r w:rsidRPr="006A5C50">
        <w:rPr>
          <w:sz w:val="28"/>
          <w:szCs w:val="28"/>
        </w:rPr>
        <w:t>новлено нижеследующее:</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в целях формирования и ведения перечня источников доходов бюдж</w:t>
      </w:r>
      <w:r w:rsidRPr="006A5C50">
        <w:rPr>
          <w:sz w:val="28"/>
          <w:szCs w:val="28"/>
        </w:rPr>
        <w:t>е</w:t>
      </w:r>
      <w:r w:rsidRPr="006A5C50">
        <w:rPr>
          <w:sz w:val="28"/>
          <w:szCs w:val="28"/>
        </w:rPr>
        <w:t>тов органы и организации, осуществляющие бюджетные полномочия гла</w:t>
      </w:r>
      <w:r w:rsidRPr="006A5C50">
        <w:rPr>
          <w:sz w:val="28"/>
          <w:szCs w:val="28"/>
        </w:rPr>
        <w:t>в</w:t>
      </w:r>
      <w:r w:rsidRPr="006A5C50">
        <w:rPr>
          <w:sz w:val="28"/>
          <w:szCs w:val="28"/>
        </w:rPr>
        <w:t>ных администраторов доходов местного бюджета, финансовые органы мун</w:t>
      </w:r>
      <w:r w:rsidRPr="006A5C50">
        <w:rPr>
          <w:sz w:val="28"/>
          <w:szCs w:val="28"/>
        </w:rPr>
        <w:t>и</w:t>
      </w:r>
      <w:r w:rsidRPr="006A5C50">
        <w:rPr>
          <w:sz w:val="28"/>
          <w:szCs w:val="28"/>
        </w:rPr>
        <w:t>ципальных образований (</w:t>
      </w:r>
      <w:r w:rsidRPr="006A5C50">
        <w:rPr>
          <w:i/>
          <w:sz w:val="28"/>
          <w:szCs w:val="28"/>
        </w:rPr>
        <w:t>далее – участники процесса ведения перечня исто</w:t>
      </w:r>
      <w:r w:rsidRPr="006A5C50">
        <w:rPr>
          <w:i/>
          <w:sz w:val="28"/>
          <w:szCs w:val="28"/>
        </w:rPr>
        <w:t>ч</w:t>
      </w:r>
      <w:r w:rsidRPr="006A5C50">
        <w:rPr>
          <w:i/>
          <w:sz w:val="28"/>
          <w:szCs w:val="28"/>
        </w:rPr>
        <w:t>ников доходов)</w:t>
      </w:r>
      <w:r w:rsidRPr="006A5C50">
        <w:rPr>
          <w:sz w:val="28"/>
          <w:szCs w:val="28"/>
        </w:rPr>
        <w:t xml:space="preserve"> формируют в информационной системе и направляют для включения в перечень источников доходов бюджетов информацию, указа</w:t>
      </w:r>
      <w:r w:rsidRPr="006A5C50">
        <w:rPr>
          <w:sz w:val="28"/>
          <w:szCs w:val="28"/>
        </w:rPr>
        <w:t>н</w:t>
      </w:r>
      <w:r w:rsidRPr="006A5C50">
        <w:rPr>
          <w:sz w:val="28"/>
          <w:szCs w:val="28"/>
        </w:rPr>
        <w:t>ную в пунктах 6 и 7 Правил, по местному бюджету в сроки, установленные Правилами;</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ответственность за полноту и достоверность информации, а также своевременность формирования и направления информации, указанной в пунктах 6 и 7 Правил, для включения в перечень источников доходов бюдж</w:t>
      </w:r>
      <w:r w:rsidRPr="006A5C50">
        <w:rPr>
          <w:sz w:val="28"/>
          <w:szCs w:val="28"/>
        </w:rPr>
        <w:t>е</w:t>
      </w:r>
      <w:r w:rsidRPr="006A5C50">
        <w:rPr>
          <w:sz w:val="28"/>
          <w:szCs w:val="28"/>
        </w:rPr>
        <w:t>тов несет участник процесса ведения перечня источников доходов бюджетов;</w:t>
      </w:r>
    </w:p>
    <w:p w:rsidR="00F17230" w:rsidRPr="006A5C50" w:rsidRDefault="00F17230" w:rsidP="00863725">
      <w:pPr>
        <w:pStyle w:val="aff3"/>
        <w:numPr>
          <w:ilvl w:val="0"/>
          <w:numId w:val="103"/>
        </w:numPr>
        <w:tabs>
          <w:tab w:val="left" w:pos="851"/>
        </w:tabs>
        <w:ind w:left="0" w:firstLine="567"/>
        <w:contextualSpacing/>
        <w:jc w:val="both"/>
        <w:rPr>
          <w:b/>
          <w:i/>
          <w:sz w:val="28"/>
          <w:szCs w:val="28"/>
        </w:rPr>
      </w:pPr>
      <w:r w:rsidRPr="006A5C50">
        <w:rPr>
          <w:sz w:val="28"/>
          <w:szCs w:val="28"/>
        </w:rPr>
        <w:lastRenderedPageBreak/>
        <w:t>участники процесса ведения перечня источников доходов осущест</w:t>
      </w:r>
      <w:r w:rsidRPr="006A5C50">
        <w:rPr>
          <w:sz w:val="28"/>
          <w:szCs w:val="28"/>
        </w:rPr>
        <w:t>в</w:t>
      </w:r>
      <w:r w:rsidRPr="006A5C50">
        <w:rPr>
          <w:sz w:val="28"/>
          <w:szCs w:val="28"/>
        </w:rPr>
        <w:t>ляют формирование и направление для включения в перечень источников доходов бюджетов информации, указанной в пунктах 6 и 7 Правил в рамках составления и утверждения решения о бюджете в сроки, установленные гр</w:t>
      </w:r>
      <w:r w:rsidRPr="006A5C50">
        <w:rPr>
          <w:sz w:val="28"/>
          <w:szCs w:val="28"/>
        </w:rPr>
        <w:t>а</w:t>
      </w:r>
      <w:r w:rsidRPr="006A5C50">
        <w:rPr>
          <w:sz w:val="28"/>
          <w:szCs w:val="28"/>
        </w:rPr>
        <w:t>фиками подготовки и рассмотрения проектов решений о бюджете, докуме</w:t>
      </w:r>
      <w:r w:rsidRPr="006A5C50">
        <w:rPr>
          <w:sz w:val="28"/>
          <w:szCs w:val="28"/>
        </w:rPr>
        <w:t>н</w:t>
      </w:r>
      <w:r w:rsidRPr="006A5C50">
        <w:rPr>
          <w:sz w:val="28"/>
          <w:szCs w:val="28"/>
        </w:rPr>
        <w:t>тов и материалов, разрабатываемых при составлении проектов решений о бюджете на очередной финансовый год и плановый период.</w:t>
      </w:r>
    </w:p>
    <w:p w:rsidR="00F17230" w:rsidRPr="006A5C50" w:rsidRDefault="00F17230" w:rsidP="00F17230">
      <w:pPr>
        <w:tabs>
          <w:tab w:val="left" w:pos="851"/>
        </w:tabs>
        <w:ind w:firstLine="567"/>
        <w:jc w:val="both"/>
        <w:rPr>
          <w:b/>
          <w:i/>
          <w:sz w:val="28"/>
          <w:szCs w:val="28"/>
        </w:rPr>
      </w:pPr>
      <w:r w:rsidRPr="006A5C50">
        <w:rPr>
          <w:sz w:val="28"/>
          <w:szCs w:val="28"/>
        </w:rPr>
        <w:t>График подготовки, рассмотрения документов и материалов, разрабат</w:t>
      </w:r>
      <w:r w:rsidRPr="006A5C50">
        <w:rPr>
          <w:sz w:val="28"/>
          <w:szCs w:val="28"/>
        </w:rPr>
        <w:t>ы</w:t>
      </w:r>
      <w:r w:rsidRPr="006A5C50">
        <w:rPr>
          <w:sz w:val="28"/>
          <w:szCs w:val="28"/>
        </w:rPr>
        <w:t>ваемых при составлении проекта бюджета города Нижневартовска на оч</w:t>
      </w:r>
      <w:r w:rsidRPr="006A5C50">
        <w:rPr>
          <w:sz w:val="28"/>
          <w:szCs w:val="28"/>
        </w:rPr>
        <w:t>е</w:t>
      </w:r>
      <w:r w:rsidRPr="006A5C50">
        <w:rPr>
          <w:sz w:val="28"/>
          <w:szCs w:val="28"/>
        </w:rPr>
        <w:t>редной финансовый год и на плановый период, установлен распоряжением администрации города от 18.05.2016 № 695-р. Однако в нем отсутствуют сроки формирования и направления участниками процесса ведения перечня источников доходов, информации, указанной в пунктах 6 и 7 Правил, для включения в перечень источников доходов бюджетов</w:t>
      </w:r>
      <w:r w:rsidRPr="006A5C50">
        <w:rPr>
          <w:b/>
          <w:i/>
          <w:sz w:val="28"/>
          <w:szCs w:val="28"/>
        </w:rPr>
        <w:t>.</w:t>
      </w:r>
    </w:p>
    <w:p w:rsidR="00F17230" w:rsidRPr="006A5C50" w:rsidRDefault="00F17230" w:rsidP="00F17230">
      <w:pPr>
        <w:ind w:firstLine="567"/>
        <w:jc w:val="both"/>
        <w:rPr>
          <w:i/>
          <w:sz w:val="28"/>
          <w:szCs w:val="28"/>
        </w:rPr>
      </w:pPr>
      <w:r w:rsidRPr="006A5C50">
        <w:rPr>
          <w:i/>
          <w:sz w:val="28"/>
          <w:szCs w:val="28"/>
        </w:rPr>
        <w:t>Следует отметить, что согласно пункту 5</w:t>
      </w:r>
      <w:r w:rsidRPr="006A5C50">
        <w:t xml:space="preserve"> </w:t>
      </w:r>
      <w:r w:rsidRPr="006A5C50">
        <w:rPr>
          <w:i/>
          <w:sz w:val="28"/>
          <w:szCs w:val="28"/>
        </w:rPr>
        <w:t>Постановления Правител</w:t>
      </w:r>
      <w:r w:rsidRPr="006A5C50">
        <w:rPr>
          <w:i/>
          <w:sz w:val="28"/>
          <w:szCs w:val="28"/>
        </w:rPr>
        <w:t>ь</w:t>
      </w:r>
      <w:r w:rsidRPr="006A5C50">
        <w:rPr>
          <w:i/>
          <w:sz w:val="28"/>
          <w:szCs w:val="28"/>
        </w:rPr>
        <w:t>ства Российской Федерации от 31.08.2016 № 868 «О порядке формирования и ведения перечня источников доходов Российской Федерации» финансовым органам муниципальных образований, в соответствии с Правилами, рек</w:t>
      </w:r>
      <w:r w:rsidRPr="006A5C50">
        <w:rPr>
          <w:i/>
          <w:sz w:val="28"/>
          <w:szCs w:val="28"/>
        </w:rPr>
        <w:t>о</w:t>
      </w:r>
      <w:r w:rsidRPr="006A5C50">
        <w:rPr>
          <w:i/>
          <w:sz w:val="28"/>
          <w:szCs w:val="28"/>
        </w:rPr>
        <w:t>мендовано обеспечить формирование в государственной интегрированной информационной системе управления общественными финансами «Эле</w:t>
      </w:r>
      <w:r w:rsidRPr="006A5C50">
        <w:rPr>
          <w:i/>
          <w:sz w:val="28"/>
          <w:szCs w:val="28"/>
        </w:rPr>
        <w:t>к</w:t>
      </w:r>
      <w:r w:rsidRPr="006A5C50">
        <w:rPr>
          <w:i/>
          <w:sz w:val="28"/>
          <w:szCs w:val="28"/>
        </w:rPr>
        <w:t>тронный бюджет» информации для включения в перечень источников дох</w:t>
      </w:r>
      <w:r w:rsidRPr="006A5C50">
        <w:rPr>
          <w:i/>
          <w:sz w:val="28"/>
          <w:szCs w:val="28"/>
        </w:rPr>
        <w:t>о</w:t>
      </w:r>
      <w:r w:rsidRPr="006A5C50">
        <w:rPr>
          <w:i/>
          <w:sz w:val="28"/>
          <w:szCs w:val="28"/>
        </w:rPr>
        <w:t>дов и ее направление в сроки, установленные высшими исполнительными о</w:t>
      </w:r>
      <w:r w:rsidRPr="006A5C50">
        <w:rPr>
          <w:i/>
          <w:sz w:val="28"/>
          <w:szCs w:val="28"/>
        </w:rPr>
        <w:t>р</w:t>
      </w:r>
      <w:r w:rsidRPr="006A5C50">
        <w:rPr>
          <w:i/>
          <w:sz w:val="28"/>
          <w:szCs w:val="28"/>
        </w:rPr>
        <w:t>ганами государственной власти субъектов Российской Федерации. Однако соответствующие сроки, на основании которых могли бы быть установл</w:t>
      </w:r>
      <w:r w:rsidRPr="006A5C50">
        <w:rPr>
          <w:i/>
          <w:sz w:val="28"/>
          <w:szCs w:val="28"/>
        </w:rPr>
        <w:t>е</w:t>
      </w:r>
      <w:r w:rsidRPr="006A5C50">
        <w:rPr>
          <w:i/>
          <w:sz w:val="28"/>
          <w:szCs w:val="28"/>
        </w:rPr>
        <w:t>ны и сроки в графике подготовки, рассмотрения документов и материалов, разрабатываемых при составлении проекта бюджета города, Правител</w:t>
      </w:r>
      <w:r w:rsidRPr="006A5C50">
        <w:rPr>
          <w:i/>
          <w:sz w:val="28"/>
          <w:szCs w:val="28"/>
        </w:rPr>
        <w:t>ь</w:t>
      </w:r>
      <w:r w:rsidRPr="006A5C50">
        <w:rPr>
          <w:i/>
          <w:sz w:val="28"/>
          <w:szCs w:val="28"/>
        </w:rPr>
        <w:t>ством Ханты-Мансийского округу на настоящий момент не определены.</w:t>
      </w:r>
    </w:p>
    <w:p w:rsidR="00F17230" w:rsidRPr="006A5C50" w:rsidRDefault="00F17230" w:rsidP="00F17230">
      <w:pPr>
        <w:ind w:firstLine="567"/>
        <w:jc w:val="both"/>
        <w:rPr>
          <w:sz w:val="28"/>
          <w:szCs w:val="28"/>
        </w:rPr>
      </w:pPr>
      <w:r w:rsidRPr="006A5C50">
        <w:rPr>
          <w:sz w:val="28"/>
          <w:szCs w:val="28"/>
        </w:rPr>
        <w:t>2</w:t>
      </w:r>
      <w:r w:rsidR="008C5F86" w:rsidRPr="006A5C50">
        <w:rPr>
          <w:sz w:val="28"/>
          <w:szCs w:val="28"/>
        </w:rPr>
        <w:t>)</w:t>
      </w:r>
      <w:r w:rsidRPr="006A5C50">
        <w:rPr>
          <w:sz w:val="28"/>
          <w:szCs w:val="28"/>
        </w:rPr>
        <w:t xml:space="preserve"> В соответствии с пунктами 5 и 7 статьи 47.1 БК РФ:</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общие требования к составу информации, порядку формирования и ведения реестров источников доходов местных бюджетов определяются Правительством Российской Федерации;</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 xml:space="preserve"> реестры источников доходов местных бюджетов формируются и в</w:t>
      </w:r>
      <w:r w:rsidRPr="006A5C50">
        <w:rPr>
          <w:sz w:val="28"/>
          <w:szCs w:val="28"/>
        </w:rPr>
        <w:t>е</w:t>
      </w:r>
      <w:r w:rsidRPr="006A5C50">
        <w:rPr>
          <w:sz w:val="28"/>
          <w:szCs w:val="28"/>
        </w:rPr>
        <w:t>дутся в порядке, установленном местной администрацией.</w:t>
      </w:r>
    </w:p>
    <w:p w:rsidR="00F17230" w:rsidRPr="006A5C50" w:rsidRDefault="00F17230" w:rsidP="00F17230">
      <w:pPr>
        <w:ind w:firstLine="567"/>
        <w:jc w:val="both"/>
        <w:rPr>
          <w:sz w:val="28"/>
          <w:szCs w:val="28"/>
        </w:rPr>
      </w:pPr>
      <w:r w:rsidRPr="006A5C50">
        <w:rPr>
          <w:sz w:val="28"/>
          <w:szCs w:val="28"/>
        </w:rPr>
        <w:t>Общими требованиями к составу информации, порядку формирования и ведения реестра источников доходов Российской Федерации, реестра исто</w:t>
      </w:r>
      <w:r w:rsidRPr="006A5C50">
        <w:rPr>
          <w:sz w:val="28"/>
          <w:szCs w:val="28"/>
        </w:rPr>
        <w:t>ч</w:t>
      </w:r>
      <w:r w:rsidRPr="006A5C50">
        <w:rPr>
          <w:sz w:val="28"/>
          <w:szCs w:val="28"/>
        </w:rPr>
        <w:t>ников доходов федерального бюджета, реестров источников доходов бюдж</w:t>
      </w:r>
      <w:r w:rsidRPr="006A5C50">
        <w:rPr>
          <w:sz w:val="28"/>
          <w:szCs w:val="28"/>
        </w:rPr>
        <w:t>е</w:t>
      </w:r>
      <w:r w:rsidRPr="006A5C50">
        <w:rPr>
          <w:sz w:val="28"/>
          <w:szCs w:val="28"/>
        </w:rPr>
        <w:t>тов субъектов Российской Федерации, реестров источников доходов местных бюджетов и реестров источников доходов бюджетов государственных вн</w:t>
      </w:r>
      <w:r w:rsidRPr="006A5C50">
        <w:rPr>
          <w:sz w:val="28"/>
          <w:szCs w:val="28"/>
        </w:rPr>
        <w:t>е</w:t>
      </w:r>
      <w:r w:rsidRPr="006A5C50">
        <w:rPr>
          <w:sz w:val="28"/>
          <w:szCs w:val="28"/>
        </w:rPr>
        <w:t>бюджетных фондов утвержденными Постановлением Правительства РФ от 31.08.2016 № 868 «О порядке формирования и ведения перечня источников доходов Российской Федерации» (</w:t>
      </w:r>
      <w:r w:rsidRPr="006A5C50">
        <w:rPr>
          <w:i/>
          <w:sz w:val="28"/>
          <w:szCs w:val="28"/>
        </w:rPr>
        <w:t>далее – Общие требования</w:t>
      </w:r>
      <w:r w:rsidRPr="006A5C50">
        <w:rPr>
          <w:sz w:val="28"/>
          <w:szCs w:val="28"/>
        </w:rPr>
        <w:t>), установлено нижеследующее:</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реестр источников доходов бюджета представляет собой свод инфо</w:t>
      </w:r>
      <w:r w:rsidRPr="006A5C50">
        <w:rPr>
          <w:sz w:val="28"/>
          <w:szCs w:val="28"/>
        </w:rPr>
        <w:t>р</w:t>
      </w:r>
      <w:r w:rsidRPr="006A5C50">
        <w:rPr>
          <w:sz w:val="28"/>
          <w:szCs w:val="28"/>
        </w:rPr>
        <w:t>мации о доходах бюджета по источникам доходов бюджетов бюджетной си</w:t>
      </w:r>
      <w:r w:rsidRPr="006A5C50">
        <w:rPr>
          <w:sz w:val="28"/>
          <w:szCs w:val="28"/>
        </w:rPr>
        <w:t>с</w:t>
      </w:r>
      <w:r w:rsidRPr="006A5C50">
        <w:rPr>
          <w:sz w:val="28"/>
          <w:szCs w:val="28"/>
        </w:rPr>
        <w:lastRenderedPageBreak/>
        <w:t>темы Российской Федерации, формируемой в процессе составления, утве</w:t>
      </w:r>
      <w:r w:rsidRPr="006A5C50">
        <w:rPr>
          <w:sz w:val="28"/>
          <w:szCs w:val="28"/>
        </w:rPr>
        <w:t>р</w:t>
      </w:r>
      <w:r w:rsidRPr="006A5C50">
        <w:rPr>
          <w:sz w:val="28"/>
          <w:szCs w:val="28"/>
        </w:rPr>
        <w:t>ждения и исполнения бюджета на основании перечня источников доходов Российской Федерации;</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реестры источников доходов бюджетов местных бюджетов формир</w:t>
      </w:r>
      <w:r w:rsidRPr="006A5C50">
        <w:rPr>
          <w:sz w:val="28"/>
          <w:szCs w:val="28"/>
        </w:rPr>
        <w:t>у</w:t>
      </w:r>
      <w:r w:rsidRPr="006A5C50">
        <w:rPr>
          <w:sz w:val="28"/>
          <w:szCs w:val="28"/>
        </w:rPr>
        <w:t>ются и ведутся в порядке, установленном местной администрацией в соо</w:t>
      </w:r>
      <w:r w:rsidRPr="006A5C50">
        <w:rPr>
          <w:sz w:val="28"/>
          <w:szCs w:val="28"/>
        </w:rPr>
        <w:t>т</w:t>
      </w:r>
      <w:r w:rsidRPr="006A5C50">
        <w:rPr>
          <w:sz w:val="28"/>
          <w:szCs w:val="28"/>
        </w:rPr>
        <w:t>ветствии с Общими требованиями;</w:t>
      </w:r>
    </w:p>
    <w:p w:rsidR="00F17230" w:rsidRPr="006A5C50" w:rsidRDefault="00F17230" w:rsidP="00863725">
      <w:pPr>
        <w:pStyle w:val="aff3"/>
        <w:numPr>
          <w:ilvl w:val="0"/>
          <w:numId w:val="103"/>
        </w:numPr>
        <w:tabs>
          <w:tab w:val="left" w:pos="851"/>
        </w:tabs>
        <w:ind w:left="0" w:firstLine="567"/>
        <w:contextualSpacing/>
        <w:jc w:val="both"/>
        <w:rPr>
          <w:sz w:val="28"/>
          <w:szCs w:val="28"/>
        </w:rPr>
      </w:pPr>
      <w:r w:rsidRPr="006A5C50">
        <w:rPr>
          <w:sz w:val="28"/>
          <w:szCs w:val="28"/>
        </w:rPr>
        <w:t>реестры источников доходов местных бюджетов ведутся финансов</w:t>
      </w:r>
      <w:r w:rsidRPr="006A5C50">
        <w:rPr>
          <w:sz w:val="28"/>
          <w:szCs w:val="28"/>
        </w:rPr>
        <w:t>ы</w:t>
      </w:r>
      <w:r w:rsidRPr="006A5C50">
        <w:rPr>
          <w:sz w:val="28"/>
          <w:szCs w:val="28"/>
        </w:rPr>
        <w:t>ми органами муниципальных образований.</w:t>
      </w:r>
    </w:p>
    <w:p w:rsidR="00F17230" w:rsidRPr="006A5C50" w:rsidRDefault="00F17230" w:rsidP="00F17230">
      <w:pPr>
        <w:tabs>
          <w:tab w:val="left" w:pos="851"/>
        </w:tabs>
        <w:ind w:firstLine="567"/>
        <w:jc w:val="both"/>
        <w:rPr>
          <w:sz w:val="28"/>
          <w:szCs w:val="28"/>
        </w:rPr>
      </w:pPr>
      <w:r w:rsidRPr="006A5C50">
        <w:rPr>
          <w:sz w:val="28"/>
          <w:szCs w:val="28"/>
        </w:rPr>
        <w:t>Согласно подпункту 11 пункта 3.9 Положения о бюджетном процессе в городе Нижневартовске, утвержденного решением Думы города Нижнева</w:t>
      </w:r>
      <w:r w:rsidRPr="006A5C50">
        <w:rPr>
          <w:sz w:val="28"/>
          <w:szCs w:val="28"/>
        </w:rPr>
        <w:t>р</w:t>
      </w:r>
      <w:r w:rsidRPr="006A5C50">
        <w:rPr>
          <w:sz w:val="28"/>
          <w:szCs w:val="28"/>
        </w:rPr>
        <w:t>товска от 16.09.2011 № 83, реестр источников доходов бюджета города пре</w:t>
      </w:r>
      <w:r w:rsidRPr="006A5C50">
        <w:rPr>
          <w:sz w:val="28"/>
          <w:szCs w:val="28"/>
        </w:rPr>
        <w:t>д</w:t>
      </w:r>
      <w:r w:rsidRPr="006A5C50">
        <w:rPr>
          <w:sz w:val="28"/>
          <w:szCs w:val="28"/>
        </w:rPr>
        <w:t>ставляется в Думу города одновременно с проектом решения о бюджете г</w:t>
      </w:r>
      <w:r w:rsidRPr="006A5C50">
        <w:rPr>
          <w:sz w:val="28"/>
          <w:szCs w:val="28"/>
        </w:rPr>
        <w:t>о</w:t>
      </w:r>
      <w:r w:rsidRPr="006A5C50">
        <w:rPr>
          <w:sz w:val="28"/>
          <w:szCs w:val="28"/>
        </w:rPr>
        <w:t>рода.</w:t>
      </w:r>
    </w:p>
    <w:p w:rsidR="00F17230" w:rsidRPr="006A5C50" w:rsidRDefault="00F17230" w:rsidP="00F17230">
      <w:pPr>
        <w:tabs>
          <w:tab w:val="left" w:pos="851"/>
        </w:tabs>
        <w:ind w:firstLine="567"/>
        <w:jc w:val="both"/>
        <w:rPr>
          <w:sz w:val="28"/>
          <w:szCs w:val="28"/>
        </w:rPr>
      </w:pPr>
      <w:r w:rsidRPr="006A5C50">
        <w:rPr>
          <w:sz w:val="28"/>
          <w:szCs w:val="28"/>
        </w:rPr>
        <w:t>Реестр источников доходов бюджета города Нижневартовска на 2018 год и плановый период 2019 и 2020 годов содержится в составе документов и материалов, представляемых одновременно с проектом решения Думы гор</w:t>
      </w:r>
      <w:r w:rsidRPr="006A5C50">
        <w:rPr>
          <w:sz w:val="28"/>
          <w:szCs w:val="28"/>
        </w:rPr>
        <w:t>о</w:t>
      </w:r>
      <w:r w:rsidRPr="006A5C50">
        <w:rPr>
          <w:sz w:val="28"/>
          <w:szCs w:val="28"/>
        </w:rPr>
        <w:t>да «О бюджете города Нижневартовска на 2018 год и на плановый период 2019 и 2020 годов».</w:t>
      </w:r>
    </w:p>
    <w:p w:rsidR="00F17230" w:rsidRPr="006A5C50" w:rsidRDefault="00F17230" w:rsidP="00F17230">
      <w:pPr>
        <w:tabs>
          <w:tab w:val="left" w:pos="851"/>
        </w:tabs>
        <w:ind w:firstLine="567"/>
        <w:jc w:val="both"/>
        <w:rPr>
          <w:sz w:val="28"/>
          <w:szCs w:val="28"/>
        </w:rPr>
      </w:pPr>
      <w:r w:rsidRPr="006A5C50">
        <w:rPr>
          <w:sz w:val="28"/>
          <w:szCs w:val="28"/>
        </w:rPr>
        <w:t>Однако порядок формирования и ведения реестра источников доходов бюджета города администрацией города до настоящего времени не утве</w:t>
      </w:r>
      <w:r w:rsidRPr="006A5C50">
        <w:rPr>
          <w:sz w:val="28"/>
          <w:szCs w:val="28"/>
        </w:rPr>
        <w:t>р</w:t>
      </w:r>
      <w:r w:rsidRPr="006A5C50">
        <w:rPr>
          <w:sz w:val="28"/>
          <w:szCs w:val="28"/>
        </w:rPr>
        <w:t>жден.</w:t>
      </w:r>
    </w:p>
    <w:p w:rsidR="00F17230" w:rsidRPr="006A5C50" w:rsidRDefault="00F17230" w:rsidP="00F17230">
      <w:pPr>
        <w:tabs>
          <w:tab w:val="left" w:pos="851"/>
        </w:tabs>
        <w:ind w:firstLine="567"/>
        <w:jc w:val="both"/>
        <w:rPr>
          <w:sz w:val="28"/>
          <w:szCs w:val="28"/>
        </w:rPr>
      </w:pPr>
      <w:r w:rsidRPr="006A5C50">
        <w:rPr>
          <w:sz w:val="28"/>
          <w:szCs w:val="28"/>
        </w:rPr>
        <w:t>Проект соответствующего муниципального правового акта в настоящее время находится в стадии согласования.</w:t>
      </w:r>
    </w:p>
    <w:p w:rsidR="00F17230" w:rsidRPr="006A5C50" w:rsidRDefault="00F17230" w:rsidP="00F17230">
      <w:pPr>
        <w:pStyle w:val="aff3"/>
        <w:tabs>
          <w:tab w:val="left" w:pos="567"/>
        </w:tabs>
        <w:autoSpaceDE w:val="0"/>
        <w:autoSpaceDN w:val="0"/>
        <w:adjustRightInd w:val="0"/>
        <w:ind w:left="0"/>
        <w:jc w:val="both"/>
        <w:rPr>
          <w:rFonts w:eastAsiaTheme="minorHAnsi"/>
          <w:sz w:val="28"/>
          <w:szCs w:val="28"/>
          <w:lang w:eastAsia="en-US"/>
        </w:rPr>
      </w:pPr>
      <w:r w:rsidRPr="006A5C50">
        <w:rPr>
          <w:b/>
          <w:bCs/>
          <w:iCs/>
          <w:sz w:val="28"/>
          <w:szCs w:val="28"/>
        </w:rPr>
        <w:tab/>
      </w:r>
      <w:r w:rsidRPr="006A5C50">
        <w:rPr>
          <w:rFonts w:eastAsiaTheme="minorHAnsi"/>
          <w:sz w:val="28"/>
          <w:szCs w:val="28"/>
          <w:lang w:eastAsia="en-US"/>
        </w:rPr>
        <w:t>3.1.3.2. Информация, приведенная в Реестре доходов, в целом соответс</w:t>
      </w:r>
      <w:r w:rsidRPr="006A5C50">
        <w:rPr>
          <w:rFonts w:eastAsiaTheme="minorHAnsi"/>
          <w:sz w:val="28"/>
          <w:szCs w:val="28"/>
          <w:lang w:eastAsia="en-US"/>
        </w:rPr>
        <w:t>т</w:t>
      </w:r>
      <w:r w:rsidRPr="006A5C50">
        <w:rPr>
          <w:rFonts w:eastAsiaTheme="minorHAnsi"/>
          <w:sz w:val="28"/>
          <w:szCs w:val="28"/>
          <w:lang w:eastAsia="en-US"/>
        </w:rPr>
        <w:t>вует действующим положениям общих требований, установленных Пост</w:t>
      </w:r>
      <w:r w:rsidRPr="006A5C50">
        <w:rPr>
          <w:rFonts w:eastAsiaTheme="minorHAnsi"/>
          <w:sz w:val="28"/>
          <w:szCs w:val="28"/>
          <w:lang w:eastAsia="en-US"/>
        </w:rPr>
        <w:t>а</w:t>
      </w:r>
      <w:r w:rsidRPr="006A5C50">
        <w:rPr>
          <w:rFonts w:eastAsiaTheme="minorHAnsi"/>
          <w:sz w:val="28"/>
          <w:szCs w:val="28"/>
          <w:lang w:eastAsia="en-US"/>
        </w:rPr>
        <w:t xml:space="preserve">новлением Правительства Российской Федерации от 31.08.2016 № 868 «О порядке формирования и ведения перечня источников доходов Российской Федерации» </w:t>
      </w:r>
      <w:r w:rsidRPr="006A5C50">
        <w:rPr>
          <w:rFonts w:eastAsiaTheme="minorHAnsi"/>
          <w:i/>
          <w:sz w:val="28"/>
          <w:szCs w:val="28"/>
          <w:lang w:eastAsia="en-US"/>
        </w:rPr>
        <w:t>(далее по тексту – Общие требования)</w:t>
      </w:r>
      <w:r w:rsidRPr="006A5C50">
        <w:rPr>
          <w:rFonts w:eastAsiaTheme="minorHAnsi"/>
          <w:sz w:val="28"/>
          <w:szCs w:val="28"/>
          <w:lang w:eastAsia="en-US"/>
        </w:rPr>
        <w:t xml:space="preserve">, и в соответствии с пунктом 11 содержит следующую информацию: </w:t>
      </w:r>
    </w:p>
    <w:p w:rsidR="00F17230" w:rsidRPr="006A5C50" w:rsidRDefault="00F17230" w:rsidP="00863725">
      <w:pPr>
        <w:pStyle w:val="aff3"/>
        <w:numPr>
          <w:ilvl w:val="0"/>
          <w:numId w:val="128"/>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наименование источника дохода бюджета города,</w:t>
      </w:r>
    </w:p>
    <w:p w:rsidR="00F17230" w:rsidRPr="006A5C50" w:rsidRDefault="00F17230" w:rsidP="00863725">
      <w:pPr>
        <w:pStyle w:val="aff3"/>
        <w:numPr>
          <w:ilvl w:val="0"/>
          <w:numId w:val="128"/>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коды классификации доходов бюджета, соответствующей источнику доходов бюджета,</w:t>
      </w:r>
    </w:p>
    <w:p w:rsidR="00F17230" w:rsidRPr="006A5C50" w:rsidRDefault="00F17230" w:rsidP="00863725">
      <w:pPr>
        <w:pStyle w:val="aff3"/>
        <w:numPr>
          <w:ilvl w:val="0"/>
          <w:numId w:val="128"/>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наименования группы источников доходов бюджета, </w:t>
      </w:r>
    </w:p>
    <w:p w:rsidR="00F17230" w:rsidRPr="006A5C50" w:rsidRDefault="00F17230" w:rsidP="00863725">
      <w:pPr>
        <w:pStyle w:val="aff3"/>
        <w:numPr>
          <w:ilvl w:val="0"/>
          <w:numId w:val="128"/>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информация обо всех органах государственной власти (государстве</w:t>
      </w:r>
      <w:r w:rsidRPr="006A5C50">
        <w:rPr>
          <w:rFonts w:eastAsiaTheme="minorHAnsi"/>
          <w:sz w:val="28"/>
          <w:szCs w:val="28"/>
          <w:lang w:eastAsia="en-US"/>
        </w:rPr>
        <w:t>н</w:t>
      </w:r>
      <w:r w:rsidRPr="006A5C50">
        <w:rPr>
          <w:rFonts w:eastAsiaTheme="minorHAnsi"/>
          <w:sz w:val="28"/>
          <w:szCs w:val="28"/>
          <w:lang w:eastAsia="en-US"/>
        </w:rPr>
        <w:t>ных органах) Российской Федерации и субъекта Российской Федерации, о</w:t>
      </w:r>
      <w:r w:rsidRPr="006A5C50">
        <w:rPr>
          <w:rFonts w:eastAsiaTheme="minorHAnsi"/>
          <w:sz w:val="28"/>
          <w:szCs w:val="28"/>
          <w:lang w:eastAsia="en-US"/>
        </w:rPr>
        <w:t>р</w:t>
      </w:r>
      <w:r w:rsidRPr="006A5C50">
        <w:rPr>
          <w:rFonts w:eastAsiaTheme="minorHAnsi"/>
          <w:sz w:val="28"/>
          <w:szCs w:val="28"/>
          <w:lang w:eastAsia="en-US"/>
        </w:rPr>
        <w:t>ганах местного самоуправления, казенных учреждениях, осуществляющих бюджетные полномочия главных администраторов доходов бюджета города,</w:t>
      </w:r>
    </w:p>
    <w:p w:rsidR="00F17230" w:rsidRPr="006A5C50" w:rsidRDefault="00F17230" w:rsidP="00863725">
      <w:pPr>
        <w:pStyle w:val="aff3"/>
        <w:numPr>
          <w:ilvl w:val="0"/>
          <w:numId w:val="128"/>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показатели прогноза доходов бюджета города по кодам классифик</w:t>
      </w:r>
      <w:r w:rsidRPr="006A5C50">
        <w:rPr>
          <w:rFonts w:eastAsiaTheme="minorHAnsi"/>
          <w:sz w:val="28"/>
          <w:szCs w:val="28"/>
          <w:lang w:eastAsia="en-US"/>
        </w:rPr>
        <w:t>а</w:t>
      </w:r>
      <w:r w:rsidRPr="006A5C50">
        <w:rPr>
          <w:rFonts w:eastAsiaTheme="minorHAnsi"/>
          <w:sz w:val="28"/>
          <w:szCs w:val="28"/>
          <w:lang w:eastAsia="en-US"/>
        </w:rPr>
        <w:t>ции доходов, соответствующему источнику дохода бюджета, сформирова</w:t>
      </w:r>
      <w:r w:rsidRPr="006A5C50">
        <w:rPr>
          <w:rFonts w:eastAsiaTheme="minorHAnsi"/>
          <w:sz w:val="28"/>
          <w:szCs w:val="28"/>
          <w:lang w:eastAsia="en-US"/>
        </w:rPr>
        <w:t>н</w:t>
      </w:r>
      <w:r w:rsidRPr="006A5C50">
        <w:rPr>
          <w:rFonts w:eastAsiaTheme="minorHAnsi"/>
          <w:sz w:val="28"/>
          <w:szCs w:val="28"/>
          <w:lang w:eastAsia="en-US"/>
        </w:rPr>
        <w:t>ные в целях составления и утверждения бюджета города.</w:t>
      </w:r>
    </w:p>
    <w:p w:rsidR="00F17230" w:rsidRPr="006A5C50" w:rsidRDefault="00F17230" w:rsidP="00F17230">
      <w:pPr>
        <w:pStyle w:val="a7"/>
        <w:spacing w:line="240" w:lineRule="auto"/>
        <w:ind w:firstLine="567"/>
        <w:rPr>
          <w:sz w:val="28"/>
          <w:szCs w:val="28"/>
        </w:rPr>
      </w:pPr>
      <w:r w:rsidRPr="006A5C50">
        <w:rPr>
          <w:sz w:val="28"/>
          <w:szCs w:val="28"/>
        </w:rPr>
        <w:t xml:space="preserve">3.1.4. В соответствии с пунктом 1 статьи 160.1 БК РФ к полномочиям главного администратора доходов бюджета относится утверждение методики прогнозирования поступлений доходов в бюджет в соответствии Общими требованиями к методике прогнозирования поступлений доходов в бюджеты </w:t>
      </w:r>
      <w:r w:rsidRPr="006A5C50">
        <w:rPr>
          <w:sz w:val="28"/>
          <w:szCs w:val="28"/>
        </w:rPr>
        <w:lastRenderedPageBreak/>
        <w:t>бюджетной системы Российской Федерации, утвержденными постановлен</w:t>
      </w:r>
      <w:r w:rsidRPr="006A5C50">
        <w:rPr>
          <w:sz w:val="28"/>
          <w:szCs w:val="28"/>
        </w:rPr>
        <w:t>и</w:t>
      </w:r>
      <w:r w:rsidRPr="006A5C50">
        <w:rPr>
          <w:sz w:val="28"/>
          <w:szCs w:val="28"/>
        </w:rPr>
        <w:t>ем Правительства Российской Федерации от 23.06.2016 № 574 (далее – О</w:t>
      </w:r>
      <w:r w:rsidRPr="006A5C50">
        <w:rPr>
          <w:sz w:val="28"/>
          <w:szCs w:val="28"/>
        </w:rPr>
        <w:t>б</w:t>
      </w:r>
      <w:r w:rsidRPr="006A5C50">
        <w:rPr>
          <w:sz w:val="28"/>
          <w:szCs w:val="28"/>
        </w:rPr>
        <w:t>щие требования к методике прогнозирования).</w:t>
      </w:r>
    </w:p>
    <w:p w:rsidR="00F17230" w:rsidRPr="006A5C50" w:rsidRDefault="00F17230" w:rsidP="00F17230">
      <w:pPr>
        <w:pStyle w:val="a7"/>
        <w:spacing w:line="240" w:lineRule="auto"/>
        <w:ind w:firstLine="567"/>
        <w:rPr>
          <w:sz w:val="28"/>
          <w:szCs w:val="28"/>
        </w:rPr>
      </w:pPr>
      <w:r w:rsidRPr="006A5C50">
        <w:rPr>
          <w:sz w:val="28"/>
          <w:szCs w:val="28"/>
        </w:rPr>
        <w:t>Согласно пункту 2 Общих требования к методике прогнозирования ф</w:t>
      </w:r>
      <w:r w:rsidRPr="006A5C50">
        <w:rPr>
          <w:sz w:val="28"/>
          <w:szCs w:val="28"/>
        </w:rPr>
        <w:t>е</w:t>
      </w:r>
      <w:r w:rsidRPr="006A5C50">
        <w:rPr>
          <w:sz w:val="28"/>
          <w:szCs w:val="28"/>
        </w:rPr>
        <w:t>деральным государственным органам, государственным органам субъектов Российской Федерации, органам местного самоуправления, органам упра</w:t>
      </w:r>
      <w:r w:rsidRPr="006A5C50">
        <w:rPr>
          <w:sz w:val="28"/>
          <w:szCs w:val="28"/>
        </w:rPr>
        <w:t>в</w:t>
      </w:r>
      <w:r w:rsidRPr="006A5C50">
        <w:rPr>
          <w:sz w:val="28"/>
          <w:szCs w:val="28"/>
        </w:rPr>
        <w:t>ления государственными внебюджетными фондами, Центральному банку Российской Федерации и государственным корпорациям, осуществляющим бюджетные полномочия главного администратора доходов бюджетов бю</w:t>
      </w:r>
      <w:r w:rsidRPr="006A5C50">
        <w:rPr>
          <w:sz w:val="28"/>
          <w:szCs w:val="28"/>
        </w:rPr>
        <w:t>д</w:t>
      </w:r>
      <w:r w:rsidRPr="006A5C50">
        <w:rPr>
          <w:sz w:val="28"/>
          <w:szCs w:val="28"/>
        </w:rPr>
        <w:t>жетной системы Российской Федерации, рекомендовано разработать и у</w:t>
      </w:r>
      <w:r w:rsidRPr="006A5C50">
        <w:rPr>
          <w:sz w:val="28"/>
          <w:szCs w:val="28"/>
        </w:rPr>
        <w:t>т</w:t>
      </w:r>
      <w:r w:rsidRPr="006A5C50">
        <w:rPr>
          <w:sz w:val="28"/>
          <w:szCs w:val="28"/>
        </w:rPr>
        <w:t>вердить методики прогнозирования поступлений доходов в бюджеты бю</w:t>
      </w:r>
      <w:r w:rsidRPr="006A5C50">
        <w:rPr>
          <w:sz w:val="28"/>
          <w:szCs w:val="28"/>
        </w:rPr>
        <w:t>д</w:t>
      </w:r>
      <w:r w:rsidRPr="006A5C50">
        <w:rPr>
          <w:sz w:val="28"/>
          <w:szCs w:val="28"/>
        </w:rPr>
        <w:t>жетной системы Российской Федерации в срок, указанный в пункте 2 пост</w:t>
      </w:r>
      <w:r w:rsidRPr="006A5C50">
        <w:rPr>
          <w:sz w:val="28"/>
          <w:szCs w:val="28"/>
        </w:rPr>
        <w:t>а</w:t>
      </w:r>
      <w:r w:rsidRPr="006A5C50">
        <w:rPr>
          <w:sz w:val="28"/>
          <w:szCs w:val="28"/>
        </w:rPr>
        <w:t>новления, то есть в 2-месячный срок со дня вступления в силу постановл</w:t>
      </w:r>
      <w:r w:rsidRPr="006A5C50">
        <w:rPr>
          <w:sz w:val="28"/>
          <w:szCs w:val="28"/>
        </w:rPr>
        <w:t>е</w:t>
      </w:r>
      <w:r w:rsidRPr="006A5C50">
        <w:rPr>
          <w:sz w:val="28"/>
          <w:szCs w:val="28"/>
        </w:rPr>
        <w:t>ния.</w:t>
      </w:r>
    </w:p>
    <w:p w:rsidR="00F17230" w:rsidRPr="006A5C50" w:rsidRDefault="00F17230" w:rsidP="00F17230">
      <w:pPr>
        <w:pStyle w:val="a7"/>
        <w:spacing w:line="240" w:lineRule="auto"/>
        <w:ind w:firstLine="567"/>
        <w:rPr>
          <w:sz w:val="28"/>
          <w:szCs w:val="28"/>
        </w:rPr>
      </w:pPr>
      <w:r w:rsidRPr="006A5C50">
        <w:rPr>
          <w:sz w:val="28"/>
          <w:szCs w:val="28"/>
        </w:rPr>
        <w:t>Постановлением Правительства РФ от 11.04.2017 № 436 «О внесении изменений в постановление Правительства Российской Федерации от 23 и</w:t>
      </w:r>
      <w:r w:rsidRPr="006A5C50">
        <w:rPr>
          <w:sz w:val="28"/>
          <w:szCs w:val="28"/>
        </w:rPr>
        <w:t>ю</w:t>
      </w:r>
      <w:r w:rsidRPr="006A5C50">
        <w:rPr>
          <w:sz w:val="28"/>
          <w:szCs w:val="28"/>
        </w:rPr>
        <w:t>ня 2016 г. № 574» (далее – Постановление № 436):</w:t>
      </w:r>
    </w:p>
    <w:p w:rsidR="00F17230" w:rsidRPr="006A5C50" w:rsidRDefault="00F17230" w:rsidP="00F17230">
      <w:pPr>
        <w:pStyle w:val="a7"/>
        <w:spacing w:line="240" w:lineRule="auto"/>
        <w:ind w:firstLine="567"/>
        <w:rPr>
          <w:sz w:val="28"/>
          <w:szCs w:val="28"/>
        </w:rPr>
      </w:pPr>
      <w:r w:rsidRPr="006A5C50">
        <w:rPr>
          <w:sz w:val="28"/>
          <w:szCs w:val="28"/>
        </w:rPr>
        <w:t>1) утверждены изменения в Общие требования к методике прогнозир</w:t>
      </w:r>
      <w:r w:rsidRPr="006A5C50">
        <w:rPr>
          <w:sz w:val="28"/>
          <w:szCs w:val="28"/>
        </w:rPr>
        <w:t>о</w:t>
      </w:r>
      <w:r w:rsidRPr="006A5C50">
        <w:rPr>
          <w:sz w:val="28"/>
          <w:szCs w:val="28"/>
        </w:rPr>
        <w:t>вания;</w:t>
      </w:r>
    </w:p>
    <w:p w:rsidR="00F17230" w:rsidRPr="006A5C50" w:rsidRDefault="00F17230" w:rsidP="00863725">
      <w:pPr>
        <w:pStyle w:val="a7"/>
        <w:numPr>
          <w:ilvl w:val="0"/>
          <w:numId w:val="118"/>
        </w:numPr>
        <w:tabs>
          <w:tab w:val="left" w:pos="851"/>
        </w:tabs>
        <w:spacing w:line="240" w:lineRule="auto"/>
        <w:ind w:left="0" w:firstLine="567"/>
        <w:rPr>
          <w:sz w:val="28"/>
          <w:szCs w:val="28"/>
        </w:rPr>
      </w:pPr>
      <w:r w:rsidRPr="006A5C50">
        <w:rPr>
          <w:sz w:val="28"/>
          <w:szCs w:val="28"/>
        </w:rPr>
        <w:t>федеральным государственным органам, государственным органам субъектов Российской Федерации, органам местного самоуправления, орг</w:t>
      </w:r>
      <w:r w:rsidRPr="006A5C50">
        <w:rPr>
          <w:sz w:val="28"/>
          <w:szCs w:val="28"/>
        </w:rPr>
        <w:t>а</w:t>
      </w:r>
      <w:r w:rsidRPr="006A5C50">
        <w:rPr>
          <w:sz w:val="28"/>
          <w:szCs w:val="28"/>
        </w:rPr>
        <w:t>нам управления государственными внебюджетными фондами, Центральному банку Российской Федерации и государственным корпорациям, осущест</w:t>
      </w:r>
      <w:r w:rsidRPr="006A5C50">
        <w:rPr>
          <w:sz w:val="28"/>
          <w:szCs w:val="28"/>
        </w:rPr>
        <w:t>в</w:t>
      </w:r>
      <w:r w:rsidRPr="006A5C50">
        <w:rPr>
          <w:sz w:val="28"/>
          <w:szCs w:val="28"/>
        </w:rPr>
        <w:t>ляющим бюджетные полномочия главного администратора доходов бюдж</w:t>
      </w:r>
      <w:r w:rsidRPr="006A5C50">
        <w:rPr>
          <w:sz w:val="28"/>
          <w:szCs w:val="28"/>
        </w:rPr>
        <w:t>е</w:t>
      </w:r>
      <w:r w:rsidRPr="006A5C50">
        <w:rPr>
          <w:sz w:val="28"/>
          <w:szCs w:val="28"/>
        </w:rPr>
        <w:t xml:space="preserve">тов бюджетной системы Российской Федерации, </w:t>
      </w:r>
      <w:r w:rsidRPr="006A5C50">
        <w:rPr>
          <w:i/>
          <w:sz w:val="28"/>
          <w:szCs w:val="28"/>
        </w:rPr>
        <w:t>рекомендовано</w:t>
      </w:r>
      <w:r w:rsidRPr="006A5C50">
        <w:rPr>
          <w:sz w:val="28"/>
          <w:szCs w:val="28"/>
        </w:rPr>
        <w:t xml:space="preserve"> </w:t>
      </w:r>
      <w:r w:rsidRPr="006A5C50">
        <w:rPr>
          <w:i/>
          <w:sz w:val="28"/>
          <w:szCs w:val="28"/>
        </w:rPr>
        <w:t>привести методики прогнозирования поступлений доходов в бюджеты бюджетной системы Российской Федерации</w:t>
      </w:r>
      <w:r w:rsidRPr="006A5C50">
        <w:rPr>
          <w:sz w:val="28"/>
          <w:szCs w:val="28"/>
        </w:rPr>
        <w:t xml:space="preserve"> </w:t>
      </w:r>
      <w:r w:rsidRPr="006A5C50">
        <w:rPr>
          <w:i/>
          <w:sz w:val="28"/>
          <w:szCs w:val="28"/>
        </w:rPr>
        <w:t>в соответствие с изменениями</w:t>
      </w:r>
      <w:r w:rsidRPr="006A5C50">
        <w:rPr>
          <w:sz w:val="28"/>
          <w:szCs w:val="28"/>
        </w:rPr>
        <w:t>, утвержде</w:t>
      </w:r>
      <w:r w:rsidRPr="006A5C50">
        <w:rPr>
          <w:sz w:val="28"/>
          <w:szCs w:val="28"/>
        </w:rPr>
        <w:t>н</w:t>
      </w:r>
      <w:r w:rsidRPr="006A5C50">
        <w:rPr>
          <w:sz w:val="28"/>
          <w:szCs w:val="28"/>
        </w:rPr>
        <w:t>ными</w:t>
      </w:r>
      <w:r w:rsidRPr="006A5C50">
        <w:t xml:space="preserve"> </w:t>
      </w:r>
      <w:r w:rsidRPr="006A5C50">
        <w:rPr>
          <w:sz w:val="28"/>
          <w:szCs w:val="28"/>
        </w:rPr>
        <w:t>Постановлением № 436, в 2-месячный срок со дня вступления в силу указанного постановления.</w:t>
      </w:r>
    </w:p>
    <w:p w:rsidR="00F17230" w:rsidRPr="006A5C50" w:rsidRDefault="00F17230" w:rsidP="00F17230">
      <w:pPr>
        <w:pStyle w:val="a7"/>
        <w:spacing w:line="240" w:lineRule="auto"/>
        <w:ind w:firstLine="567"/>
        <w:rPr>
          <w:sz w:val="28"/>
          <w:szCs w:val="28"/>
        </w:rPr>
      </w:pPr>
      <w:r w:rsidRPr="006A5C50">
        <w:rPr>
          <w:sz w:val="28"/>
          <w:szCs w:val="28"/>
        </w:rPr>
        <w:t>Согласно принятым изменениям в Общие требования к методике пр</w:t>
      </w:r>
      <w:r w:rsidRPr="006A5C50">
        <w:rPr>
          <w:sz w:val="28"/>
          <w:szCs w:val="28"/>
        </w:rPr>
        <w:t>о</w:t>
      </w:r>
      <w:r w:rsidRPr="006A5C50">
        <w:rPr>
          <w:sz w:val="28"/>
          <w:szCs w:val="28"/>
        </w:rPr>
        <w:t>гнозирования методика прогнозирования разрабатывается по каждому виду доходов и должна содержать, в том числе описание алгоритма:</w:t>
      </w:r>
    </w:p>
    <w:p w:rsidR="00F17230" w:rsidRPr="006A5C50" w:rsidRDefault="00F17230" w:rsidP="00863725">
      <w:pPr>
        <w:pStyle w:val="a7"/>
        <w:numPr>
          <w:ilvl w:val="0"/>
          <w:numId w:val="143"/>
        </w:numPr>
        <w:tabs>
          <w:tab w:val="left" w:pos="851"/>
        </w:tabs>
        <w:spacing w:line="240" w:lineRule="auto"/>
        <w:ind w:left="0" w:firstLine="567"/>
        <w:rPr>
          <w:sz w:val="28"/>
          <w:szCs w:val="28"/>
        </w:rPr>
      </w:pPr>
      <w:r w:rsidRPr="006A5C50">
        <w:rPr>
          <w:sz w:val="28"/>
          <w:szCs w:val="28"/>
        </w:rPr>
        <w:t>расчета прогноза поступления в разрезе каждого вида доходов, с ук</w:t>
      </w:r>
      <w:r w:rsidRPr="006A5C50">
        <w:rPr>
          <w:sz w:val="28"/>
          <w:szCs w:val="28"/>
        </w:rPr>
        <w:t>а</w:t>
      </w:r>
      <w:r w:rsidRPr="006A5C50">
        <w:rPr>
          <w:sz w:val="28"/>
          <w:szCs w:val="28"/>
        </w:rPr>
        <w:t>занием кодов бюджетной классификации доходов;</w:t>
      </w:r>
    </w:p>
    <w:p w:rsidR="00F17230" w:rsidRPr="006A5C50" w:rsidRDefault="00F17230" w:rsidP="00863725">
      <w:pPr>
        <w:pStyle w:val="a7"/>
        <w:numPr>
          <w:ilvl w:val="0"/>
          <w:numId w:val="143"/>
        </w:numPr>
        <w:tabs>
          <w:tab w:val="left" w:pos="851"/>
        </w:tabs>
        <w:spacing w:line="240" w:lineRule="auto"/>
        <w:ind w:left="0" w:firstLine="567"/>
        <w:rPr>
          <w:sz w:val="28"/>
          <w:szCs w:val="28"/>
        </w:rPr>
      </w:pPr>
      <w:r w:rsidRPr="006A5C50">
        <w:rPr>
          <w:sz w:val="28"/>
          <w:szCs w:val="28"/>
        </w:rPr>
        <w:t>расчета объема выпадающих доходов в разрезе каждого вида исто</w:t>
      </w:r>
      <w:r w:rsidRPr="006A5C50">
        <w:rPr>
          <w:sz w:val="28"/>
          <w:szCs w:val="28"/>
        </w:rPr>
        <w:t>ч</w:t>
      </w:r>
      <w:r w:rsidRPr="006A5C50">
        <w:rPr>
          <w:sz w:val="28"/>
          <w:szCs w:val="28"/>
        </w:rPr>
        <w:t>ника доходов, в связи с предоставлением льгот, преференций, освобождений, с указанием норм действующего законодательства, муниципальных прав</w:t>
      </w:r>
      <w:r w:rsidRPr="006A5C50">
        <w:rPr>
          <w:sz w:val="28"/>
          <w:szCs w:val="28"/>
        </w:rPr>
        <w:t>о</w:t>
      </w:r>
      <w:r w:rsidRPr="006A5C50">
        <w:rPr>
          <w:sz w:val="28"/>
          <w:szCs w:val="28"/>
        </w:rPr>
        <w:t>вых актов.</w:t>
      </w:r>
    </w:p>
    <w:p w:rsidR="00F17230" w:rsidRPr="006A5C50" w:rsidRDefault="00F17230" w:rsidP="00F17230">
      <w:pPr>
        <w:pStyle w:val="a7"/>
        <w:spacing w:line="240" w:lineRule="auto"/>
        <w:ind w:firstLine="567"/>
        <w:rPr>
          <w:i/>
          <w:sz w:val="28"/>
          <w:szCs w:val="28"/>
        </w:rPr>
      </w:pPr>
      <w:r w:rsidRPr="006A5C50">
        <w:rPr>
          <w:sz w:val="28"/>
          <w:szCs w:val="28"/>
        </w:rPr>
        <w:t>Во исполнение Общих требований к методике прогнозирования</w:t>
      </w:r>
      <w:r w:rsidRPr="006A5C50">
        <w:rPr>
          <w:i/>
          <w:sz w:val="28"/>
          <w:szCs w:val="28"/>
        </w:rPr>
        <w:t>,</w:t>
      </w:r>
      <w:r w:rsidRPr="006A5C50">
        <w:rPr>
          <w:sz w:val="28"/>
          <w:szCs w:val="28"/>
        </w:rPr>
        <w:t xml:space="preserve"> прогн</w:t>
      </w:r>
      <w:r w:rsidRPr="006A5C50">
        <w:rPr>
          <w:sz w:val="28"/>
          <w:szCs w:val="28"/>
        </w:rPr>
        <w:t>о</w:t>
      </w:r>
      <w:r w:rsidRPr="006A5C50">
        <w:rPr>
          <w:sz w:val="28"/>
          <w:szCs w:val="28"/>
        </w:rPr>
        <w:t>зирование налоговых и неналоговых доходов бюджета города, администр</w:t>
      </w:r>
      <w:r w:rsidRPr="006A5C50">
        <w:rPr>
          <w:sz w:val="28"/>
          <w:szCs w:val="28"/>
        </w:rPr>
        <w:t>и</w:t>
      </w:r>
      <w:r w:rsidRPr="006A5C50">
        <w:rPr>
          <w:sz w:val="28"/>
          <w:szCs w:val="28"/>
        </w:rPr>
        <w:t>рование которых осуществляется органами местного самоуправления города, осуществлено на основании разработанных и утвержденных ими методик прогнозирования поступления доходов</w:t>
      </w:r>
      <w:r w:rsidRPr="006A5C50">
        <w:rPr>
          <w:i/>
          <w:sz w:val="28"/>
          <w:szCs w:val="28"/>
        </w:rPr>
        <w:t>.</w:t>
      </w:r>
    </w:p>
    <w:p w:rsidR="00F17230" w:rsidRPr="006A5C50" w:rsidRDefault="00F17230" w:rsidP="00F17230">
      <w:pPr>
        <w:pStyle w:val="a7"/>
        <w:spacing w:line="240" w:lineRule="auto"/>
        <w:ind w:firstLine="567"/>
        <w:rPr>
          <w:sz w:val="28"/>
          <w:szCs w:val="28"/>
        </w:rPr>
      </w:pPr>
      <w:r w:rsidRPr="006A5C50">
        <w:rPr>
          <w:sz w:val="28"/>
          <w:szCs w:val="28"/>
        </w:rPr>
        <w:lastRenderedPageBreak/>
        <w:t>Администрирование основной части неналоговых источников дохода бюджета города осуществляет Администрация города. Методика прогноз</w:t>
      </w:r>
      <w:r w:rsidRPr="006A5C50">
        <w:rPr>
          <w:sz w:val="28"/>
          <w:szCs w:val="28"/>
        </w:rPr>
        <w:t>и</w:t>
      </w:r>
      <w:r w:rsidRPr="006A5C50">
        <w:rPr>
          <w:sz w:val="28"/>
          <w:szCs w:val="28"/>
        </w:rPr>
        <w:t>рования поступлений доходов Администрации города как главного админ</w:t>
      </w:r>
      <w:r w:rsidRPr="006A5C50">
        <w:rPr>
          <w:sz w:val="28"/>
          <w:szCs w:val="28"/>
        </w:rPr>
        <w:t>и</w:t>
      </w:r>
      <w:r w:rsidRPr="006A5C50">
        <w:rPr>
          <w:sz w:val="28"/>
          <w:szCs w:val="28"/>
        </w:rPr>
        <w:t>стратора доходов и подведомственных ей муниципальных казенных учре</w:t>
      </w:r>
      <w:r w:rsidRPr="006A5C50">
        <w:rPr>
          <w:sz w:val="28"/>
          <w:szCs w:val="28"/>
        </w:rPr>
        <w:t>ж</w:t>
      </w:r>
      <w:r w:rsidRPr="006A5C50">
        <w:rPr>
          <w:sz w:val="28"/>
          <w:szCs w:val="28"/>
        </w:rPr>
        <w:t>дений, утверждена распоряжением администрации города от 22.11.2016 № 1743-р</w:t>
      </w:r>
      <w:r w:rsidRPr="006A5C50">
        <w:rPr>
          <w:i/>
          <w:sz w:val="28"/>
          <w:szCs w:val="28"/>
        </w:rPr>
        <w:t>.</w:t>
      </w:r>
    </w:p>
    <w:p w:rsidR="00F17230" w:rsidRPr="006A5C50" w:rsidRDefault="00F17230" w:rsidP="00F17230">
      <w:pPr>
        <w:pStyle w:val="a7"/>
        <w:spacing w:line="240" w:lineRule="auto"/>
        <w:ind w:firstLine="567"/>
        <w:rPr>
          <w:sz w:val="28"/>
          <w:szCs w:val="28"/>
        </w:rPr>
      </w:pPr>
      <w:r w:rsidRPr="006A5C50">
        <w:rPr>
          <w:sz w:val="28"/>
          <w:szCs w:val="28"/>
        </w:rPr>
        <w:t>В ходе экспертизы проекта Решения о бюджете города проведена выб</w:t>
      </w:r>
      <w:r w:rsidRPr="006A5C50">
        <w:rPr>
          <w:sz w:val="28"/>
          <w:szCs w:val="28"/>
        </w:rPr>
        <w:t>о</w:t>
      </w:r>
      <w:r w:rsidRPr="006A5C50">
        <w:rPr>
          <w:sz w:val="28"/>
          <w:szCs w:val="28"/>
        </w:rPr>
        <w:t>рочная оценка представленных главными администраторами доходов мет</w:t>
      </w:r>
      <w:r w:rsidRPr="006A5C50">
        <w:rPr>
          <w:sz w:val="28"/>
          <w:szCs w:val="28"/>
        </w:rPr>
        <w:t>о</w:t>
      </w:r>
      <w:r w:rsidRPr="006A5C50">
        <w:rPr>
          <w:sz w:val="28"/>
          <w:szCs w:val="28"/>
        </w:rPr>
        <w:t xml:space="preserve">дик прогнозирования поступления доходов в бюджет города на предмет их соответствия </w:t>
      </w:r>
      <w:r w:rsidRPr="006A5C50">
        <w:rPr>
          <w:i/>
          <w:sz w:val="28"/>
          <w:szCs w:val="28"/>
        </w:rPr>
        <w:t>Общим требованиям к методике прогнозирования</w:t>
      </w:r>
      <w:r w:rsidRPr="006A5C50">
        <w:rPr>
          <w:sz w:val="28"/>
          <w:szCs w:val="28"/>
        </w:rPr>
        <w:t xml:space="preserve"> с учетом и</w:t>
      </w:r>
      <w:r w:rsidRPr="006A5C50">
        <w:rPr>
          <w:sz w:val="28"/>
          <w:szCs w:val="28"/>
        </w:rPr>
        <w:t>з</w:t>
      </w:r>
      <w:r w:rsidRPr="006A5C50">
        <w:rPr>
          <w:sz w:val="28"/>
          <w:szCs w:val="28"/>
        </w:rPr>
        <w:t>менений, в том числе соблюдения главными администраторами доходов ср</w:t>
      </w:r>
      <w:r w:rsidRPr="006A5C50">
        <w:rPr>
          <w:sz w:val="28"/>
          <w:szCs w:val="28"/>
        </w:rPr>
        <w:t>о</w:t>
      </w:r>
      <w:r w:rsidRPr="006A5C50">
        <w:rPr>
          <w:sz w:val="28"/>
          <w:szCs w:val="28"/>
        </w:rPr>
        <w:t xml:space="preserve">ков внесения изменений в методики прогнозирования поступления доходов, в результате которой </w:t>
      </w:r>
      <w:r w:rsidRPr="006A5C50">
        <w:rPr>
          <w:b/>
          <w:i/>
          <w:sz w:val="28"/>
          <w:szCs w:val="28"/>
        </w:rPr>
        <w:t>установлены следующие нарушения:</w:t>
      </w:r>
    </w:p>
    <w:p w:rsidR="00F17230" w:rsidRPr="006A5C50" w:rsidRDefault="00F17230" w:rsidP="00863725">
      <w:pPr>
        <w:pStyle w:val="a7"/>
        <w:numPr>
          <w:ilvl w:val="0"/>
          <w:numId w:val="142"/>
        </w:numPr>
        <w:tabs>
          <w:tab w:val="left" w:pos="851"/>
        </w:tabs>
        <w:spacing w:line="240" w:lineRule="auto"/>
        <w:ind w:left="0" w:firstLine="567"/>
        <w:rPr>
          <w:sz w:val="28"/>
          <w:szCs w:val="28"/>
        </w:rPr>
      </w:pPr>
      <w:r w:rsidRPr="006A5C50">
        <w:rPr>
          <w:sz w:val="28"/>
          <w:szCs w:val="28"/>
        </w:rPr>
        <w:t>методики прогнозирования поступлений доходов администрации г</w:t>
      </w:r>
      <w:r w:rsidRPr="006A5C50">
        <w:rPr>
          <w:sz w:val="28"/>
          <w:szCs w:val="28"/>
        </w:rPr>
        <w:t>о</w:t>
      </w:r>
      <w:r w:rsidRPr="006A5C50">
        <w:rPr>
          <w:sz w:val="28"/>
          <w:szCs w:val="28"/>
        </w:rPr>
        <w:t>рода, Департамента ЖКХ, Управления культуры, Управления по физической культуре и спорту, Управления по социальной и молодежной политике, Д</w:t>
      </w:r>
      <w:r w:rsidRPr="006A5C50">
        <w:rPr>
          <w:sz w:val="28"/>
          <w:szCs w:val="28"/>
        </w:rPr>
        <w:t>е</w:t>
      </w:r>
      <w:r w:rsidRPr="006A5C50">
        <w:rPr>
          <w:sz w:val="28"/>
          <w:szCs w:val="28"/>
        </w:rPr>
        <w:t xml:space="preserve">партамента образования, как главных администраторов доходов, </w:t>
      </w:r>
      <w:r w:rsidRPr="006A5C50">
        <w:rPr>
          <w:b/>
          <w:i/>
          <w:sz w:val="28"/>
          <w:szCs w:val="28"/>
        </w:rPr>
        <w:t>не привед</w:t>
      </w:r>
      <w:r w:rsidRPr="006A5C50">
        <w:rPr>
          <w:b/>
          <w:i/>
          <w:sz w:val="28"/>
          <w:szCs w:val="28"/>
        </w:rPr>
        <w:t>е</w:t>
      </w:r>
      <w:r w:rsidRPr="006A5C50">
        <w:rPr>
          <w:b/>
          <w:i/>
          <w:sz w:val="28"/>
          <w:szCs w:val="28"/>
        </w:rPr>
        <w:t>ны в соответствие с Общими требованиям к методике прогнозирования с учетом изменений</w:t>
      </w:r>
      <w:r w:rsidRPr="006A5C50">
        <w:rPr>
          <w:sz w:val="28"/>
          <w:szCs w:val="28"/>
        </w:rPr>
        <w:t xml:space="preserve">, соответственно прогнозирование доходов на 2018-2020 годы осуществлено по ранее действующим методикам без учета изменений в </w:t>
      </w:r>
      <w:r w:rsidRPr="006A5C50">
        <w:rPr>
          <w:i/>
          <w:sz w:val="28"/>
          <w:szCs w:val="28"/>
        </w:rPr>
        <w:t>Общие требованиям к методике прогнозирования;</w:t>
      </w:r>
    </w:p>
    <w:p w:rsidR="00F17230" w:rsidRPr="006A5C50" w:rsidRDefault="00F17230" w:rsidP="00863725">
      <w:pPr>
        <w:pStyle w:val="a7"/>
        <w:numPr>
          <w:ilvl w:val="0"/>
          <w:numId w:val="142"/>
        </w:numPr>
        <w:tabs>
          <w:tab w:val="left" w:pos="851"/>
        </w:tabs>
        <w:spacing w:line="240" w:lineRule="auto"/>
        <w:ind w:left="0" w:firstLine="567"/>
        <w:rPr>
          <w:sz w:val="28"/>
          <w:szCs w:val="28"/>
        </w:rPr>
      </w:pPr>
      <w:r w:rsidRPr="006A5C50">
        <w:rPr>
          <w:sz w:val="28"/>
          <w:szCs w:val="28"/>
        </w:rPr>
        <w:t>расчеты по прогнозируемым неналоговым источникам доходов не с</w:t>
      </w:r>
      <w:r w:rsidRPr="006A5C50">
        <w:rPr>
          <w:sz w:val="28"/>
          <w:szCs w:val="28"/>
        </w:rPr>
        <w:t>о</w:t>
      </w:r>
      <w:r w:rsidRPr="006A5C50">
        <w:rPr>
          <w:sz w:val="28"/>
          <w:szCs w:val="28"/>
        </w:rPr>
        <w:t>держат расчеты объема выпадающих доходов по их источникам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 Указанные в расчетах суммы выпадающих доходов приведены в общей сумме, следовательно, не пре</w:t>
      </w:r>
      <w:r w:rsidRPr="006A5C50">
        <w:rPr>
          <w:sz w:val="28"/>
          <w:szCs w:val="28"/>
        </w:rPr>
        <w:t>д</w:t>
      </w:r>
      <w:r w:rsidRPr="006A5C50">
        <w:rPr>
          <w:sz w:val="28"/>
          <w:szCs w:val="28"/>
        </w:rPr>
        <w:t xml:space="preserve">ставляется возможным их оценить на предмет обоснованности уменьшения поступления неналоговых источников доходов в прогнозируемых периодах; </w:t>
      </w:r>
    </w:p>
    <w:p w:rsidR="00F17230" w:rsidRPr="006A5C50" w:rsidRDefault="00F17230" w:rsidP="00863725">
      <w:pPr>
        <w:pStyle w:val="aff3"/>
        <w:numPr>
          <w:ilvl w:val="0"/>
          <w:numId w:val="142"/>
        </w:numPr>
        <w:tabs>
          <w:tab w:val="left" w:pos="851"/>
        </w:tabs>
        <w:ind w:left="0" w:firstLine="567"/>
        <w:jc w:val="both"/>
        <w:rPr>
          <w:b/>
          <w:i/>
          <w:sz w:val="28"/>
          <w:szCs w:val="28"/>
        </w:rPr>
      </w:pPr>
      <w:r w:rsidRPr="006A5C50">
        <w:rPr>
          <w:sz w:val="28"/>
          <w:szCs w:val="28"/>
        </w:rPr>
        <w:t>прогнозируемые дополнительные объемы доходов по отдельным и</w:t>
      </w:r>
      <w:r w:rsidRPr="006A5C50">
        <w:rPr>
          <w:sz w:val="28"/>
          <w:szCs w:val="28"/>
        </w:rPr>
        <w:t>с</w:t>
      </w:r>
      <w:r w:rsidRPr="006A5C50">
        <w:rPr>
          <w:sz w:val="28"/>
          <w:szCs w:val="28"/>
        </w:rPr>
        <w:t>точникам неналоговых доходов приведены в общем объеме, без расшифро</w:t>
      </w:r>
      <w:r w:rsidRPr="006A5C50">
        <w:rPr>
          <w:sz w:val="28"/>
          <w:szCs w:val="28"/>
        </w:rPr>
        <w:t>в</w:t>
      </w:r>
      <w:r w:rsidRPr="006A5C50">
        <w:rPr>
          <w:sz w:val="28"/>
          <w:szCs w:val="28"/>
        </w:rPr>
        <w:t>ки сумм в разрезе видов их поступления (задолженность, пени, штрафы и другое). В результате не представляется возможным оценить полноту и до</w:t>
      </w:r>
      <w:r w:rsidRPr="006A5C50">
        <w:rPr>
          <w:sz w:val="28"/>
          <w:szCs w:val="28"/>
        </w:rPr>
        <w:t>с</w:t>
      </w:r>
      <w:r w:rsidRPr="006A5C50">
        <w:rPr>
          <w:sz w:val="28"/>
          <w:szCs w:val="28"/>
        </w:rPr>
        <w:t>товерность прогнозирования показателей, являющихся основой для форм</w:t>
      </w:r>
      <w:r w:rsidRPr="006A5C50">
        <w:rPr>
          <w:sz w:val="28"/>
          <w:szCs w:val="28"/>
        </w:rPr>
        <w:t>и</w:t>
      </w:r>
      <w:r w:rsidRPr="006A5C50">
        <w:rPr>
          <w:sz w:val="28"/>
          <w:szCs w:val="28"/>
        </w:rPr>
        <w:t xml:space="preserve">рования неналоговых доходов проекта бюджета города. </w:t>
      </w:r>
    </w:p>
    <w:p w:rsidR="00F17230" w:rsidRPr="006A5C50" w:rsidRDefault="00F17230" w:rsidP="00F17230">
      <w:pPr>
        <w:pStyle w:val="a7"/>
        <w:spacing w:line="240" w:lineRule="auto"/>
        <w:ind w:firstLine="567"/>
        <w:rPr>
          <w:sz w:val="28"/>
          <w:szCs w:val="28"/>
        </w:rPr>
      </w:pPr>
      <w:r w:rsidRPr="006A5C50">
        <w:rPr>
          <w:sz w:val="28"/>
          <w:szCs w:val="28"/>
        </w:rPr>
        <w:t>3.1.5. В результате проведенного анализа с целью о</w:t>
      </w:r>
      <w:r w:rsidRPr="006A5C50">
        <w:rPr>
          <w:rStyle w:val="submenu-table"/>
          <w:sz w:val="28"/>
          <w:szCs w:val="28"/>
        </w:rPr>
        <w:t xml:space="preserve">ценки </w:t>
      </w:r>
      <w:r w:rsidRPr="006A5C50">
        <w:rPr>
          <w:sz w:val="28"/>
          <w:szCs w:val="28"/>
        </w:rPr>
        <w:t>обоснованн</w:t>
      </w:r>
      <w:r w:rsidRPr="006A5C50">
        <w:rPr>
          <w:sz w:val="28"/>
          <w:szCs w:val="28"/>
        </w:rPr>
        <w:t>о</w:t>
      </w:r>
      <w:r w:rsidRPr="006A5C50">
        <w:rPr>
          <w:sz w:val="28"/>
          <w:szCs w:val="28"/>
        </w:rPr>
        <w:t>сти, достоверности и полноты</w:t>
      </w:r>
      <w:r w:rsidRPr="006A5C50">
        <w:rPr>
          <w:i/>
          <w:sz w:val="28"/>
          <w:szCs w:val="28"/>
        </w:rPr>
        <w:t xml:space="preserve"> </w:t>
      </w:r>
      <w:r w:rsidRPr="006A5C50">
        <w:rPr>
          <w:rStyle w:val="submenu-table"/>
          <w:sz w:val="28"/>
          <w:szCs w:val="28"/>
        </w:rPr>
        <w:t xml:space="preserve">формирования доходной части </w:t>
      </w:r>
      <w:r w:rsidRPr="006A5C50">
        <w:rPr>
          <w:i/>
          <w:sz w:val="28"/>
          <w:szCs w:val="28"/>
        </w:rPr>
        <w:t>проекта Реш</w:t>
      </w:r>
      <w:r w:rsidRPr="006A5C50">
        <w:rPr>
          <w:i/>
          <w:sz w:val="28"/>
          <w:szCs w:val="28"/>
        </w:rPr>
        <w:t>е</w:t>
      </w:r>
      <w:r w:rsidRPr="006A5C50">
        <w:rPr>
          <w:i/>
          <w:sz w:val="28"/>
          <w:szCs w:val="28"/>
        </w:rPr>
        <w:t>ния о бюджете города</w:t>
      </w:r>
      <w:r w:rsidRPr="006A5C50">
        <w:rPr>
          <w:sz w:val="28"/>
          <w:szCs w:val="28"/>
        </w:rPr>
        <w:t xml:space="preserve"> путем сопоставления динамики показателей доходов, оценки текущего года, а также основных факторов, определяющих их фо</w:t>
      </w:r>
      <w:r w:rsidRPr="006A5C50">
        <w:rPr>
          <w:sz w:val="28"/>
          <w:szCs w:val="28"/>
        </w:rPr>
        <w:t>р</w:t>
      </w:r>
      <w:r w:rsidRPr="006A5C50">
        <w:rPr>
          <w:sz w:val="28"/>
          <w:szCs w:val="28"/>
        </w:rPr>
        <w:t>мирование на очередной финансовый год и плановый период, в частности:</w:t>
      </w:r>
    </w:p>
    <w:p w:rsidR="00F17230" w:rsidRPr="006A5C50" w:rsidRDefault="00F17230" w:rsidP="00863725">
      <w:pPr>
        <w:pStyle w:val="aff3"/>
        <w:numPr>
          <w:ilvl w:val="0"/>
          <w:numId w:val="120"/>
        </w:numPr>
        <w:tabs>
          <w:tab w:val="left" w:pos="851"/>
        </w:tabs>
        <w:autoSpaceDE w:val="0"/>
        <w:autoSpaceDN w:val="0"/>
        <w:adjustRightInd w:val="0"/>
        <w:ind w:left="0" w:firstLine="567"/>
        <w:contextualSpacing/>
        <w:jc w:val="both"/>
        <w:rPr>
          <w:sz w:val="28"/>
          <w:szCs w:val="28"/>
        </w:rPr>
      </w:pPr>
      <w:r w:rsidRPr="006A5C50">
        <w:rPr>
          <w:sz w:val="28"/>
          <w:szCs w:val="28"/>
        </w:rPr>
        <w:t xml:space="preserve">общей структуры </w:t>
      </w:r>
      <w:r w:rsidRPr="006A5C50">
        <w:rPr>
          <w:bCs/>
          <w:sz w:val="28"/>
          <w:szCs w:val="28"/>
        </w:rPr>
        <w:t xml:space="preserve">доходной </w:t>
      </w:r>
      <w:r w:rsidRPr="006A5C50">
        <w:rPr>
          <w:sz w:val="28"/>
          <w:szCs w:val="28"/>
        </w:rPr>
        <w:t>части бюджета;</w:t>
      </w:r>
    </w:p>
    <w:p w:rsidR="00F17230" w:rsidRPr="006A5C50" w:rsidRDefault="00F17230" w:rsidP="00863725">
      <w:pPr>
        <w:pStyle w:val="aff3"/>
        <w:numPr>
          <w:ilvl w:val="0"/>
          <w:numId w:val="120"/>
        </w:numPr>
        <w:tabs>
          <w:tab w:val="left" w:pos="851"/>
        </w:tabs>
        <w:autoSpaceDE w:val="0"/>
        <w:autoSpaceDN w:val="0"/>
        <w:adjustRightInd w:val="0"/>
        <w:ind w:left="0" w:firstLine="567"/>
        <w:contextualSpacing/>
        <w:jc w:val="both"/>
        <w:rPr>
          <w:sz w:val="28"/>
          <w:szCs w:val="28"/>
        </w:rPr>
      </w:pPr>
      <w:r w:rsidRPr="006A5C50">
        <w:rPr>
          <w:sz w:val="28"/>
          <w:szCs w:val="28"/>
        </w:rPr>
        <w:t>доходных источников на предмет полноты их учета;</w:t>
      </w:r>
    </w:p>
    <w:p w:rsidR="00F17230" w:rsidRPr="006A5C50" w:rsidRDefault="00F17230" w:rsidP="00863725">
      <w:pPr>
        <w:pStyle w:val="aff3"/>
        <w:numPr>
          <w:ilvl w:val="0"/>
          <w:numId w:val="120"/>
        </w:numPr>
        <w:tabs>
          <w:tab w:val="left" w:pos="0"/>
          <w:tab w:val="left" w:pos="851"/>
        </w:tabs>
        <w:autoSpaceDE w:val="0"/>
        <w:autoSpaceDN w:val="0"/>
        <w:adjustRightInd w:val="0"/>
        <w:ind w:left="0" w:firstLine="567"/>
        <w:contextualSpacing/>
        <w:jc w:val="both"/>
        <w:rPr>
          <w:sz w:val="28"/>
          <w:szCs w:val="28"/>
        </w:rPr>
      </w:pPr>
      <w:r w:rsidRPr="006A5C50">
        <w:rPr>
          <w:sz w:val="28"/>
          <w:szCs w:val="28"/>
        </w:rPr>
        <w:t>порядка взаимоотношений местного бюджета с бюджетами других уровней,  установлено следующее:</w:t>
      </w:r>
    </w:p>
    <w:p w:rsidR="00F17230" w:rsidRPr="006A5C50" w:rsidRDefault="00F17230" w:rsidP="00863725">
      <w:pPr>
        <w:pStyle w:val="aff3"/>
        <w:numPr>
          <w:ilvl w:val="0"/>
          <w:numId w:val="121"/>
        </w:numPr>
        <w:tabs>
          <w:tab w:val="left" w:pos="567"/>
          <w:tab w:val="left" w:pos="851"/>
          <w:tab w:val="left" w:pos="1276"/>
        </w:tabs>
        <w:ind w:left="0" w:right="142" w:firstLine="567"/>
        <w:jc w:val="both"/>
        <w:rPr>
          <w:i/>
          <w:sz w:val="20"/>
          <w:szCs w:val="20"/>
        </w:rPr>
      </w:pPr>
      <w:r w:rsidRPr="006A5C50">
        <w:rPr>
          <w:sz w:val="28"/>
          <w:szCs w:val="28"/>
        </w:rPr>
        <w:lastRenderedPageBreak/>
        <w:t xml:space="preserve">Сводные показатели прогноза </w:t>
      </w:r>
      <w:r w:rsidRPr="006A5C50">
        <w:rPr>
          <w:bCs/>
          <w:sz w:val="28"/>
          <w:szCs w:val="28"/>
        </w:rPr>
        <w:t>д</w:t>
      </w:r>
      <w:r w:rsidRPr="006A5C50">
        <w:rPr>
          <w:sz w:val="28"/>
          <w:szCs w:val="28"/>
        </w:rPr>
        <w:t xml:space="preserve">оходных источников на 2018 год и плановый период 2019 и 2020 годов, формирующие доходную часть </w:t>
      </w:r>
      <w:r w:rsidRPr="006A5C50">
        <w:rPr>
          <w:i/>
          <w:sz w:val="28"/>
          <w:szCs w:val="28"/>
        </w:rPr>
        <w:t>прое</w:t>
      </w:r>
      <w:r w:rsidRPr="006A5C50">
        <w:rPr>
          <w:i/>
          <w:sz w:val="28"/>
          <w:szCs w:val="28"/>
        </w:rPr>
        <w:t>к</w:t>
      </w:r>
      <w:r w:rsidRPr="006A5C50">
        <w:rPr>
          <w:i/>
          <w:sz w:val="28"/>
          <w:szCs w:val="28"/>
        </w:rPr>
        <w:t>та Решения о бюджете города</w:t>
      </w:r>
      <w:r w:rsidRPr="006A5C50">
        <w:rPr>
          <w:sz w:val="28"/>
          <w:szCs w:val="28"/>
        </w:rPr>
        <w:t>, соответствуют требованиям, установле</w:t>
      </w:r>
      <w:r w:rsidRPr="006A5C50">
        <w:rPr>
          <w:sz w:val="28"/>
          <w:szCs w:val="28"/>
        </w:rPr>
        <w:t>н</w:t>
      </w:r>
      <w:r w:rsidRPr="006A5C50">
        <w:rPr>
          <w:sz w:val="28"/>
          <w:szCs w:val="28"/>
        </w:rPr>
        <w:t xml:space="preserve">ным статьями 61.2, 62, 138 </w:t>
      </w:r>
      <w:r w:rsidRPr="006A5C50">
        <w:rPr>
          <w:i/>
          <w:sz w:val="28"/>
          <w:szCs w:val="28"/>
        </w:rPr>
        <w:t>БК РФ,</w:t>
      </w:r>
      <w:r w:rsidRPr="006A5C50">
        <w:rPr>
          <w:sz w:val="28"/>
          <w:szCs w:val="28"/>
        </w:rPr>
        <w:t xml:space="preserve"> приведены в нижеследующей таблице:</w:t>
      </w:r>
    </w:p>
    <w:p w:rsidR="00F17230" w:rsidRPr="006A5C50" w:rsidRDefault="00F17230" w:rsidP="00F17230">
      <w:pPr>
        <w:tabs>
          <w:tab w:val="left" w:pos="567"/>
          <w:tab w:val="left" w:pos="851"/>
          <w:tab w:val="left" w:pos="1276"/>
        </w:tabs>
        <w:ind w:left="4537" w:right="142"/>
        <w:jc w:val="both"/>
        <w:rPr>
          <w:i/>
          <w:sz w:val="20"/>
          <w:szCs w:val="20"/>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82"/>
        <w:gridCol w:w="1560"/>
        <w:gridCol w:w="1559"/>
        <w:gridCol w:w="1417"/>
        <w:gridCol w:w="1396"/>
      </w:tblGrid>
      <w:tr w:rsidR="00F17230" w:rsidRPr="006A5C50" w:rsidTr="00F17230">
        <w:trPr>
          <w:trHeight w:val="410"/>
          <w:jc w:val="center"/>
        </w:trPr>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jc w:val="center"/>
              <w:rPr>
                <w:b/>
              </w:rPr>
            </w:pPr>
            <w:r w:rsidRPr="006A5C50">
              <w:rPr>
                <w:b/>
                <w:sz w:val="22"/>
                <w:szCs w:val="22"/>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center"/>
              <w:rPr>
                <w:b/>
              </w:rPr>
            </w:pPr>
            <w:r w:rsidRPr="006A5C50">
              <w:rPr>
                <w:b/>
                <w:sz w:val="22"/>
                <w:szCs w:val="22"/>
              </w:rPr>
              <w:t>2017 года (оценка), тыс. рублей</w:t>
            </w:r>
          </w:p>
        </w:tc>
        <w:tc>
          <w:tcPr>
            <w:tcW w:w="4372" w:type="dxa"/>
            <w:gridSpan w:val="3"/>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center"/>
              <w:rPr>
                <w:b/>
              </w:rPr>
            </w:pPr>
            <w:r w:rsidRPr="006A5C50">
              <w:rPr>
                <w:b/>
                <w:bCs/>
                <w:iCs/>
                <w:sz w:val="22"/>
                <w:szCs w:val="22"/>
              </w:rPr>
              <w:t>Проект, тыс. рублей</w:t>
            </w:r>
          </w:p>
        </w:tc>
      </w:tr>
      <w:tr w:rsidR="00F17230" w:rsidRPr="006A5C50" w:rsidTr="00F17230">
        <w:trPr>
          <w:trHeight w:val="415"/>
          <w:jc w:val="center"/>
        </w:trPr>
        <w:tc>
          <w:tcPr>
            <w:tcW w:w="3382" w:type="dxa"/>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center"/>
              <w:rPr>
                <w:b/>
              </w:rPr>
            </w:pPr>
            <w:r w:rsidRPr="006A5C50">
              <w:rPr>
                <w:b/>
                <w:sz w:val="22"/>
                <w:szCs w:val="22"/>
              </w:rPr>
              <w:t>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center"/>
              <w:rPr>
                <w:b/>
              </w:rPr>
            </w:pPr>
            <w:r w:rsidRPr="006A5C50">
              <w:rPr>
                <w:b/>
                <w:sz w:val="22"/>
                <w:szCs w:val="22"/>
              </w:rPr>
              <w:t>на 2019 год</w:t>
            </w:r>
          </w:p>
        </w:tc>
        <w:tc>
          <w:tcPr>
            <w:tcW w:w="139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center"/>
              <w:rPr>
                <w:b/>
              </w:rPr>
            </w:pPr>
            <w:r w:rsidRPr="006A5C50">
              <w:rPr>
                <w:b/>
                <w:sz w:val="22"/>
                <w:szCs w:val="22"/>
              </w:rPr>
              <w:t>на 2020 год</w:t>
            </w:r>
          </w:p>
        </w:tc>
      </w:tr>
      <w:tr w:rsidR="00F17230" w:rsidRPr="006A5C50" w:rsidTr="00F17230">
        <w:trPr>
          <w:trHeight w:val="56"/>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20"/>
            </w:pPr>
            <w:r w:rsidRPr="006A5C50">
              <w:rPr>
                <w:sz w:val="22"/>
                <w:szCs w:val="22"/>
              </w:rPr>
              <w:t>Доходы, в том числе: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15 362 570,82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15 685 797,22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15 118 210,99</w:t>
            </w:r>
          </w:p>
        </w:tc>
        <w:tc>
          <w:tcPr>
            <w:tcW w:w="139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14 935 888,16</w:t>
            </w:r>
          </w:p>
        </w:tc>
      </w:tr>
      <w:tr w:rsidR="00F17230" w:rsidRPr="006A5C50" w:rsidTr="00F17230">
        <w:trPr>
          <w:trHeight w:val="156"/>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20"/>
            </w:pPr>
            <w:r w:rsidRPr="006A5C50">
              <w:rPr>
                <w:sz w:val="22"/>
                <w:szCs w:val="22"/>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6 176 789,74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6 493 245,02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6 706 834 39</w:t>
            </w:r>
          </w:p>
        </w:tc>
        <w:tc>
          <w:tcPr>
            <w:tcW w:w="139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6 841 995,16</w:t>
            </w:r>
          </w:p>
        </w:tc>
      </w:tr>
      <w:tr w:rsidR="00F17230" w:rsidRPr="006A5C50" w:rsidTr="00F17230">
        <w:trPr>
          <w:trHeight w:val="56"/>
          <w:jc w:val="center"/>
        </w:trPr>
        <w:tc>
          <w:tcPr>
            <w:tcW w:w="3382"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20"/>
            </w:pPr>
            <w:r w:rsidRPr="006A5C50">
              <w:rPr>
                <w:sz w:val="22"/>
                <w:szCs w:val="22"/>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108"/>
              <w:jc w:val="right"/>
              <w:rPr>
                <w:sz w:val="20"/>
                <w:szCs w:val="20"/>
              </w:rPr>
            </w:pPr>
            <w:r w:rsidRPr="006A5C50">
              <w:rPr>
                <w:sz w:val="20"/>
                <w:szCs w:val="20"/>
              </w:rPr>
              <w:t>9 185 781,08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9 192 552,20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8 411 376,60</w:t>
            </w:r>
          </w:p>
        </w:tc>
        <w:tc>
          <w:tcPr>
            <w:tcW w:w="139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pStyle w:val="31"/>
              <w:ind w:left="0"/>
              <w:jc w:val="right"/>
              <w:rPr>
                <w:sz w:val="20"/>
                <w:szCs w:val="20"/>
              </w:rPr>
            </w:pPr>
            <w:r w:rsidRPr="006A5C50">
              <w:rPr>
                <w:sz w:val="20"/>
                <w:szCs w:val="20"/>
              </w:rPr>
              <w:t>8 093 893,00</w:t>
            </w:r>
          </w:p>
        </w:tc>
      </w:tr>
    </w:tbl>
    <w:p w:rsidR="00F17230" w:rsidRPr="006A5C50" w:rsidRDefault="00F17230" w:rsidP="00F17230">
      <w:pPr>
        <w:ind w:left="982" w:right="141" w:firstLine="434"/>
        <w:jc w:val="right"/>
        <w:rPr>
          <w:sz w:val="20"/>
          <w:szCs w:val="20"/>
        </w:rPr>
      </w:pPr>
    </w:p>
    <w:p w:rsidR="00F17230" w:rsidRPr="006A5C50" w:rsidRDefault="00F17230" w:rsidP="00863725">
      <w:pPr>
        <w:pStyle w:val="aff3"/>
        <w:numPr>
          <w:ilvl w:val="0"/>
          <w:numId w:val="121"/>
        </w:numPr>
        <w:tabs>
          <w:tab w:val="left" w:pos="709"/>
          <w:tab w:val="left" w:pos="851"/>
        </w:tabs>
        <w:ind w:left="0" w:firstLine="567"/>
        <w:jc w:val="both"/>
        <w:rPr>
          <w:b/>
          <w:sz w:val="28"/>
          <w:szCs w:val="28"/>
        </w:rPr>
      </w:pPr>
      <w:r w:rsidRPr="006A5C50">
        <w:rPr>
          <w:sz w:val="28"/>
          <w:szCs w:val="28"/>
        </w:rPr>
        <w:t>Общий объем планируемых показателей по основным доходным и</w:t>
      </w:r>
      <w:r w:rsidRPr="006A5C50">
        <w:rPr>
          <w:sz w:val="28"/>
          <w:szCs w:val="28"/>
        </w:rPr>
        <w:t>с</w:t>
      </w:r>
      <w:r w:rsidRPr="006A5C50">
        <w:rPr>
          <w:sz w:val="28"/>
          <w:szCs w:val="28"/>
        </w:rPr>
        <w:t xml:space="preserve">точникам на 2018 год в </w:t>
      </w:r>
      <w:r w:rsidRPr="006A5C50">
        <w:rPr>
          <w:rStyle w:val="submenu-table"/>
          <w:i/>
          <w:sz w:val="28"/>
          <w:szCs w:val="28"/>
        </w:rPr>
        <w:t xml:space="preserve">проекте </w:t>
      </w:r>
      <w:r w:rsidRPr="006A5C50">
        <w:rPr>
          <w:i/>
          <w:sz w:val="28"/>
          <w:szCs w:val="28"/>
        </w:rPr>
        <w:t xml:space="preserve">Решения о </w:t>
      </w:r>
      <w:r w:rsidRPr="006A5C50">
        <w:rPr>
          <w:rStyle w:val="submenu-table"/>
          <w:i/>
          <w:sz w:val="28"/>
          <w:szCs w:val="28"/>
        </w:rPr>
        <w:t>бюджете города</w:t>
      </w:r>
      <w:r w:rsidRPr="006A5C50">
        <w:rPr>
          <w:i/>
          <w:sz w:val="28"/>
          <w:szCs w:val="28"/>
        </w:rPr>
        <w:t xml:space="preserve"> </w:t>
      </w:r>
      <w:r w:rsidRPr="006A5C50">
        <w:rPr>
          <w:sz w:val="28"/>
          <w:szCs w:val="28"/>
        </w:rPr>
        <w:t>составляет 15 685 797,22</w:t>
      </w:r>
      <w:r w:rsidRPr="006A5C50">
        <w:rPr>
          <w:sz w:val="22"/>
          <w:szCs w:val="22"/>
        </w:rPr>
        <w:t xml:space="preserve"> </w:t>
      </w:r>
      <w:r w:rsidRPr="006A5C50">
        <w:rPr>
          <w:sz w:val="28"/>
          <w:szCs w:val="28"/>
        </w:rPr>
        <w:t>тыс. рублей, что выше:</w:t>
      </w:r>
    </w:p>
    <w:p w:rsidR="00F17230" w:rsidRPr="006A5C50" w:rsidRDefault="00F17230" w:rsidP="00863725">
      <w:pPr>
        <w:pStyle w:val="aff3"/>
        <w:numPr>
          <w:ilvl w:val="0"/>
          <w:numId w:val="126"/>
        </w:numPr>
        <w:tabs>
          <w:tab w:val="left" w:pos="0"/>
          <w:tab w:val="left" w:pos="851"/>
        </w:tabs>
        <w:ind w:left="0" w:firstLine="567"/>
        <w:jc w:val="both"/>
        <w:rPr>
          <w:b/>
          <w:sz w:val="28"/>
          <w:szCs w:val="28"/>
        </w:rPr>
      </w:pPr>
      <w:r w:rsidRPr="006A5C50">
        <w:rPr>
          <w:sz w:val="28"/>
          <w:szCs w:val="28"/>
        </w:rPr>
        <w:t xml:space="preserve">на 1 432 551,52 тыс. рублей </w:t>
      </w:r>
      <w:r w:rsidRPr="006A5C50">
        <w:rPr>
          <w:i/>
          <w:sz w:val="28"/>
          <w:szCs w:val="28"/>
        </w:rPr>
        <w:t xml:space="preserve">(10,1%) </w:t>
      </w:r>
      <w:r w:rsidRPr="006A5C50">
        <w:rPr>
          <w:sz w:val="28"/>
          <w:szCs w:val="28"/>
        </w:rPr>
        <w:t>плана поступления, утвержденн</w:t>
      </w:r>
      <w:r w:rsidRPr="006A5C50">
        <w:rPr>
          <w:sz w:val="28"/>
          <w:szCs w:val="28"/>
        </w:rPr>
        <w:t>о</w:t>
      </w:r>
      <w:r w:rsidRPr="006A5C50">
        <w:rPr>
          <w:sz w:val="28"/>
          <w:szCs w:val="28"/>
        </w:rPr>
        <w:t>го РД № 52, на 2017 год;</w:t>
      </w:r>
    </w:p>
    <w:p w:rsidR="00F17230" w:rsidRPr="006A5C50" w:rsidRDefault="00F17230" w:rsidP="00863725">
      <w:pPr>
        <w:pStyle w:val="aff3"/>
        <w:numPr>
          <w:ilvl w:val="0"/>
          <w:numId w:val="126"/>
        </w:numPr>
        <w:tabs>
          <w:tab w:val="left" w:pos="0"/>
          <w:tab w:val="left" w:pos="851"/>
        </w:tabs>
        <w:ind w:left="0" w:firstLine="567"/>
        <w:jc w:val="both"/>
        <w:rPr>
          <w:b/>
          <w:sz w:val="28"/>
          <w:szCs w:val="28"/>
        </w:rPr>
      </w:pPr>
      <w:r w:rsidRPr="006A5C50">
        <w:rPr>
          <w:sz w:val="28"/>
          <w:szCs w:val="28"/>
        </w:rPr>
        <w:t xml:space="preserve"> на 322 226,40 тыс. рублей</w:t>
      </w:r>
      <w:r w:rsidRPr="006A5C50">
        <w:rPr>
          <w:i/>
          <w:sz w:val="28"/>
          <w:szCs w:val="28"/>
        </w:rPr>
        <w:t xml:space="preserve"> </w:t>
      </w:r>
      <w:r w:rsidRPr="006A5C50">
        <w:rPr>
          <w:sz w:val="28"/>
          <w:szCs w:val="28"/>
        </w:rPr>
        <w:t>(</w:t>
      </w:r>
      <w:r w:rsidRPr="006A5C50">
        <w:rPr>
          <w:i/>
          <w:sz w:val="28"/>
          <w:szCs w:val="28"/>
        </w:rPr>
        <w:t>2,1%</w:t>
      </w:r>
      <w:r w:rsidRPr="006A5C50">
        <w:rPr>
          <w:sz w:val="28"/>
          <w:szCs w:val="28"/>
        </w:rPr>
        <w:t>) ожидаемого поступления 2017 года (15 362 570,82</w:t>
      </w:r>
      <w:r w:rsidRPr="006A5C50">
        <w:rPr>
          <w:sz w:val="22"/>
          <w:szCs w:val="22"/>
        </w:rPr>
        <w:t xml:space="preserve"> </w:t>
      </w:r>
      <w:r w:rsidRPr="006A5C50">
        <w:rPr>
          <w:sz w:val="28"/>
          <w:szCs w:val="28"/>
        </w:rPr>
        <w:t>тыс. рублей);</w:t>
      </w:r>
    </w:p>
    <w:p w:rsidR="00F17230" w:rsidRPr="006A5C50" w:rsidRDefault="00F17230" w:rsidP="00863725">
      <w:pPr>
        <w:pStyle w:val="aff3"/>
        <w:numPr>
          <w:ilvl w:val="0"/>
          <w:numId w:val="127"/>
        </w:numPr>
        <w:tabs>
          <w:tab w:val="left" w:pos="0"/>
          <w:tab w:val="left" w:pos="851"/>
        </w:tabs>
        <w:ind w:left="0" w:firstLine="567"/>
        <w:jc w:val="both"/>
        <w:rPr>
          <w:b/>
          <w:sz w:val="28"/>
          <w:szCs w:val="28"/>
        </w:rPr>
      </w:pPr>
      <w:r w:rsidRPr="006A5C50">
        <w:rPr>
          <w:sz w:val="28"/>
          <w:szCs w:val="28"/>
        </w:rPr>
        <w:t>на 1 575 589,22 тыс. рублей (11,17%) плана поступления, утвержде</w:t>
      </w:r>
      <w:r w:rsidRPr="006A5C50">
        <w:rPr>
          <w:sz w:val="28"/>
          <w:szCs w:val="28"/>
        </w:rPr>
        <w:t>н</w:t>
      </w:r>
      <w:r w:rsidRPr="006A5C50">
        <w:rPr>
          <w:sz w:val="28"/>
          <w:szCs w:val="28"/>
        </w:rPr>
        <w:t>ного Решением Думы города № 52, на 2018 год (14 110 208,00 тыс. рублей).</w:t>
      </w:r>
    </w:p>
    <w:p w:rsidR="00F17230" w:rsidRPr="006A5C50" w:rsidRDefault="00F17230" w:rsidP="00F17230">
      <w:pPr>
        <w:pStyle w:val="a7"/>
        <w:spacing w:line="240" w:lineRule="auto"/>
        <w:ind w:firstLine="567"/>
        <w:rPr>
          <w:sz w:val="28"/>
          <w:szCs w:val="28"/>
        </w:rPr>
      </w:pPr>
      <w:r w:rsidRPr="006A5C50">
        <w:rPr>
          <w:sz w:val="28"/>
          <w:szCs w:val="28"/>
        </w:rPr>
        <w:t xml:space="preserve">По сравнению с оценкой 2017 года наблюдается тенденция снижения доходов в 2019 году на </w:t>
      </w:r>
      <w:r w:rsidRPr="006A5C50">
        <w:rPr>
          <w:i/>
          <w:sz w:val="28"/>
          <w:szCs w:val="28"/>
        </w:rPr>
        <w:t xml:space="preserve">1,6% </w:t>
      </w:r>
      <w:r w:rsidRPr="006A5C50">
        <w:rPr>
          <w:sz w:val="28"/>
          <w:szCs w:val="28"/>
        </w:rPr>
        <w:t xml:space="preserve">или 244 359,83 тыс. рублей, в 2020 году – на </w:t>
      </w:r>
      <w:r w:rsidRPr="006A5C50">
        <w:rPr>
          <w:i/>
          <w:sz w:val="28"/>
          <w:szCs w:val="28"/>
        </w:rPr>
        <w:t>2,8%</w:t>
      </w:r>
      <w:r w:rsidRPr="006A5C50">
        <w:rPr>
          <w:sz w:val="28"/>
          <w:szCs w:val="28"/>
        </w:rPr>
        <w:t xml:space="preserve">, или 426 682,66 тыс. рублей. </w:t>
      </w:r>
    </w:p>
    <w:p w:rsidR="00F17230" w:rsidRPr="006A5C50" w:rsidRDefault="00F17230" w:rsidP="00F17230">
      <w:pPr>
        <w:pStyle w:val="a7"/>
        <w:spacing w:line="240" w:lineRule="auto"/>
        <w:ind w:firstLine="567"/>
        <w:rPr>
          <w:sz w:val="28"/>
          <w:szCs w:val="28"/>
        </w:rPr>
      </w:pPr>
      <w:r w:rsidRPr="006A5C50">
        <w:rPr>
          <w:sz w:val="28"/>
          <w:szCs w:val="28"/>
        </w:rPr>
        <w:t xml:space="preserve">Планируемое значение доходных источников на 2019 год превысило на </w:t>
      </w:r>
      <w:r w:rsidRPr="006A5C50">
        <w:rPr>
          <w:i/>
          <w:sz w:val="28"/>
          <w:szCs w:val="28"/>
        </w:rPr>
        <w:t>12,5%</w:t>
      </w:r>
      <w:r w:rsidRPr="006A5C50">
        <w:rPr>
          <w:sz w:val="28"/>
          <w:szCs w:val="28"/>
        </w:rPr>
        <w:t xml:space="preserve"> или 1 683 344,19 тыс. рублей утвержденного Решением Думы города  № 52 плана поступления на этот год, но оказалось ниже на </w:t>
      </w:r>
      <w:r w:rsidRPr="006A5C50">
        <w:rPr>
          <w:i/>
          <w:sz w:val="28"/>
          <w:szCs w:val="28"/>
        </w:rPr>
        <w:t>5,2%</w:t>
      </w:r>
      <w:r w:rsidRPr="006A5C50">
        <w:rPr>
          <w:sz w:val="28"/>
          <w:szCs w:val="28"/>
        </w:rPr>
        <w:t xml:space="preserve"> или 567 586,23 тыс. рублей прогноза на 2018 год. </w:t>
      </w:r>
    </w:p>
    <w:p w:rsidR="00F17230" w:rsidRPr="006A5C50" w:rsidRDefault="00F17230" w:rsidP="00F17230">
      <w:pPr>
        <w:pStyle w:val="a7"/>
        <w:spacing w:line="240" w:lineRule="auto"/>
        <w:ind w:firstLine="567"/>
        <w:rPr>
          <w:sz w:val="28"/>
          <w:szCs w:val="28"/>
        </w:rPr>
      </w:pPr>
      <w:r w:rsidRPr="006A5C50">
        <w:rPr>
          <w:sz w:val="28"/>
          <w:szCs w:val="28"/>
        </w:rPr>
        <w:t xml:space="preserve">На плановый 2020 год прогнозный показатель по доходным источникам бюджета города представлен в сумме 14 935 888,16 тыс. рублей, который ниже на </w:t>
      </w:r>
      <w:r w:rsidRPr="006A5C50">
        <w:rPr>
          <w:i/>
          <w:sz w:val="28"/>
          <w:szCs w:val="28"/>
        </w:rPr>
        <w:t>1,8%</w:t>
      </w:r>
      <w:r w:rsidRPr="006A5C50">
        <w:rPr>
          <w:sz w:val="28"/>
          <w:szCs w:val="28"/>
        </w:rPr>
        <w:t xml:space="preserve"> или на 182 322,83 тыс. рублей прогноза доходов на 2019 год.</w:t>
      </w:r>
    </w:p>
    <w:p w:rsidR="00F17230" w:rsidRPr="006A5C50" w:rsidRDefault="00F17230" w:rsidP="00863725">
      <w:pPr>
        <w:pStyle w:val="a7"/>
        <w:numPr>
          <w:ilvl w:val="0"/>
          <w:numId w:val="121"/>
        </w:numPr>
        <w:tabs>
          <w:tab w:val="left" w:pos="851"/>
        </w:tabs>
        <w:spacing w:line="240" w:lineRule="auto"/>
        <w:ind w:left="0" w:firstLine="567"/>
        <w:rPr>
          <w:sz w:val="28"/>
          <w:szCs w:val="28"/>
        </w:rPr>
      </w:pPr>
      <w:r w:rsidRPr="006A5C50">
        <w:rPr>
          <w:sz w:val="28"/>
          <w:szCs w:val="28"/>
        </w:rPr>
        <w:t xml:space="preserve">Объем и структура доходных источников в </w:t>
      </w:r>
      <w:r w:rsidRPr="006A5C50">
        <w:rPr>
          <w:rStyle w:val="submenu-table"/>
          <w:i/>
          <w:sz w:val="28"/>
          <w:szCs w:val="28"/>
        </w:rPr>
        <w:t xml:space="preserve">проекте </w:t>
      </w:r>
      <w:r w:rsidRPr="006A5C50">
        <w:rPr>
          <w:i/>
          <w:sz w:val="28"/>
          <w:szCs w:val="28"/>
        </w:rPr>
        <w:t xml:space="preserve">Решения о </w:t>
      </w:r>
      <w:r w:rsidRPr="006A5C50">
        <w:rPr>
          <w:rStyle w:val="submenu-table"/>
          <w:i/>
          <w:sz w:val="28"/>
          <w:szCs w:val="28"/>
        </w:rPr>
        <w:t>бю</w:t>
      </w:r>
      <w:r w:rsidRPr="006A5C50">
        <w:rPr>
          <w:rStyle w:val="submenu-table"/>
          <w:i/>
          <w:sz w:val="28"/>
          <w:szCs w:val="28"/>
        </w:rPr>
        <w:t>д</w:t>
      </w:r>
      <w:r w:rsidRPr="006A5C50">
        <w:rPr>
          <w:rStyle w:val="submenu-table"/>
          <w:i/>
          <w:sz w:val="28"/>
          <w:szCs w:val="28"/>
        </w:rPr>
        <w:t>жете города</w:t>
      </w:r>
      <w:r w:rsidRPr="006A5C50">
        <w:rPr>
          <w:sz w:val="28"/>
          <w:szCs w:val="28"/>
        </w:rPr>
        <w:t xml:space="preserve"> характеризуется следующими показателями, представленными в нижеследующей таблице. </w:t>
      </w:r>
    </w:p>
    <w:tbl>
      <w:tblPr>
        <w:tblW w:w="9924" w:type="dxa"/>
        <w:tblInd w:w="-398" w:type="dxa"/>
        <w:tblLayout w:type="fixed"/>
        <w:tblCellMar>
          <w:left w:w="28" w:type="dxa"/>
          <w:right w:w="28" w:type="dxa"/>
        </w:tblCellMar>
        <w:tblLook w:val="04A0"/>
      </w:tblPr>
      <w:tblGrid>
        <w:gridCol w:w="2127"/>
        <w:gridCol w:w="1276"/>
        <w:gridCol w:w="709"/>
        <w:gridCol w:w="1276"/>
        <w:gridCol w:w="708"/>
        <w:gridCol w:w="1276"/>
        <w:gridCol w:w="709"/>
        <w:gridCol w:w="1193"/>
        <w:gridCol w:w="650"/>
      </w:tblGrid>
      <w:tr w:rsidR="002229D1" w:rsidRPr="006A5C50" w:rsidTr="002229D1">
        <w:trPr>
          <w:trHeight w:val="314"/>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Показатели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2017 год (оценка)</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Проект</w:t>
            </w:r>
          </w:p>
        </w:tc>
      </w:tr>
      <w:tr w:rsidR="002229D1" w:rsidRPr="006A5C50" w:rsidTr="002229D1">
        <w:trPr>
          <w:trHeight w:val="315"/>
        </w:trPr>
        <w:tc>
          <w:tcPr>
            <w:tcW w:w="2127" w:type="dxa"/>
            <w:vMerge/>
            <w:tcBorders>
              <w:top w:val="single" w:sz="8"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Уд. вес, %</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2018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2019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2020 год</w:t>
            </w:r>
          </w:p>
        </w:tc>
      </w:tr>
      <w:tr w:rsidR="002229D1" w:rsidRPr="006A5C50" w:rsidTr="002229D1">
        <w:trPr>
          <w:trHeight w:val="68"/>
        </w:trPr>
        <w:tc>
          <w:tcPr>
            <w:tcW w:w="2127" w:type="dxa"/>
            <w:vMerge/>
            <w:tcBorders>
              <w:top w:val="single" w:sz="8"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Уд. вес,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Уд. вес, %</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65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Уд. вес, %</w:t>
            </w:r>
          </w:p>
        </w:tc>
      </w:tr>
      <w:tr w:rsidR="002229D1" w:rsidRPr="006A5C50" w:rsidTr="002229D1">
        <w:trPr>
          <w:trHeight w:val="208"/>
        </w:trPr>
        <w:tc>
          <w:tcPr>
            <w:tcW w:w="2127" w:type="dxa"/>
            <w:tcBorders>
              <w:top w:val="single" w:sz="4" w:space="0" w:color="auto"/>
              <w:left w:val="single" w:sz="4" w:space="0" w:color="auto"/>
              <w:bottom w:val="single" w:sz="4" w:space="0" w:color="auto"/>
              <w:right w:val="single" w:sz="4" w:space="0" w:color="auto"/>
            </w:tcBorders>
            <w:hideMark/>
          </w:tcPr>
          <w:p w:rsidR="00F17230" w:rsidRPr="006A5C50" w:rsidRDefault="00F17230" w:rsidP="00F17230">
            <w:pPr>
              <w:rPr>
                <w:sz w:val="20"/>
                <w:szCs w:val="20"/>
              </w:rPr>
            </w:pPr>
            <w:r w:rsidRPr="006A5C50">
              <w:rPr>
                <w:sz w:val="20"/>
                <w:szCs w:val="20"/>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32"/>
              <w:jc w:val="center"/>
              <w:rPr>
                <w:iCs/>
                <w:sz w:val="20"/>
                <w:szCs w:val="20"/>
              </w:rPr>
            </w:pPr>
            <w:r w:rsidRPr="006A5C50">
              <w:rPr>
                <w:iCs/>
                <w:sz w:val="20"/>
                <w:szCs w:val="20"/>
              </w:rPr>
              <w:t>5 254 957,90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5 656 773,15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5 852 058,11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38,7</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5 988 458,91</w:t>
            </w:r>
          </w:p>
        </w:tc>
        <w:tc>
          <w:tcPr>
            <w:tcW w:w="65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40,1</w:t>
            </w:r>
          </w:p>
        </w:tc>
      </w:tr>
      <w:tr w:rsidR="002229D1" w:rsidRPr="006A5C50" w:rsidTr="002229D1">
        <w:trPr>
          <w:trHeight w:val="254"/>
        </w:trPr>
        <w:tc>
          <w:tcPr>
            <w:tcW w:w="2127" w:type="dxa"/>
            <w:tcBorders>
              <w:top w:val="single" w:sz="4" w:space="0" w:color="auto"/>
              <w:left w:val="single" w:sz="4" w:space="0" w:color="auto"/>
              <w:bottom w:val="single" w:sz="4" w:space="0" w:color="auto"/>
              <w:right w:val="single" w:sz="4" w:space="0" w:color="auto"/>
            </w:tcBorders>
            <w:hideMark/>
          </w:tcPr>
          <w:p w:rsidR="00F17230" w:rsidRPr="006A5C50" w:rsidRDefault="00F17230" w:rsidP="00F17230">
            <w:pPr>
              <w:rPr>
                <w:sz w:val="20"/>
                <w:szCs w:val="20"/>
              </w:rPr>
            </w:pPr>
            <w:r w:rsidRPr="006A5C50">
              <w:rPr>
                <w:sz w:val="20"/>
                <w:szCs w:val="20"/>
              </w:rPr>
              <w:t>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32"/>
              <w:jc w:val="center"/>
              <w:rPr>
                <w:iCs/>
                <w:sz w:val="20"/>
                <w:szCs w:val="20"/>
              </w:rPr>
            </w:pPr>
            <w:r w:rsidRPr="006A5C50">
              <w:rPr>
                <w:iCs/>
                <w:sz w:val="20"/>
                <w:szCs w:val="20"/>
              </w:rPr>
              <w:t>921 831,84</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836 471,87</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854 776,48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5,7</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853 536,25</w:t>
            </w:r>
          </w:p>
        </w:tc>
        <w:tc>
          <w:tcPr>
            <w:tcW w:w="65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5,7</w:t>
            </w:r>
          </w:p>
        </w:tc>
      </w:tr>
      <w:tr w:rsidR="002229D1" w:rsidRPr="006A5C50" w:rsidTr="002229D1">
        <w:trPr>
          <w:trHeight w:val="220"/>
        </w:trPr>
        <w:tc>
          <w:tcPr>
            <w:tcW w:w="2127" w:type="dxa"/>
            <w:tcBorders>
              <w:top w:val="single" w:sz="4" w:space="0" w:color="auto"/>
              <w:left w:val="single" w:sz="4" w:space="0" w:color="auto"/>
              <w:bottom w:val="single" w:sz="4" w:space="0" w:color="auto"/>
              <w:right w:val="single" w:sz="4" w:space="0" w:color="auto"/>
            </w:tcBorders>
            <w:hideMark/>
          </w:tcPr>
          <w:p w:rsidR="00F17230" w:rsidRPr="006A5C50" w:rsidRDefault="00F17230" w:rsidP="00F17230">
            <w:pPr>
              <w:rPr>
                <w:sz w:val="20"/>
                <w:szCs w:val="20"/>
              </w:rPr>
            </w:pPr>
            <w:r w:rsidRPr="006A5C50">
              <w:rPr>
                <w:sz w:val="20"/>
                <w:szCs w:val="20"/>
              </w:rPr>
              <w:t xml:space="preserve">Безвозмездные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32"/>
              <w:jc w:val="center"/>
              <w:rPr>
                <w:iCs/>
                <w:sz w:val="20"/>
                <w:szCs w:val="20"/>
              </w:rPr>
            </w:pPr>
            <w:r w:rsidRPr="006A5C50">
              <w:rPr>
                <w:iCs/>
                <w:sz w:val="20"/>
                <w:szCs w:val="20"/>
              </w:rPr>
              <w:t>9 185 781,08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sz w:val="20"/>
                <w:szCs w:val="20"/>
              </w:rPr>
            </w:pPr>
            <w:r w:rsidRPr="006A5C50">
              <w:rPr>
                <w:bCs/>
                <w:sz w:val="20"/>
                <w:szCs w:val="20"/>
              </w:rPr>
              <w:t>9 192 552,20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sz w:val="20"/>
                <w:szCs w:val="20"/>
              </w:rPr>
            </w:pPr>
            <w:r w:rsidRPr="006A5C50">
              <w:rPr>
                <w:bCs/>
                <w:sz w:val="20"/>
                <w:szCs w:val="20"/>
              </w:rPr>
              <w:t>8 411 376,60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55,6</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sz w:val="20"/>
                <w:szCs w:val="20"/>
              </w:rPr>
            </w:pPr>
            <w:r w:rsidRPr="006A5C50">
              <w:rPr>
                <w:bCs/>
                <w:sz w:val="20"/>
                <w:szCs w:val="20"/>
              </w:rPr>
              <w:t>8 093 893,00</w:t>
            </w:r>
          </w:p>
        </w:tc>
        <w:tc>
          <w:tcPr>
            <w:tcW w:w="65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54,2</w:t>
            </w:r>
          </w:p>
        </w:tc>
      </w:tr>
      <w:tr w:rsidR="002229D1" w:rsidRPr="006A5C50" w:rsidTr="002229D1">
        <w:trPr>
          <w:trHeight w:val="250"/>
        </w:trPr>
        <w:tc>
          <w:tcPr>
            <w:tcW w:w="2127" w:type="dxa"/>
            <w:tcBorders>
              <w:top w:val="single" w:sz="4" w:space="0" w:color="auto"/>
              <w:left w:val="single" w:sz="4" w:space="0" w:color="auto"/>
              <w:bottom w:val="single" w:sz="4" w:space="0" w:color="auto"/>
              <w:right w:val="single" w:sz="4" w:space="0" w:color="auto"/>
            </w:tcBorders>
          </w:tcPr>
          <w:p w:rsidR="00F17230" w:rsidRPr="006A5C50" w:rsidRDefault="00F17230" w:rsidP="00F17230">
            <w:pPr>
              <w:rPr>
                <w:sz w:val="20"/>
                <w:szCs w:val="20"/>
              </w:rPr>
            </w:pPr>
            <w:r w:rsidRPr="006A5C50">
              <w:rPr>
                <w:sz w:val="20"/>
                <w:szCs w:val="20"/>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ind w:left="-32"/>
              <w:jc w:val="center"/>
              <w:rPr>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iCs/>
                <w:sz w:val="20"/>
                <w:szCs w:val="20"/>
              </w:rPr>
            </w:pPr>
          </w:p>
        </w:tc>
        <w:tc>
          <w:tcPr>
            <w:tcW w:w="1193"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bCs/>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F17230" w:rsidRPr="006A5C50" w:rsidRDefault="00F17230" w:rsidP="00F17230">
            <w:pPr>
              <w:jc w:val="center"/>
              <w:rPr>
                <w:iCs/>
                <w:sz w:val="20"/>
                <w:szCs w:val="20"/>
              </w:rPr>
            </w:pPr>
          </w:p>
        </w:tc>
      </w:tr>
      <w:tr w:rsidR="002229D1" w:rsidRPr="006A5C50" w:rsidTr="002229D1">
        <w:trPr>
          <w:trHeight w:val="315"/>
        </w:trPr>
        <w:tc>
          <w:tcPr>
            <w:tcW w:w="2127" w:type="dxa"/>
            <w:tcBorders>
              <w:top w:val="single" w:sz="4" w:space="0" w:color="auto"/>
              <w:left w:val="single" w:sz="4" w:space="0" w:color="auto"/>
              <w:bottom w:val="single" w:sz="4" w:space="0" w:color="auto"/>
              <w:right w:val="single" w:sz="4" w:space="0" w:color="auto"/>
            </w:tcBorders>
            <w:hideMark/>
          </w:tcPr>
          <w:p w:rsidR="00F17230" w:rsidRPr="006A5C50" w:rsidRDefault="00F17230" w:rsidP="00F17230">
            <w:pPr>
              <w:rPr>
                <w:b/>
                <w:bCs/>
                <w:i/>
                <w:sz w:val="20"/>
                <w:szCs w:val="20"/>
              </w:rPr>
            </w:pPr>
            <w:r w:rsidRPr="006A5C50">
              <w:rPr>
                <w:b/>
                <w:bCs/>
                <w:i/>
                <w:sz w:val="20"/>
                <w:szCs w:val="20"/>
              </w:rPr>
              <w:t>Всего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28" w:right="-28"/>
              <w:jc w:val="center"/>
              <w:rPr>
                <w:b/>
                <w:bCs/>
                <w:i/>
                <w:sz w:val="20"/>
                <w:szCs w:val="20"/>
              </w:rPr>
            </w:pPr>
            <w:r w:rsidRPr="006A5C50">
              <w:rPr>
                <w:b/>
                <w:bCs/>
                <w:i/>
                <w:sz w:val="20"/>
                <w:szCs w:val="20"/>
              </w:rPr>
              <w:t>15 362 570,82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15 685 797,22</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15 118 210,99</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28"/>
              <w:jc w:val="center"/>
              <w:rPr>
                <w:b/>
                <w:bCs/>
                <w:i/>
                <w:sz w:val="20"/>
                <w:szCs w:val="20"/>
              </w:rPr>
            </w:pPr>
            <w:r w:rsidRPr="006A5C50">
              <w:rPr>
                <w:b/>
                <w:bCs/>
                <w:i/>
                <w:sz w:val="20"/>
                <w:szCs w:val="20"/>
              </w:rPr>
              <w:t>14 935 888,16</w:t>
            </w:r>
          </w:p>
        </w:tc>
        <w:tc>
          <w:tcPr>
            <w:tcW w:w="650"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sz w:val="20"/>
                <w:szCs w:val="20"/>
              </w:rPr>
            </w:pPr>
            <w:r w:rsidRPr="006A5C50">
              <w:rPr>
                <w:b/>
                <w:bCs/>
                <w:i/>
                <w:sz w:val="20"/>
                <w:szCs w:val="20"/>
              </w:rPr>
              <w:t>100</w:t>
            </w:r>
          </w:p>
        </w:tc>
      </w:tr>
    </w:tbl>
    <w:p w:rsidR="002229D1" w:rsidRPr="006A5C50" w:rsidRDefault="002229D1" w:rsidP="00F17230">
      <w:pPr>
        <w:pStyle w:val="a7"/>
        <w:spacing w:line="240" w:lineRule="auto"/>
        <w:ind w:firstLine="567"/>
        <w:rPr>
          <w:b/>
          <w:sz w:val="28"/>
          <w:szCs w:val="28"/>
        </w:rPr>
      </w:pPr>
      <w:r w:rsidRPr="006A5C50">
        <w:rPr>
          <w:sz w:val="28"/>
          <w:szCs w:val="28"/>
        </w:rPr>
        <w:t>Из года в год структура источников доходов бюджета остается неизме</w:t>
      </w:r>
      <w:r w:rsidRPr="006A5C50">
        <w:rPr>
          <w:sz w:val="28"/>
          <w:szCs w:val="28"/>
        </w:rPr>
        <w:t>н</w:t>
      </w:r>
      <w:r w:rsidRPr="006A5C50">
        <w:rPr>
          <w:sz w:val="28"/>
          <w:szCs w:val="28"/>
        </w:rPr>
        <w:t>ной, где основную долю (более 50%) ежегодно составляют безвозмездные поступления, а в объеме налоговых и неналоговых доходов бюджета города преобладают налоговые доходы.</w:t>
      </w:r>
    </w:p>
    <w:p w:rsidR="00F17230" w:rsidRPr="006A5C50" w:rsidRDefault="00F17230" w:rsidP="00F17230">
      <w:pPr>
        <w:pStyle w:val="a7"/>
        <w:spacing w:line="240" w:lineRule="auto"/>
        <w:ind w:firstLine="567"/>
        <w:rPr>
          <w:sz w:val="28"/>
          <w:szCs w:val="28"/>
        </w:rPr>
      </w:pPr>
      <w:r w:rsidRPr="006A5C50">
        <w:rPr>
          <w:sz w:val="28"/>
          <w:szCs w:val="28"/>
        </w:rPr>
        <w:lastRenderedPageBreak/>
        <w:t>4</w:t>
      </w:r>
      <w:r w:rsidRPr="006A5C50">
        <w:rPr>
          <w:b/>
          <w:sz w:val="28"/>
          <w:szCs w:val="28"/>
        </w:rPr>
        <w:t>.</w:t>
      </w:r>
      <w:r w:rsidRPr="006A5C50">
        <w:rPr>
          <w:sz w:val="28"/>
          <w:szCs w:val="28"/>
        </w:rPr>
        <w:t xml:space="preserve"> Анализ динамики показателей по основным доходным источникам бюджета города, прогнозируемых на 2018 год и плановый период 2019 и 2020 годов, показал на следующее:</w:t>
      </w:r>
    </w:p>
    <w:p w:rsidR="00F17230" w:rsidRPr="006A5C50" w:rsidRDefault="00F17230" w:rsidP="00863725">
      <w:pPr>
        <w:pStyle w:val="a7"/>
        <w:numPr>
          <w:ilvl w:val="0"/>
          <w:numId w:val="122"/>
        </w:numPr>
        <w:tabs>
          <w:tab w:val="left" w:pos="-567"/>
          <w:tab w:val="left" w:pos="851"/>
        </w:tabs>
        <w:spacing w:line="240" w:lineRule="auto"/>
        <w:ind w:left="0" w:firstLine="567"/>
        <w:rPr>
          <w:sz w:val="28"/>
          <w:szCs w:val="28"/>
        </w:rPr>
      </w:pPr>
      <w:r w:rsidRPr="006A5C50">
        <w:rPr>
          <w:sz w:val="28"/>
          <w:szCs w:val="28"/>
        </w:rPr>
        <w:t xml:space="preserve">прогноз налоговых доходов на 2018 год превышает ожидаемую оценку поступления 2017 года на </w:t>
      </w:r>
      <w:r w:rsidRPr="006A5C50">
        <w:rPr>
          <w:i/>
          <w:sz w:val="28"/>
          <w:szCs w:val="28"/>
        </w:rPr>
        <w:t>7,6 %</w:t>
      </w:r>
      <w:r w:rsidRPr="006A5C50">
        <w:rPr>
          <w:sz w:val="28"/>
          <w:szCs w:val="28"/>
        </w:rPr>
        <w:t xml:space="preserve"> или 401 815,25 тыс. рублей. Кроме того, тенденция роста налоговых доходов сохраняется и на плановый период 2019 и 2020 годов, где предполагается рост в 2019 году к прогнозу 2018 года на </w:t>
      </w:r>
      <w:r w:rsidRPr="006A5C50">
        <w:rPr>
          <w:i/>
          <w:sz w:val="28"/>
          <w:szCs w:val="28"/>
        </w:rPr>
        <w:t>3, 5%</w:t>
      </w:r>
      <w:r w:rsidRPr="006A5C50">
        <w:rPr>
          <w:sz w:val="28"/>
          <w:szCs w:val="28"/>
        </w:rPr>
        <w:t xml:space="preserve"> или 195 284,96 тыс. рублей, в 2020 году к прогнозу 2019 года – </w:t>
      </w:r>
      <w:r w:rsidRPr="006A5C50">
        <w:rPr>
          <w:i/>
          <w:sz w:val="28"/>
          <w:szCs w:val="28"/>
        </w:rPr>
        <w:t>2,3%</w:t>
      </w:r>
      <w:r w:rsidRPr="006A5C50">
        <w:rPr>
          <w:sz w:val="28"/>
          <w:szCs w:val="28"/>
        </w:rPr>
        <w:t xml:space="preserve"> или 136 400,80 тыс. рублей;</w:t>
      </w:r>
    </w:p>
    <w:p w:rsidR="00F17230" w:rsidRPr="006A5C50" w:rsidRDefault="00F17230" w:rsidP="00863725">
      <w:pPr>
        <w:pStyle w:val="a7"/>
        <w:numPr>
          <w:ilvl w:val="0"/>
          <w:numId w:val="122"/>
        </w:numPr>
        <w:tabs>
          <w:tab w:val="left" w:pos="-567"/>
          <w:tab w:val="left" w:pos="851"/>
        </w:tabs>
        <w:spacing w:line="240" w:lineRule="auto"/>
        <w:ind w:left="0" w:firstLine="567"/>
        <w:rPr>
          <w:sz w:val="28"/>
          <w:szCs w:val="28"/>
        </w:rPr>
      </w:pPr>
      <w:r w:rsidRPr="006A5C50">
        <w:rPr>
          <w:sz w:val="28"/>
          <w:szCs w:val="28"/>
        </w:rPr>
        <w:t xml:space="preserve">неналоговые доходы на 2018 год, в отличие от налоговых доходов, прогнозированы ниже ожидаемой оценки поступления 2017 года на </w:t>
      </w:r>
      <w:r w:rsidRPr="006A5C50">
        <w:rPr>
          <w:i/>
          <w:sz w:val="28"/>
          <w:szCs w:val="28"/>
        </w:rPr>
        <w:t>9,3%</w:t>
      </w:r>
      <w:r w:rsidRPr="006A5C50">
        <w:rPr>
          <w:sz w:val="28"/>
          <w:szCs w:val="28"/>
        </w:rPr>
        <w:t xml:space="preserve"> или 85 359,97 тыс. рублей. На плановый период 2019 год прогнозируется небольшой рост поступления неналоговых доходов </w:t>
      </w:r>
      <w:r w:rsidRPr="006A5C50">
        <w:rPr>
          <w:i/>
          <w:sz w:val="28"/>
          <w:szCs w:val="28"/>
        </w:rPr>
        <w:t>на 2,2%</w:t>
      </w:r>
      <w:r w:rsidRPr="006A5C50">
        <w:rPr>
          <w:sz w:val="28"/>
          <w:szCs w:val="28"/>
        </w:rPr>
        <w:t xml:space="preserve"> к прогнозу 2018 года, и снижение в 2020 году </w:t>
      </w:r>
      <w:r w:rsidRPr="006A5C50">
        <w:rPr>
          <w:i/>
          <w:sz w:val="28"/>
          <w:szCs w:val="28"/>
        </w:rPr>
        <w:t>на 0,2%</w:t>
      </w:r>
      <w:r w:rsidRPr="006A5C50">
        <w:rPr>
          <w:sz w:val="28"/>
          <w:szCs w:val="28"/>
        </w:rPr>
        <w:t xml:space="preserve"> к прогнозу 2019 года. </w:t>
      </w:r>
    </w:p>
    <w:p w:rsidR="00F17230" w:rsidRPr="006A5C50" w:rsidRDefault="00F17230" w:rsidP="00863725">
      <w:pPr>
        <w:pStyle w:val="a7"/>
        <w:numPr>
          <w:ilvl w:val="0"/>
          <w:numId w:val="122"/>
        </w:numPr>
        <w:tabs>
          <w:tab w:val="left" w:pos="0"/>
          <w:tab w:val="left" w:pos="851"/>
        </w:tabs>
        <w:autoSpaceDE w:val="0"/>
        <w:autoSpaceDN w:val="0"/>
        <w:adjustRightInd w:val="0"/>
        <w:spacing w:line="240" w:lineRule="auto"/>
        <w:ind w:left="0" w:firstLine="567"/>
        <w:rPr>
          <w:sz w:val="28"/>
          <w:szCs w:val="28"/>
        </w:rPr>
      </w:pPr>
      <w:r w:rsidRPr="006A5C50">
        <w:rPr>
          <w:sz w:val="28"/>
          <w:szCs w:val="28"/>
        </w:rPr>
        <w:t xml:space="preserve">безвозмездные поступления от других бюджетов бюджетной системы Российской Федерации </w:t>
      </w:r>
      <w:r w:rsidRPr="006A5C50">
        <w:rPr>
          <w:i/>
          <w:sz w:val="28"/>
          <w:szCs w:val="28"/>
        </w:rPr>
        <w:t>(далее также – безвозмездные поступления)</w:t>
      </w:r>
      <w:r w:rsidRPr="006A5C50">
        <w:rPr>
          <w:sz w:val="28"/>
          <w:szCs w:val="28"/>
        </w:rPr>
        <w:t xml:space="preserve"> на 2018 год прогнозированы выше показателя ожидаемой оценки на 2017 год на </w:t>
      </w:r>
      <w:r w:rsidRPr="006A5C50">
        <w:rPr>
          <w:i/>
          <w:sz w:val="28"/>
          <w:szCs w:val="28"/>
        </w:rPr>
        <w:t>0,1%</w:t>
      </w:r>
      <w:r w:rsidRPr="006A5C50">
        <w:rPr>
          <w:sz w:val="28"/>
          <w:szCs w:val="28"/>
        </w:rPr>
        <w:t xml:space="preserve"> или на 6 771,12 тыс. рублей, а в последующие плановые периоды 2019 и 2020 годы имеется тенденция снижения к предыдущему году, так в 2019 году прогнозировано снижение безвозмездных поступлений по сравнению с 2018 годом на </w:t>
      </w:r>
      <w:r w:rsidRPr="006A5C50">
        <w:rPr>
          <w:i/>
          <w:sz w:val="28"/>
          <w:szCs w:val="28"/>
        </w:rPr>
        <w:t>8,5%</w:t>
      </w:r>
      <w:r w:rsidRPr="006A5C50">
        <w:rPr>
          <w:sz w:val="28"/>
          <w:szCs w:val="28"/>
        </w:rPr>
        <w:t xml:space="preserve"> или 781 175,60 тыс. рублей, в 2020 году по сравнению с 2019 годом – на </w:t>
      </w:r>
      <w:r w:rsidRPr="006A5C50">
        <w:rPr>
          <w:i/>
          <w:sz w:val="28"/>
          <w:szCs w:val="28"/>
        </w:rPr>
        <w:t>3,8%</w:t>
      </w:r>
      <w:r w:rsidRPr="006A5C50">
        <w:rPr>
          <w:sz w:val="28"/>
          <w:szCs w:val="28"/>
        </w:rPr>
        <w:t xml:space="preserve"> или 317 483,60 тыс. рублей. </w:t>
      </w:r>
    </w:p>
    <w:p w:rsidR="00F17230" w:rsidRPr="006A5C50" w:rsidRDefault="00F17230" w:rsidP="00F17230">
      <w:pPr>
        <w:pStyle w:val="a7"/>
        <w:tabs>
          <w:tab w:val="left" w:pos="-567"/>
          <w:tab w:val="left" w:pos="0"/>
        </w:tabs>
        <w:spacing w:line="240" w:lineRule="auto"/>
        <w:ind w:firstLine="567"/>
        <w:rPr>
          <w:sz w:val="28"/>
          <w:szCs w:val="28"/>
        </w:rPr>
      </w:pPr>
      <w:r w:rsidRPr="006A5C50">
        <w:rPr>
          <w:sz w:val="28"/>
          <w:szCs w:val="28"/>
        </w:rPr>
        <w:t xml:space="preserve">Развернутый анализ прогнозируемых доходов города Нижневартовска на очередной финансовый год и плановый период отражен </w:t>
      </w:r>
      <w:r w:rsidR="00B46678" w:rsidRPr="006A5C50">
        <w:rPr>
          <w:i/>
          <w:sz w:val="28"/>
          <w:szCs w:val="28"/>
        </w:rPr>
        <w:t>в Приложении №2</w:t>
      </w:r>
      <w:r w:rsidRPr="006A5C50">
        <w:rPr>
          <w:i/>
          <w:sz w:val="28"/>
          <w:szCs w:val="28"/>
        </w:rPr>
        <w:t xml:space="preserve"> </w:t>
      </w:r>
      <w:r w:rsidRPr="006A5C50">
        <w:rPr>
          <w:sz w:val="28"/>
          <w:szCs w:val="28"/>
        </w:rPr>
        <w:t xml:space="preserve">к настоящему заключению. </w:t>
      </w:r>
    </w:p>
    <w:p w:rsidR="00F17230" w:rsidRPr="006A5C50" w:rsidRDefault="00F17230" w:rsidP="00863725">
      <w:pPr>
        <w:numPr>
          <w:ilvl w:val="0"/>
          <w:numId w:val="157"/>
        </w:numPr>
        <w:tabs>
          <w:tab w:val="left" w:pos="851"/>
        </w:tabs>
        <w:ind w:left="0" w:firstLine="567"/>
        <w:jc w:val="both"/>
        <w:rPr>
          <w:sz w:val="28"/>
          <w:szCs w:val="28"/>
        </w:rPr>
      </w:pPr>
      <w:r w:rsidRPr="006A5C50">
        <w:rPr>
          <w:rFonts w:eastAsia="Calibri"/>
          <w:sz w:val="28"/>
          <w:szCs w:val="28"/>
        </w:rPr>
        <w:t xml:space="preserve">Анализ планируемых показателей </w:t>
      </w:r>
      <w:r w:rsidRPr="006A5C50">
        <w:rPr>
          <w:rStyle w:val="submenu-table"/>
          <w:i/>
          <w:sz w:val="28"/>
          <w:szCs w:val="28"/>
        </w:rPr>
        <w:t xml:space="preserve">проекта </w:t>
      </w:r>
      <w:r w:rsidRPr="006A5C50">
        <w:rPr>
          <w:i/>
          <w:sz w:val="28"/>
          <w:szCs w:val="28"/>
        </w:rPr>
        <w:t xml:space="preserve">Решения о </w:t>
      </w:r>
      <w:r w:rsidRPr="006A5C50">
        <w:rPr>
          <w:rStyle w:val="submenu-table"/>
          <w:i/>
          <w:sz w:val="28"/>
          <w:szCs w:val="28"/>
        </w:rPr>
        <w:t>бюджете города</w:t>
      </w:r>
      <w:r w:rsidRPr="006A5C50">
        <w:rPr>
          <w:sz w:val="28"/>
          <w:szCs w:val="28"/>
        </w:rPr>
        <w:t xml:space="preserve"> </w:t>
      </w:r>
      <w:r w:rsidRPr="006A5C50">
        <w:rPr>
          <w:rFonts w:eastAsia="Calibri"/>
          <w:sz w:val="28"/>
          <w:szCs w:val="28"/>
        </w:rPr>
        <w:t>показал, что в</w:t>
      </w:r>
      <w:r w:rsidRPr="006A5C50">
        <w:rPr>
          <w:rFonts w:eastAsia="Calibri"/>
          <w:b/>
          <w:i/>
          <w:sz w:val="28"/>
          <w:szCs w:val="28"/>
        </w:rPr>
        <w:t xml:space="preserve"> </w:t>
      </w:r>
      <w:r w:rsidRPr="006A5C50">
        <w:rPr>
          <w:rFonts w:eastAsia="Calibri"/>
          <w:sz w:val="28"/>
          <w:szCs w:val="28"/>
        </w:rPr>
        <w:t xml:space="preserve">целом </w:t>
      </w:r>
      <w:r w:rsidRPr="006A5C50">
        <w:rPr>
          <w:sz w:val="28"/>
          <w:szCs w:val="28"/>
        </w:rPr>
        <w:t xml:space="preserve">формирование доходных источников осуществлялся с учетом: </w:t>
      </w:r>
    </w:p>
    <w:p w:rsidR="00F17230" w:rsidRPr="006A5C50" w:rsidRDefault="00F17230" w:rsidP="00863725">
      <w:pPr>
        <w:pStyle w:val="aff3"/>
        <w:numPr>
          <w:ilvl w:val="0"/>
          <w:numId w:val="123"/>
        </w:numPr>
        <w:tabs>
          <w:tab w:val="left" w:pos="0"/>
          <w:tab w:val="left" w:pos="851"/>
        </w:tabs>
        <w:ind w:left="0" w:firstLine="567"/>
        <w:contextualSpacing/>
        <w:jc w:val="both"/>
        <w:rPr>
          <w:sz w:val="28"/>
          <w:szCs w:val="28"/>
        </w:rPr>
      </w:pPr>
      <w:r w:rsidRPr="006A5C50">
        <w:rPr>
          <w:sz w:val="28"/>
          <w:szCs w:val="28"/>
        </w:rPr>
        <w:t>ожидаемого поступления налогов в текущем финансовом году;</w:t>
      </w:r>
    </w:p>
    <w:p w:rsidR="00F17230" w:rsidRPr="006A5C50" w:rsidRDefault="00F17230" w:rsidP="00863725">
      <w:pPr>
        <w:pStyle w:val="aff3"/>
        <w:numPr>
          <w:ilvl w:val="0"/>
          <w:numId w:val="123"/>
        </w:numPr>
        <w:tabs>
          <w:tab w:val="left" w:pos="0"/>
          <w:tab w:val="left" w:pos="851"/>
        </w:tabs>
        <w:ind w:left="0" w:firstLine="567"/>
        <w:contextualSpacing/>
        <w:jc w:val="both"/>
        <w:rPr>
          <w:sz w:val="28"/>
          <w:szCs w:val="28"/>
        </w:rPr>
      </w:pPr>
      <w:r w:rsidRPr="006A5C50">
        <w:rPr>
          <w:sz w:val="28"/>
          <w:szCs w:val="28"/>
        </w:rPr>
        <w:t>оценки результатов изменений бюджетного и налогового законодательства;</w:t>
      </w:r>
    </w:p>
    <w:p w:rsidR="00F17230" w:rsidRPr="006A5C50" w:rsidRDefault="00F17230" w:rsidP="00863725">
      <w:pPr>
        <w:pStyle w:val="aff3"/>
        <w:numPr>
          <w:ilvl w:val="0"/>
          <w:numId w:val="123"/>
        </w:numPr>
        <w:tabs>
          <w:tab w:val="left" w:pos="0"/>
          <w:tab w:val="left" w:pos="851"/>
        </w:tabs>
        <w:ind w:left="0" w:firstLine="567"/>
        <w:contextualSpacing/>
        <w:jc w:val="both"/>
        <w:rPr>
          <w:rFonts w:eastAsia="Calibri"/>
          <w:sz w:val="28"/>
          <w:szCs w:val="28"/>
        </w:rPr>
      </w:pPr>
      <w:r w:rsidRPr="006A5C50">
        <w:rPr>
          <w:sz w:val="28"/>
          <w:szCs w:val="28"/>
        </w:rPr>
        <w:t xml:space="preserve">прогноза налоговых и неналоговых поступлений, представленных главными администраторами доходов бюджета города, </w:t>
      </w:r>
    </w:p>
    <w:p w:rsidR="00F17230" w:rsidRPr="006A5C50" w:rsidRDefault="00F17230" w:rsidP="00863725">
      <w:pPr>
        <w:pStyle w:val="aff3"/>
        <w:numPr>
          <w:ilvl w:val="0"/>
          <w:numId w:val="123"/>
        </w:numPr>
        <w:tabs>
          <w:tab w:val="left" w:pos="0"/>
          <w:tab w:val="left" w:pos="851"/>
        </w:tabs>
        <w:ind w:left="0" w:firstLine="567"/>
        <w:jc w:val="both"/>
        <w:rPr>
          <w:sz w:val="28"/>
          <w:szCs w:val="28"/>
        </w:rPr>
      </w:pPr>
      <w:r w:rsidRPr="006A5C50">
        <w:rPr>
          <w:sz w:val="28"/>
          <w:szCs w:val="28"/>
        </w:rPr>
        <w:t>динамики поступлений за несколько налоговых периодов, задолженности, размера налоговой базы.</w:t>
      </w:r>
    </w:p>
    <w:p w:rsidR="00F17230" w:rsidRPr="006A5C50" w:rsidRDefault="00F17230" w:rsidP="00F17230">
      <w:pPr>
        <w:pStyle w:val="aff3"/>
        <w:spacing w:after="120"/>
        <w:ind w:left="0" w:firstLine="567"/>
        <w:contextualSpacing/>
        <w:jc w:val="both"/>
        <w:rPr>
          <w:sz w:val="28"/>
          <w:szCs w:val="28"/>
        </w:rPr>
      </w:pPr>
      <w:r w:rsidRPr="006A5C50">
        <w:rPr>
          <w:sz w:val="28"/>
          <w:szCs w:val="28"/>
        </w:rPr>
        <w:t>В результате проведенного</w:t>
      </w:r>
      <w:r w:rsidRPr="006A5C50">
        <w:rPr>
          <w:b/>
          <w:i/>
          <w:sz w:val="28"/>
          <w:szCs w:val="28"/>
        </w:rPr>
        <w:t xml:space="preserve"> </w:t>
      </w:r>
      <w:r w:rsidRPr="006A5C50">
        <w:rPr>
          <w:sz w:val="28"/>
          <w:szCs w:val="28"/>
        </w:rPr>
        <w:t>анализа</w:t>
      </w:r>
      <w:r w:rsidRPr="006A5C50">
        <w:rPr>
          <w:b/>
          <w:i/>
          <w:sz w:val="28"/>
          <w:szCs w:val="28"/>
        </w:rPr>
        <w:t xml:space="preserve"> </w:t>
      </w:r>
      <w:r w:rsidRPr="006A5C50">
        <w:rPr>
          <w:rFonts w:eastAsia="Calibri"/>
          <w:sz w:val="28"/>
          <w:szCs w:val="28"/>
        </w:rPr>
        <w:t>сопоставления</w:t>
      </w:r>
      <w:r w:rsidRPr="006A5C50">
        <w:rPr>
          <w:sz w:val="28"/>
          <w:szCs w:val="28"/>
        </w:rPr>
        <w:t xml:space="preserve"> прогнозных показателей </w:t>
      </w:r>
      <w:r w:rsidRPr="006A5C50">
        <w:rPr>
          <w:i/>
          <w:sz w:val="28"/>
          <w:szCs w:val="28"/>
        </w:rPr>
        <w:t>проекта Решения о бюджете города</w:t>
      </w:r>
      <w:r w:rsidRPr="006A5C50">
        <w:rPr>
          <w:sz w:val="28"/>
          <w:szCs w:val="28"/>
        </w:rPr>
        <w:t xml:space="preserve"> по налоговым и неналоговым доходам со сведениями, сформированными и представленными главными администраторами доходов бюджета города, установлены расхождения в сторону увеличения прогноза на общую сумму </w:t>
      </w:r>
      <w:r w:rsidRPr="006A5C50">
        <w:rPr>
          <w:bCs/>
          <w:sz w:val="28"/>
          <w:szCs w:val="28"/>
        </w:rPr>
        <w:t>90 874,14</w:t>
      </w:r>
      <w:r w:rsidRPr="006A5C50">
        <w:rPr>
          <w:b/>
          <w:bCs/>
        </w:rPr>
        <w:t xml:space="preserve"> </w:t>
      </w:r>
      <w:r w:rsidRPr="006A5C50">
        <w:rPr>
          <w:sz w:val="28"/>
          <w:szCs w:val="28"/>
        </w:rPr>
        <w:t xml:space="preserve">тыс. рублей в 2018 году, </w:t>
      </w:r>
      <w:r w:rsidRPr="006A5C50">
        <w:rPr>
          <w:bCs/>
          <w:sz w:val="28"/>
          <w:szCs w:val="28"/>
        </w:rPr>
        <w:t xml:space="preserve">186 812,64 </w:t>
      </w:r>
      <w:r w:rsidRPr="006A5C50">
        <w:rPr>
          <w:sz w:val="28"/>
          <w:szCs w:val="28"/>
        </w:rPr>
        <w:t>тыс. рублей в 2019 году</w:t>
      </w:r>
      <w:r w:rsidRPr="006A5C50">
        <w:rPr>
          <w:bCs/>
          <w:sz w:val="28"/>
          <w:szCs w:val="28"/>
        </w:rPr>
        <w:t>, 253 759,14</w:t>
      </w:r>
      <w:r w:rsidRPr="006A5C50">
        <w:rPr>
          <w:b/>
          <w:bCs/>
        </w:rPr>
        <w:t xml:space="preserve"> </w:t>
      </w:r>
      <w:r w:rsidRPr="006A5C50">
        <w:rPr>
          <w:sz w:val="28"/>
          <w:szCs w:val="28"/>
        </w:rPr>
        <w:t>тыс. рублей в 2020 году, сводные показатели расхождений которых приведено в нижеследующей таблице.</w:t>
      </w:r>
    </w:p>
    <w:p w:rsidR="002229D1" w:rsidRPr="006A5C50" w:rsidRDefault="002229D1" w:rsidP="00F17230">
      <w:pPr>
        <w:pStyle w:val="aff3"/>
        <w:spacing w:after="120"/>
        <w:ind w:left="0" w:firstLine="567"/>
        <w:contextualSpacing/>
        <w:jc w:val="both"/>
        <w:rPr>
          <w:sz w:val="28"/>
          <w:szCs w:val="28"/>
        </w:rPr>
      </w:pPr>
    </w:p>
    <w:tbl>
      <w:tblPr>
        <w:tblW w:w="9737" w:type="dxa"/>
        <w:tblInd w:w="34" w:type="dxa"/>
        <w:tblLayout w:type="fixed"/>
        <w:tblCellMar>
          <w:left w:w="0" w:type="dxa"/>
          <w:right w:w="0" w:type="dxa"/>
        </w:tblCellMar>
        <w:tblLook w:val="04A0"/>
      </w:tblPr>
      <w:tblGrid>
        <w:gridCol w:w="1232"/>
        <w:gridCol w:w="992"/>
        <w:gridCol w:w="993"/>
        <w:gridCol w:w="708"/>
        <w:gridCol w:w="993"/>
        <w:gridCol w:w="992"/>
        <w:gridCol w:w="850"/>
        <w:gridCol w:w="44"/>
        <w:gridCol w:w="1090"/>
        <w:gridCol w:w="993"/>
        <w:gridCol w:w="850"/>
      </w:tblGrid>
      <w:tr w:rsidR="00F17230" w:rsidRPr="006A5C50" w:rsidTr="00F17230">
        <w:trPr>
          <w:trHeight w:val="182"/>
        </w:trPr>
        <w:tc>
          <w:tcPr>
            <w:tcW w:w="1232" w:type="dxa"/>
            <w:vMerge w:val="restart"/>
            <w:tcBorders>
              <w:top w:val="single" w:sz="4" w:space="0" w:color="auto"/>
              <w:left w:val="single" w:sz="4" w:space="0" w:color="auto"/>
              <w:bottom w:val="single" w:sz="8" w:space="0" w:color="000000"/>
              <w:right w:val="single" w:sz="4" w:space="0" w:color="auto"/>
            </w:tcBorders>
            <w:shd w:val="clear" w:color="auto" w:fill="FFFFFF"/>
            <w:tcMar>
              <w:top w:w="34" w:type="dxa"/>
              <w:left w:w="34" w:type="dxa"/>
              <w:bottom w:w="0" w:type="dxa"/>
              <w:right w:w="34" w:type="dxa"/>
            </w:tcMar>
            <w:vAlign w:val="center"/>
          </w:tcPr>
          <w:p w:rsidR="00F17230" w:rsidRPr="006A5C50" w:rsidRDefault="00F17230" w:rsidP="00F17230">
            <w:pPr>
              <w:jc w:val="center"/>
              <w:rPr>
                <w:b/>
                <w:bCs/>
                <w:sz w:val="16"/>
                <w:szCs w:val="16"/>
              </w:rPr>
            </w:pPr>
            <w:r w:rsidRPr="006A5C50">
              <w:rPr>
                <w:b/>
                <w:bCs/>
                <w:sz w:val="16"/>
                <w:szCs w:val="16"/>
              </w:rPr>
              <w:t>Наименование</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2018 год, тыс. рублей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2019 год, тыс. рублей</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2020 год, тыс. рублей</w:t>
            </w:r>
          </w:p>
        </w:tc>
      </w:tr>
      <w:tr w:rsidR="00F17230" w:rsidRPr="006A5C50" w:rsidTr="00F17230">
        <w:trPr>
          <w:trHeight w:val="651"/>
        </w:trPr>
        <w:tc>
          <w:tcPr>
            <w:tcW w:w="1232" w:type="dxa"/>
            <w:vMerge/>
            <w:tcBorders>
              <w:top w:val="single" w:sz="8"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По данным главных администраторов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Прогноз</w:t>
            </w:r>
          </w:p>
        </w:tc>
        <w:tc>
          <w:tcPr>
            <w:tcW w:w="708" w:type="dxa"/>
            <w:tcBorders>
              <w:top w:val="single" w:sz="4" w:space="0" w:color="auto"/>
              <w:left w:val="nil"/>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Откло-нение</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По данным главных администраторов</w:t>
            </w:r>
          </w:p>
        </w:tc>
        <w:tc>
          <w:tcPr>
            <w:tcW w:w="992" w:type="dxa"/>
            <w:tcBorders>
              <w:top w:val="single" w:sz="4" w:space="0" w:color="auto"/>
              <w:left w:val="nil"/>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Прогноз</w:t>
            </w:r>
          </w:p>
        </w:tc>
        <w:tc>
          <w:tcPr>
            <w:tcW w:w="850" w:type="dxa"/>
            <w:tcBorders>
              <w:top w:val="single" w:sz="4" w:space="0" w:color="auto"/>
              <w:left w:val="nil"/>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Отклоне-ние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По данным главных администраторов</w:t>
            </w:r>
          </w:p>
        </w:tc>
        <w:tc>
          <w:tcPr>
            <w:tcW w:w="993" w:type="dxa"/>
            <w:tcBorders>
              <w:top w:val="single" w:sz="4" w:space="0" w:color="auto"/>
              <w:left w:val="nil"/>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Прогноз</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Отклоне-ние</w:t>
            </w:r>
          </w:p>
        </w:tc>
      </w:tr>
      <w:tr w:rsidR="00F17230" w:rsidRPr="006A5C50" w:rsidTr="00F17230">
        <w:trPr>
          <w:trHeight w:val="336"/>
        </w:trPr>
        <w:tc>
          <w:tcPr>
            <w:tcW w:w="1232"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rPr>
                <w:b/>
                <w:bCs/>
                <w:sz w:val="16"/>
                <w:szCs w:val="16"/>
              </w:rPr>
            </w:pPr>
            <w:r w:rsidRPr="006A5C50">
              <w:rPr>
                <w:b/>
                <w:bCs/>
                <w:sz w:val="16"/>
                <w:szCs w:val="16"/>
              </w:rPr>
              <w:t xml:space="preserve">Налоговые и неналоговые доходы, всего,   </w:t>
            </w:r>
            <w:r w:rsidRPr="006A5C50">
              <w:rPr>
                <w:bCs/>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72" w:right="-135"/>
              <w:jc w:val="center"/>
              <w:rPr>
                <w:b/>
                <w:bCs/>
                <w:sz w:val="16"/>
                <w:szCs w:val="16"/>
              </w:rPr>
            </w:pPr>
            <w:r w:rsidRPr="006A5C50">
              <w:rPr>
                <w:b/>
                <w:bCs/>
                <w:sz w:val="16"/>
                <w:szCs w:val="16"/>
              </w:rPr>
              <w:t>6 402 370,88</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6 493 245,02</w:t>
            </w:r>
          </w:p>
        </w:tc>
        <w:tc>
          <w:tcPr>
            <w:tcW w:w="708"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90 874,14</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6 520 021,75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39"/>
              <w:jc w:val="center"/>
              <w:rPr>
                <w:b/>
                <w:bCs/>
                <w:sz w:val="16"/>
                <w:szCs w:val="16"/>
              </w:rPr>
            </w:pPr>
            <w:r w:rsidRPr="006A5C50">
              <w:rPr>
                <w:b/>
                <w:bCs/>
                <w:sz w:val="16"/>
                <w:szCs w:val="16"/>
              </w:rPr>
              <w:t>6 706 834,39</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186 812,64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37" w:right="-29"/>
              <w:jc w:val="center"/>
              <w:rPr>
                <w:b/>
                <w:bCs/>
                <w:sz w:val="16"/>
                <w:szCs w:val="16"/>
              </w:rPr>
            </w:pPr>
            <w:r w:rsidRPr="006A5C50">
              <w:rPr>
                <w:b/>
                <w:bCs/>
                <w:sz w:val="16"/>
                <w:szCs w:val="16"/>
              </w:rPr>
              <w:t>6 588 236,02</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6 841 995,16</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
                <w:bCs/>
                <w:sz w:val="16"/>
                <w:szCs w:val="16"/>
              </w:rPr>
            </w:pPr>
            <w:r w:rsidRPr="006A5C50">
              <w:rPr>
                <w:b/>
                <w:bCs/>
                <w:sz w:val="16"/>
                <w:szCs w:val="16"/>
              </w:rPr>
              <w:t>253 759,14</w:t>
            </w:r>
          </w:p>
        </w:tc>
      </w:tr>
      <w:tr w:rsidR="00F17230" w:rsidRPr="006A5C50" w:rsidTr="00F17230">
        <w:trPr>
          <w:trHeight w:val="336"/>
        </w:trPr>
        <w:tc>
          <w:tcPr>
            <w:tcW w:w="1232"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rPr>
                <w:bCs/>
                <w:i/>
                <w:iCs/>
                <w:sz w:val="16"/>
                <w:szCs w:val="16"/>
              </w:rPr>
            </w:pPr>
            <w:r w:rsidRPr="006A5C50">
              <w:rPr>
                <w:bCs/>
                <w:i/>
                <w:iCs/>
                <w:sz w:val="16"/>
                <w:szCs w:val="16"/>
              </w:rPr>
              <w:t>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72" w:right="-135"/>
              <w:jc w:val="center"/>
              <w:rPr>
                <w:bCs/>
                <w:i/>
                <w:sz w:val="16"/>
                <w:szCs w:val="16"/>
              </w:rPr>
            </w:pPr>
            <w:r w:rsidRPr="006A5C50">
              <w:rPr>
                <w:bCs/>
                <w:i/>
                <w:sz w:val="16"/>
                <w:szCs w:val="16"/>
              </w:rPr>
              <w:t>5 570 597,01</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5 656 773,15</w:t>
            </w:r>
          </w:p>
        </w:tc>
        <w:tc>
          <w:tcPr>
            <w:tcW w:w="708"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86 176,14</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5 669 943,47</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39"/>
              <w:jc w:val="center"/>
              <w:rPr>
                <w:bCs/>
                <w:i/>
                <w:sz w:val="16"/>
                <w:szCs w:val="16"/>
              </w:rPr>
            </w:pPr>
            <w:r w:rsidRPr="006A5C50">
              <w:rPr>
                <w:bCs/>
                <w:i/>
                <w:sz w:val="16"/>
                <w:szCs w:val="16"/>
              </w:rPr>
              <w:t>5 852 058,11</w:t>
            </w:r>
          </w:p>
        </w:tc>
        <w:tc>
          <w:tcPr>
            <w:tcW w:w="894" w:type="dxa"/>
            <w:gridSpan w:val="2"/>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182 114,64</w:t>
            </w:r>
          </w:p>
        </w:tc>
        <w:tc>
          <w:tcPr>
            <w:tcW w:w="1090"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ind w:left="-37"/>
              <w:jc w:val="center"/>
              <w:rPr>
                <w:bCs/>
                <w:i/>
                <w:sz w:val="16"/>
                <w:szCs w:val="16"/>
              </w:rPr>
            </w:pPr>
            <w:r w:rsidRPr="006A5C50">
              <w:rPr>
                <w:bCs/>
                <w:i/>
                <w:sz w:val="16"/>
                <w:szCs w:val="16"/>
              </w:rPr>
              <w:t>5 739 397,77</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5 988 458,91</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center"/>
            <w:hideMark/>
          </w:tcPr>
          <w:p w:rsidR="00F17230" w:rsidRPr="006A5C50" w:rsidRDefault="00F17230" w:rsidP="00F17230">
            <w:pPr>
              <w:jc w:val="center"/>
              <w:rPr>
                <w:bCs/>
                <w:i/>
                <w:sz w:val="16"/>
                <w:szCs w:val="16"/>
              </w:rPr>
            </w:pPr>
            <w:r w:rsidRPr="006A5C50">
              <w:rPr>
                <w:bCs/>
                <w:i/>
                <w:sz w:val="16"/>
                <w:szCs w:val="16"/>
              </w:rPr>
              <w:t>249 061,14</w:t>
            </w:r>
          </w:p>
        </w:tc>
      </w:tr>
      <w:tr w:rsidR="00F17230" w:rsidRPr="006A5C50" w:rsidTr="00F17230">
        <w:trPr>
          <w:trHeight w:val="297"/>
        </w:trPr>
        <w:tc>
          <w:tcPr>
            <w:tcW w:w="1232" w:type="dxa"/>
            <w:tcBorders>
              <w:top w:val="single" w:sz="4" w:space="0" w:color="auto"/>
              <w:left w:val="single" w:sz="4" w:space="0" w:color="auto"/>
              <w:bottom w:val="single" w:sz="4" w:space="0" w:color="auto"/>
              <w:right w:val="single" w:sz="4" w:space="0" w:color="auto"/>
            </w:tcBorders>
            <w:shd w:val="clear" w:color="auto" w:fill="FFFFFF"/>
            <w:tcMar>
              <w:top w:w="34" w:type="dxa"/>
              <w:left w:w="34" w:type="dxa"/>
              <w:bottom w:w="0" w:type="dxa"/>
              <w:right w:w="34" w:type="dxa"/>
            </w:tcMar>
            <w:vAlign w:val="center"/>
            <w:hideMark/>
          </w:tcPr>
          <w:p w:rsidR="00F17230" w:rsidRPr="006A5C50" w:rsidRDefault="00F17230" w:rsidP="00F17230">
            <w:pPr>
              <w:rPr>
                <w:bCs/>
                <w:i/>
                <w:iCs/>
                <w:sz w:val="16"/>
                <w:szCs w:val="16"/>
              </w:rPr>
            </w:pPr>
            <w:r w:rsidRPr="006A5C50">
              <w:rPr>
                <w:bCs/>
                <w:i/>
                <w:iCs/>
                <w:sz w:val="16"/>
                <w:szCs w:val="16"/>
              </w:rPr>
              <w:t>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ind w:left="-72" w:right="-135"/>
              <w:jc w:val="center"/>
              <w:rPr>
                <w:bCs/>
                <w:i/>
                <w:sz w:val="16"/>
                <w:szCs w:val="16"/>
              </w:rPr>
            </w:pPr>
            <w:r w:rsidRPr="006A5C50">
              <w:rPr>
                <w:bCs/>
                <w:i/>
                <w:sz w:val="16"/>
                <w:szCs w:val="16"/>
              </w:rPr>
              <w:t>831 773,87</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836 471,87</w:t>
            </w:r>
          </w:p>
        </w:tc>
        <w:tc>
          <w:tcPr>
            <w:tcW w:w="708" w:type="dxa"/>
            <w:tcBorders>
              <w:top w:val="single" w:sz="4" w:space="0" w:color="auto"/>
              <w:left w:val="nil"/>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4 698,00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850 078,28</w:t>
            </w:r>
          </w:p>
        </w:tc>
        <w:tc>
          <w:tcPr>
            <w:tcW w:w="992" w:type="dxa"/>
            <w:tcBorders>
              <w:top w:val="single" w:sz="4" w:space="0" w:color="auto"/>
              <w:left w:val="nil"/>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ind w:left="-39"/>
              <w:jc w:val="center"/>
              <w:rPr>
                <w:bCs/>
                <w:i/>
                <w:sz w:val="16"/>
                <w:szCs w:val="16"/>
              </w:rPr>
            </w:pPr>
            <w:r w:rsidRPr="006A5C50">
              <w:rPr>
                <w:bCs/>
                <w:i/>
                <w:sz w:val="16"/>
                <w:szCs w:val="16"/>
              </w:rPr>
              <w:t>854 776,28</w:t>
            </w:r>
          </w:p>
        </w:tc>
        <w:tc>
          <w:tcPr>
            <w:tcW w:w="894" w:type="dxa"/>
            <w:gridSpan w:val="2"/>
            <w:tcBorders>
              <w:top w:val="single" w:sz="4" w:space="0" w:color="auto"/>
              <w:left w:val="nil"/>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4 698,00</w:t>
            </w:r>
          </w:p>
        </w:tc>
        <w:tc>
          <w:tcPr>
            <w:tcW w:w="1090" w:type="dxa"/>
            <w:tcBorders>
              <w:top w:val="single" w:sz="4" w:space="0" w:color="auto"/>
              <w:left w:val="nil"/>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ind w:left="-37" w:right="-29"/>
              <w:jc w:val="center"/>
              <w:rPr>
                <w:bCs/>
                <w:i/>
                <w:sz w:val="16"/>
                <w:szCs w:val="16"/>
              </w:rPr>
            </w:pPr>
            <w:r w:rsidRPr="006A5C50">
              <w:rPr>
                <w:bCs/>
                <w:i/>
                <w:sz w:val="16"/>
                <w:szCs w:val="16"/>
              </w:rPr>
              <w:t>848 838,25</w:t>
            </w:r>
          </w:p>
        </w:tc>
        <w:tc>
          <w:tcPr>
            <w:tcW w:w="993" w:type="dxa"/>
            <w:tcBorders>
              <w:top w:val="single" w:sz="4" w:space="0" w:color="auto"/>
              <w:left w:val="nil"/>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853 536,25</w:t>
            </w:r>
          </w:p>
        </w:tc>
        <w:tc>
          <w:tcPr>
            <w:tcW w:w="850" w:type="dxa"/>
            <w:tcBorders>
              <w:top w:val="single" w:sz="4" w:space="0" w:color="auto"/>
              <w:left w:val="single" w:sz="4" w:space="0" w:color="auto"/>
              <w:bottom w:val="single" w:sz="4" w:space="0" w:color="auto"/>
              <w:right w:val="single" w:sz="4" w:space="0" w:color="auto"/>
            </w:tcBorders>
            <w:shd w:val="clear" w:color="auto" w:fill="FFFFFF"/>
            <w:noWrap/>
            <w:tcMar>
              <w:top w:w="34" w:type="dxa"/>
              <w:left w:w="34" w:type="dxa"/>
              <w:bottom w:w="0" w:type="dxa"/>
              <w:right w:w="34" w:type="dxa"/>
            </w:tcMar>
            <w:vAlign w:val="bottom"/>
            <w:hideMark/>
          </w:tcPr>
          <w:p w:rsidR="00F17230" w:rsidRPr="006A5C50" w:rsidRDefault="00F17230" w:rsidP="00F17230">
            <w:pPr>
              <w:jc w:val="center"/>
              <w:rPr>
                <w:bCs/>
                <w:i/>
                <w:sz w:val="16"/>
                <w:szCs w:val="16"/>
              </w:rPr>
            </w:pPr>
            <w:r w:rsidRPr="006A5C50">
              <w:rPr>
                <w:bCs/>
                <w:i/>
                <w:sz w:val="16"/>
                <w:szCs w:val="16"/>
              </w:rPr>
              <w:t>4 698,00</w:t>
            </w:r>
          </w:p>
        </w:tc>
      </w:tr>
    </w:tbl>
    <w:p w:rsidR="00F17230" w:rsidRPr="006A5C50" w:rsidRDefault="00F17230" w:rsidP="00F17230">
      <w:pPr>
        <w:autoSpaceDE w:val="0"/>
        <w:autoSpaceDN w:val="0"/>
        <w:adjustRightInd w:val="0"/>
        <w:ind w:firstLine="567"/>
        <w:jc w:val="both"/>
        <w:rPr>
          <w:rFonts w:eastAsia="Calibri"/>
          <w:sz w:val="28"/>
          <w:szCs w:val="28"/>
        </w:rPr>
      </w:pPr>
      <w:r w:rsidRPr="006A5C50">
        <w:rPr>
          <w:rFonts w:eastAsia="Calibri"/>
          <w:sz w:val="28"/>
          <w:szCs w:val="28"/>
        </w:rPr>
        <w:t>Кроме того, следует отметить, что предоставление сведений с показателями  прогноза на планируемые периоды по отдельным доходным источникам, администрируемыми органами государственной власти субъекта Российской Федерации и  органами государственной власти Российской Федерации, обеспечено не в полном объеме, или же сведения ими не предоставлены. Что свидетельствует о том, что отдельными главными администраторами доходов бюджета города бюджетные полномочия, установленные статьей 160.1 БК РФ, исполняются недобросовестно.</w:t>
      </w:r>
    </w:p>
    <w:p w:rsidR="00F17230" w:rsidRPr="006A5C50" w:rsidRDefault="00F17230" w:rsidP="00F17230">
      <w:pPr>
        <w:autoSpaceDE w:val="0"/>
        <w:autoSpaceDN w:val="0"/>
        <w:adjustRightInd w:val="0"/>
        <w:ind w:firstLine="567"/>
        <w:jc w:val="both"/>
        <w:rPr>
          <w:rFonts w:eastAsia="Calibri"/>
          <w:sz w:val="28"/>
          <w:szCs w:val="28"/>
        </w:rPr>
      </w:pPr>
      <w:r w:rsidRPr="006A5C50">
        <w:rPr>
          <w:rFonts w:eastAsia="Calibri"/>
          <w:sz w:val="28"/>
          <w:szCs w:val="28"/>
        </w:rPr>
        <w:t>В таких ситуациях Департаментом финансов самостоятельно осуществлено прогнозирование поступления доходов от в разрезе источников и кодов бюджетной классификации, исходя из динамики их поступления и ожидаемой оценки текущего периода.</w:t>
      </w:r>
    </w:p>
    <w:p w:rsidR="00F17230" w:rsidRPr="006A5C50" w:rsidRDefault="00F17230" w:rsidP="00F17230">
      <w:pPr>
        <w:autoSpaceDE w:val="0"/>
        <w:autoSpaceDN w:val="0"/>
        <w:adjustRightInd w:val="0"/>
        <w:jc w:val="center"/>
        <w:rPr>
          <w:b/>
          <w:i/>
          <w:sz w:val="28"/>
          <w:szCs w:val="28"/>
        </w:rPr>
      </w:pPr>
    </w:p>
    <w:p w:rsidR="00F17230" w:rsidRPr="006A5C50" w:rsidRDefault="00F17230" w:rsidP="00F17230">
      <w:pPr>
        <w:autoSpaceDE w:val="0"/>
        <w:autoSpaceDN w:val="0"/>
        <w:adjustRightInd w:val="0"/>
        <w:jc w:val="center"/>
        <w:rPr>
          <w:b/>
          <w:i/>
          <w:sz w:val="28"/>
          <w:szCs w:val="28"/>
        </w:rPr>
      </w:pPr>
      <w:r w:rsidRPr="006A5C50">
        <w:rPr>
          <w:b/>
          <w:i/>
          <w:sz w:val="28"/>
          <w:szCs w:val="28"/>
        </w:rPr>
        <w:t>3.2. Анализ правильности формирования и построения доходов бюджета города</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Оценка правильности формирования и построения доходов бюджета города на очередной финансовый год и плановый период показала, что формирование источников доходов в </w:t>
      </w:r>
      <w:r w:rsidRPr="006A5C50">
        <w:rPr>
          <w:rStyle w:val="submenu-table"/>
          <w:i/>
          <w:sz w:val="28"/>
          <w:szCs w:val="28"/>
        </w:rPr>
        <w:t xml:space="preserve">проекте </w:t>
      </w:r>
      <w:r w:rsidRPr="006A5C50">
        <w:rPr>
          <w:i/>
          <w:sz w:val="28"/>
          <w:szCs w:val="28"/>
        </w:rPr>
        <w:t xml:space="preserve">Решения о </w:t>
      </w:r>
      <w:r w:rsidRPr="006A5C50">
        <w:rPr>
          <w:rStyle w:val="submenu-table"/>
          <w:i/>
          <w:sz w:val="28"/>
          <w:szCs w:val="28"/>
        </w:rPr>
        <w:t>бюджете города</w:t>
      </w:r>
      <w:r w:rsidRPr="006A5C50">
        <w:rPr>
          <w:b/>
          <w:i/>
          <w:sz w:val="28"/>
          <w:szCs w:val="28"/>
        </w:rPr>
        <w:t xml:space="preserve"> </w:t>
      </w:r>
      <w:r w:rsidRPr="006A5C50">
        <w:rPr>
          <w:sz w:val="28"/>
          <w:szCs w:val="28"/>
        </w:rPr>
        <w:t xml:space="preserve">осуществлено в соответствии со статьей 20 </w:t>
      </w:r>
      <w:r w:rsidRPr="006A5C50">
        <w:rPr>
          <w:i/>
          <w:sz w:val="28"/>
          <w:szCs w:val="28"/>
        </w:rPr>
        <w:t>БК РФ</w:t>
      </w:r>
      <w:r w:rsidRPr="006A5C50">
        <w:rPr>
          <w:sz w:val="28"/>
          <w:szCs w:val="28"/>
        </w:rPr>
        <w:t xml:space="preserve"> с учётом идентичности построения классификации доходов. Проект бюджета города в целом</w:t>
      </w:r>
      <w:r w:rsidRPr="006A5C50">
        <w:rPr>
          <w:b/>
          <w:i/>
          <w:sz w:val="28"/>
          <w:szCs w:val="28"/>
        </w:rPr>
        <w:t xml:space="preserve"> </w:t>
      </w:r>
      <w:r w:rsidRPr="006A5C50">
        <w:rPr>
          <w:sz w:val="28"/>
          <w:szCs w:val="28"/>
        </w:rPr>
        <w:t>соответствует требованиям, установленным действующим законодательством</w:t>
      </w:r>
      <w:r w:rsidRPr="006A5C50">
        <w:rPr>
          <w:bCs/>
          <w:i/>
          <w:sz w:val="28"/>
          <w:szCs w:val="28"/>
        </w:rPr>
        <w:t>,</w:t>
      </w:r>
      <w:r w:rsidRPr="006A5C50">
        <w:rPr>
          <w:bCs/>
          <w:sz w:val="28"/>
          <w:szCs w:val="28"/>
        </w:rPr>
        <w:t xml:space="preserve"> </w:t>
      </w:r>
      <w:r w:rsidRPr="006A5C50">
        <w:rPr>
          <w:sz w:val="28"/>
          <w:szCs w:val="28"/>
        </w:rPr>
        <w:t>а именно, где:</w:t>
      </w:r>
    </w:p>
    <w:p w:rsidR="00F17230" w:rsidRPr="006A5C50" w:rsidRDefault="00F17230" w:rsidP="00863725">
      <w:pPr>
        <w:pStyle w:val="aff3"/>
        <w:numPr>
          <w:ilvl w:val="0"/>
          <w:numId w:val="123"/>
        </w:numPr>
        <w:tabs>
          <w:tab w:val="left" w:pos="0"/>
          <w:tab w:val="left" w:pos="851"/>
        </w:tabs>
        <w:autoSpaceDE w:val="0"/>
        <w:autoSpaceDN w:val="0"/>
        <w:adjustRightInd w:val="0"/>
        <w:ind w:left="0" w:firstLine="567"/>
        <w:jc w:val="both"/>
        <w:rPr>
          <w:sz w:val="28"/>
          <w:szCs w:val="28"/>
        </w:rPr>
      </w:pPr>
      <w:r w:rsidRPr="006A5C50">
        <w:rPr>
          <w:sz w:val="28"/>
          <w:szCs w:val="28"/>
        </w:rPr>
        <w:t>прогнозируемые доходы бюджета представлены с должным объемом количества показателей: по группам, подгруппам и статьям классификации доходов;</w:t>
      </w:r>
    </w:p>
    <w:p w:rsidR="00F17230" w:rsidRPr="006A5C50" w:rsidRDefault="00F17230" w:rsidP="00863725">
      <w:pPr>
        <w:pStyle w:val="aff3"/>
        <w:numPr>
          <w:ilvl w:val="0"/>
          <w:numId w:val="123"/>
        </w:numPr>
        <w:tabs>
          <w:tab w:val="left" w:pos="0"/>
          <w:tab w:val="left" w:pos="851"/>
        </w:tabs>
        <w:autoSpaceDE w:val="0"/>
        <w:autoSpaceDN w:val="0"/>
        <w:adjustRightInd w:val="0"/>
        <w:ind w:left="0" w:firstLine="567"/>
        <w:jc w:val="both"/>
        <w:rPr>
          <w:sz w:val="28"/>
          <w:szCs w:val="28"/>
        </w:rPr>
      </w:pPr>
      <w:r w:rsidRPr="006A5C50">
        <w:rPr>
          <w:sz w:val="28"/>
          <w:szCs w:val="28"/>
        </w:rPr>
        <w:t>группировка доходов бюджета осуществлена с применением структуры кодов классификации доходов бюджета;</w:t>
      </w:r>
    </w:p>
    <w:p w:rsidR="00F17230" w:rsidRPr="006A5C50" w:rsidRDefault="00F17230" w:rsidP="00863725">
      <w:pPr>
        <w:pStyle w:val="aff3"/>
        <w:numPr>
          <w:ilvl w:val="0"/>
          <w:numId w:val="123"/>
        </w:numPr>
        <w:tabs>
          <w:tab w:val="left" w:pos="0"/>
          <w:tab w:val="left" w:pos="851"/>
        </w:tabs>
        <w:autoSpaceDE w:val="0"/>
        <w:autoSpaceDN w:val="0"/>
        <w:adjustRightInd w:val="0"/>
        <w:ind w:left="0" w:firstLine="567"/>
        <w:jc w:val="both"/>
        <w:rPr>
          <w:sz w:val="28"/>
          <w:szCs w:val="28"/>
        </w:rPr>
      </w:pPr>
      <w:r w:rsidRPr="006A5C50">
        <w:rPr>
          <w:sz w:val="28"/>
          <w:szCs w:val="28"/>
        </w:rPr>
        <w:t xml:space="preserve">установленные требования в части правильности применения наименований доходных источников соблюдены. </w:t>
      </w:r>
    </w:p>
    <w:p w:rsidR="00F17230" w:rsidRPr="006A5C50" w:rsidRDefault="00F17230" w:rsidP="00F17230">
      <w:pPr>
        <w:pStyle w:val="aff3"/>
        <w:tabs>
          <w:tab w:val="left" w:pos="0"/>
          <w:tab w:val="left" w:pos="1276"/>
        </w:tabs>
        <w:autoSpaceDE w:val="0"/>
        <w:autoSpaceDN w:val="0"/>
        <w:adjustRightInd w:val="0"/>
        <w:ind w:left="927"/>
        <w:jc w:val="both"/>
        <w:rPr>
          <w:sz w:val="28"/>
          <w:szCs w:val="28"/>
        </w:rPr>
      </w:pPr>
    </w:p>
    <w:p w:rsidR="00F17230" w:rsidRPr="006A5C50" w:rsidRDefault="00F17230" w:rsidP="00F17230">
      <w:pPr>
        <w:jc w:val="center"/>
        <w:rPr>
          <w:b/>
          <w:bCs/>
          <w:i/>
          <w:iCs/>
          <w:sz w:val="28"/>
          <w:szCs w:val="28"/>
        </w:rPr>
      </w:pPr>
      <w:r w:rsidRPr="006A5C50">
        <w:rPr>
          <w:b/>
          <w:bCs/>
          <w:i/>
          <w:iCs/>
          <w:sz w:val="28"/>
          <w:szCs w:val="28"/>
        </w:rPr>
        <w:t>3.3. Налоговые доходы</w:t>
      </w:r>
    </w:p>
    <w:p w:rsidR="002229D1" w:rsidRPr="006A5C50" w:rsidRDefault="002229D1" w:rsidP="00F17230">
      <w:pPr>
        <w:jc w:val="center"/>
        <w:rPr>
          <w:b/>
          <w:bCs/>
          <w:i/>
          <w:iCs/>
          <w:sz w:val="28"/>
          <w:szCs w:val="28"/>
        </w:rPr>
      </w:pPr>
    </w:p>
    <w:p w:rsidR="00F17230" w:rsidRPr="006A5C50" w:rsidRDefault="00F17230" w:rsidP="00F17230">
      <w:pPr>
        <w:autoSpaceDE w:val="0"/>
        <w:autoSpaceDN w:val="0"/>
        <w:adjustRightInd w:val="0"/>
        <w:ind w:firstLine="567"/>
        <w:jc w:val="both"/>
        <w:rPr>
          <w:sz w:val="28"/>
          <w:szCs w:val="28"/>
        </w:rPr>
      </w:pPr>
      <w:r w:rsidRPr="006A5C50">
        <w:rPr>
          <w:sz w:val="28"/>
          <w:szCs w:val="28"/>
        </w:rPr>
        <w:t>Приоритетное значение в доходах бюджета города в течение планируемого трехлетнего периода остается за налоговыми доходами с сохранением тенденции роста и увеличения их доли в общем объеме доходов.</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Формирование налоговых доходов основано на представленных сведениях четырех главных администраторов доходов бюджета города: </w:t>
      </w:r>
      <w:r w:rsidRPr="006A5C50">
        <w:rPr>
          <w:rFonts w:eastAsia="Calibri"/>
          <w:sz w:val="28"/>
          <w:szCs w:val="28"/>
        </w:rPr>
        <w:t xml:space="preserve">Межрайонной ИФНС России № 6 по Ханты-Мансийскому автономному округу – Югре (код 182), </w:t>
      </w:r>
      <w:r w:rsidRPr="006A5C50">
        <w:rPr>
          <w:bCs/>
          <w:sz w:val="28"/>
          <w:szCs w:val="28"/>
        </w:rPr>
        <w:t>Управления Федерального казначейства по Ханты – Мансийскому автономному округу – Югре (код 100), администрации города Нижневартовска (код 040) и Департамента ЖКХ (код 041).</w:t>
      </w:r>
    </w:p>
    <w:p w:rsidR="00F17230" w:rsidRPr="006A5C50" w:rsidRDefault="00F17230" w:rsidP="00F17230">
      <w:pPr>
        <w:autoSpaceDE w:val="0"/>
        <w:autoSpaceDN w:val="0"/>
        <w:adjustRightInd w:val="0"/>
        <w:ind w:firstLine="567"/>
        <w:jc w:val="both"/>
        <w:rPr>
          <w:i/>
          <w:sz w:val="28"/>
          <w:szCs w:val="28"/>
        </w:rPr>
      </w:pPr>
      <w:r w:rsidRPr="006A5C50">
        <w:rPr>
          <w:sz w:val="28"/>
          <w:szCs w:val="28"/>
        </w:rPr>
        <w:t>1.</w:t>
      </w:r>
      <w:r w:rsidR="002229D1" w:rsidRPr="006A5C50">
        <w:rPr>
          <w:sz w:val="28"/>
          <w:szCs w:val="28"/>
        </w:rPr>
        <w:t xml:space="preserve"> </w:t>
      </w:r>
      <w:r w:rsidRPr="006A5C50">
        <w:rPr>
          <w:sz w:val="28"/>
          <w:szCs w:val="28"/>
        </w:rPr>
        <w:t xml:space="preserve">В результате проведенного анализа прогнозных показателей доходных источников </w:t>
      </w:r>
      <w:r w:rsidRPr="006A5C50">
        <w:rPr>
          <w:i/>
          <w:sz w:val="28"/>
          <w:szCs w:val="28"/>
        </w:rPr>
        <w:t>проекта Решения о бюджете города</w:t>
      </w:r>
      <w:r w:rsidRPr="006A5C50">
        <w:rPr>
          <w:sz w:val="28"/>
          <w:szCs w:val="28"/>
        </w:rPr>
        <w:t xml:space="preserve"> установлено, что удельный вес налоговых поступлений на очередной финансовый 2018 год составляет </w:t>
      </w:r>
      <w:r w:rsidRPr="006A5C50">
        <w:rPr>
          <w:i/>
          <w:iCs/>
          <w:sz w:val="28"/>
          <w:szCs w:val="28"/>
        </w:rPr>
        <w:t>36,1</w:t>
      </w:r>
      <w:r w:rsidRPr="006A5C50">
        <w:rPr>
          <w:i/>
          <w:sz w:val="28"/>
          <w:szCs w:val="28"/>
        </w:rPr>
        <w:t>%,</w:t>
      </w:r>
      <w:r w:rsidRPr="006A5C50">
        <w:rPr>
          <w:b/>
          <w:i/>
          <w:sz w:val="28"/>
          <w:szCs w:val="28"/>
        </w:rPr>
        <w:t xml:space="preserve"> </w:t>
      </w:r>
      <w:r w:rsidRPr="006A5C50">
        <w:rPr>
          <w:sz w:val="28"/>
          <w:szCs w:val="28"/>
        </w:rPr>
        <w:t>что</w:t>
      </w:r>
      <w:r w:rsidRPr="006A5C50">
        <w:rPr>
          <w:b/>
          <w:i/>
          <w:sz w:val="28"/>
          <w:szCs w:val="28"/>
        </w:rPr>
        <w:t xml:space="preserve"> </w:t>
      </w:r>
      <w:r w:rsidRPr="006A5C50">
        <w:rPr>
          <w:sz w:val="28"/>
          <w:szCs w:val="28"/>
        </w:rPr>
        <w:t xml:space="preserve">на </w:t>
      </w:r>
      <w:r w:rsidRPr="006A5C50">
        <w:rPr>
          <w:i/>
          <w:sz w:val="28"/>
          <w:szCs w:val="28"/>
        </w:rPr>
        <w:t>1,9%</w:t>
      </w:r>
      <w:r w:rsidRPr="006A5C50">
        <w:rPr>
          <w:sz w:val="28"/>
          <w:szCs w:val="28"/>
        </w:rPr>
        <w:t xml:space="preserve"> выше удельного веса налоговых поступлений оценки 2017 года (</w:t>
      </w:r>
      <w:r w:rsidRPr="006A5C50">
        <w:rPr>
          <w:i/>
          <w:iCs/>
          <w:sz w:val="28"/>
          <w:szCs w:val="28"/>
        </w:rPr>
        <w:t>34,2</w:t>
      </w:r>
      <w:r w:rsidRPr="006A5C50">
        <w:rPr>
          <w:sz w:val="28"/>
          <w:szCs w:val="28"/>
        </w:rPr>
        <w:t xml:space="preserve">%), с не значительным ростом по отношению к оценке 2017 года в плановых периодах на 2019 </w:t>
      </w:r>
      <w:r w:rsidRPr="006A5C50">
        <w:rPr>
          <w:i/>
          <w:sz w:val="28"/>
          <w:szCs w:val="28"/>
        </w:rPr>
        <w:t>(38,7%)</w:t>
      </w:r>
      <w:r w:rsidRPr="006A5C50">
        <w:rPr>
          <w:sz w:val="28"/>
          <w:szCs w:val="28"/>
        </w:rPr>
        <w:t xml:space="preserve"> и 2020 </w:t>
      </w:r>
      <w:r w:rsidRPr="006A5C50">
        <w:rPr>
          <w:i/>
          <w:sz w:val="28"/>
          <w:szCs w:val="28"/>
        </w:rPr>
        <w:t xml:space="preserve">(40,1%) </w:t>
      </w:r>
      <w:r w:rsidRPr="006A5C50">
        <w:rPr>
          <w:sz w:val="28"/>
          <w:szCs w:val="28"/>
        </w:rPr>
        <w:t xml:space="preserve">годы на </w:t>
      </w:r>
      <w:r w:rsidRPr="006A5C50">
        <w:rPr>
          <w:i/>
          <w:sz w:val="28"/>
          <w:szCs w:val="28"/>
        </w:rPr>
        <w:t xml:space="preserve">2,6% </w:t>
      </w:r>
      <w:r w:rsidRPr="006A5C50">
        <w:rPr>
          <w:sz w:val="28"/>
          <w:szCs w:val="28"/>
        </w:rPr>
        <w:t>и</w:t>
      </w:r>
      <w:r w:rsidRPr="006A5C50">
        <w:rPr>
          <w:i/>
          <w:sz w:val="28"/>
          <w:szCs w:val="28"/>
        </w:rPr>
        <w:t xml:space="preserve"> 1,4% </w:t>
      </w:r>
      <w:r w:rsidRPr="006A5C50">
        <w:rPr>
          <w:sz w:val="28"/>
          <w:szCs w:val="28"/>
        </w:rPr>
        <w:t>соответственно, динамика поступления которых приведена в таблице ниже.</w:t>
      </w:r>
    </w:p>
    <w:tbl>
      <w:tblPr>
        <w:tblW w:w="9430" w:type="dxa"/>
        <w:tblLayout w:type="fixed"/>
        <w:tblCellMar>
          <w:left w:w="28" w:type="dxa"/>
          <w:right w:w="28" w:type="dxa"/>
        </w:tblCellMar>
        <w:tblLook w:val="04A0"/>
      </w:tblPr>
      <w:tblGrid>
        <w:gridCol w:w="1871"/>
        <w:gridCol w:w="1276"/>
        <w:gridCol w:w="567"/>
        <w:gridCol w:w="1276"/>
        <w:gridCol w:w="708"/>
        <w:gridCol w:w="1276"/>
        <w:gridCol w:w="709"/>
        <w:gridCol w:w="1193"/>
        <w:gridCol w:w="554"/>
      </w:tblGrid>
      <w:tr w:rsidR="00F17230" w:rsidRPr="006A5C50" w:rsidTr="00F17230">
        <w:trPr>
          <w:trHeight w:val="293"/>
        </w:trPr>
        <w:tc>
          <w:tcPr>
            <w:tcW w:w="1871"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rPr>
            </w:pPr>
            <w:r w:rsidRPr="006A5C50">
              <w:rPr>
                <w:b/>
                <w:bCs/>
                <w:i/>
                <w:iCs/>
                <w:sz w:val="22"/>
                <w:szCs w:val="22"/>
              </w:rPr>
              <w:t>Показатели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2017 год (оценка)</w:t>
            </w:r>
          </w:p>
        </w:tc>
        <w:tc>
          <w:tcPr>
            <w:tcW w:w="5716" w:type="dxa"/>
            <w:gridSpan w:val="6"/>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Проект</w:t>
            </w:r>
          </w:p>
        </w:tc>
      </w:tr>
      <w:tr w:rsidR="00F17230" w:rsidRPr="006A5C50" w:rsidTr="00F17230">
        <w:trPr>
          <w:trHeight w:val="229"/>
        </w:trPr>
        <w:tc>
          <w:tcPr>
            <w:tcW w:w="1871" w:type="dxa"/>
            <w:vMerge/>
            <w:tcBorders>
              <w:top w:val="single" w:sz="8"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тыс. рублей</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Уд. вес,%</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2018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2019 год</w:t>
            </w:r>
          </w:p>
        </w:tc>
        <w:tc>
          <w:tcPr>
            <w:tcW w:w="1747" w:type="dxa"/>
            <w:gridSpan w:val="2"/>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на 2020 год</w:t>
            </w:r>
          </w:p>
        </w:tc>
      </w:tr>
      <w:tr w:rsidR="00F17230" w:rsidRPr="006A5C50" w:rsidTr="00F17230">
        <w:trPr>
          <w:trHeight w:val="217"/>
        </w:trPr>
        <w:tc>
          <w:tcPr>
            <w:tcW w:w="1871" w:type="dxa"/>
            <w:vMerge/>
            <w:tcBorders>
              <w:top w:val="single" w:sz="8" w:space="0" w:color="auto"/>
              <w:left w:val="single" w:sz="4" w:space="0" w:color="auto"/>
              <w:bottom w:val="single" w:sz="4" w:space="0" w:color="auto"/>
              <w:right w:val="single" w:sz="4" w:space="0" w:color="auto"/>
            </w:tcBorders>
            <w:vAlign w:val="center"/>
            <w:hideMark/>
          </w:tcPr>
          <w:p w:rsidR="00F17230" w:rsidRPr="006A5C50" w:rsidRDefault="00F17230" w:rsidP="00F17230">
            <w:pPr>
              <w:rPr>
                <w:b/>
                <w:bCs/>
                <w:i/>
                <w:iCs/>
              </w:rPr>
            </w:pPr>
          </w:p>
        </w:tc>
        <w:tc>
          <w:tcPr>
            <w:tcW w:w="1276" w:type="dxa"/>
            <w:vMerge/>
            <w:tcBorders>
              <w:top w:val="nil"/>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F17230" w:rsidRPr="006A5C50" w:rsidRDefault="00F17230" w:rsidP="00F17230">
            <w:pPr>
              <w:rPr>
                <w:b/>
                <w:bCs/>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тыс. рублей</w:t>
            </w:r>
          </w:p>
        </w:tc>
        <w:tc>
          <w:tcPr>
            <w:tcW w:w="554"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bCs/>
                <w:iCs/>
                <w:sz w:val="20"/>
                <w:szCs w:val="20"/>
              </w:rPr>
            </w:pPr>
            <w:r w:rsidRPr="006A5C50">
              <w:rPr>
                <w:bCs/>
                <w:iCs/>
                <w:sz w:val="20"/>
                <w:szCs w:val="20"/>
              </w:rPr>
              <w:t>%</w:t>
            </w:r>
          </w:p>
        </w:tc>
      </w:tr>
      <w:tr w:rsidR="00F17230" w:rsidRPr="006A5C50" w:rsidTr="00F17230">
        <w:trPr>
          <w:trHeight w:val="373"/>
        </w:trPr>
        <w:tc>
          <w:tcPr>
            <w:tcW w:w="1871" w:type="dxa"/>
            <w:tcBorders>
              <w:top w:val="single" w:sz="4" w:space="0" w:color="auto"/>
              <w:left w:val="single" w:sz="4" w:space="0" w:color="auto"/>
              <w:bottom w:val="single" w:sz="4" w:space="0" w:color="auto"/>
              <w:right w:val="single" w:sz="4" w:space="0" w:color="auto"/>
            </w:tcBorders>
            <w:hideMark/>
          </w:tcPr>
          <w:p w:rsidR="00F17230" w:rsidRPr="006A5C50" w:rsidRDefault="00F17230" w:rsidP="00F17230">
            <w:pPr>
              <w:rPr>
                <w:sz w:val="20"/>
                <w:szCs w:val="20"/>
              </w:rPr>
            </w:pPr>
            <w:r w:rsidRPr="006A5C50">
              <w:rPr>
                <w:sz w:val="20"/>
                <w:szCs w:val="20"/>
              </w:rPr>
              <w:t>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ind w:left="-32"/>
              <w:jc w:val="center"/>
              <w:rPr>
                <w:iCs/>
                <w:sz w:val="20"/>
                <w:szCs w:val="20"/>
              </w:rPr>
            </w:pPr>
            <w:r w:rsidRPr="006A5C50">
              <w:rPr>
                <w:iCs/>
                <w:sz w:val="20"/>
                <w:szCs w:val="20"/>
              </w:rPr>
              <w:t>5 254 957,90</w:t>
            </w:r>
          </w:p>
        </w:tc>
        <w:tc>
          <w:tcPr>
            <w:tcW w:w="567"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5 656 773,15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5 852 058,11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38,7</w:t>
            </w:r>
          </w:p>
        </w:tc>
        <w:tc>
          <w:tcPr>
            <w:tcW w:w="1193"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5 988 458,91</w:t>
            </w:r>
          </w:p>
        </w:tc>
        <w:tc>
          <w:tcPr>
            <w:tcW w:w="554" w:type="dxa"/>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jc w:val="center"/>
              <w:rPr>
                <w:iCs/>
                <w:sz w:val="20"/>
                <w:szCs w:val="20"/>
              </w:rPr>
            </w:pPr>
            <w:r w:rsidRPr="006A5C50">
              <w:rPr>
                <w:iCs/>
                <w:sz w:val="20"/>
                <w:szCs w:val="20"/>
              </w:rPr>
              <w:t>40,1</w:t>
            </w:r>
          </w:p>
        </w:tc>
      </w:tr>
    </w:tbl>
    <w:p w:rsidR="00F17230" w:rsidRPr="006A5C50" w:rsidRDefault="00F17230" w:rsidP="00F17230">
      <w:pPr>
        <w:pStyle w:val="a7"/>
        <w:tabs>
          <w:tab w:val="left" w:pos="-567"/>
          <w:tab w:val="left" w:pos="0"/>
        </w:tabs>
        <w:spacing w:line="240" w:lineRule="auto"/>
        <w:ind w:firstLine="567"/>
        <w:rPr>
          <w:sz w:val="28"/>
          <w:szCs w:val="28"/>
        </w:rPr>
      </w:pPr>
      <w:r w:rsidRPr="006A5C50">
        <w:rPr>
          <w:sz w:val="28"/>
          <w:szCs w:val="28"/>
        </w:rPr>
        <w:t xml:space="preserve">Согласно </w:t>
      </w:r>
      <w:r w:rsidRPr="006A5C50">
        <w:rPr>
          <w:rStyle w:val="submenu-table"/>
          <w:i/>
          <w:sz w:val="28"/>
          <w:szCs w:val="28"/>
        </w:rPr>
        <w:t xml:space="preserve">проекту </w:t>
      </w:r>
      <w:r w:rsidRPr="006A5C50">
        <w:rPr>
          <w:i/>
          <w:sz w:val="28"/>
          <w:szCs w:val="28"/>
        </w:rPr>
        <w:t xml:space="preserve">Решения о </w:t>
      </w:r>
      <w:r w:rsidRPr="006A5C50">
        <w:rPr>
          <w:rStyle w:val="submenu-table"/>
          <w:i/>
          <w:sz w:val="28"/>
          <w:szCs w:val="28"/>
        </w:rPr>
        <w:t>бюджете города</w:t>
      </w:r>
      <w:r w:rsidRPr="006A5C50">
        <w:rPr>
          <w:sz w:val="28"/>
          <w:szCs w:val="28"/>
        </w:rPr>
        <w:t xml:space="preserve">  </w:t>
      </w:r>
      <w:r w:rsidRPr="006A5C50">
        <w:rPr>
          <w:rStyle w:val="submenu-table"/>
          <w:sz w:val="28"/>
          <w:szCs w:val="28"/>
        </w:rPr>
        <w:t>н</w:t>
      </w:r>
      <w:r w:rsidRPr="006A5C50">
        <w:rPr>
          <w:sz w:val="28"/>
          <w:szCs w:val="28"/>
        </w:rPr>
        <w:t xml:space="preserve">алоговые доходы на 2018 год предусмотрены в размере </w:t>
      </w:r>
      <w:r w:rsidRPr="006A5C50">
        <w:rPr>
          <w:b/>
          <w:i/>
          <w:iCs/>
          <w:sz w:val="28"/>
          <w:szCs w:val="28"/>
        </w:rPr>
        <w:t>5 565 773,15</w:t>
      </w:r>
      <w:r w:rsidRPr="006A5C50">
        <w:rPr>
          <w:i/>
          <w:iCs/>
          <w:sz w:val="20"/>
          <w:szCs w:val="20"/>
        </w:rPr>
        <w:t xml:space="preserve"> </w:t>
      </w:r>
      <w:r w:rsidRPr="006A5C50">
        <w:rPr>
          <w:sz w:val="28"/>
          <w:szCs w:val="28"/>
        </w:rPr>
        <w:t xml:space="preserve">тыс. рублей, что на </w:t>
      </w:r>
      <w:r w:rsidRPr="006A5C50">
        <w:rPr>
          <w:i/>
          <w:sz w:val="28"/>
          <w:szCs w:val="28"/>
        </w:rPr>
        <w:t>7,6%</w:t>
      </w:r>
      <w:r w:rsidRPr="006A5C50">
        <w:rPr>
          <w:sz w:val="28"/>
          <w:szCs w:val="28"/>
        </w:rPr>
        <w:t xml:space="preserve"> или 401 815,25 тыс. рублей выше ожидаемой оценки поступления налоговых доходов 2017 года, а также в сравнении с ожидаемой оценкой 2017 года предусмотрен значительный рост показателей планового периода:</w:t>
      </w:r>
    </w:p>
    <w:p w:rsidR="00F17230" w:rsidRPr="006A5C50" w:rsidRDefault="00F17230" w:rsidP="002229D1">
      <w:pPr>
        <w:pStyle w:val="a7"/>
        <w:tabs>
          <w:tab w:val="left" w:pos="-567"/>
          <w:tab w:val="left" w:pos="0"/>
        </w:tabs>
        <w:spacing w:line="240" w:lineRule="auto"/>
        <w:ind w:firstLine="851"/>
        <w:rPr>
          <w:sz w:val="28"/>
          <w:szCs w:val="28"/>
        </w:rPr>
      </w:pPr>
      <w:r w:rsidRPr="006A5C50">
        <w:rPr>
          <w:sz w:val="28"/>
          <w:szCs w:val="28"/>
        </w:rPr>
        <w:t xml:space="preserve">в  2019 году на </w:t>
      </w:r>
      <w:r w:rsidRPr="006A5C50">
        <w:rPr>
          <w:i/>
          <w:sz w:val="28"/>
          <w:szCs w:val="28"/>
        </w:rPr>
        <w:t xml:space="preserve">11,4% </w:t>
      </w:r>
      <w:r w:rsidRPr="006A5C50">
        <w:rPr>
          <w:sz w:val="28"/>
          <w:szCs w:val="28"/>
        </w:rPr>
        <w:t>или</w:t>
      </w:r>
      <w:r w:rsidRPr="006A5C50">
        <w:rPr>
          <w:i/>
          <w:sz w:val="28"/>
          <w:szCs w:val="28"/>
        </w:rPr>
        <w:t xml:space="preserve"> </w:t>
      </w:r>
      <w:r w:rsidRPr="006A5C50">
        <w:rPr>
          <w:sz w:val="28"/>
          <w:szCs w:val="28"/>
        </w:rPr>
        <w:t>597 100,21тыс. рублей;</w:t>
      </w:r>
    </w:p>
    <w:p w:rsidR="002229D1" w:rsidRPr="006A5C50" w:rsidRDefault="00F17230" w:rsidP="002229D1">
      <w:pPr>
        <w:pStyle w:val="a7"/>
        <w:tabs>
          <w:tab w:val="left" w:pos="-567"/>
          <w:tab w:val="left" w:pos="0"/>
        </w:tabs>
        <w:spacing w:line="240" w:lineRule="auto"/>
        <w:ind w:firstLine="851"/>
        <w:rPr>
          <w:sz w:val="28"/>
          <w:szCs w:val="28"/>
        </w:rPr>
      </w:pPr>
      <w:r w:rsidRPr="006A5C50">
        <w:rPr>
          <w:sz w:val="28"/>
          <w:szCs w:val="28"/>
        </w:rPr>
        <w:t xml:space="preserve">в 2020 году </w:t>
      </w:r>
      <w:r w:rsidRPr="006A5C50">
        <w:rPr>
          <w:i/>
          <w:sz w:val="28"/>
          <w:szCs w:val="28"/>
        </w:rPr>
        <w:t xml:space="preserve"> </w:t>
      </w:r>
      <w:r w:rsidRPr="006A5C50">
        <w:rPr>
          <w:sz w:val="28"/>
          <w:szCs w:val="28"/>
        </w:rPr>
        <w:t xml:space="preserve">на </w:t>
      </w:r>
      <w:r w:rsidRPr="006A5C50">
        <w:rPr>
          <w:i/>
          <w:sz w:val="28"/>
          <w:szCs w:val="28"/>
        </w:rPr>
        <w:t xml:space="preserve">13,9% </w:t>
      </w:r>
      <w:r w:rsidRPr="006A5C50">
        <w:rPr>
          <w:sz w:val="28"/>
          <w:szCs w:val="28"/>
        </w:rPr>
        <w:t>или 732 671,11 тыс. рублей.</w:t>
      </w:r>
    </w:p>
    <w:p w:rsidR="00F17230" w:rsidRPr="006A5C50" w:rsidRDefault="00F17230" w:rsidP="00F17230">
      <w:pPr>
        <w:pStyle w:val="a7"/>
        <w:tabs>
          <w:tab w:val="left" w:pos="-567"/>
          <w:tab w:val="left" w:pos="0"/>
        </w:tabs>
        <w:spacing w:line="240" w:lineRule="auto"/>
        <w:ind w:firstLine="567"/>
        <w:rPr>
          <w:sz w:val="28"/>
          <w:szCs w:val="28"/>
        </w:rPr>
      </w:pPr>
      <w:r w:rsidRPr="006A5C50">
        <w:rPr>
          <w:sz w:val="28"/>
          <w:szCs w:val="28"/>
        </w:rPr>
        <w:t>Кроме того, планируется ежегодный рост налоговых доходов в прогнозируемых плановых периодах к предыдущему году:</w:t>
      </w:r>
    </w:p>
    <w:p w:rsidR="00F17230" w:rsidRPr="006A5C50" w:rsidRDefault="00F17230" w:rsidP="002229D1">
      <w:pPr>
        <w:pStyle w:val="a7"/>
        <w:tabs>
          <w:tab w:val="left" w:pos="-567"/>
          <w:tab w:val="left" w:pos="0"/>
          <w:tab w:val="left" w:pos="851"/>
        </w:tabs>
        <w:spacing w:line="240" w:lineRule="auto"/>
        <w:ind w:firstLine="851"/>
        <w:rPr>
          <w:sz w:val="28"/>
          <w:szCs w:val="28"/>
        </w:rPr>
      </w:pPr>
      <w:r w:rsidRPr="006A5C50">
        <w:rPr>
          <w:sz w:val="28"/>
          <w:szCs w:val="28"/>
        </w:rPr>
        <w:t xml:space="preserve">в 2019 году по сравнению с 2018 годом на </w:t>
      </w:r>
      <w:r w:rsidRPr="006A5C50">
        <w:rPr>
          <w:i/>
          <w:sz w:val="28"/>
          <w:szCs w:val="28"/>
        </w:rPr>
        <w:t>3,4%</w:t>
      </w:r>
      <w:r w:rsidRPr="006A5C50">
        <w:rPr>
          <w:sz w:val="28"/>
          <w:szCs w:val="28"/>
        </w:rPr>
        <w:t xml:space="preserve"> или на 195 284,96 тыс. рублей;</w:t>
      </w:r>
    </w:p>
    <w:p w:rsidR="00F17230" w:rsidRPr="006A5C50" w:rsidRDefault="00F17230" w:rsidP="002229D1">
      <w:pPr>
        <w:pStyle w:val="a7"/>
        <w:tabs>
          <w:tab w:val="left" w:pos="-567"/>
          <w:tab w:val="left" w:pos="0"/>
        </w:tabs>
        <w:spacing w:line="240" w:lineRule="auto"/>
        <w:ind w:firstLine="851"/>
        <w:rPr>
          <w:sz w:val="28"/>
          <w:szCs w:val="28"/>
        </w:rPr>
      </w:pPr>
      <w:r w:rsidRPr="006A5C50">
        <w:rPr>
          <w:sz w:val="28"/>
          <w:szCs w:val="28"/>
        </w:rPr>
        <w:t>в 2020 году по сравнению с 2019 годом на 2,3 % или на 135 570,90 тыс. рублей.</w:t>
      </w:r>
    </w:p>
    <w:p w:rsidR="00F17230" w:rsidRPr="006A5C50" w:rsidRDefault="00F17230" w:rsidP="00F17230">
      <w:pPr>
        <w:pStyle w:val="a7"/>
        <w:tabs>
          <w:tab w:val="left" w:pos="567"/>
        </w:tabs>
        <w:spacing w:line="240" w:lineRule="auto"/>
        <w:ind w:firstLine="567"/>
        <w:rPr>
          <w:bCs/>
          <w:sz w:val="28"/>
          <w:szCs w:val="28"/>
        </w:rPr>
      </w:pPr>
      <w:r w:rsidRPr="006A5C50">
        <w:rPr>
          <w:sz w:val="28"/>
          <w:szCs w:val="28"/>
        </w:rPr>
        <w:t>2.</w:t>
      </w:r>
      <w:r w:rsidR="008C5F86" w:rsidRPr="006A5C50">
        <w:rPr>
          <w:sz w:val="28"/>
          <w:szCs w:val="28"/>
        </w:rPr>
        <w:t xml:space="preserve"> </w:t>
      </w:r>
      <w:r w:rsidRPr="006A5C50">
        <w:rPr>
          <w:sz w:val="28"/>
          <w:szCs w:val="28"/>
        </w:rPr>
        <w:t>Проведенный а</w:t>
      </w:r>
      <w:r w:rsidRPr="006A5C50">
        <w:rPr>
          <w:rStyle w:val="submenu-table"/>
          <w:sz w:val="28"/>
          <w:szCs w:val="28"/>
        </w:rPr>
        <w:t xml:space="preserve">нализ полноты формирования и обоснованности прогнозируемых показателей налоговых доходов, приведенных в </w:t>
      </w:r>
      <w:r w:rsidRPr="006A5C50">
        <w:rPr>
          <w:rStyle w:val="submenu-table"/>
          <w:i/>
          <w:sz w:val="28"/>
          <w:szCs w:val="28"/>
        </w:rPr>
        <w:t>проекте Решения о бюджете города</w:t>
      </w:r>
      <w:r w:rsidRPr="006A5C50">
        <w:rPr>
          <w:rStyle w:val="submenu-table"/>
          <w:sz w:val="28"/>
          <w:szCs w:val="28"/>
        </w:rPr>
        <w:t xml:space="preserve">, путем </w:t>
      </w:r>
      <w:r w:rsidRPr="006A5C50">
        <w:rPr>
          <w:sz w:val="28"/>
          <w:szCs w:val="28"/>
        </w:rPr>
        <w:t>сопоставления динамики прогноза с ожидаемой оценкой поступления текущего года, а также основных факторов, определяющих их формирование, в очередном финансовом 2018 году и плановом периоде 2019 и 2020 годов, показали, что основную часть налоговых доходов в прогнозируемом периоде составляют поступления налога на доходы физических лиц (в среднем более 75%), налоги на совокупный доход (3,7-5,0%), налоги на имущество (3,7-5,0%), д</w:t>
      </w:r>
      <w:r w:rsidRPr="006A5C50">
        <w:rPr>
          <w:bCs/>
          <w:sz w:val="28"/>
          <w:szCs w:val="28"/>
        </w:rPr>
        <w:t>инамика и структура по источникам которых приведена ниже в таблице.</w:t>
      </w:r>
    </w:p>
    <w:p w:rsidR="002229D1" w:rsidRPr="006A5C50" w:rsidRDefault="002229D1" w:rsidP="00F17230">
      <w:pPr>
        <w:pStyle w:val="a7"/>
        <w:tabs>
          <w:tab w:val="left" w:pos="567"/>
        </w:tabs>
        <w:spacing w:line="240" w:lineRule="auto"/>
        <w:ind w:firstLine="567"/>
        <w:rPr>
          <w:bCs/>
          <w:sz w:val="28"/>
          <w:szCs w:val="28"/>
        </w:rPr>
      </w:pPr>
    </w:p>
    <w:tbl>
      <w:tblPr>
        <w:tblW w:w="9426" w:type="dxa"/>
        <w:tblInd w:w="-5" w:type="dxa"/>
        <w:tblLook w:val="04A0"/>
      </w:tblPr>
      <w:tblGrid>
        <w:gridCol w:w="1582"/>
        <w:gridCol w:w="1161"/>
        <w:gridCol w:w="727"/>
        <w:gridCol w:w="1179"/>
        <w:gridCol w:w="804"/>
        <w:gridCol w:w="1161"/>
        <w:gridCol w:w="819"/>
        <w:gridCol w:w="1161"/>
        <w:gridCol w:w="832"/>
      </w:tblGrid>
      <w:tr w:rsidR="00F17230" w:rsidRPr="006A5C50" w:rsidTr="00F17230">
        <w:trPr>
          <w:trHeight w:val="298"/>
        </w:trPr>
        <w:tc>
          <w:tcPr>
            <w:tcW w:w="1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230" w:rsidRPr="006A5C50" w:rsidRDefault="00F17230" w:rsidP="00F17230">
            <w:pPr>
              <w:jc w:val="center"/>
              <w:rPr>
                <w:sz w:val="20"/>
                <w:szCs w:val="20"/>
              </w:rPr>
            </w:pPr>
            <w:r w:rsidRPr="006A5C50">
              <w:rPr>
                <w:sz w:val="28"/>
                <w:szCs w:val="28"/>
              </w:rPr>
              <w:t xml:space="preserve">  </w:t>
            </w:r>
            <w:r w:rsidRPr="006A5C50">
              <w:rPr>
                <w:sz w:val="20"/>
                <w:szCs w:val="20"/>
              </w:rPr>
              <w:t>наименование доходного источника</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2017 года</w:t>
            </w:r>
          </w:p>
          <w:p w:rsidR="00F17230" w:rsidRPr="006A5C50" w:rsidRDefault="00F17230" w:rsidP="00F17230">
            <w:pPr>
              <w:jc w:val="center"/>
              <w:rPr>
                <w:b/>
                <w:sz w:val="20"/>
                <w:szCs w:val="20"/>
              </w:rPr>
            </w:pPr>
            <w:r w:rsidRPr="006A5C50">
              <w:rPr>
                <w:b/>
                <w:sz w:val="20"/>
                <w:szCs w:val="20"/>
              </w:rPr>
              <w:t>(оценка)</w:t>
            </w:r>
          </w:p>
        </w:tc>
        <w:tc>
          <w:tcPr>
            <w:tcW w:w="59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Проект</w:t>
            </w:r>
          </w:p>
        </w:tc>
      </w:tr>
      <w:tr w:rsidR="00F17230" w:rsidRPr="006A5C50" w:rsidTr="00F17230">
        <w:trPr>
          <w:trHeight w:val="298"/>
        </w:trPr>
        <w:tc>
          <w:tcPr>
            <w:tcW w:w="1582"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sz w:val="20"/>
                <w:szCs w:val="20"/>
              </w:rPr>
            </w:pP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2018 год</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2019 год</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298"/>
        </w:trPr>
        <w:tc>
          <w:tcPr>
            <w:tcW w:w="1582"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161"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тыс. рублей</w:t>
            </w:r>
          </w:p>
        </w:tc>
        <w:tc>
          <w:tcPr>
            <w:tcW w:w="727"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98"/>
              <w:jc w:val="center"/>
              <w:rPr>
                <w:sz w:val="20"/>
                <w:szCs w:val="20"/>
              </w:rPr>
            </w:pPr>
            <w:r w:rsidRPr="006A5C50">
              <w:rPr>
                <w:sz w:val="20"/>
                <w:szCs w:val="20"/>
              </w:rPr>
              <w:t>Уд.вес (%)</w:t>
            </w:r>
          </w:p>
        </w:tc>
        <w:tc>
          <w:tcPr>
            <w:tcW w:w="1179"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тыс. рублей</w:t>
            </w:r>
          </w:p>
        </w:tc>
        <w:tc>
          <w:tcPr>
            <w:tcW w:w="804"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121"/>
              <w:jc w:val="center"/>
              <w:rPr>
                <w:sz w:val="20"/>
                <w:szCs w:val="20"/>
              </w:rPr>
            </w:pPr>
            <w:r w:rsidRPr="006A5C50">
              <w:rPr>
                <w:sz w:val="20"/>
                <w:szCs w:val="20"/>
              </w:rPr>
              <w:t>Уд. вес(%)</w:t>
            </w:r>
          </w:p>
        </w:tc>
        <w:tc>
          <w:tcPr>
            <w:tcW w:w="1161"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тыс. рублей</w:t>
            </w:r>
          </w:p>
        </w:tc>
        <w:tc>
          <w:tcPr>
            <w:tcW w:w="819"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137"/>
              <w:jc w:val="center"/>
              <w:rPr>
                <w:sz w:val="20"/>
                <w:szCs w:val="20"/>
              </w:rPr>
            </w:pPr>
            <w:r w:rsidRPr="006A5C50">
              <w:rPr>
                <w:sz w:val="20"/>
                <w:szCs w:val="20"/>
              </w:rPr>
              <w:t>Уд. вес (%)</w:t>
            </w:r>
          </w:p>
        </w:tc>
        <w:tc>
          <w:tcPr>
            <w:tcW w:w="1161"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тыс. рублей</w:t>
            </w:r>
          </w:p>
        </w:tc>
        <w:tc>
          <w:tcPr>
            <w:tcW w:w="832"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76"/>
              <w:jc w:val="center"/>
              <w:rPr>
                <w:sz w:val="20"/>
                <w:szCs w:val="20"/>
              </w:rPr>
            </w:pPr>
            <w:r w:rsidRPr="006A5C50">
              <w:rPr>
                <w:sz w:val="20"/>
                <w:szCs w:val="20"/>
              </w:rPr>
              <w:t>Уд. вес (%)</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
                <w:bCs/>
                <w:sz w:val="18"/>
                <w:szCs w:val="18"/>
              </w:rPr>
            </w:pPr>
            <w:r w:rsidRPr="006A5C50">
              <w:rPr>
                <w:b/>
                <w:bCs/>
                <w:sz w:val="18"/>
                <w:szCs w:val="18"/>
              </w:rPr>
              <w:t>Налоговые доходы, всего</w:t>
            </w:r>
          </w:p>
          <w:p w:rsidR="00F17230" w:rsidRPr="006A5C50" w:rsidRDefault="00F17230" w:rsidP="00F17230">
            <w:pPr>
              <w:rPr>
                <w:b/>
                <w:bCs/>
                <w:sz w:val="18"/>
                <w:szCs w:val="18"/>
              </w:rPr>
            </w:pPr>
            <w:r w:rsidRPr="006A5C50">
              <w:rPr>
                <w:bCs/>
                <w:sz w:val="18"/>
                <w:szCs w:val="18"/>
              </w:rPr>
              <w:t>в том числе:</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b/>
                <w:sz w:val="18"/>
                <w:szCs w:val="18"/>
              </w:rPr>
            </w:pPr>
            <w:r w:rsidRPr="006A5C50">
              <w:rPr>
                <w:b/>
                <w:sz w:val="18"/>
                <w:szCs w:val="18"/>
              </w:rPr>
              <w:t>5 254 957,90</w:t>
            </w:r>
          </w:p>
        </w:tc>
        <w:tc>
          <w:tcPr>
            <w:tcW w:w="727"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37" w:right="-108"/>
              <w:jc w:val="center"/>
              <w:rPr>
                <w:b/>
                <w:sz w:val="18"/>
                <w:szCs w:val="18"/>
              </w:rPr>
            </w:pPr>
            <w:r w:rsidRPr="006A5C50">
              <w:rPr>
                <w:b/>
                <w:sz w:val="18"/>
                <w:szCs w:val="18"/>
              </w:rPr>
              <w:t>5 656 773,15</w:t>
            </w:r>
          </w:p>
        </w:tc>
        <w:tc>
          <w:tcPr>
            <w:tcW w:w="80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b/>
                <w:sz w:val="18"/>
                <w:szCs w:val="18"/>
              </w:rPr>
            </w:pPr>
            <w:r w:rsidRPr="006A5C50">
              <w:rPr>
                <w:b/>
                <w:sz w:val="18"/>
                <w:szCs w:val="18"/>
              </w:rPr>
              <w:t>5 852 058,11</w:t>
            </w:r>
          </w:p>
        </w:tc>
        <w:tc>
          <w:tcPr>
            <w:tcW w:w="81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4" w:right="-108"/>
              <w:jc w:val="center"/>
              <w:rPr>
                <w:b/>
                <w:sz w:val="18"/>
                <w:szCs w:val="18"/>
              </w:rPr>
            </w:pPr>
            <w:r w:rsidRPr="006A5C50">
              <w:rPr>
                <w:b/>
                <w:sz w:val="18"/>
                <w:szCs w:val="18"/>
              </w:rPr>
              <w:t>5 988 458,91</w:t>
            </w:r>
          </w:p>
        </w:tc>
        <w:tc>
          <w:tcPr>
            <w:tcW w:w="83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НДФЛ</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3 942 049,30</w:t>
            </w:r>
          </w:p>
        </w:tc>
        <w:tc>
          <w:tcPr>
            <w:tcW w:w="727"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75,0</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4 267 666,30</w:t>
            </w:r>
          </w:p>
        </w:tc>
        <w:tc>
          <w:tcPr>
            <w:tcW w:w="804"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75,4</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4 408 396,60</w:t>
            </w:r>
          </w:p>
        </w:tc>
        <w:tc>
          <w:tcPr>
            <w:tcW w:w="819"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75,3</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4 500 829,30</w:t>
            </w:r>
          </w:p>
        </w:tc>
        <w:tc>
          <w:tcPr>
            <w:tcW w:w="832"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75,1</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акцизы на нефтепродукты</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15 196,50</w:t>
            </w:r>
          </w:p>
        </w:tc>
        <w:tc>
          <w:tcPr>
            <w:tcW w:w="727"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0,3</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14 153,65</w:t>
            </w:r>
          </w:p>
        </w:tc>
        <w:tc>
          <w:tcPr>
            <w:tcW w:w="804"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0,3</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15 932,95</w:t>
            </w:r>
          </w:p>
        </w:tc>
        <w:tc>
          <w:tcPr>
            <w:tcW w:w="819"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0,3</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15 932,95</w:t>
            </w:r>
          </w:p>
        </w:tc>
        <w:tc>
          <w:tcPr>
            <w:tcW w:w="832"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0,3</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налоги на совокупный доход</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1 056 703,30</w:t>
            </w:r>
          </w:p>
        </w:tc>
        <w:tc>
          <w:tcPr>
            <w:tcW w:w="727"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20,1</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1 078 082,90</w:t>
            </w:r>
          </w:p>
        </w:tc>
        <w:tc>
          <w:tcPr>
            <w:tcW w:w="804"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19,1</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1 100 444,00</w:t>
            </w:r>
          </w:p>
        </w:tc>
        <w:tc>
          <w:tcPr>
            <w:tcW w:w="819"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18,8</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1 123 486,60</w:t>
            </w:r>
          </w:p>
        </w:tc>
        <w:tc>
          <w:tcPr>
            <w:tcW w:w="832"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18,8</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налоги на имущество</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194 538,40</w:t>
            </w:r>
          </w:p>
        </w:tc>
        <w:tc>
          <w:tcPr>
            <w:tcW w:w="727"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3,7</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250 324,90</w:t>
            </w:r>
          </w:p>
        </w:tc>
        <w:tc>
          <w:tcPr>
            <w:tcW w:w="804"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4,4</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280 739,16</w:t>
            </w:r>
          </w:p>
        </w:tc>
        <w:tc>
          <w:tcPr>
            <w:tcW w:w="819"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4,8</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301 664,66</w:t>
            </w:r>
          </w:p>
        </w:tc>
        <w:tc>
          <w:tcPr>
            <w:tcW w:w="832"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5,0</w:t>
            </w:r>
          </w:p>
        </w:tc>
      </w:tr>
      <w:tr w:rsidR="00F17230" w:rsidRPr="006A5C50" w:rsidTr="00F17230">
        <w:trPr>
          <w:trHeight w:val="298"/>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государственная пошлина</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46 470,40</w:t>
            </w:r>
          </w:p>
        </w:tc>
        <w:tc>
          <w:tcPr>
            <w:tcW w:w="727"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0,9</w:t>
            </w:r>
          </w:p>
        </w:tc>
        <w:tc>
          <w:tcPr>
            <w:tcW w:w="117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46 545,40</w:t>
            </w:r>
          </w:p>
        </w:tc>
        <w:tc>
          <w:tcPr>
            <w:tcW w:w="804"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0,8</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46 545,40</w:t>
            </w:r>
          </w:p>
        </w:tc>
        <w:tc>
          <w:tcPr>
            <w:tcW w:w="819"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0,8</w:t>
            </w:r>
          </w:p>
        </w:tc>
        <w:tc>
          <w:tcPr>
            <w:tcW w:w="1161"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46 545,40</w:t>
            </w:r>
          </w:p>
        </w:tc>
        <w:tc>
          <w:tcPr>
            <w:tcW w:w="832" w:type="dxa"/>
            <w:tcBorders>
              <w:top w:val="nil"/>
              <w:left w:val="nil"/>
              <w:bottom w:val="single" w:sz="4" w:space="0" w:color="auto"/>
              <w:right w:val="single" w:sz="4" w:space="0" w:color="auto"/>
            </w:tcBorders>
            <w:shd w:val="clear" w:color="auto" w:fill="auto"/>
            <w:noWrap/>
            <w:vAlign w:val="bottom"/>
          </w:tcPr>
          <w:p w:rsidR="00F17230" w:rsidRPr="006A5C50" w:rsidRDefault="00F17230" w:rsidP="00F17230">
            <w:pPr>
              <w:jc w:val="center"/>
              <w:rPr>
                <w:sz w:val="18"/>
                <w:szCs w:val="18"/>
              </w:rPr>
            </w:pPr>
            <w:r w:rsidRPr="006A5C50">
              <w:rPr>
                <w:sz w:val="18"/>
                <w:szCs w:val="18"/>
              </w:rPr>
              <w:t>0,8</w:t>
            </w:r>
          </w:p>
        </w:tc>
      </w:tr>
    </w:tbl>
    <w:p w:rsidR="00F17230" w:rsidRPr="006A5C50" w:rsidRDefault="00F17230" w:rsidP="00F17230">
      <w:pPr>
        <w:pStyle w:val="a5"/>
        <w:tabs>
          <w:tab w:val="left" w:pos="709"/>
        </w:tabs>
        <w:ind w:firstLine="539"/>
        <w:rPr>
          <w:rFonts w:eastAsia="Calibri"/>
          <w:b/>
          <w:sz w:val="28"/>
          <w:szCs w:val="28"/>
        </w:rPr>
      </w:pPr>
    </w:p>
    <w:p w:rsidR="00F17230" w:rsidRPr="006A5C50" w:rsidRDefault="00F17230" w:rsidP="00F17230">
      <w:pPr>
        <w:pStyle w:val="a5"/>
        <w:tabs>
          <w:tab w:val="left" w:pos="709"/>
        </w:tabs>
        <w:ind w:firstLine="539"/>
        <w:rPr>
          <w:sz w:val="28"/>
          <w:szCs w:val="28"/>
        </w:rPr>
      </w:pPr>
      <w:r w:rsidRPr="006A5C50">
        <w:rPr>
          <w:rFonts w:eastAsia="Calibri"/>
          <w:sz w:val="28"/>
          <w:szCs w:val="28"/>
        </w:rPr>
        <w:t>3.</w:t>
      </w:r>
      <w:r w:rsidR="008C5F86" w:rsidRPr="006A5C50">
        <w:rPr>
          <w:rFonts w:eastAsia="Calibri"/>
          <w:sz w:val="28"/>
          <w:szCs w:val="28"/>
        </w:rPr>
        <w:t xml:space="preserve"> </w:t>
      </w:r>
      <w:r w:rsidRPr="006A5C50">
        <w:rPr>
          <w:rFonts w:eastAsia="Calibri"/>
          <w:sz w:val="28"/>
          <w:szCs w:val="28"/>
        </w:rPr>
        <w:t xml:space="preserve">В результате анализа соответствия </w:t>
      </w:r>
      <w:r w:rsidRPr="006A5C50">
        <w:rPr>
          <w:rStyle w:val="submenu-table"/>
          <w:sz w:val="28"/>
          <w:szCs w:val="28"/>
        </w:rPr>
        <w:t>прогнозных показателей</w:t>
      </w:r>
      <w:r w:rsidRPr="006A5C50">
        <w:rPr>
          <w:sz w:val="28"/>
          <w:szCs w:val="28"/>
        </w:rPr>
        <w:t xml:space="preserve"> налоговых доходов сведениям, представленных главными администраторами доходов бюджета города</w:t>
      </w:r>
      <w:r w:rsidRPr="006A5C50">
        <w:rPr>
          <w:bCs/>
          <w:sz w:val="28"/>
          <w:szCs w:val="28"/>
        </w:rPr>
        <w:t xml:space="preserve">, </w:t>
      </w:r>
      <w:r w:rsidRPr="006A5C50">
        <w:rPr>
          <w:rFonts w:eastAsia="Calibri"/>
          <w:sz w:val="28"/>
          <w:szCs w:val="28"/>
        </w:rPr>
        <w:t xml:space="preserve">установлены расхождения </w:t>
      </w:r>
      <w:r w:rsidRPr="006A5C50">
        <w:rPr>
          <w:sz w:val="28"/>
          <w:szCs w:val="28"/>
        </w:rPr>
        <w:t>в части налоговых доходов</w:t>
      </w:r>
      <w:r w:rsidRPr="006A5C50">
        <w:rPr>
          <w:rFonts w:eastAsia="Calibri"/>
          <w:sz w:val="28"/>
          <w:szCs w:val="28"/>
        </w:rPr>
        <w:t xml:space="preserve">, </w:t>
      </w:r>
      <w:r w:rsidRPr="006A5C50">
        <w:rPr>
          <w:bCs/>
          <w:sz w:val="28"/>
          <w:szCs w:val="28"/>
        </w:rPr>
        <w:t xml:space="preserve">администрирование которых осуществляет </w:t>
      </w:r>
      <w:r w:rsidRPr="006A5C50">
        <w:rPr>
          <w:rFonts w:eastAsia="Calibri"/>
          <w:sz w:val="28"/>
          <w:szCs w:val="28"/>
        </w:rPr>
        <w:t xml:space="preserve">Межрайонная ИФНС России № 6 по Ханты-Мансийскому автономному округу – Югре </w:t>
      </w:r>
      <w:r w:rsidRPr="006A5C50">
        <w:rPr>
          <w:rFonts w:eastAsia="Calibri"/>
          <w:i/>
          <w:sz w:val="28"/>
          <w:szCs w:val="28"/>
        </w:rPr>
        <w:t>(далее также – территориальный налоговый орган)</w:t>
      </w:r>
      <w:r w:rsidRPr="006A5C50">
        <w:rPr>
          <w:bCs/>
          <w:sz w:val="28"/>
          <w:szCs w:val="28"/>
        </w:rPr>
        <w:t xml:space="preserve">, </w:t>
      </w:r>
      <w:r w:rsidRPr="006A5C50">
        <w:rPr>
          <w:rFonts w:eastAsia="Calibri"/>
          <w:sz w:val="28"/>
          <w:szCs w:val="28"/>
        </w:rPr>
        <w:t xml:space="preserve">в сторону увеличения, а именно: </w:t>
      </w:r>
    </w:p>
    <w:p w:rsidR="00F17230" w:rsidRPr="006A5C50" w:rsidRDefault="00F17230" w:rsidP="00863725">
      <w:pPr>
        <w:pStyle w:val="aff3"/>
        <w:numPr>
          <w:ilvl w:val="0"/>
          <w:numId w:val="124"/>
        </w:numPr>
        <w:tabs>
          <w:tab w:val="left" w:pos="851"/>
        </w:tabs>
        <w:autoSpaceDE w:val="0"/>
        <w:autoSpaceDN w:val="0"/>
        <w:adjustRightInd w:val="0"/>
        <w:ind w:left="0" w:firstLine="567"/>
        <w:jc w:val="both"/>
        <w:rPr>
          <w:sz w:val="28"/>
          <w:szCs w:val="28"/>
        </w:rPr>
      </w:pPr>
      <w:r w:rsidRPr="006A5C50">
        <w:rPr>
          <w:sz w:val="28"/>
          <w:szCs w:val="28"/>
        </w:rPr>
        <w:t xml:space="preserve"> в общей сумме </w:t>
      </w:r>
      <w:r w:rsidRPr="006A5C50">
        <w:rPr>
          <w:bCs/>
          <w:sz w:val="28"/>
          <w:szCs w:val="28"/>
        </w:rPr>
        <w:t>86 176,14</w:t>
      </w:r>
      <w:r w:rsidRPr="006A5C50">
        <w:rPr>
          <w:b/>
          <w:bCs/>
        </w:rPr>
        <w:t xml:space="preserve"> </w:t>
      </w:r>
      <w:r w:rsidRPr="006A5C50">
        <w:rPr>
          <w:sz w:val="28"/>
          <w:szCs w:val="28"/>
        </w:rPr>
        <w:t xml:space="preserve">тыс. рублей в 2018 году, </w:t>
      </w:r>
      <w:r w:rsidRPr="006A5C50">
        <w:rPr>
          <w:bCs/>
          <w:sz w:val="28"/>
          <w:szCs w:val="28"/>
        </w:rPr>
        <w:t xml:space="preserve">182 114,64 </w:t>
      </w:r>
      <w:r w:rsidRPr="006A5C50">
        <w:rPr>
          <w:sz w:val="28"/>
          <w:szCs w:val="28"/>
        </w:rPr>
        <w:t>тыс. рублей в 2019 году</w:t>
      </w:r>
      <w:r w:rsidRPr="006A5C50">
        <w:rPr>
          <w:bCs/>
          <w:sz w:val="28"/>
          <w:szCs w:val="28"/>
        </w:rPr>
        <w:t>, 249 061,14</w:t>
      </w:r>
      <w:r w:rsidRPr="006A5C50">
        <w:rPr>
          <w:b/>
          <w:bCs/>
        </w:rPr>
        <w:t xml:space="preserve"> </w:t>
      </w:r>
      <w:r w:rsidRPr="006A5C50">
        <w:rPr>
          <w:sz w:val="28"/>
          <w:szCs w:val="28"/>
        </w:rPr>
        <w:t>тыс. рублей в 2020 году по следующим источникам налоговых доходов, приведенным в нижеследующей таблице.</w:t>
      </w:r>
    </w:p>
    <w:p w:rsidR="002229D1" w:rsidRPr="006A5C50" w:rsidRDefault="002229D1" w:rsidP="002229D1">
      <w:pPr>
        <w:pStyle w:val="aff3"/>
        <w:tabs>
          <w:tab w:val="left" w:pos="851"/>
        </w:tabs>
        <w:autoSpaceDE w:val="0"/>
        <w:autoSpaceDN w:val="0"/>
        <w:adjustRightInd w:val="0"/>
        <w:ind w:left="567"/>
        <w:jc w:val="both"/>
        <w:rPr>
          <w:sz w:val="28"/>
          <w:szCs w:val="28"/>
        </w:rPr>
      </w:pPr>
    </w:p>
    <w:tbl>
      <w:tblPr>
        <w:tblW w:w="9251" w:type="dxa"/>
        <w:tblInd w:w="95" w:type="dxa"/>
        <w:tblLook w:val="04A0"/>
      </w:tblPr>
      <w:tblGrid>
        <w:gridCol w:w="4855"/>
        <w:gridCol w:w="1510"/>
        <w:gridCol w:w="1443"/>
        <w:gridCol w:w="1443"/>
      </w:tblGrid>
      <w:tr w:rsidR="00F17230" w:rsidRPr="006A5C50" w:rsidTr="00F17230">
        <w:trPr>
          <w:trHeight w:val="639"/>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jc w:val="center"/>
              <w:rPr>
                <w:b/>
                <w:bCs/>
                <w:sz w:val="20"/>
                <w:szCs w:val="20"/>
              </w:rPr>
            </w:pPr>
            <w:r w:rsidRPr="006A5C50">
              <w:rPr>
                <w:b/>
                <w:bCs/>
                <w:sz w:val="20"/>
                <w:szCs w:val="20"/>
              </w:rPr>
              <w:t>Наименование</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2229D1">
            <w:pPr>
              <w:jc w:val="center"/>
              <w:rPr>
                <w:b/>
                <w:bCs/>
                <w:sz w:val="20"/>
                <w:szCs w:val="20"/>
              </w:rPr>
            </w:pPr>
            <w:r w:rsidRPr="006A5C50">
              <w:rPr>
                <w:b/>
                <w:bCs/>
                <w:sz w:val="20"/>
                <w:szCs w:val="20"/>
              </w:rPr>
              <w:t>Отклонение 201</w:t>
            </w:r>
            <w:r w:rsidR="002229D1" w:rsidRPr="006A5C50">
              <w:rPr>
                <w:b/>
                <w:bCs/>
                <w:sz w:val="20"/>
                <w:szCs w:val="20"/>
              </w:rPr>
              <w:t>8</w:t>
            </w:r>
            <w:r w:rsidRPr="006A5C50">
              <w:rPr>
                <w:b/>
                <w:bCs/>
                <w:sz w:val="20"/>
                <w:szCs w:val="20"/>
              </w:rPr>
              <w:t xml:space="preserve"> год, тыс. рублей</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2229D1">
            <w:pPr>
              <w:jc w:val="center"/>
              <w:rPr>
                <w:b/>
                <w:bCs/>
                <w:sz w:val="20"/>
                <w:szCs w:val="20"/>
              </w:rPr>
            </w:pPr>
            <w:r w:rsidRPr="006A5C50">
              <w:rPr>
                <w:b/>
                <w:bCs/>
                <w:sz w:val="20"/>
                <w:szCs w:val="20"/>
              </w:rPr>
              <w:t>Отклонение 201</w:t>
            </w:r>
            <w:r w:rsidR="002229D1" w:rsidRPr="006A5C50">
              <w:rPr>
                <w:b/>
                <w:bCs/>
                <w:sz w:val="20"/>
                <w:szCs w:val="20"/>
              </w:rPr>
              <w:t>9</w:t>
            </w:r>
            <w:r w:rsidRPr="006A5C50">
              <w:rPr>
                <w:b/>
                <w:bCs/>
                <w:sz w:val="20"/>
                <w:szCs w:val="20"/>
              </w:rPr>
              <w:t xml:space="preserve"> год, тыс. рублей</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2229D1">
            <w:pPr>
              <w:jc w:val="center"/>
              <w:rPr>
                <w:b/>
                <w:bCs/>
                <w:sz w:val="20"/>
                <w:szCs w:val="20"/>
              </w:rPr>
            </w:pPr>
            <w:r w:rsidRPr="006A5C50">
              <w:rPr>
                <w:b/>
                <w:bCs/>
                <w:sz w:val="20"/>
                <w:szCs w:val="20"/>
              </w:rPr>
              <w:t>Отклонение  20</w:t>
            </w:r>
            <w:r w:rsidR="002229D1" w:rsidRPr="006A5C50">
              <w:rPr>
                <w:b/>
                <w:bCs/>
                <w:sz w:val="20"/>
                <w:szCs w:val="20"/>
              </w:rPr>
              <w:t>20</w:t>
            </w:r>
            <w:r w:rsidRPr="006A5C50">
              <w:rPr>
                <w:b/>
                <w:bCs/>
                <w:sz w:val="20"/>
                <w:szCs w:val="20"/>
              </w:rPr>
              <w:t xml:space="preserve"> год, тыс. рублей</w:t>
            </w:r>
          </w:p>
        </w:tc>
      </w:tr>
      <w:tr w:rsidR="00F17230" w:rsidRPr="006A5C50" w:rsidTr="00F17230">
        <w:trPr>
          <w:trHeight w:val="327"/>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rPr>
                <w:bCs/>
                <w:sz w:val="20"/>
                <w:szCs w:val="20"/>
              </w:rPr>
            </w:pPr>
            <w:r w:rsidRPr="006A5C50">
              <w:rPr>
                <w:b/>
                <w:bCs/>
                <w:sz w:val="20"/>
                <w:szCs w:val="20"/>
              </w:rPr>
              <w:t>Налоговые доходы – всего</w:t>
            </w:r>
            <w:r w:rsidRPr="006A5C50">
              <w:rPr>
                <w:bCs/>
                <w:sz w:val="20"/>
                <w:szCs w:val="20"/>
              </w:rPr>
              <w:t>, в том числе:</w:t>
            </w:r>
          </w:p>
        </w:tc>
        <w:tc>
          <w:tcPr>
            <w:tcW w:w="15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sz w:val="20"/>
                <w:szCs w:val="20"/>
              </w:rPr>
            </w:pPr>
            <w:r w:rsidRPr="006A5C50">
              <w:rPr>
                <w:b/>
                <w:bCs/>
                <w:sz w:val="20"/>
                <w:szCs w:val="20"/>
              </w:rPr>
              <w:t>+86 176,14</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sz w:val="20"/>
                <w:szCs w:val="20"/>
              </w:rPr>
            </w:pPr>
            <w:r w:rsidRPr="006A5C50">
              <w:rPr>
                <w:b/>
                <w:bCs/>
                <w:sz w:val="20"/>
                <w:szCs w:val="20"/>
              </w:rPr>
              <w:t>+182 114,64</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sz w:val="20"/>
                <w:szCs w:val="20"/>
              </w:rPr>
            </w:pPr>
            <w:r w:rsidRPr="006A5C50">
              <w:rPr>
                <w:b/>
                <w:bCs/>
                <w:sz w:val="20"/>
                <w:szCs w:val="20"/>
              </w:rPr>
              <w:t>+249 061,14</w:t>
            </w:r>
          </w:p>
        </w:tc>
      </w:tr>
      <w:tr w:rsidR="00F17230" w:rsidRPr="006A5C50" w:rsidTr="00F17230">
        <w:trPr>
          <w:trHeight w:val="745"/>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rPr>
                <w:b/>
                <w:bCs/>
                <w:i/>
                <w:iCs/>
                <w:sz w:val="20"/>
                <w:szCs w:val="20"/>
              </w:rPr>
            </w:pPr>
            <w:r w:rsidRPr="006A5C50">
              <w:rPr>
                <w:b/>
                <w:bCs/>
                <w:i/>
                <w:iCs/>
                <w:sz w:val="20"/>
                <w:szCs w:val="20"/>
              </w:rPr>
              <w:t xml:space="preserve">Налог на доходы физических лиц                                                                                        (по нормативу 2018 г.-41,7%, 2019 г.-41,4%,2020 -40,6%), </w:t>
            </w:r>
            <w:r w:rsidRPr="006A5C50">
              <w:rPr>
                <w:bCs/>
                <w:iCs/>
                <w:sz w:val="20"/>
                <w:szCs w:val="20"/>
              </w:rPr>
              <w:t>из них поступления:</w:t>
            </w:r>
          </w:p>
        </w:tc>
        <w:tc>
          <w:tcPr>
            <w:tcW w:w="15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+30 682,34</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+107 147,13</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+166 774,12</w:t>
            </w:r>
          </w:p>
        </w:tc>
      </w:tr>
      <w:tr w:rsidR="00F17230" w:rsidRPr="006A5C50" w:rsidTr="00F17230">
        <w:trPr>
          <w:trHeight w:val="158"/>
        </w:trPr>
        <w:tc>
          <w:tcPr>
            <w:tcW w:w="4855" w:type="dxa"/>
            <w:tcBorders>
              <w:top w:val="nil"/>
              <w:left w:val="single" w:sz="4" w:space="0" w:color="auto"/>
              <w:bottom w:val="single" w:sz="4" w:space="0" w:color="000000"/>
              <w:right w:val="single" w:sz="4" w:space="0" w:color="auto"/>
            </w:tcBorders>
            <w:shd w:val="clear" w:color="auto" w:fill="FFFFFF"/>
            <w:vAlign w:val="center"/>
            <w:hideMark/>
          </w:tcPr>
          <w:p w:rsidR="00F17230" w:rsidRPr="006A5C50" w:rsidRDefault="00F17230" w:rsidP="00F17230">
            <w:pPr>
              <w:rPr>
                <w:sz w:val="20"/>
                <w:szCs w:val="20"/>
              </w:rPr>
            </w:pPr>
            <w:r w:rsidRPr="006A5C50">
              <w:rPr>
                <w:sz w:val="20"/>
                <w:szCs w:val="20"/>
              </w:rPr>
              <w:t>- по бюджетному кодексу РФ (15%)</w:t>
            </w:r>
          </w:p>
        </w:tc>
        <w:tc>
          <w:tcPr>
            <w:tcW w:w="1510"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+11 036,81</w:t>
            </w:r>
          </w:p>
        </w:tc>
        <w:tc>
          <w:tcPr>
            <w:tcW w:w="1443"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+38 821,42</w:t>
            </w:r>
          </w:p>
        </w:tc>
        <w:tc>
          <w:tcPr>
            <w:tcW w:w="1443"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+61 616,05</w:t>
            </w:r>
          </w:p>
        </w:tc>
      </w:tr>
      <w:tr w:rsidR="00F17230" w:rsidRPr="006A5C50" w:rsidTr="00F17230">
        <w:trPr>
          <w:trHeight w:val="431"/>
        </w:trPr>
        <w:tc>
          <w:tcPr>
            <w:tcW w:w="4855" w:type="dxa"/>
            <w:tcBorders>
              <w:top w:val="nil"/>
              <w:left w:val="single" w:sz="4" w:space="0" w:color="auto"/>
              <w:bottom w:val="single" w:sz="4" w:space="0" w:color="000000"/>
              <w:right w:val="single" w:sz="4" w:space="0" w:color="auto"/>
            </w:tcBorders>
            <w:shd w:val="clear" w:color="auto" w:fill="FFFFFF"/>
            <w:vAlign w:val="center"/>
            <w:hideMark/>
          </w:tcPr>
          <w:p w:rsidR="00F17230" w:rsidRPr="006A5C50" w:rsidRDefault="00F17230" w:rsidP="00F17230">
            <w:pPr>
              <w:rPr>
                <w:sz w:val="20"/>
                <w:szCs w:val="20"/>
              </w:rPr>
            </w:pPr>
            <w:r w:rsidRPr="006A5C50">
              <w:rPr>
                <w:sz w:val="20"/>
                <w:szCs w:val="20"/>
              </w:rPr>
              <w:t>- по закону о межбюджетных отношениях ХМАО-Югры (19%)</w:t>
            </w:r>
          </w:p>
        </w:tc>
        <w:tc>
          <w:tcPr>
            <w:tcW w:w="1510"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+13 979,96</w:t>
            </w:r>
          </w:p>
        </w:tc>
        <w:tc>
          <w:tcPr>
            <w:tcW w:w="1443"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+49 173,81</w:t>
            </w:r>
          </w:p>
        </w:tc>
        <w:tc>
          <w:tcPr>
            <w:tcW w:w="1443" w:type="dxa"/>
            <w:tcBorders>
              <w:top w:val="nil"/>
              <w:left w:val="single" w:sz="4" w:space="0" w:color="auto"/>
              <w:bottom w:val="single" w:sz="4" w:space="0" w:color="000000"/>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+78 047,00</w:t>
            </w:r>
          </w:p>
        </w:tc>
      </w:tr>
      <w:tr w:rsidR="00F17230" w:rsidRPr="006A5C50" w:rsidTr="00F17230">
        <w:trPr>
          <w:trHeight w:val="381"/>
        </w:trPr>
        <w:tc>
          <w:tcPr>
            <w:tcW w:w="4855" w:type="dxa"/>
            <w:tcBorders>
              <w:top w:val="nil"/>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rPr>
                <w:sz w:val="20"/>
                <w:szCs w:val="20"/>
              </w:rPr>
            </w:pPr>
            <w:r w:rsidRPr="006A5C50">
              <w:rPr>
                <w:sz w:val="20"/>
                <w:szCs w:val="20"/>
              </w:rPr>
              <w:t>- по бюджетному законодательству (замена дотаций дифференцированным нормативом отчисления в 2018 г. – 7,7%,2019г. -7,4%, 2020 г. -6,6%)</w:t>
            </w:r>
          </w:p>
        </w:tc>
        <w:tc>
          <w:tcPr>
            <w:tcW w:w="1510" w:type="dxa"/>
            <w:tcBorders>
              <w:top w:val="nil"/>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+5 665,57</w:t>
            </w:r>
          </w:p>
        </w:tc>
        <w:tc>
          <w:tcPr>
            <w:tcW w:w="1443" w:type="dxa"/>
            <w:tcBorders>
              <w:top w:val="nil"/>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+19 151,90</w:t>
            </w:r>
          </w:p>
        </w:tc>
        <w:tc>
          <w:tcPr>
            <w:tcW w:w="1443" w:type="dxa"/>
            <w:tcBorders>
              <w:top w:val="nil"/>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sz w:val="20"/>
                <w:szCs w:val="20"/>
              </w:rPr>
            </w:pPr>
            <w:r w:rsidRPr="006A5C50">
              <w:rPr>
                <w:sz w:val="20"/>
                <w:szCs w:val="20"/>
              </w:rPr>
              <w:t>+27 111,07</w:t>
            </w:r>
          </w:p>
        </w:tc>
      </w:tr>
      <w:tr w:rsidR="00F17230" w:rsidRPr="006A5C50" w:rsidTr="00F17230">
        <w:trPr>
          <w:trHeight w:val="327"/>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rPr>
                <w:bCs/>
                <w:sz w:val="20"/>
                <w:szCs w:val="20"/>
              </w:rPr>
            </w:pPr>
            <w:r w:rsidRPr="006A5C50">
              <w:rPr>
                <w:b/>
                <w:bCs/>
                <w:i/>
                <w:sz w:val="20"/>
                <w:szCs w:val="20"/>
              </w:rPr>
              <w:t>Налоги на совокупный доход - всего</w:t>
            </w:r>
            <w:r w:rsidRPr="006A5C50">
              <w:rPr>
                <w:bCs/>
                <w:sz w:val="20"/>
                <w:szCs w:val="20"/>
              </w:rPr>
              <w:t xml:space="preserve">, </w:t>
            </w:r>
            <w:r w:rsidRPr="006A5C50">
              <w:rPr>
                <w:bCs/>
                <w:i/>
                <w:sz w:val="20"/>
                <w:szCs w:val="20"/>
              </w:rPr>
              <w:t>в том числе:</w:t>
            </w:r>
          </w:p>
        </w:tc>
        <w:tc>
          <w:tcPr>
            <w:tcW w:w="15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+14 617,10</w:t>
            </w:r>
          </w:p>
        </w:tc>
        <w:tc>
          <w:tcPr>
            <w:tcW w:w="1443" w:type="dxa"/>
            <w:tcBorders>
              <w:top w:val="single" w:sz="4" w:space="0" w:color="auto"/>
              <w:left w:val="nil"/>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+18 051,20</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
                <w:bCs/>
                <w:i/>
                <w:sz w:val="20"/>
                <w:szCs w:val="20"/>
              </w:rPr>
            </w:pPr>
            <w:r w:rsidRPr="006A5C50">
              <w:rPr>
                <w:b/>
                <w:bCs/>
                <w:i/>
                <w:sz w:val="20"/>
                <w:szCs w:val="20"/>
              </w:rPr>
              <w:t>+21 694,80</w:t>
            </w:r>
          </w:p>
        </w:tc>
      </w:tr>
      <w:tr w:rsidR="00F17230" w:rsidRPr="006A5C50" w:rsidTr="00F17230">
        <w:trPr>
          <w:trHeight w:val="312"/>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jc w:val="both"/>
              <w:rPr>
                <w:bCs/>
                <w:iCs/>
                <w:sz w:val="20"/>
                <w:szCs w:val="20"/>
              </w:rPr>
            </w:pPr>
            <w:r w:rsidRPr="006A5C50">
              <w:rPr>
                <w:bCs/>
                <w:iCs/>
                <w:sz w:val="20"/>
                <w:szCs w:val="20"/>
              </w:rPr>
              <w:t>Налог взимаемой с налогоплательщиков, выбравших в качестве объекта налогообложения доходы, уменьшенные на величину расходов</w:t>
            </w:r>
          </w:p>
        </w:tc>
        <w:tc>
          <w:tcPr>
            <w:tcW w:w="15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+ 14 617,10</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+18 051,20</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+21 694,80</w:t>
            </w:r>
          </w:p>
        </w:tc>
      </w:tr>
      <w:tr w:rsidR="00F17230" w:rsidRPr="006A5C50" w:rsidTr="00F17230">
        <w:trPr>
          <w:trHeight w:val="312"/>
        </w:trPr>
        <w:tc>
          <w:tcPr>
            <w:tcW w:w="4855" w:type="dxa"/>
            <w:tcBorders>
              <w:top w:val="nil"/>
              <w:left w:val="single" w:sz="4" w:space="0" w:color="auto"/>
              <w:bottom w:val="nil"/>
              <w:right w:val="single" w:sz="4" w:space="0" w:color="auto"/>
            </w:tcBorders>
            <w:shd w:val="clear" w:color="auto" w:fill="FFFFFF"/>
            <w:vAlign w:val="center"/>
            <w:hideMark/>
          </w:tcPr>
          <w:p w:rsidR="00F17230" w:rsidRPr="006A5C50" w:rsidRDefault="00F17230" w:rsidP="00F17230">
            <w:pPr>
              <w:rPr>
                <w:b/>
                <w:bCs/>
                <w:i/>
                <w:iCs/>
                <w:sz w:val="20"/>
                <w:szCs w:val="20"/>
              </w:rPr>
            </w:pPr>
            <w:r w:rsidRPr="006A5C50">
              <w:rPr>
                <w:b/>
                <w:bCs/>
                <w:i/>
                <w:iCs/>
                <w:sz w:val="20"/>
                <w:szCs w:val="20"/>
              </w:rPr>
              <w:t>Налоги на имущество – всего</w:t>
            </w:r>
            <w:r w:rsidRPr="006A5C50">
              <w:rPr>
                <w:bCs/>
                <w:i/>
                <w:iCs/>
                <w:sz w:val="20"/>
                <w:szCs w:val="20"/>
              </w:rPr>
              <w:t>, в том числе:</w:t>
            </w:r>
          </w:p>
        </w:tc>
        <w:tc>
          <w:tcPr>
            <w:tcW w:w="1510" w:type="dxa"/>
            <w:tcBorders>
              <w:top w:val="nil"/>
              <w:left w:val="single" w:sz="4" w:space="0" w:color="auto"/>
              <w:bottom w:val="nil"/>
              <w:right w:val="single" w:sz="4" w:space="0" w:color="auto"/>
            </w:tcBorders>
            <w:shd w:val="clear" w:color="auto" w:fill="FFFFFF"/>
            <w:noWrap/>
            <w:vAlign w:val="center"/>
            <w:hideMark/>
          </w:tcPr>
          <w:p w:rsidR="00F17230" w:rsidRPr="006A5C50" w:rsidRDefault="00F17230" w:rsidP="00F17230">
            <w:pPr>
              <w:jc w:val="center"/>
              <w:rPr>
                <w:b/>
                <w:bCs/>
                <w:i/>
                <w:iCs/>
                <w:sz w:val="20"/>
                <w:szCs w:val="20"/>
              </w:rPr>
            </w:pPr>
            <w:r w:rsidRPr="006A5C50">
              <w:rPr>
                <w:b/>
                <w:bCs/>
                <w:i/>
                <w:iCs/>
                <w:sz w:val="20"/>
                <w:szCs w:val="20"/>
              </w:rPr>
              <w:t>+40 876,70</w:t>
            </w:r>
          </w:p>
        </w:tc>
        <w:tc>
          <w:tcPr>
            <w:tcW w:w="1443" w:type="dxa"/>
            <w:tcBorders>
              <w:top w:val="nil"/>
              <w:left w:val="single" w:sz="4" w:space="0" w:color="auto"/>
              <w:bottom w:val="nil"/>
              <w:right w:val="single" w:sz="4" w:space="0" w:color="auto"/>
            </w:tcBorders>
            <w:shd w:val="clear" w:color="auto" w:fill="FFFFFF"/>
            <w:noWrap/>
            <w:vAlign w:val="center"/>
            <w:hideMark/>
          </w:tcPr>
          <w:p w:rsidR="00F17230" w:rsidRPr="006A5C50" w:rsidRDefault="00F17230" w:rsidP="00F17230">
            <w:pPr>
              <w:jc w:val="center"/>
              <w:rPr>
                <w:b/>
                <w:bCs/>
                <w:i/>
                <w:iCs/>
                <w:sz w:val="20"/>
                <w:szCs w:val="20"/>
              </w:rPr>
            </w:pPr>
            <w:r w:rsidRPr="006A5C50">
              <w:rPr>
                <w:b/>
                <w:bCs/>
                <w:i/>
                <w:iCs/>
                <w:sz w:val="20"/>
                <w:szCs w:val="20"/>
              </w:rPr>
              <w:t>+56 916,31</w:t>
            </w:r>
          </w:p>
        </w:tc>
        <w:tc>
          <w:tcPr>
            <w:tcW w:w="1443" w:type="dxa"/>
            <w:tcBorders>
              <w:top w:val="nil"/>
              <w:left w:val="single" w:sz="4" w:space="0" w:color="auto"/>
              <w:bottom w:val="nil"/>
              <w:right w:val="single" w:sz="4" w:space="0" w:color="auto"/>
            </w:tcBorders>
            <w:shd w:val="clear" w:color="auto" w:fill="FFFFFF"/>
            <w:noWrap/>
            <w:vAlign w:val="center"/>
            <w:hideMark/>
          </w:tcPr>
          <w:p w:rsidR="00F17230" w:rsidRPr="006A5C50" w:rsidRDefault="00F17230" w:rsidP="00F17230">
            <w:pPr>
              <w:jc w:val="center"/>
              <w:rPr>
                <w:b/>
                <w:bCs/>
                <w:i/>
                <w:iCs/>
                <w:sz w:val="20"/>
                <w:szCs w:val="20"/>
              </w:rPr>
            </w:pPr>
            <w:r w:rsidRPr="006A5C50">
              <w:rPr>
                <w:b/>
                <w:bCs/>
                <w:i/>
                <w:iCs/>
                <w:sz w:val="20"/>
                <w:szCs w:val="20"/>
              </w:rPr>
              <w:t>+60 592,22</w:t>
            </w:r>
          </w:p>
        </w:tc>
      </w:tr>
      <w:tr w:rsidR="00F17230" w:rsidRPr="006A5C50" w:rsidTr="00F17230">
        <w:trPr>
          <w:trHeight w:val="327"/>
        </w:trPr>
        <w:tc>
          <w:tcPr>
            <w:tcW w:w="4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7230" w:rsidRPr="006A5C50" w:rsidRDefault="00F17230" w:rsidP="00F17230">
            <w:pPr>
              <w:rPr>
                <w:bCs/>
                <w:iCs/>
                <w:sz w:val="20"/>
                <w:szCs w:val="20"/>
              </w:rPr>
            </w:pPr>
            <w:r w:rsidRPr="006A5C50">
              <w:rPr>
                <w:bCs/>
                <w:iCs/>
                <w:sz w:val="20"/>
                <w:szCs w:val="20"/>
              </w:rPr>
              <w:t>Земельный налог</w:t>
            </w:r>
          </w:p>
        </w:tc>
        <w:tc>
          <w:tcPr>
            <w:tcW w:w="1510" w:type="dxa"/>
            <w:tcBorders>
              <w:top w:val="single" w:sz="4" w:space="0" w:color="auto"/>
              <w:left w:val="nil"/>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+ 40 876,70</w:t>
            </w:r>
          </w:p>
        </w:tc>
        <w:tc>
          <w:tcPr>
            <w:tcW w:w="1443" w:type="dxa"/>
            <w:tcBorders>
              <w:top w:val="single" w:sz="4" w:space="0" w:color="auto"/>
              <w:left w:val="nil"/>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+56 916,31</w:t>
            </w:r>
          </w:p>
        </w:tc>
        <w:tc>
          <w:tcPr>
            <w:tcW w:w="1443" w:type="dxa"/>
            <w:tcBorders>
              <w:top w:val="single" w:sz="4" w:space="0" w:color="auto"/>
              <w:left w:val="nil"/>
              <w:bottom w:val="single" w:sz="4" w:space="0" w:color="auto"/>
              <w:right w:val="single" w:sz="4" w:space="0" w:color="auto"/>
            </w:tcBorders>
            <w:shd w:val="clear" w:color="auto" w:fill="FFFFFF"/>
            <w:noWrap/>
            <w:vAlign w:val="center"/>
            <w:hideMark/>
          </w:tcPr>
          <w:p w:rsidR="00F17230" w:rsidRPr="006A5C50" w:rsidRDefault="00F17230" w:rsidP="00F17230">
            <w:pPr>
              <w:jc w:val="center"/>
              <w:rPr>
                <w:bCs/>
                <w:iCs/>
                <w:sz w:val="20"/>
                <w:szCs w:val="20"/>
              </w:rPr>
            </w:pPr>
            <w:r w:rsidRPr="006A5C50">
              <w:rPr>
                <w:bCs/>
                <w:iCs/>
                <w:sz w:val="20"/>
                <w:szCs w:val="20"/>
              </w:rPr>
              <w:t>+60 592,22</w:t>
            </w:r>
          </w:p>
        </w:tc>
      </w:tr>
    </w:tbl>
    <w:p w:rsidR="002229D1" w:rsidRPr="006A5C50" w:rsidRDefault="002229D1" w:rsidP="00F17230">
      <w:pPr>
        <w:autoSpaceDE w:val="0"/>
        <w:autoSpaceDN w:val="0"/>
        <w:adjustRightInd w:val="0"/>
        <w:ind w:firstLine="567"/>
        <w:jc w:val="both"/>
        <w:rPr>
          <w:rFonts w:eastAsia="Calibri"/>
          <w:sz w:val="28"/>
          <w:szCs w:val="28"/>
        </w:rPr>
      </w:pPr>
    </w:p>
    <w:p w:rsidR="00F17230" w:rsidRPr="006A5C50" w:rsidRDefault="00F17230" w:rsidP="00F17230">
      <w:pPr>
        <w:autoSpaceDE w:val="0"/>
        <w:autoSpaceDN w:val="0"/>
        <w:adjustRightInd w:val="0"/>
        <w:ind w:firstLine="567"/>
        <w:jc w:val="both"/>
        <w:rPr>
          <w:rFonts w:eastAsia="Calibri"/>
          <w:sz w:val="28"/>
          <w:szCs w:val="28"/>
        </w:rPr>
      </w:pPr>
      <w:r w:rsidRPr="006A5C50">
        <w:rPr>
          <w:rFonts w:eastAsia="Calibri"/>
          <w:sz w:val="28"/>
          <w:szCs w:val="28"/>
        </w:rPr>
        <w:t>Вышеуказанные отклонения прогнозных показателей налоговых доходов по отдельным источникам объясняются тем, что при формировании налоговых доходов Департаментом финансов учтены не только представленные Межрайонной ИФНС России № 6 по Ханты-Мансийскому автономному округу – Югре прогнозные показатели по налоговым доходам, но и вносимые изменения с 01.01.2018 в части уплаты местных налогов, а также:</w:t>
      </w:r>
    </w:p>
    <w:p w:rsidR="00F17230" w:rsidRPr="006A5C50" w:rsidRDefault="00F17230" w:rsidP="00863725">
      <w:pPr>
        <w:pStyle w:val="aff3"/>
        <w:numPr>
          <w:ilvl w:val="0"/>
          <w:numId w:val="129"/>
        </w:numPr>
        <w:tabs>
          <w:tab w:val="left" w:pos="851"/>
        </w:tabs>
        <w:autoSpaceDE w:val="0"/>
        <w:autoSpaceDN w:val="0"/>
        <w:adjustRightInd w:val="0"/>
        <w:ind w:left="0" w:firstLine="567"/>
        <w:jc w:val="both"/>
        <w:rPr>
          <w:sz w:val="28"/>
          <w:szCs w:val="28"/>
        </w:rPr>
      </w:pPr>
      <w:r w:rsidRPr="006A5C50">
        <w:rPr>
          <w:rFonts w:eastAsia="Calibri"/>
          <w:sz w:val="28"/>
          <w:szCs w:val="28"/>
        </w:rPr>
        <w:t>динамика поступления налогов в предыдущих к планируемому периоду годах,</w:t>
      </w:r>
    </w:p>
    <w:p w:rsidR="00F17230" w:rsidRPr="006A5C50" w:rsidRDefault="00F17230" w:rsidP="00863725">
      <w:pPr>
        <w:pStyle w:val="aff3"/>
        <w:numPr>
          <w:ilvl w:val="0"/>
          <w:numId w:val="129"/>
        </w:numPr>
        <w:tabs>
          <w:tab w:val="left" w:pos="851"/>
        </w:tabs>
        <w:autoSpaceDE w:val="0"/>
        <w:autoSpaceDN w:val="0"/>
        <w:adjustRightInd w:val="0"/>
        <w:ind w:left="0" w:firstLine="567"/>
        <w:jc w:val="both"/>
        <w:rPr>
          <w:sz w:val="28"/>
          <w:szCs w:val="28"/>
        </w:rPr>
      </w:pPr>
      <w:r w:rsidRPr="006A5C50">
        <w:rPr>
          <w:rFonts w:eastAsia="Calibri"/>
          <w:sz w:val="28"/>
          <w:szCs w:val="28"/>
        </w:rPr>
        <w:t>ожидаемая оценка поступления в 2017 году,</w:t>
      </w:r>
    </w:p>
    <w:p w:rsidR="00F17230" w:rsidRPr="006A5C50" w:rsidRDefault="00F17230" w:rsidP="00863725">
      <w:pPr>
        <w:pStyle w:val="aff3"/>
        <w:numPr>
          <w:ilvl w:val="0"/>
          <w:numId w:val="129"/>
        </w:numPr>
        <w:tabs>
          <w:tab w:val="left" w:pos="851"/>
        </w:tabs>
        <w:autoSpaceDE w:val="0"/>
        <w:autoSpaceDN w:val="0"/>
        <w:adjustRightInd w:val="0"/>
        <w:ind w:left="0" w:firstLine="567"/>
        <w:jc w:val="both"/>
        <w:rPr>
          <w:sz w:val="28"/>
          <w:szCs w:val="28"/>
        </w:rPr>
      </w:pPr>
      <w:r w:rsidRPr="006A5C50">
        <w:rPr>
          <w:rFonts w:eastAsia="Calibri"/>
          <w:sz w:val="28"/>
          <w:szCs w:val="28"/>
        </w:rPr>
        <w:t>планируемый рост основных показателей в прогнозе социально-экономического развития на 2018 год и плановый период до 2020 года, где в частности предполагается рост совокупного фонда оплаты труда работников, что приведет к росту поступления НДФЛ.</w:t>
      </w:r>
    </w:p>
    <w:p w:rsidR="00F17230" w:rsidRPr="006A5C50" w:rsidRDefault="00F17230" w:rsidP="00F17230">
      <w:pPr>
        <w:tabs>
          <w:tab w:val="left" w:pos="851"/>
        </w:tabs>
        <w:autoSpaceDE w:val="0"/>
        <w:autoSpaceDN w:val="0"/>
        <w:adjustRightInd w:val="0"/>
        <w:ind w:firstLine="567"/>
        <w:jc w:val="both"/>
        <w:rPr>
          <w:sz w:val="28"/>
          <w:szCs w:val="28"/>
        </w:rPr>
      </w:pPr>
      <w:r w:rsidRPr="006A5C50">
        <w:rPr>
          <w:sz w:val="28"/>
          <w:szCs w:val="28"/>
        </w:rPr>
        <w:t>Кроме того, учтены следующие факторы, влияющие на увеличение налоговых источников доходов:</w:t>
      </w:r>
    </w:p>
    <w:p w:rsidR="00F17230" w:rsidRPr="006A5C50" w:rsidRDefault="00F17230" w:rsidP="00863725">
      <w:pPr>
        <w:pStyle w:val="aff3"/>
        <w:numPr>
          <w:ilvl w:val="0"/>
          <w:numId w:val="131"/>
        </w:numPr>
        <w:tabs>
          <w:tab w:val="left" w:pos="851"/>
        </w:tabs>
        <w:autoSpaceDE w:val="0"/>
        <w:autoSpaceDN w:val="0"/>
        <w:adjustRightInd w:val="0"/>
        <w:ind w:left="0" w:firstLine="567"/>
        <w:jc w:val="both"/>
        <w:rPr>
          <w:sz w:val="28"/>
          <w:szCs w:val="28"/>
        </w:rPr>
      </w:pPr>
      <w:r w:rsidRPr="006A5C50">
        <w:rPr>
          <w:sz w:val="28"/>
          <w:szCs w:val="28"/>
        </w:rPr>
        <w:t>увеличение количества вновь зарегистрированных организаций и обособленных подразделений, что обеспечит увеличение поступления НДФЛ;</w:t>
      </w:r>
    </w:p>
    <w:p w:rsidR="00F17230" w:rsidRPr="006A5C50" w:rsidRDefault="00F17230" w:rsidP="00863725">
      <w:pPr>
        <w:pStyle w:val="aff3"/>
        <w:numPr>
          <w:ilvl w:val="0"/>
          <w:numId w:val="130"/>
        </w:numPr>
        <w:tabs>
          <w:tab w:val="left" w:pos="851"/>
        </w:tabs>
        <w:autoSpaceDE w:val="0"/>
        <w:autoSpaceDN w:val="0"/>
        <w:adjustRightInd w:val="0"/>
        <w:ind w:left="0" w:firstLine="567"/>
        <w:jc w:val="both"/>
        <w:rPr>
          <w:sz w:val="28"/>
          <w:szCs w:val="28"/>
        </w:rPr>
      </w:pPr>
      <w:r w:rsidRPr="006A5C50">
        <w:rPr>
          <w:sz w:val="28"/>
          <w:szCs w:val="28"/>
        </w:rPr>
        <w:t>повышение уровня администрирования налоговых доходов, реализация мероприятий, направленных на сокращение задолженности перед бюджетом города, повышение уровня собираемости налоговых доходов;</w:t>
      </w:r>
    </w:p>
    <w:p w:rsidR="00F17230" w:rsidRPr="006A5C50" w:rsidRDefault="00F17230" w:rsidP="00863725">
      <w:pPr>
        <w:pStyle w:val="a7"/>
        <w:numPr>
          <w:ilvl w:val="0"/>
          <w:numId w:val="130"/>
        </w:numPr>
        <w:tabs>
          <w:tab w:val="left" w:pos="851"/>
        </w:tabs>
        <w:spacing w:line="240" w:lineRule="auto"/>
        <w:ind w:left="0" w:firstLine="567"/>
        <w:rPr>
          <w:sz w:val="28"/>
          <w:szCs w:val="28"/>
        </w:rPr>
      </w:pPr>
      <w:r w:rsidRPr="006A5C50">
        <w:rPr>
          <w:sz w:val="28"/>
          <w:szCs w:val="28"/>
        </w:rPr>
        <w:t>положительная динамика показателей, характеризующих деятельность субъектов малого и среднего предпринимательства, что повлечет увеличение налогов на совокупный доход.</w:t>
      </w:r>
    </w:p>
    <w:p w:rsidR="00F17230" w:rsidRPr="006A5C50" w:rsidRDefault="00F17230" w:rsidP="00F17230">
      <w:pPr>
        <w:pStyle w:val="a7"/>
        <w:tabs>
          <w:tab w:val="left" w:pos="567"/>
        </w:tabs>
        <w:spacing w:line="240" w:lineRule="auto"/>
        <w:ind w:firstLine="567"/>
        <w:rPr>
          <w:sz w:val="28"/>
          <w:szCs w:val="28"/>
        </w:rPr>
      </w:pPr>
      <w:r w:rsidRPr="006A5C50">
        <w:rPr>
          <w:sz w:val="28"/>
          <w:szCs w:val="28"/>
        </w:rPr>
        <w:t>Анализом полноты и достоверности формирования прогнозных показателей в проекте Решения о бюджете города по отдельным источникам налоговых доходов установлено ниже следующее.</w:t>
      </w:r>
    </w:p>
    <w:p w:rsidR="00F17230" w:rsidRPr="006A5C50" w:rsidRDefault="00F17230" w:rsidP="00F17230">
      <w:pPr>
        <w:rPr>
          <w:rFonts w:eastAsia="Calibri"/>
          <w:b/>
          <w:sz w:val="28"/>
          <w:szCs w:val="28"/>
          <w:lang w:eastAsia="en-US"/>
        </w:rPr>
      </w:pPr>
    </w:p>
    <w:p w:rsidR="00F17230" w:rsidRPr="006A5C50" w:rsidRDefault="00F17230" w:rsidP="00F17230">
      <w:pPr>
        <w:rPr>
          <w:bCs/>
          <w:i/>
          <w:sz w:val="28"/>
          <w:szCs w:val="28"/>
        </w:rPr>
      </w:pPr>
      <w:r w:rsidRPr="006A5C50">
        <w:rPr>
          <w:rFonts w:eastAsia="Calibri"/>
          <w:i/>
          <w:sz w:val="28"/>
          <w:szCs w:val="28"/>
          <w:lang w:eastAsia="en-US"/>
        </w:rPr>
        <w:t>3.3.1. </w:t>
      </w:r>
      <w:r w:rsidRPr="006A5C50">
        <w:rPr>
          <w:bCs/>
          <w:i/>
          <w:sz w:val="28"/>
          <w:szCs w:val="28"/>
        </w:rPr>
        <w:t>Налог на доходы физических лиц</w:t>
      </w:r>
    </w:p>
    <w:p w:rsidR="00F17230" w:rsidRPr="006A5C50" w:rsidRDefault="00F17230" w:rsidP="00F17230">
      <w:pPr>
        <w:ind w:firstLine="709"/>
        <w:jc w:val="both"/>
        <w:rPr>
          <w:rFonts w:eastAsia="Calibri"/>
          <w:sz w:val="28"/>
          <w:szCs w:val="28"/>
          <w:lang w:eastAsia="en-US"/>
        </w:rPr>
      </w:pPr>
      <w:r w:rsidRPr="006A5C50">
        <w:rPr>
          <w:rFonts w:eastAsia="Calibri"/>
          <w:sz w:val="28"/>
          <w:szCs w:val="28"/>
          <w:lang w:eastAsia="en-US"/>
        </w:rPr>
        <w:t xml:space="preserve">Налог на доходы физических лиц, как налоговый источник дохода бюджета города, является одним из основных формирующих как налоговые доходы, так и доходы бюджета города в целом. Его удельный вес в общем объеме налоговых поступлений в прогнозируемых периодах составляет в среднем </w:t>
      </w:r>
      <w:r w:rsidRPr="006A5C50">
        <w:rPr>
          <w:rFonts w:eastAsia="Calibri"/>
          <w:i/>
          <w:sz w:val="28"/>
          <w:szCs w:val="28"/>
          <w:lang w:eastAsia="en-US"/>
        </w:rPr>
        <w:t>75,3%,</w:t>
      </w:r>
      <w:r w:rsidRPr="006A5C50">
        <w:rPr>
          <w:rFonts w:eastAsia="Calibri"/>
          <w:sz w:val="28"/>
          <w:szCs w:val="28"/>
          <w:lang w:eastAsia="en-US"/>
        </w:rPr>
        <w:t xml:space="preserve"> и в общем объеме доходов бюджета города - </w:t>
      </w:r>
      <w:r w:rsidRPr="006A5C50">
        <w:rPr>
          <w:rFonts w:eastAsia="Calibri"/>
          <w:i/>
          <w:sz w:val="28"/>
          <w:szCs w:val="28"/>
          <w:lang w:eastAsia="en-US"/>
        </w:rPr>
        <w:t>28,8%.</w:t>
      </w:r>
      <w:r w:rsidRPr="006A5C50">
        <w:rPr>
          <w:rFonts w:eastAsia="Calibri"/>
          <w:sz w:val="28"/>
          <w:szCs w:val="28"/>
          <w:lang w:eastAsia="en-US"/>
        </w:rPr>
        <w:t xml:space="preserve"> </w:t>
      </w:r>
    </w:p>
    <w:p w:rsidR="00F17230" w:rsidRPr="006A5C50" w:rsidRDefault="00F17230" w:rsidP="00F17230">
      <w:pPr>
        <w:spacing w:after="200"/>
        <w:ind w:firstLine="567"/>
        <w:jc w:val="both"/>
        <w:rPr>
          <w:rFonts w:eastAsia="Calibri"/>
          <w:sz w:val="28"/>
          <w:szCs w:val="28"/>
          <w:lang w:eastAsia="en-US"/>
        </w:rPr>
      </w:pPr>
      <w:r w:rsidRPr="006A5C50">
        <w:rPr>
          <w:rFonts w:eastAsia="Calibri"/>
          <w:sz w:val="28"/>
          <w:szCs w:val="28"/>
          <w:lang w:eastAsia="en-US"/>
        </w:rPr>
        <w:t xml:space="preserve">Динамика </w:t>
      </w:r>
      <w:r w:rsidRPr="006A5C50">
        <w:rPr>
          <w:rFonts w:eastAsia="Calibri"/>
          <w:i/>
          <w:sz w:val="28"/>
          <w:szCs w:val="28"/>
          <w:lang w:eastAsia="en-US"/>
        </w:rPr>
        <w:t>доходов от уплаты налога на доходы физических лиц</w:t>
      </w:r>
      <w:r w:rsidRPr="006A5C50">
        <w:rPr>
          <w:rFonts w:eastAsia="Calibri"/>
          <w:b/>
          <w:i/>
          <w:sz w:val="28"/>
          <w:szCs w:val="28"/>
          <w:lang w:eastAsia="en-US"/>
        </w:rPr>
        <w:t xml:space="preserve"> </w:t>
      </w:r>
      <w:r w:rsidRPr="006A5C50">
        <w:rPr>
          <w:rFonts w:eastAsia="Calibri"/>
          <w:sz w:val="28"/>
          <w:szCs w:val="28"/>
          <w:lang w:eastAsia="en-US"/>
        </w:rPr>
        <w:t>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300"/>
          <w:tblHeader/>
        </w:trPr>
        <w:tc>
          <w:tcPr>
            <w:tcW w:w="4404"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Оценка</w:t>
            </w:r>
          </w:p>
          <w:p w:rsidR="00F17230" w:rsidRPr="006A5C50" w:rsidRDefault="00F17230" w:rsidP="00F17230">
            <w:pPr>
              <w:jc w:val="center"/>
              <w:rPr>
                <w:b/>
                <w:sz w:val="20"/>
                <w:szCs w:val="20"/>
              </w:rPr>
            </w:pPr>
            <w:r w:rsidRPr="006A5C50">
              <w:rPr>
                <w:b/>
                <w:sz w:val="20"/>
                <w:szCs w:val="20"/>
              </w:rPr>
              <w:t>2017 год</w:t>
            </w:r>
          </w:p>
        </w:tc>
        <w:tc>
          <w:tcPr>
            <w:tcW w:w="3962" w:type="dxa"/>
            <w:gridSpan w:val="3"/>
            <w:shd w:val="clear" w:color="auto" w:fill="auto"/>
            <w:vAlign w:val="center"/>
            <w:hideMark/>
          </w:tcPr>
          <w:p w:rsidR="00F17230" w:rsidRPr="006A5C50" w:rsidRDefault="00F17230" w:rsidP="00F17230">
            <w:pPr>
              <w:jc w:val="center"/>
              <w:rPr>
                <w:b/>
                <w:sz w:val="20"/>
                <w:szCs w:val="20"/>
              </w:rPr>
            </w:pPr>
            <w:r w:rsidRPr="006A5C50">
              <w:rPr>
                <w:b/>
                <w:sz w:val="20"/>
                <w:szCs w:val="20"/>
              </w:rPr>
              <w:t>Проект, тыс. рублей</w:t>
            </w:r>
          </w:p>
        </w:tc>
      </w:tr>
      <w:tr w:rsidR="00F17230" w:rsidRPr="006A5C50" w:rsidTr="00F17230">
        <w:trPr>
          <w:trHeight w:val="315"/>
          <w:tblHeader/>
        </w:trPr>
        <w:tc>
          <w:tcPr>
            <w:tcW w:w="4404" w:type="dxa"/>
            <w:vMerge/>
            <w:vAlign w:val="center"/>
            <w:hideMark/>
          </w:tcPr>
          <w:p w:rsidR="00F17230" w:rsidRPr="006A5C50" w:rsidRDefault="00F17230" w:rsidP="00F17230">
            <w:pPr>
              <w:rPr>
                <w:b/>
                <w:sz w:val="20"/>
                <w:szCs w:val="20"/>
              </w:rPr>
            </w:pPr>
          </w:p>
        </w:tc>
        <w:tc>
          <w:tcPr>
            <w:tcW w:w="1161" w:type="dxa"/>
            <w:vMerge/>
            <w:shd w:val="clear" w:color="auto" w:fill="auto"/>
            <w:vAlign w:val="center"/>
            <w:hideMark/>
          </w:tcPr>
          <w:p w:rsidR="00F17230" w:rsidRPr="006A5C50" w:rsidRDefault="00F17230" w:rsidP="00F17230">
            <w:pPr>
              <w:jc w:val="center"/>
              <w:rPr>
                <w:b/>
                <w:sz w:val="20"/>
                <w:szCs w:val="20"/>
              </w:rPr>
            </w:pPr>
          </w:p>
        </w:tc>
        <w:tc>
          <w:tcPr>
            <w:tcW w:w="1268" w:type="dxa"/>
            <w:shd w:val="clear" w:color="auto" w:fill="auto"/>
            <w:vAlign w:val="center"/>
            <w:hideMark/>
          </w:tcPr>
          <w:p w:rsidR="00F17230" w:rsidRPr="006A5C50" w:rsidRDefault="00F17230" w:rsidP="00F17230">
            <w:pPr>
              <w:jc w:val="center"/>
              <w:rPr>
                <w:b/>
                <w:sz w:val="20"/>
                <w:szCs w:val="20"/>
              </w:rPr>
            </w:pPr>
            <w:r w:rsidRPr="006A5C50">
              <w:rPr>
                <w:b/>
                <w:sz w:val="20"/>
                <w:szCs w:val="20"/>
              </w:rPr>
              <w:t>2018 год</w:t>
            </w:r>
          </w:p>
        </w:tc>
        <w:tc>
          <w:tcPr>
            <w:tcW w:w="1276" w:type="dxa"/>
            <w:shd w:val="clear" w:color="auto" w:fill="auto"/>
            <w:vAlign w:val="center"/>
            <w:hideMark/>
          </w:tcPr>
          <w:p w:rsidR="00F17230" w:rsidRPr="006A5C50" w:rsidRDefault="00F17230" w:rsidP="00F17230">
            <w:pPr>
              <w:jc w:val="center"/>
              <w:rPr>
                <w:b/>
                <w:sz w:val="20"/>
                <w:szCs w:val="20"/>
              </w:rPr>
            </w:pPr>
            <w:r w:rsidRPr="006A5C50">
              <w:rPr>
                <w:b/>
                <w:sz w:val="20"/>
                <w:szCs w:val="20"/>
              </w:rPr>
              <w:t>2019 год</w:t>
            </w:r>
          </w:p>
        </w:tc>
        <w:tc>
          <w:tcPr>
            <w:tcW w:w="1418" w:type="dxa"/>
            <w:shd w:val="clear" w:color="auto" w:fill="auto"/>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Налог на доходы физических лиц</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3 942 049,30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4 267 666,30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4 408 396,60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4 500 829,30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63,8</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75,4</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75,3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75,1</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-300 347,00</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+325 617,00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+140 730,30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+92 432,70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93,6</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103,6</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103,3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102,1</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103,6</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111,9</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114,2</w:t>
            </w:r>
          </w:p>
        </w:tc>
      </w:tr>
    </w:tbl>
    <w:p w:rsidR="002229D1" w:rsidRPr="006A5C50" w:rsidRDefault="002229D1" w:rsidP="002229D1">
      <w:pPr>
        <w:pStyle w:val="a7"/>
        <w:spacing w:line="240" w:lineRule="auto"/>
        <w:ind w:firstLine="567"/>
        <w:rPr>
          <w:sz w:val="28"/>
          <w:szCs w:val="28"/>
        </w:rPr>
      </w:pPr>
    </w:p>
    <w:p w:rsidR="00F17230" w:rsidRPr="006A5C50" w:rsidRDefault="00F17230" w:rsidP="002229D1">
      <w:pPr>
        <w:pStyle w:val="a7"/>
        <w:spacing w:line="240" w:lineRule="auto"/>
        <w:ind w:firstLine="567"/>
        <w:rPr>
          <w:sz w:val="28"/>
          <w:szCs w:val="28"/>
        </w:rPr>
      </w:pPr>
      <w:r w:rsidRPr="006A5C50">
        <w:rPr>
          <w:sz w:val="28"/>
          <w:szCs w:val="28"/>
        </w:rPr>
        <w:t>Налог на доходы физических лиц (</w:t>
      </w:r>
      <w:r w:rsidRPr="006A5C50">
        <w:rPr>
          <w:i/>
          <w:sz w:val="28"/>
          <w:szCs w:val="28"/>
        </w:rPr>
        <w:t>далее по тексту – НДФЛ</w:t>
      </w:r>
      <w:r w:rsidRPr="006A5C50">
        <w:rPr>
          <w:sz w:val="28"/>
          <w:szCs w:val="28"/>
        </w:rPr>
        <w:t xml:space="preserve">) в бюджет города Нижневартовска в 2018 году прогнозируется в объеме </w:t>
      </w:r>
      <w:r w:rsidRPr="006A5C50">
        <w:rPr>
          <w:b/>
          <w:i/>
          <w:sz w:val="28"/>
          <w:szCs w:val="28"/>
        </w:rPr>
        <w:t>4 267 666,30</w:t>
      </w:r>
      <w:r w:rsidRPr="006A5C50">
        <w:rPr>
          <w:sz w:val="28"/>
          <w:szCs w:val="28"/>
        </w:rPr>
        <w:t xml:space="preserve"> тыс. рублей, что больше на 325 617,00 тыс. рублей или на 3,6% ожидаемой оценки поступления 2017 года. В плановые периоды 2019 и 2020 годов прогнозируется в объеме 4 408 396,60 тыс. рублей и 4 500 829,30 тыс. рублей, что также выше показателей ожидаемой оценки 2017 года (3 942 049,30 тыс. рублей) на </w:t>
      </w:r>
      <w:r w:rsidRPr="006A5C50">
        <w:rPr>
          <w:i/>
          <w:sz w:val="28"/>
          <w:szCs w:val="28"/>
        </w:rPr>
        <w:t>11,9%</w:t>
      </w:r>
      <w:r w:rsidRPr="006A5C50">
        <w:rPr>
          <w:sz w:val="28"/>
          <w:szCs w:val="28"/>
        </w:rPr>
        <w:t xml:space="preserve"> и </w:t>
      </w:r>
      <w:r w:rsidRPr="006A5C50">
        <w:rPr>
          <w:i/>
          <w:sz w:val="28"/>
          <w:szCs w:val="28"/>
        </w:rPr>
        <w:t>14,2%</w:t>
      </w:r>
      <w:r w:rsidRPr="006A5C50">
        <w:rPr>
          <w:sz w:val="28"/>
          <w:szCs w:val="28"/>
        </w:rPr>
        <w:t xml:space="preserve"> соответственно. Кроме того планируется ежегодный рост поступления данного налогового источника по отношению к предыдущему году.</w:t>
      </w:r>
    </w:p>
    <w:p w:rsidR="00F17230" w:rsidRPr="006A5C50" w:rsidRDefault="00F17230" w:rsidP="00F17230">
      <w:pPr>
        <w:pStyle w:val="a7"/>
        <w:spacing w:line="240" w:lineRule="auto"/>
        <w:ind w:firstLine="567"/>
        <w:rPr>
          <w:sz w:val="28"/>
          <w:szCs w:val="28"/>
        </w:rPr>
      </w:pPr>
      <w:r w:rsidRPr="006A5C50">
        <w:rPr>
          <w:sz w:val="28"/>
          <w:szCs w:val="28"/>
        </w:rPr>
        <w:t xml:space="preserve">Одним из факторов, влияющим на рост объема поступления НДФЛ в 2018 году и плановые периоды 2019 и 2020 годов по сравнению с ожидаемой оценкой 2017 года, является принятое в соответствии со </w:t>
      </w:r>
      <w:hyperlink r:id="rId21" w:history="1">
        <w:r w:rsidRPr="006A5C50">
          <w:rPr>
            <w:rStyle w:val="af8"/>
            <w:rFonts w:eastAsia="Calibri"/>
            <w:color w:val="auto"/>
            <w:sz w:val="28"/>
            <w:szCs w:val="28"/>
          </w:rPr>
          <w:t>статьями 137</w:t>
        </w:r>
      </w:hyperlink>
      <w:r w:rsidRPr="006A5C50">
        <w:rPr>
          <w:rFonts w:eastAsia="Calibri"/>
          <w:sz w:val="28"/>
          <w:szCs w:val="28"/>
        </w:rPr>
        <w:t xml:space="preserve">, </w:t>
      </w:r>
      <w:hyperlink r:id="rId22" w:history="1">
        <w:r w:rsidRPr="006A5C50">
          <w:rPr>
            <w:rStyle w:val="af8"/>
            <w:rFonts w:eastAsia="Calibri"/>
            <w:color w:val="auto"/>
            <w:sz w:val="28"/>
            <w:szCs w:val="28"/>
          </w:rPr>
          <w:t>138</w:t>
        </w:r>
      </w:hyperlink>
      <w:r w:rsidRPr="006A5C50">
        <w:rPr>
          <w:rFonts w:eastAsia="Calibri"/>
          <w:sz w:val="28"/>
          <w:szCs w:val="28"/>
        </w:rPr>
        <w:t xml:space="preserve"> БК РФ, </w:t>
      </w:r>
      <w:hyperlink r:id="rId23" w:history="1">
        <w:r w:rsidRPr="006A5C50">
          <w:rPr>
            <w:rStyle w:val="af8"/>
            <w:rFonts w:eastAsia="Calibri"/>
            <w:color w:val="auto"/>
            <w:sz w:val="28"/>
            <w:szCs w:val="28"/>
          </w:rPr>
          <w:t>статьями 5</w:t>
        </w:r>
      </w:hyperlink>
      <w:r w:rsidRPr="006A5C50">
        <w:rPr>
          <w:rFonts w:eastAsia="Calibri"/>
          <w:sz w:val="28"/>
          <w:szCs w:val="28"/>
        </w:rPr>
        <w:t xml:space="preserve">, </w:t>
      </w:r>
      <w:hyperlink r:id="rId24" w:history="1">
        <w:r w:rsidRPr="006A5C50">
          <w:rPr>
            <w:rStyle w:val="af8"/>
            <w:rFonts w:eastAsia="Calibri"/>
            <w:color w:val="auto"/>
            <w:sz w:val="28"/>
            <w:szCs w:val="28"/>
          </w:rPr>
          <w:t>6</w:t>
        </w:r>
      </w:hyperlink>
      <w:r w:rsidRPr="006A5C50">
        <w:rPr>
          <w:rFonts w:eastAsia="Calibri"/>
          <w:sz w:val="28"/>
          <w:szCs w:val="28"/>
        </w:rPr>
        <w:t xml:space="preserve"> Закона </w:t>
      </w:r>
      <w:r w:rsidRPr="006A5C50">
        <w:rPr>
          <w:sz w:val="28"/>
          <w:szCs w:val="28"/>
        </w:rPr>
        <w:t>Ханты-Мансийского автономного округа - Югры</w:t>
      </w:r>
      <w:r w:rsidRPr="006A5C50">
        <w:rPr>
          <w:rFonts w:eastAsia="Calibri"/>
          <w:sz w:val="28"/>
          <w:szCs w:val="28"/>
        </w:rPr>
        <w:t xml:space="preserve"> от 10.11.2008 №132-оз «О межбюджетных отношениях в Ханты-Мансийском автономном округе – Югре» (</w:t>
      </w:r>
      <w:r w:rsidRPr="006A5C50">
        <w:rPr>
          <w:rFonts w:eastAsia="Calibri"/>
          <w:i/>
          <w:sz w:val="28"/>
          <w:szCs w:val="28"/>
        </w:rPr>
        <w:t>далее также  - Закон ХМАО-Югры от 10.11.2008 № 132-оз)</w:t>
      </w:r>
      <w:r w:rsidRPr="006A5C50">
        <w:rPr>
          <w:sz w:val="28"/>
          <w:szCs w:val="28"/>
        </w:rPr>
        <w:t xml:space="preserve"> решение Думы города Нижневартовска от 29.09.2017 № 211 «О замене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которым согласована:</w:t>
      </w:r>
    </w:p>
    <w:p w:rsidR="00F17230" w:rsidRPr="006A5C50" w:rsidRDefault="00F17230" w:rsidP="00863725">
      <w:pPr>
        <w:pStyle w:val="a7"/>
        <w:numPr>
          <w:ilvl w:val="0"/>
          <w:numId w:val="115"/>
        </w:numPr>
        <w:spacing w:line="240" w:lineRule="auto"/>
        <w:ind w:left="0" w:firstLine="360"/>
        <w:rPr>
          <w:sz w:val="28"/>
          <w:szCs w:val="28"/>
        </w:rPr>
      </w:pPr>
      <w:r w:rsidRPr="006A5C50">
        <w:rPr>
          <w:sz w:val="28"/>
          <w:szCs w:val="28"/>
        </w:rPr>
        <w:t xml:space="preserve">согласована частичная замена дотаций из регионального фонда финансовой поддержки муниципальных районов (городских округов) на дополнительные нормативы отчислений от налога на доходы физических лиц </w:t>
      </w:r>
      <w:r w:rsidRPr="006A5C50">
        <w:rPr>
          <w:i/>
          <w:sz w:val="28"/>
          <w:szCs w:val="28"/>
        </w:rPr>
        <w:t xml:space="preserve">(далее также – НДФЛ). </w:t>
      </w:r>
      <w:r w:rsidRPr="006A5C50">
        <w:rPr>
          <w:sz w:val="28"/>
          <w:szCs w:val="28"/>
        </w:rPr>
        <w:t>В результате</w:t>
      </w:r>
      <w:r w:rsidRPr="006A5C50">
        <w:rPr>
          <w:i/>
          <w:sz w:val="28"/>
          <w:szCs w:val="28"/>
        </w:rPr>
        <w:t xml:space="preserve"> </w:t>
      </w:r>
      <w:r w:rsidRPr="006A5C50">
        <w:rPr>
          <w:sz w:val="28"/>
          <w:szCs w:val="28"/>
        </w:rPr>
        <w:t xml:space="preserve">заменены дотации в сумме: </w:t>
      </w:r>
    </w:p>
    <w:p w:rsidR="00F17230" w:rsidRPr="006A5C50" w:rsidRDefault="00F17230" w:rsidP="00863725">
      <w:pPr>
        <w:pStyle w:val="aff3"/>
        <w:numPr>
          <w:ilvl w:val="0"/>
          <w:numId w:val="116"/>
        </w:numPr>
        <w:ind w:left="567" w:firstLine="567"/>
        <w:jc w:val="both"/>
        <w:rPr>
          <w:sz w:val="28"/>
          <w:szCs w:val="28"/>
        </w:rPr>
      </w:pPr>
      <w:r w:rsidRPr="006A5C50">
        <w:rPr>
          <w:sz w:val="28"/>
          <w:szCs w:val="28"/>
        </w:rPr>
        <w:t xml:space="preserve">303 954,6 тыс. рублей на дополнительный норматив </w:t>
      </w:r>
      <w:r w:rsidRPr="006A5C50">
        <w:rPr>
          <w:i/>
          <w:sz w:val="28"/>
          <w:szCs w:val="28"/>
        </w:rPr>
        <w:t>3,0%</w:t>
      </w:r>
      <w:r w:rsidRPr="006A5C50">
        <w:rPr>
          <w:sz w:val="28"/>
          <w:szCs w:val="28"/>
        </w:rPr>
        <w:t xml:space="preserve"> в 2018 году;</w:t>
      </w:r>
    </w:p>
    <w:p w:rsidR="00F17230" w:rsidRPr="006A5C50" w:rsidRDefault="00F17230" w:rsidP="00863725">
      <w:pPr>
        <w:pStyle w:val="aff3"/>
        <w:numPr>
          <w:ilvl w:val="0"/>
          <w:numId w:val="116"/>
        </w:numPr>
        <w:ind w:left="567" w:firstLine="567"/>
        <w:jc w:val="both"/>
        <w:rPr>
          <w:sz w:val="28"/>
          <w:szCs w:val="28"/>
        </w:rPr>
      </w:pPr>
      <w:r w:rsidRPr="006A5C50">
        <w:rPr>
          <w:sz w:val="28"/>
          <w:szCs w:val="28"/>
        </w:rPr>
        <w:t xml:space="preserve">304 081,3 тыс. рублей на дополнительный норматив </w:t>
      </w:r>
      <w:r w:rsidRPr="006A5C50">
        <w:rPr>
          <w:i/>
          <w:sz w:val="28"/>
          <w:szCs w:val="28"/>
        </w:rPr>
        <w:t xml:space="preserve">2,9% </w:t>
      </w:r>
      <w:r w:rsidRPr="006A5C50">
        <w:rPr>
          <w:sz w:val="28"/>
          <w:szCs w:val="28"/>
        </w:rPr>
        <w:t>в 2019 году;</w:t>
      </w:r>
    </w:p>
    <w:p w:rsidR="00F17230" w:rsidRPr="006A5C50" w:rsidRDefault="00F17230" w:rsidP="00863725">
      <w:pPr>
        <w:pStyle w:val="aff3"/>
        <w:numPr>
          <w:ilvl w:val="0"/>
          <w:numId w:val="116"/>
        </w:numPr>
        <w:ind w:left="567" w:firstLine="567"/>
        <w:jc w:val="both"/>
        <w:rPr>
          <w:sz w:val="28"/>
          <w:szCs w:val="28"/>
        </w:rPr>
      </w:pPr>
      <w:r w:rsidRPr="006A5C50">
        <w:rPr>
          <w:sz w:val="28"/>
          <w:szCs w:val="28"/>
        </w:rPr>
        <w:t>250 022,4</w:t>
      </w:r>
      <w:r w:rsidRPr="006A5C50">
        <w:rPr>
          <w:b/>
          <w:sz w:val="28"/>
          <w:szCs w:val="28"/>
        </w:rPr>
        <w:t xml:space="preserve"> </w:t>
      </w:r>
      <w:r w:rsidRPr="006A5C50">
        <w:rPr>
          <w:sz w:val="28"/>
          <w:szCs w:val="28"/>
        </w:rPr>
        <w:t xml:space="preserve">тыс. рублей на дополнительный норматив </w:t>
      </w:r>
      <w:r w:rsidRPr="006A5C50">
        <w:rPr>
          <w:i/>
          <w:sz w:val="28"/>
          <w:szCs w:val="28"/>
        </w:rPr>
        <w:t xml:space="preserve">2,3% </w:t>
      </w:r>
      <w:r w:rsidRPr="006A5C50">
        <w:rPr>
          <w:sz w:val="28"/>
          <w:szCs w:val="28"/>
        </w:rPr>
        <w:t>в 2020 году</w:t>
      </w:r>
    </w:p>
    <w:p w:rsidR="00F17230" w:rsidRPr="006A5C50" w:rsidRDefault="00F17230" w:rsidP="00863725">
      <w:pPr>
        <w:pStyle w:val="aff3"/>
        <w:numPr>
          <w:ilvl w:val="0"/>
          <w:numId w:val="117"/>
        </w:numPr>
        <w:ind w:left="0" w:firstLine="360"/>
        <w:jc w:val="both"/>
        <w:rPr>
          <w:sz w:val="28"/>
          <w:szCs w:val="28"/>
        </w:rPr>
      </w:pPr>
      <w:r w:rsidRPr="006A5C50">
        <w:rPr>
          <w:sz w:val="28"/>
          <w:szCs w:val="28"/>
        </w:rPr>
        <w:t xml:space="preserve">согласована полная замена дотации в сумме 478 220,4 тыс. рублей ежегодно из регионального фонда финансовой поддержки поселений на дополнительные нормативы отчислений от </w:t>
      </w:r>
      <w:r w:rsidRPr="006A5C50">
        <w:rPr>
          <w:i/>
          <w:sz w:val="28"/>
          <w:szCs w:val="28"/>
        </w:rPr>
        <w:t>НДФЛ</w:t>
      </w:r>
      <w:r w:rsidRPr="006A5C50">
        <w:rPr>
          <w:sz w:val="28"/>
          <w:szCs w:val="28"/>
        </w:rPr>
        <w:t>:</w:t>
      </w:r>
    </w:p>
    <w:p w:rsidR="00F17230" w:rsidRPr="006A5C50" w:rsidRDefault="00F17230" w:rsidP="002229D1">
      <w:pPr>
        <w:pStyle w:val="aff3"/>
        <w:ind w:left="993"/>
        <w:jc w:val="both"/>
        <w:rPr>
          <w:sz w:val="28"/>
          <w:szCs w:val="28"/>
        </w:rPr>
      </w:pPr>
      <w:r w:rsidRPr="006A5C50">
        <w:rPr>
          <w:sz w:val="28"/>
          <w:szCs w:val="28"/>
        </w:rPr>
        <w:t>в 2018 году -  на дополнительный норматив 4,7</w:t>
      </w:r>
      <w:r w:rsidRPr="006A5C50">
        <w:rPr>
          <w:i/>
          <w:sz w:val="28"/>
          <w:szCs w:val="28"/>
        </w:rPr>
        <w:t>%</w:t>
      </w:r>
      <w:r w:rsidRPr="006A5C50">
        <w:rPr>
          <w:sz w:val="28"/>
          <w:szCs w:val="28"/>
        </w:rPr>
        <w:t>;</w:t>
      </w:r>
    </w:p>
    <w:p w:rsidR="00F17230" w:rsidRPr="006A5C50" w:rsidRDefault="00F17230" w:rsidP="002229D1">
      <w:pPr>
        <w:pStyle w:val="aff3"/>
        <w:ind w:left="993"/>
        <w:jc w:val="both"/>
        <w:rPr>
          <w:sz w:val="28"/>
          <w:szCs w:val="28"/>
        </w:rPr>
      </w:pPr>
      <w:r w:rsidRPr="006A5C50">
        <w:rPr>
          <w:sz w:val="28"/>
          <w:szCs w:val="28"/>
        </w:rPr>
        <w:t xml:space="preserve">в 2019 году - на дополнительный норматив </w:t>
      </w:r>
      <w:r w:rsidRPr="006A5C50">
        <w:rPr>
          <w:i/>
          <w:sz w:val="28"/>
          <w:szCs w:val="28"/>
        </w:rPr>
        <w:t>4,5%</w:t>
      </w:r>
      <w:r w:rsidRPr="006A5C50">
        <w:rPr>
          <w:sz w:val="28"/>
          <w:szCs w:val="28"/>
        </w:rPr>
        <w:t>;</w:t>
      </w:r>
    </w:p>
    <w:p w:rsidR="00F17230" w:rsidRPr="006A5C50" w:rsidRDefault="00F17230" w:rsidP="002229D1">
      <w:pPr>
        <w:pStyle w:val="aff3"/>
        <w:ind w:left="993"/>
        <w:jc w:val="both"/>
        <w:rPr>
          <w:sz w:val="28"/>
          <w:szCs w:val="28"/>
        </w:rPr>
      </w:pPr>
      <w:r w:rsidRPr="006A5C50">
        <w:rPr>
          <w:sz w:val="28"/>
          <w:szCs w:val="28"/>
        </w:rPr>
        <w:t xml:space="preserve">в 2020 году - на дополнительный норматив </w:t>
      </w:r>
      <w:r w:rsidRPr="006A5C50">
        <w:rPr>
          <w:i/>
          <w:sz w:val="28"/>
          <w:szCs w:val="28"/>
        </w:rPr>
        <w:t>4,3%.</w:t>
      </w:r>
    </w:p>
    <w:p w:rsidR="00F17230" w:rsidRPr="006A5C50" w:rsidRDefault="00F17230" w:rsidP="00F17230">
      <w:pPr>
        <w:ind w:firstLine="567"/>
        <w:jc w:val="both"/>
        <w:rPr>
          <w:sz w:val="28"/>
          <w:szCs w:val="28"/>
        </w:rPr>
      </w:pPr>
      <w:r w:rsidRPr="006A5C50">
        <w:rPr>
          <w:sz w:val="28"/>
          <w:szCs w:val="28"/>
        </w:rPr>
        <w:t xml:space="preserve">В результате размер норматива отчисления НДФЛ в бюджет города, с учетом замены вышеприведенных объемов дотации на дополнительный норматив отчисления НДФЛ, составит </w:t>
      </w:r>
      <w:r w:rsidRPr="006A5C50">
        <w:rPr>
          <w:i/>
          <w:sz w:val="28"/>
          <w:szCs w:val="28"/>
        </w:rPr>
        <w:t>41,7%</w:t>
      </w:r>
      <w:r w:rsidRPr="006A5C50">
        <w:rPr>
          <w:sz w:val="28"/>
          <w:szCs w:val="28"/>
        </w:rPr>
        <w:t xml:space="preserve"> в 2018 году, </w:t>
      </w:r>
      <w:r w:rsidRPr="006A5C50">
        <w:rPr>
          <w:i/>
          <w:sz w:val="28"/>
          <w:szCs w:val="28"/>
        </w:rPr>
        <w:t>41,4%</w:t>
      </w:r>
      <w:r w:rsidRPr="006A5C50">
        <w:rPr>
          <w:sz w:val="28"/>
          <w:szCs w:val="28"/>
        </w:rPr>
        <w:t xml:space="preserve"> в 2019 году, </w:t>
      </w:r>
      <w:r w:rsidRPr="006A5C50">
        <w:rPr>
          <w:i/>
          <w:sz w:val="28"/>
          <w:szCs w:val="28"/>
        </w:rPr>
        <w:t>40,6%</w:t>
      </w:r>
      <w:r w:rsidRPr="006A5C50">
        <w:rPr>
          <w:sz w:val="28"/>
          <w:szCs w:val="28"/>
        </w:rPr>
        <w:t xml:space="preserve"> в 2020 году, и увеличился по отношению к 2017 году (40,0%) на </w:t>
      </w:r>
      <w:r w:rsidRPr="006A5C50">
        <w:rPr>
          <w:i/>
          <w:sz w:val="28"/>
          <w:szCs w:val="28"/>
        </w:rPr>
        <w:t>1,7%</w:t>
      </w:r>
      <w:r w:rsidRPr="006A5C50">
        <w:rPr>
          <w:sz w:val="28"/>
          <w:szCs w:val="28"/>
        </w:rPr>
        <w:t xml:space="preserve">, </w:t>
      </w:r>
      <w:r w:rsidRPr="006A5C50">
        <w:rPr>
          <w:i/>
          <w:sz w:val="28"/>
          <w:szCs w:val="28"/>
        </w:rPr>
        <w:t>1,4%</w:t>
      </w:r>
      <w:r w:rsidRPr="006A5C50">
        <w:rPr>
          <w:sz w:val="28"/>
          <w:szCs w:val="28"/>
        </w:rPr>
        <w:t xml:space="preserve"> и </w:t>
      </w:r>
      <w:r w:rsidRPr="006A5C50">
        <w:rPr>
          <w:i/>
          <w:sz w:val="28"/>
          <w:szCs w:val="28"/>
        </w:rPr>
        <w:t>0,6%</w:t>
      </w:r>
      <w:r w:rsidRPr="006A5C50">
        <w:rPr>
          <w:sz w:val="28"/>
          <w:szCs w:val="28"/>
        </w:rPr>
        <w:t xml:space="preserve"> соответственно. </w:t>
      </w:r>
    </w:p>
    <w:p w:rsidR="00F17230" w:rsidRPr="006A5C50" w:rsidRDefault="00F17230" w:rsidP="00F17230">
      <w:pPr>
        <w:ind w:firstLine="567"/>
        <w:jc w:val="both"/>
        <w:rPr>
          <w:sz w:val="28"/>
          <w:szCs w:val="28"/>
        </w:rPr>
      </w:pPr>
      <w:r w:rsidRPr="006A5C50">
        <w:rPr>
          <w:sz w:val="28"/>
          <w:szCs w:val="28"/>
        </w:rPr>
        <w:t>Дополнительный объем поступления НДФЛ в связи с заменой дотации на дополнительный норматив отчисления НДФЛ, в составе общего объема поступления НДФЛ в бюджет города составит:</w:t>
      </w:r>
    </w:p>
    <w:p w:rsidR="00F17230" w:rsidRPr="006A5C50" w:rsidRDefault="00F17230" w:rsidP="002229D1">
      <w:pPr>
        <w:pStyle w:val="aff3"/>
        <w:ind w:left="928"/>
        <w:jc w:val="both"/>
        <w:rPr>
          <w:sz w:val="28"/>
          <w:szCs w:val="28"/>
        </w:rPr>
      </w:pPr>
      <w:r w:rsidRPr="006A5C50">
        <w:rPr>
          <w:sz w:val="28"/>
          <w:szCs w:val="28"/>
        </w:rPr>
        <w:t xml:space="preserve">в 2018 году – 788 034,38 тыс. рублей, </w:t>
      </w:r>
    </w:p>
    <w:p w:rsidR="00F17230" w:rsidRPr="006A5C50" w:rsidRDefault="00F17230" w:rsidP="002229D1">
      <w:pPr>
        <w:pStyle w:val="aff3"/>
        <w:ind w:left="928"/>
        <w:jc w:val="both"/>
        <w:rPr>
          <w:sz w:val="28"/>
          <w:szCs w:val="28"/>
        </w:rPr>
      </w:pPr>
      <w:r w:rsidRPr="006A5C50">
        <w:rPr>
          <w:sz w:val="28"/>
          <w:szCs w:val="28"/>
        </w:rPr>
        <w:t xml:space="preserve">в 2019 году – 787 974,27 тыс. рублей, </w:t>
      </w:r>
    </w:p>
    <w:p w:rsidR="00F17230" w:rsidRPr="006A5C50" w:rsidRDefault="00F17230" w:rsidP="002229D1">
      <w:pPr>
        <w:pStyle w:val="aff3"/>
        <w:ind w:left="787" w:firstLine="141"/>
        <w:jc w:val="both"/>
        <w:rPr>
          <w:sz w:val="28"/>
          <w:szCs w:val="28"/>
        </w:rPr>
      </w:pPr>
      <w:r w:rsidRPr="006A5C50">
        <w:rPr>
          <w:sz w:val="28"/>
          <w:szCs w:val="28"/>
        </w:rPr>
        <w:t xml:space="preserve">в 2020 году – 731 661,91 тыс. рублей. </w:t>
      </w:r>
    </w:p>
    <w:p w:rsidR="00F17230" w:rsidRPr="006A5C50" w:rsidRDefault="00F17230" w:rsidP="00F17230">
      <w:pPr>
        <w:ind w:firstLine="567"/>
        <w:jc w:val="both"/>
        <w:rPr>
          <w:sz w:val="28"/>
          <w:szCs w:val="28"/>
        </w:rPr>
      </w:pPr>
      <w:r w:rsidRPr="006A5C50">
        <w:rPr>
          <w:sz w:val="28"/>
          <w:szCs w:val="28"/>
        </w:rPr>
        <w:t xml:space="preserve">На прогнозируемый рост поступления НДФЛ в 2018 -2020 годах повлияли следующие положительные аспекты прогноза социально-экономического развития города на плановый 2018 год и плановый период до 2020 год </w:t>
      </w:r>
      <w:r w:rsidRPr="006A5C50">
        <w:rPr>
          <w:i/>
          <w:sz w:val="28"/>
          <w:szCs w:val="28"/>
        </w:rPr>
        <w:t xml:space="preserve">(далее также – прогноз социально – экономического развития города): </w:t>
      </w:r>
      <w:r w:rsidRPr="006A5C50">
        <w:rPr>
          <w:sz w:val="28"/>
          <w:szCs w:val="28"/>
        </w:rPr>
        <w:t xml:space="preserve">увеличение денежных доходов населения, среднемесячного дохода, заработной платы, фонда заработной платы, прямо влияющего на поступление НДФЛ. </w:t>
      </w:r>
    </w:p>
    <w:p w:rsidR="00F17230" w:rsidRPr="006A5C50" w:rsidRDefault="00F17230" w:rsidP="00F17230">
      <w:pPr>
        <w:ind w:firstLine="567"/>
        <w:jc w:val="both"/>
        <w:rPr>
          <w:sz w:val="28"/>
          <w:szCs w:val="28"/>
        </w:rPr>
      </w:pPr>
      <w:r w:rsidRPr="006A5C50">
        <w:rPr>
          <w:sz w:val="28"/>
          <w:szCs w:val="28"/>
        </w:rPr>
        <w:t>Так, исходя из приведенных в прогнозе социально-экономического развития города показателей, темп роста совокупного фонда заработной платы по базовому варианту в 2018-2020 годах по сравнению с оценкой 2017 года, составит 104,8% -105,4%, а по целевому варианту –106,4% - 107,2%.</w:t>
      </w:r>
    </w:p>
    <w:p w:rsidR="00F17230" w:rsidRPr="006A5C50" w:rsidRDefault="00F17230" w:rsidP="00F17230">
      <w:pPr>
        <w:ind w:firstLine="567"/>
        <w:jc w:val="both"/>
        <w:rPr>
          <w:sz w:val="28"/>
          <w:szCs w:val="28"/>
        </w:rPr>
      </w:pPr>
      <w:r w:rsidRPr="006A5C50">
        <w:rPr>
          <w:sz w:val="28"/>
          <w:szCs w:val="28"/>
        </w:rPr>
        <w:t xml:space="preserve">Следовательно, с учетом вышеприведенных факторов, влияющих на рост поступления НДФЛ, </w:t>
      </w:r>
      <w:r w:rsidRPr="006A5C50">
        <w:rPr>
          <w:rStyle w:val="submenu-table"/>
          <w:sz w:val="28"/>
          <w:szCs w:val="28"/>
        </w:rPr>
        <w:t xml:space="preserve">формирование прогноза поступления данного источника дохода с предполагаемым темпом </w:t>
      </w:r>
      <w:r w:rsidRPr="006A5C50">
        <w:rPr>
          <w:sz w:val="28"/>
          <w:szCs w:val="28"/>
        </w:rPr>
        <w:t xml:space="preserve">роста поступления </w:t>
      </w:r>
      <w:r w:rsidRPr="006A5C50">
        <w:rPr>
          <w:rStyle w:val="submenu-table"/>
          <w:sz w:val="28"/>
          <w:szCs w:val="28"/>
        </w:rPr>
        <w:t xml:space="preserve">в 2018-2020 годах </w:t>
      </w:r>
      <w:r w:rsidRPr="006A5C50">
        <w:rPr>
          <w:sz w:val="28"/>
          <w:szCs w:val="28"/>
        </w:rPr>
        <w:t>103,6%-114,2% к ожидаемой оценке 2017 года,</w:t>
      </w:r>
      <w:r w:rsidRPr="006A5C50">
        <w:rPr>
          <w:rStyle w:val="submenu-table"/>
          <w:sz w:val="28"/>
          <w:szCs w:val="28"/>
        </w:rPr>
        <w:t xml:space="preserve"> </w:t>
      </w:r>
      <w:r w:rsidRPr="006A5C50">
        <w:rPr>
          <w:rStyle w:val="submenu-table"/>
          <w:i/>
          <w:sz w:val="28"/>
          <w:szCs w:val="28"/>
        </w:rPr>
        <w:t>в проекте Решения о бюджете города</w:t>
      </w:r>
      <w:r w:rsidRPr="006A5C50">
        <w:rPr>
          <w:rStyle w:val="submenu-table"/>
          <w:sz w:val="28"/>
          <w:szCs w:val="28"/>
        </w:rPr>
        <w:t xml:space="preserve"> </w:t>
      </w:r>
      <w:r w:rsidRPr="006A5C50">
        <w:rPr>
          <w:sz w:val="28"/>
          <w:szCs w:val="28"/>
        </w:rPr>
        <w:t xml:space="preserve">является </w:t>
      </w:r>
      <w:r w:rsidRPr="006A5C50">
        <w:rPr>
          <w:rStyle w:val="submenu-table"/>
          <w:sz w:val="28"/>
          <w:szCs w:val="28"/>
        </w:rPr>
        <w:t>обоснованным.</w:t>
      </w:r>
      <w:r w:rsidRPr="006A5C50">
        <w:rPr>
          <w:sz w:val="28"/>
          <w:szCs w:val="28"/>
        </w:rPr>
        <w:t xml:space="preserve"> </w:t>
      </w:r>
    </w:p>
    <w:p w:rsidR="00F17230" w:rsidRPr="006A5C50" w:rsidRDefault="00F17230" w:rsidP="00F17230">
      <w:pPr>
        <w:ind w:firstLine="567"/>
        <w:jc w:val="both"/>
        <w:rPr>
          <w:sz w:val="28"/>
          <w:szCs w:val="28"/>
        </w:rPr>
      </w:pPr>
    </w:p>
    <w:p w:rsidR="00F17230" w:rsidRPr="006A5C50" w:rsidRDefault="00F17230" w:rsidP="00F17230">
      <w:pPr>
        <w:pStyle w:val="aff3"/>
        <w:ind w:left="0"/>
        <w:jc w:val="both"/>
        <w:rPr>
          <w:i/>
          <w:sz w:val="28"/>
          <w:szCs w:val="28"/>
        </w:rPr>
      </w:pPr>
      <w:r w:rsidRPr="006A5C50">
        <w:rPr>
          <w:i/>
          <w:sz w:val="28"/>
          <w:szCs w:val="28"/>
        </w:rPr>
        <w:t>3.3.2.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F17230" w:rsidRPr="006A5C50" w:rsidRDefault="00F17230" w:rsidP="00F17230">
      <w:pPr>
        <w:autoSpaceDE w:val="0"/>
        <w:autoSpaceDN w:val="0"/>
        <w:adjustRightInd w:val="0"/>
        <w:ind w:firstLine="567"/>
        <w:jc w:val="both"/>
        <w:rPr>
          <w:sz w:val="28"/>
          <w:szCs w:val="28"/>
        </w:rPr>
      </w:pPr>
      <w:r w:rsidRPr="006A5C50">
        <w:rPr>
          <w:sz w:val="28"/>
          <w:szCs w:val="28"/>
        </w:rPr>
        <w:t>Показатели прогноза по данному налоговому источнику на очередной финансовый год и плановый период в бюджет города зависят от планируемого объема поступления их в бюджет субъекта Российской Федерации.</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Дифференцированный норматив отчислений в местные бюджеты на 2018-2020 годы на дизельное топливо, на моторные масла для дизельных и (или) карбюраторных (инжекторных) двигателей, на автомобильный бензин и на прямогонный бензин </w:t>
      </w:r>
      <w:r w:rsidRPr="006A5C50">
        <w:rPr>
          <w:i/>
          <w:sz w:val="28"/>
          <w:szCs w:val="28"/>
        </w:rPr>
        <w:t>(далее также – акцизы, акцизы на нефтепродукты)</w:t>
      </w:r>
      <w:r w:rsidRPr="006A5C50">
        <w:rPr>
          <w:sz w:val="28"/>
          <w:szCs w:val="28"/>
        </w:rPr>
        <w:t xml:space="preserve"> доведен округом в размере 0,3105 % ежегодно, что соответствует положениям статьи 58 </w:t>
      </w:r>
      <w:r w:rsidRPr="006A5C50">
        <w:rPr>
          <w:i/>
          <w:sz w:val="28"/>
          <w:szCs w:val="28"/>
        </w:rPr>
        <w:t xml:space="preserve">БК РФ, </w:t>
      </w:r>
      <w:r w:rsidRPr="006A5C50">
        <w:rPr>
          <w:sz w:val="28"/>
          <w:szCs w:val="28"/>
        </w:rPr>
        <w:t>из которой следует, что</w:t>
      </w:r>
      <w:r w:rsidRPr="006A5C50">
        <w:rPr>
          <w:i/>
          <w:sz w:val="28"/>
          <w:szCs w:val="28"/>
        </w:rPr>
        <w:t xml:space="preserve"> </w:t>
      </w:r>
      <w:r w:rsidRPr="006A5C50">
        <w:rPr>
          <w:sz w:val="28"/>
          <w:szCs w:val="28"/>
        </w:rPr>
        <w:t>в бюджет города поступает доход от уплаты акцизов, подлежащий распределению между бюджетами субъектов Российской Федерации и местными бюджетами.</w:t>
      </w:r>
    </w:p>
    <w:p w:rsidR="00F17230" w:rsidRPr="006A5C50" w:rsidRDefault="00F17230" w:rsidP="00F17230">
      <w:pPr>
        <w:pStyle w:val="a7"/>
        <w:spacing w:line="240" w:lineRule="auto"/>
        <w:ind w:firstLine="567"/>
        <w:rPr>
          <w:sz w:val="28"/>
          <w:szCs w:val="28"/>
        </w:rPr>
      </w:pPr>
      <w:r w:rsidRPr="006A5C50">
        <w:rPr>
          <w:sz w:val="28"/>
          <w:szCs w:val="28"/>
        </w:rPr>
        <w:t xml:space="preserve">Размер дифференцированных нормативов отчислений в местный бюджет определен в соответствии с Методикой расчёта данного норматива, утверждённой </w:t>
      </w:r>
      <w:r w:rsidRPr="006A5C50">
        <w:rPr>
          <w:rFonts w:eastAsia="Calibri"/>
          <w:i/>
          <w:sz w:val="28"/>
          <w:szCs w:val="28"/>
        </w:rPr>
        <w:t>Законом ХМАО-Югры от 10.11.2008 № 132-оз</w:t>
      </w:r>
      <w:r w:rsidRPr="006A5C50">
        <w:rPr>
          <w:sz w:val="28"/>
          <w:szCs w:val="28"/>
        </w:rPr>
        <w:t>, исходя из протяжённости автомобильных дорог, находящихся в собственности городского округа (117,7 км).</w:t>
      </w:r>
    </w:p>
    <w:p w:rsidR="00F17230" w:rsidRPr="006A5C50" w:rsidRDefault="00F17230" w:rsidP="00F17230">
      <w:pPr>
        <w:pStyle w:val="a7"/>
        <w:spacing w:line="240" w:lineRule="auto"/>
        <w:ind w:firstLine="567"/>
        <w:rPr>
          <w:sz w:val="28"/>
          <w:szCs w:val="28"/>
        </w:rPr>
      </w:pPr>
      <w:r w:rsidRPr="006A5C50">
        <w:rPr>
          <w:sz w:val="28"/>
          <w:szCs w:val="28"/>
        </w:rPr>
        <w:t xml:space="preserve">Дифференцированный размер норматива отчисления в бюджет города на прогнозируемые периоды по сравнению с 2017 годом (0,3147%) снижен на 0,0042%. </w:t>
      </w:r>
    </w:p>
    <w:p w:rsidR="00F17230" w:rsidRPr="006A5C50" w:rsidRDefault="00F17230" w:rsidP="00F17230">
      <w:pPr>
        <w:spacing w:after="200"/>
        <w:ind w:firstLine="567"/>
        <w:jc w:val="both"/>
        <w:rPr>
          <w:rFonts w:eastAsia="Calibri"/>
          <w:sz w:val="28"/>
          <w:szCs w:val="28"/>
          <w:lang w:eastAsia="en-US"/>
        </w:rPr>
      </w:pPr>
      <w:r w:rsidRPr="006A5C50">
        <w:rPr>
          <w:rFonts w:eastAsia="Calibri"/>
          <w:sz w:val="28"/>
          <w:szCs w:val="28"/>
          <w:lang w:eastAsia="en-US"/>
        </w:rPr>
        <w:t xml:space="preserve">Динамика </w:t>
      </w:r>
      <w:r w:rsidRPr="006A5C50">
        <w:rPr>
          <w:rFonts w:eastAsia="Calibri"/>
          <w:i/>
          <w:sz w:val="28"/>
          <w:szCs w:val="28"/>
          <w:lang w:eastAsia="en-US"/>
        </w:rPr>
        <w:t>доходов по акцизам на нефтепродукты</w:t>
      </w:r>
      <w:r w:rsidRPr="006A5C50">
        <w:rPr>
          <w:rFonts w:eastAsia="Calibri"/>
          <w:b/>
          <w:i/>
          <w:sz w:val="28"/>
          <w:szCs w:val="28"/>
          <w:lang w:eastAsia="en-US"/>
        </w:rPr>
        <w:t xml:space="preserve"> </w:t>
      </w:r>
      <w:r w:rsidRPr="006A5C50">
        <w:rPr>
          <w:rFonts w:eastAsia="Calibri"/>
          <w:sz w:val="28"/>
          <w:szCs w:val="28"/>
          <w:lang w:eastAsia="en-US"/>
        </w:rPr>
        <w:t>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300"/>
          <w:tblHeader/>
        </w:trPr>
        <w:tc>
          <w:tcPr>
            <w:tcW w:w="4404"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2017 год</w:t>
            </w:r>
          </w:p>
          <w:p w:rsidR="00F17230" w:rsidRPr="006A5C50" w:rsidRDefault="00F17230" w:rsidP="00F17230">
            <w:pPr>
              <w:jc w:val="center"/>
              <w:rPr>
                <w:b/>
                <w:sz w:val="20"/>
                <w:szCs w:val="20"/>
              </w:rPr>
            </w:pPr>
            <w:r w:rsidRPr="006A5C50">
              <w:rPr>
                <w:b/>
                <w:sz w:val="20"/>
                <w:szCs w:val="20"/>
              </w:rPr>
              <w:t>(оценка)</w:t>
            </w:r>
          </w:p>
          <w:p w:rsidR="00F17230" w:rsidRPr="006A5C50" w:rsidRDefault="00F17230" w:rsidP="00F17230">
            <w:pPr>
              <w:jc w:val="center"/>
              <w:rPr>
                <w:b/>
                <w:sz w:val="20"/>
                <w:szCs w:val="20"/>
              </w:rPr>
            </w:pPr>
          </w:p>
        </w:tc>
        <w:tc>
          <w:tcPr>
            <w:tcW w:w="3962" w:type="dxa"/>
            <w:gridSpan w:val="3"/>
            <w:shd w:val="clear" w:color="auto" w:fill="auto"/>
            <w:vAlign w:val="center"/>
            <w:hideMark/>
          </w:tcPr>
          <w:p w:rsidR="00F17230" w:rsidRPr="006A5C50" w:rsidRDefault="00F17230" w:rsidP="00F17230">
            <w:pPr>
              <w:jc w:val="center"/>
              <w:rPr>
                <w:b/>
                <w:sz w:val="20"/>
                <w:szCs w:val="20"/>
              </w:rPr>
            </w:pPr>
            <w:r w:rsidRPr="006A5C50">
              <w:rPr>
                <w:b/>
                <w:sz w:val="20"/>
                <w:szCs w:val="20"/>
              </w:rPr>
              <w:t>Проект, тыс. рублей</w:t>
            </w:r>
          </w:p>
        </w:tc>
      </w:tr>
      <w:tr w:rsidR="00F17230" w:rsidRPr="006A5C50" w:rsidTr="00F17230">
        <w:trPr>
          <w:trHeight w:val="315"/>
          <w:tblHeader/>
        </w:trPr>
        <w:tc>
          <w:tcPr>
            <w:tcW w:w="4404" w:type="dxa"/>
            <w:vMerge/>
            <w:vAlign w:val="center"/>
            <w:hideMark/>
          </w:tcPr>
          <w:p w:rsidR="00F17230" w:rsidRPr="006A5C50" w:rsidRDefault="00F17230" w:rsidP="00F17230">
            <w:pPr>
              <w:rPr>
                <w:b/>
                <w:sz w:val="20"/>
                <w:szCs w:val="20"/>
              </w:rPr>
            </w:pPr>
          </w:p>
        </w:tc>
        <w:tc>
          <w:tcPr>
            <w:tcW w:w="1161" w:type="dxa"/>
            <w:vMerge/>
            <w:shd w:val="clear" w:color="auto" w:fill="auto"/>
            <w:vAlign w:val="center"/>
            <w:hideMark/>
          </w:tcPr>
          <w:p w:rsidR="00F17230" w:rsidRPr="006A5C50" w:rsidRDefault="00F17230" w:rsidP="00F17230">
            <w:pPr>
              <w:jc w:val="center"/>
              <w:rPr>
                <w:b/>
                <w:sz w:val="20"/>
                <w:szCs w:val="20"/>
              </w:rPr>
            </w:pPr>
          </w:p>
        </w:tc>
        <w:tc>
          <w:tcPr>
            <w:tcW w:w="1268" w:type="dxa"/>
            <w:shd w:val="clear" w:color="auto" w:fill="auto"/>
            <w:vAlign w:val="center"/>
            <w:hideMark/>
          </w:tcPr>
          <w:p w:rsidR="00F17230" w:rsidRPr="006A5C50" w:rsidRDefault="00F17230" w:rsidP="00F17230">
            <w:pPr>
              <w:jc w:val="center"/>
              <w:rPr>
                <w:b/>
                <w:sz w:val="20"/>
                <w:szCs w:val="20"/>
              </w:rPr>
            </w:pPr>
            <w:r w:rsidRPr="006A5C50">
              <w:rPr>
                <w:b/>
                <w:sz w:val="20"/>
                <w:szCs w:val="20"/>
              </w:rPr>
              <w:t>2018 год</w:t>
            </w:r>
          </w:p>
        </w:tc>
        <w:tc>
          <w:tcPr>
            <w:tcW w:w="1276" w:type="dxa"/>
            <w:shd w:val="clear" w:color="auto" w:fill="auto"/>
            <w:vAlign w:val="center"/>
            <w:hideMark/>
          </w:tcPr>
          <w:p w:rsidR="00F17230" w:rsidRPr="006A5C50" w:rsidRDefault="00F17230" w:rsidP="00F17230">
            <w:pPr>
              <w:jc w:val="center"/>
              <w:rPr>
                <w:b/>
                <w:sz w:val="20"/>
                <w:szCs w:val="20"/>
              </w:rPr>
            </w:pPr>
            <w:r w:rsidRPr="006A5C50">
              <w:rPr>
                <w:b/>
                <w:sz w:val="20"/>
                <w:szCs w:val="20"/>
              </w:rPr>
              <w:t>2019 год</w:t>
            </w:r>
          </w:p>
        </w:tc>
        <w:tc>
          <w:tcPr>
            <w:tcW w:w="1418" w:type="dxa"/>
            <w:shd w:val="clear" w:color="auto" w:fill="auto"/>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Акцизы на подакцизные товары (нефтепродукты)</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15 196,50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14 153,65</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15 932,95</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15 932,95</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0,3</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0,3</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0,3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0,3</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-2 734,47</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-1 042,85</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+1 779,30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0,00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84,8</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93,1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112,6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100,00</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93,1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104,8</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104,8</w:t>
            </w:r>
          </w:p>
        </w:tc>
      </w:tr>
    </w:tbl>
    <w:p w:rsidR="00FB5C5A" w:rsidRPr="006A5C50" w:rsidRDefault="00FB5C5A" w:rsidP="00FB5C5A">
      <w:pPr>
        <w:autoSpaceDE w:val="0"/>
        <w:autoSpaceDN w:val="0"/>
        <w:adjustRightInd w:val="0"/>
        <w:ind w:firstLine="567"/>
        <w:jc w:val="both"/>
        <w:rPr>
          <w:sz w:val="28"/>
          <w:szCs w:val="28"/>
        </w:rPr>
      </w:pPr>
    </w:p>
    <w:p w:rsidR="00F17230" w:rsidRPr="006A5C50" w:rsidRDefault="00F17230" w:rsidP="00FB5C5A">
      <w:pPr>
        <w:autoSpaceDE w:val="0"/>
        <w:autoSpaceDN w:val="0"/>
        <w:adjustRightInd w:val="0"/>
        <w:ind w:firstLine="567"/>
        <w:jc w:val="both"/>
        <w:rPr>
          <w:sz w:val="28"/>
          <w:szCs w:val="28"/>
        </w:rPr>
      </w:pPr>
      <w:r w:rsidRPr="006A5C50">
        <w:rPr>
          <w:sz w:val="28"/>
          <w:szCs w:val="28"/>
        </w:rPr>
        <w:t>Ожидаемая оценка поступления акцизов на нефтепродукты в 2017 году составляет 15 196,50 тыс. рублей, что ниже первоначально утвержденного Решением Думы города № 52 плана на 2017 год (19 166,00 тыс. рублей) на 3 969,50 тыс. рублей, и фактического поступления 2016 года (17 930,97 тыс. рублей) на 2 734,47 тыс. рублей. То есть, по данному налоговому источнику наблюдается тенденция снижения поступления в бюджет города. Основной причиной</w:t>
      </w:r>
      <w:r w:rsidR="00FB5C5A" w:rsidRPr="006A5C50">
        <w:rPr>
          <w:sz w:val="28"/>
          <w:szCs w:val="28"/>
        </w:rPr>
        <w:t xml:space="preserve"> снижения </w:t>
      </w:r>
      <w:r w:rsidRPr="006A5C50">
        <w:rPr>
          <w:sz w:val="28"/>
          <w:szCs w:val="28"/>
        </w:rPr>
        <w:t xml:space="preserve">является </w:t>
      </w:r>
      <w:r w:rsidR="00FB5C5A" w:rsidRPr="006A5C50">
        <w:rPr>
          <w:sz w:val="28"/>
          <w:szCs w:val="28"/>
        </w:rPr>
        <w:t>уменьшение</w:t>
      </w:r>
      <w:r w:rsidRPr="006A5C50">
        <w:rPr>
          <w:sz w:val="28"/>
          <w:szCs w:val="28"/>
        </w:rPr>
        <w:t xml:space="preserve"> в 2017 году размера норматива зачисления в бюджет округа.</w:t>
      </w:r>
    </w:p>
    <w:p w:rsidR="00F17230" w:rsidRPr="006A5C50" w:rsidRDefault="00F17230" w:rsidP="00F17230">
      <w:pPr>
        <w:autoSpaceDE w:val="0"/>
        <w:autoSpaceDN w:val="0"/>
        <w:adjustRightInd w:val="0"/>
        <w:ind w:firstLine="567"/>
        <w:jc w:val="both"/>
        <w:rPr>
          <w:i/>
          <w:sz w:val="28"/>
          <w:szCs w:val="28"/>
        </w:rPr>
      </w:pPr>
      <w:r w:rsidRPr="006A5C50">
        <w:rPr>
          <w:sz w:val="28"/>
          <w:szCs w:val="28"/>
        </w:rPr>
        <w:t xml:space="preserve">Анализом полноты и достоверности формирования прогноза поступления акциза на нефтепродукты </w:t>
      </w:r>
      <w:r w:rsidRPr="006A5C50">
        <w:rPr>
          <w:i/>
          <w:sz w:val="28"/>
          <w:szCs w:val="28"/>
        </w:rPr>
        <w:t>в проекте Решения о бюджете города</w:t>
      </w:r>
      <w:r w:rsidRPr="006A5C50">
        <w:rPr>
          <w:sz w:val="28"/>
          <w:szCs w:val="28"/>
        </w:rPr>
        <w:t xml:space="preserve"> установлено, что в бюджет города на 2018 год предусмотрено поступление акцизов в сумме 14 153,65 тыс. рублей, что ниже ожидаемой оценки 2017 года на 1 042,85 тыс. рублей или на </w:t>
      </w:r>
      <w:r w:rsidRPr="006A5C50">
        <w:rPr>
          <w:i/>
          <w:sz w:val="28"/>
          <w:szCs w:val="28"/>
        </w:rPr>
        <w:t>6,9%.</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 На плановый 2019 год прогнозируется по сравнению с 2018 годом увеличение поступления акцизов на 1 779,30 тыс. рублей или на </w:t>
      </w:r>
      <w:r w:rsidRPr="006A5C50">
        <w:rPr>
          <w:i/>
          <w:sz w:val="28"/>
          <w:szCs w:val="28"/>
        </w:rPr>
        <w:t>12,6%</w:t>
      </w:r>
      <w:r w:rsidRPr="006A5C50">
        <w:rPr>
          <w:sz w:val="28"/>
          <w:szCs w:val="28"/>
        </w:rPr>
        <w:t>, при этом увеличение поступления данного налогового источника на 2020 год не прогнозируется.</w:t>
      </w:r>
    </w:p>
    <w:p w:rsidR="00F17230" w:rsidRPr="006A5C50" w:rsidRDefault="00F17230" w:rsidP="00F17230">
      <w:pPr>
        <w:autoSpaceDE w:val="0"/>
        <w:autoSpaceDN w:val="0"/>
        <w:adjustRightInd w:val="0"/>
        <w:ind w:firstLine="567"/>
        <w:jc w:val="both"/>
        <w:rPr>
          <w:sz w:val="28"/>
          <w:szCs w:val="28"/>
        </w:rPr>
      </w:pPr>
      <w:r w:rsidRPr="006A5C50">
        <w:rPr>
          <w:sz w:val="28"/>
          <w:szCs w:val="28"/>
        </w:rPr>
        <w:t>Прогноз поступления акцизов на 2018-2020 годы определен Департаментом финансов исходя из уточненного прогноза, предоставленного главным администратором доходов бюджета города на 2017 год и плановый период 2018-2019 годов, динамики поступления за предыдущие годы, по причине непредставления главным администратором доходов необходимой для прогнозирования сведений на очередной финансовый 2018 год и плановый период 2019 и 2020 годов.</w:t>
      </w:r>
    </w:p>
    <w:p w:rsidR="00F17230" w:rsidRPr="006A5C50" w:rsidRDefault="00F17230" w:rsidP="00F17230">
      <w:pPr>
        <w:autoSpaceDE w:val="0"/>
        <w:autoSpaceDN w:val="0"/>
        <w:adjustRightInd w:val="0"/>
        <w:ind w:firstLine="567"/>
        <w:jc w:val="both"/>
        <w:rPr>
          <w:sz w:val="28"/>
          <w:szCs w:val="28"/>
        </w:rPr>
      </w:pPr>
      <w:r w:rsidRPr="006A5C50">
        <w:rPr>
          <w:sz w:val="28"/>
          <w:szCs w:val="28"/>
        </w:rPr>
        <w:t>Главным администратором дохода бюджета города по данному налоговому источнику является Управление федерального казначейства по Ханты-Мансийскому автономному округу-Югре (код 100) (</w:t>
      </w:r>
      <w:r w:rsidRPr="006A5C50">
        <w:rPr>
          <w:i/>
          <w:sz w:val="28"/>
          <w:szCs w:val="28"/>
        </w:rPr>
        <w:t>далее также –Территориальное управление федерального казначейства)</w:t>
      </w:r>
      <w:r w:rsidRPr="006A5C50">
        <w:rPr>
          <w:sz w:val="28"/>
          <w:szCs w:val="28"/>
        </w:rPr>
        <w:t>.</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В соответствии с пунктом 2 приказа Федерального казначейства от 30.12.2016 № 528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 </w:t>
      </w:r>
      <w:r w:rsidRPr="006A5C50">
        <w:rPr>
          <w:i/>
          <w:sz w:val="28"/>
          <w:szCs w:val="28"/>
        </w:rPr>
        <w:t>(далее также – приказ Федерального казначейства от 30.12.2016 № 528)</w:t>
      </w:r>
      <w:r w:rsidRPr="006A5C50">
        <w:rPr>
          <w:sz w:val="28"/>
          <w:szCs w:val="28"/>
        </w:rPr>
        <w:t xml:space="preserve"> Территориальное управление федерального казначейства должно:</w:t>
      </w:r>
    </w:p>
    <w:p w:rsidR="00F17230" w:rsidRPr="006A5C50" w:rsidRDefault="00F17230" w:rsidP="00863725">
      <w:pPr>
        <w:pStyle w:val="aff3"/>
        <w:numPr>
          <w:ilvl w:val="0"/>
          <w:numId w:val="117"/>
        </w:numPr>
        <w:tabs>
          <w:tab w:val="left" w:pos="851"/>
        </w:tabs>
        <w:autoSpaceDE w:val="0"/>
        <w:autoSpaceDN w:val="0"/>
        <w:adjustRightInd w:val="0"/>
        <w:ind w:left="0" w:firstLine="568"/>
        <w:jc w:val="both"/>
        <w:rPr>
          <w:rFonts w:eastAsiaTheme="minorHAnsi"/>
          <w:sz w:val="28"/>
          <w:szCs w:val="28"/>
          <w:lang w:eastAsia="en-US"/>
        </w:rPr>
      </w:pPr>
      <w:r w:rsidRPr="006A5C50">
        <w:rPr>
          <w:rFonts w:eastAsiaTheme="minorHAnsi"/>
          <w:sz w:val="28"/>
          <w:szCs w:val="28"/>
          <w:lang w:eastAsia="en-US"/>
        </w:rPr>
        <w:t xml:space="preserve">обеспечить исполнение отдельных полномочий главного администратора (администратора) доходов бюджетов субъектов Российской Федерации и местных бюджетов в соответствии с Перечнем источников доходов, закрепляемых за территориальными органами (подразделениями) и казенными учреждениями, осуществляющими полномочия главных администраторов (администраторов) доходов бюджетов субъектов Российской Федерации и местных бюджетов от уплаты акцизов на нефтепродукты, согласно </w:t>
      </w:r>
      <w:hyperlink r:id="rId25" w:history="1">
        <w:r w:rsidRPr="006A5C50">
          <w:rPr>
            <w:rFonts w:eastAsiaTheme="minorHAnsi"/>
            <w:sz w:val="28"/>
            <w:szCs w:val="28"/>
            <w:lang w:eastAsia="en-US"/>
          </w:rPr>
          <w:t xml:space="preserve">Приложению </w:t>
        </w:r>
        <w:r w:rsidR="00B46678" w:rsidRPr="006A5C50">
          <w:rPr>
            <w:rFonts w:eastAsiaTheme="minorHAnsi"/>
            <w:sz w:val="28"/>
            <w:szCs w:val="28"/>
            <w:lang w:eastAsia="en-US"/>
          </w:rPr>
          <w:t>№</w:t>
        </w:r>
        <w:r w:rsidRPr="006A5C50">
          <w:rPr>
            <w:rFonts w:eastAsiaTheme="minorHAnsi"/>
            <w:sz w:val="28"/>
            <w:szCs w:val="28"/>
            <w:lang w:eastAsia="en-US"/>
          </w:rPr>
          <w:t xml:space="preserve"> 5</w:t>
        </w:r>
      </w:hyperlink>
      <w:r w:rsidRPr="006A5C50">
        <w:rPr>
          <w:rFonts w:eastAsiaTheme="minorHAnsi"/>
          <w:sz w:val="28"/>
          <w:szCs w:val="28"/>
          <w:lang w:eastAsia="en-US"/>
        </w:rPr>
        <w:t xml:space="preserve"> к приказу;</w:t>
      </w:r>
    </w:p>
    <w:p w:rsidR="00F17230" w:rsidRPr="006A5C50" w:rsidRDefault="00F17230" w:rsidP="00863725">
      <w:pPr>
        <w:pStyle w:val="aff3"/>
        <w:numPr>
          <w:ilvl w:val="0"/>
          <w:numId w:val="117"/>
        </w:numPr>
        <w:tabs>
          <w:tab w:val="left" w:pos="851"/>
        </w:tabs>
        <w:autoSpaceDE w:val="0"/>
        <w:autoSpaceDN w:val="0"/>
        <w:adjustRightInd w:val="0"/>
        <w:ind w:left="0" w:firstLine="568"/>
        <w:jc w:val="both"/>
        <w:rPr>
          <w:rFonts w:eastAsiaTheme="minorHAnsi"/>
          <w:sz w:val="28"/>
          <w:szCs w:val="28"/>
          <w:lang w:eastAsia="en-US"/>
        </w:rPr>
      </w:pPr>
      <w:r w:rsidRPr="006A5C50">
        <w:rPr>
          <w:rFonts w:eastAsiaTheme="minorHAnsi"/>
          <w:sz w:val="28"/>
          <w:szCs w:val="28"/>
          <w:lang w:eastAsia="en-US"/>
        </w:rPr>
        <w:t xml:space="preserve">осуществлять прогнозирование доходов бюджета субъекта Российской Федерации и местных бюджетов на очередной финансовый год и на плановый период в соответствии с </w:t>
      </w:r>
      <w:hyperlink r:id="rId26" w:history="1">
        <w:r w:rsidRPr="006A5C50">
          <w:rPr>
            <w:rFonts w:eastAsiaTheme="minorHAnsi"/>
            <w:sz w:val="28"/>
            <w:szCs w:val="28"/>
            <w:lang w:eastAsia="en-US"/>
          </w:rPr>
          <w:t>пунктом 2</w:t>
        </w:r>
      </w:hyperlink>
      <w:r w:rsidRPr="006A5C50">
        <w:rPr>
          <w:rFonts w:eastAsiaTheme="minorHAnsi"/>
          <w:sz w:val="28"/>
          <w:szCs w:val="28"/>
          <w:lang w:eastAsia="en-US"/>
        </w:rPr>
        <w:t xml:space="preserve"> Порядка прогнозирования доходов от уплаты акцизов на нефтепродукты, установленным Приложением </w:t>
      </w:r>
      <w:r w:rsidR="00B46678" w:rsidRPr="006A5C50">
        <w:rPr>
          <w:rFonts w:eastAsiaTheme="minorHAnsi"/>
          <w:sz w:val="28"/>
          <w:szCs w:val="28"/>
          <w:lang w:eastAsia="en-US"/>
        </w:rPr>
        <w:t>№</w:t>
      </w:r>
      <w:r w:rsidRPr="006A5C50">
        <w:rPr>
          <w:rFonts w:eastAsiaTheme="minorHAnsi"/>
          <w:sz w:val="28"/>
          <w:szCs w:val="28"/>
          <w:lang w:eastAsia="en-US"/>
        </w:rPr>
        <w:t xml:space="preserve"> 3 к приказу.</w:t>
      </w:r>
    </w:p>
    <w:p w:rsidR="00F17230" w:rsidRPr="006A5C50" w:rsidRDefault="00F17230" w:rsidP="00F17230">
      <w:pPr>
        <w:autoSpaceDE w:val="0"/>
        <w:autoSpaceDN w:val="0"/>
        <w:adjustRightInd w:val="0"/>
        <w:ind w:firstLine="567"/>
        <w:jc w:val="both"/>
        <w:rPr>
          <w:rFonts w:eastAsiaTheme="minorHAnsi"/>
          <w:sz w:val="28"/>
          <w:szCs w:val="28"/>
          <w:lang w:eastAsia="en-US"/>
        </w:rPr>
      </w:pPr>
      <w:r w:rsidRPr="006A5C50">
        <w:rPr>
          <w:sz w:val="28"/>
          <w:szCs w:val="28"/>
        </w:rPr>
        <w:t>Однако, в нарушение вышеуказанного приказа, Территориальным управлением федерального казначейства, обладающего бюджетными полномочиями главного администратора доходов бюджета города, установленными статьей 160.1 БК РФ, не обеспечено предоставление показателей и сведений,</w:t>
      </w:r>
      <w:r w:rsidRPr="006A5C50">
        <w:rPr>
          <w:rFonts w:eastAsiaTheme="minorHAnsi"/>
          <w:sz w:val="28"/>
          <w:szCs w:val="28"/>
          <w:lang w:eastAsia="en-US"/>
        </w:rPr>
        <w:t xml:space="preserve"> необходимых для составления проекта бюджета города на прогнозируемые периоды, а лишь представлен уточненный прогноз на период 2017-2019 годы со снижением первоначально утвержденного Решением Думы № 52 плана поступления акцизов на эти годы.</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В результате Департаментом финансов при прогнозировании поступления акцизов на период 2018-2020 за основу принят уточненный прогноз поступления на 2017-2019 годы, и самостоятельно определен прогноз поступления на 2020 год, </w:t>
      </w:r>
      <w:r w:rsidR="00FB5C5A" w:rsidRPr="006A5C50">
        <w:rPr>
          <w:sz w:val="28"/>
          <w:szCs w:val="28"/>
        </w:rPr>
        <w:t xml:space="preserve">при планировании которого </w:t>
      </w:r>
      <w:r w:rsidRPr="006A5C50">
        <w:rPr>
          <w:sz w:val="28"/>
          <w:szCs w:val="28"/>
        </w:rPr>
        <w:t>не учтены отдельные факторы, влияющие на увеличение поступления акцизов на нефтепродукты в бюджет округа, соответственно и в бюджет города, а именно:</w:t>
      </w:r>
    </w:p>
    <w:p w:rsidR="00F17230" w:rsidRPr="006A5C50" w:rsidRDefault="00F17230" w:rsidP="00863725">
      <w:pPr>
        <w:pStyle w:val="aff3"/>
        <w:numPr>
          <w:ilvl w:val="0"/>
          <w:numId w:val="117"/>
        </w:numPr>
        <w:tabs>
          <w:tab w:val="left" w:pos="851"/>
        </w:tabs>
        <w:autoSpaceDE w:val="0"/>
        <w:autoSpaceDN w:val="0"/>
        <w:adjustRightInd w:val="0"/>
        <w:ind w:left="0" w:firstLine="568"/>
        <w:jc w:val="both"/>
        <w:rPr>
          <w:sz w:val="28"/>
          <w:szCs w:val="28"/>
        </w:rPr>
      </w:pPr>
      <w:r w:rsidRPr="006A5C50">
        <w:rPr>
          <w:sz w:val="28"/>
          <w:szCs w:val="28"/>
        </w:rPr>
        <w:t>повышение с 2020 года на 4% ставок акциза на автомобильный бензин, дизельное топливо, моторные масла для дизельных и (или) карбюраторных (инжекторных) двигателей, предусмотренное статьей 1 Федерального закона от 29.07.2017 № 254-ФЗ «О внесении изменений в часть вторую Налогового Кодекса Российской Федерации»;</w:t>
      </w:r>
    </w:p>
    <w:p w:rsidR="00F17230" w:rsidRPr="006A5C50" w:rsidRDefault="00F17230" w:rsidP="00863725">
      <w:pPr>
        <w:pStyle w:val="aff3"/>
        <w:numPr>
          <w:ilvl w:val="0"/>
          <w:numId w:val="117"/>
        </w:numPr>
        <w:tabs>
          <w:tab w:val="left" w:pos="851"/>
        </w:tabs>
        <w:autoSpaceDE w:val="0"/>
        <w:autoSpaceDN w:val="0"/>
        <w:adjustRightInd w:val="0"/>
        <w:ind w:left="0" w:firstLine="568"/>
        <w:jc w:val="both"/>
        <w:rPr>
          <w:sz w:val="28"/>
          <w:szCs w:val="28"/>
        </w:rPr>
      </w:pPr>
      <w:r w:rsidRPr="006A5C50">
        <w:rPr>
          <w:sz w:val="28"/>
          <w:szCs w:val="28"/>
        </w:rPr>
        <w:t xml:space="preserve">изменение норматива отчисления акцизов по вышеперечисленным видам в бюджет округа по сравнению с 2019 годом в сторону увеличения на 27,8%. </w:t>
      </w:r>
    </w:p>
    <w:p w:rsidR="00F17230" w:rsidRPr="006A5C50" w:rsidRDefault="00F17230" w:rsidP="00F17230">
      <w:pPr>
        <w:tabs>
          <w:tab w:val="left" w:pos="851"/>
        </w:tabs>
        <w:autoSpaceDE w:val="0"/>
        <w:autoSpaceDN w:val="0"/>
        <w:adjustRightInd w:val="0"/>
        <w:ind w:firstLine="568"/>
        <w:jc w:val="both"/>
        <w:rPr>
          <w:sz w:val="28"/>
          <w:szCs w:val="28"/>
        </w:rPr>
      </w:pPr>
      <w:r w:rsidRPr="006A5C50">
        <w:rPr>
          <w:sz w:val="28"/>
          <w:szCs w:val="28"/>
        </w:rPr>
        <w:t>Предусмотренный статьей 56 БК РФ размер норматива зачисления в бюджет субъекта Российской Федерации, в силу действия положений Федерального закона от 30.11.2016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2017-2019 годах снижен с 88% до 61,7% в 2017 году, до 57,4% в 2018 году, до 60,2% в 2019 году. С 2020 года размер зачисления акцизов на нефтепродукты в бюджет округа в соответствии с действующим бюджетным законодательством составит в размере 88%, следовательно, увеличение размера норматива зачисления в бюджет округа повлечет за собой увеличение поступления акцизов и в доход бюджета города;</w:t>
      </w:r>
    </w:p>
    <w:p w:rsidR="00F17230" w:rsidRPr="006A5C50" w:rsidRDefault="00F17230" w:rsidP="00863725">
      <w:pPr>
        <w:pStyle w:val="aff3"/>
        <w:numPr>
          <w:ilvl w:val="0"/>
          <w:numId w:val="117"/>
        </w:numPr>
        <w:tabs>
          <w:tab w:val="left" w:pos="851"/>
        </w:tabs>
        <w:autoSpaceDE w:val="0"/>
        <w:autoSpaceDN w:val="0"/>
        <w:adjustRightInd w:val="0"/>
        <w:ind w:left="0" w:firstLine="568"/>
        <w:jc w:val="both"/>
        <w:rPr>
          <w:sz w:val="28"/>
          <w:szCs w:val="28"/>
        </w:rPr>
      </w:pPr>
      <w:r w:rsidRPr="006A5C50">
        <w:rPr>
          <w:sz w:val="28"/>
          <w:szCs w:val="28"/>
        </w:rPr>
        <w:t xml:space="preserve">увеличение в 2017 году, исходя из прогноза социально-экономического развития города, на 19,9% протяженности муниципальных автомобильных дорог с твердым покрытием, в результате протяженность муниципальных дорог в планируемом </w:t>
      </w:r>
      <w:r w:rsidR="00FB5C5A" w:rsidRPr="006A5C50">
        <w:rPr>
          <w:sz w:val="28"/>
          <w:szCs w:val="28"/>
        </w:rPr>
        <w:t>периоде составит</w:t>
      </w:r>
      <w:r w:rsidRPr="006A5C50">
        <w:rPr>
          <w:sz w:val="28"/>
          <w:szCs w:val="28"/>
        </w:rPr>
        <w:t xml:space="preserve"> 141,1 км, вместо примененного при расчете дифференцированного норматива отчисления по акцизам на нефтепродукты на 2019-2020 годы - 117,7 км.</w:t>
      </w:r>
    </w:p>
    <w:p w:rsidR="00F17230" w:rsidRPr="006A5C50" w:rsidRDefault="00F17230" w:rsidP="00F17230">
      <w:pPr>
        <w:tabs>
          <w:tab w:val="left" w:pos="851"/>
        </w:tabs>
        <w:autoSpaceDE w:val="0"/>
        <w:autoSpaceDN w:val="0"/>
        <w:adjustRightInd w:val="0"/>
        <w:ind w:firstLine="567"/>
        <w:jc w:val="both"/>
        <w:rPr>
          <w:sz w:val="28"/>
          <w:szCs w:val="28"/>
        </w:rPr>
      </w:pPr>
      <w:r w:rsidRPr="006A5C50">
        <w:rPr>
          <w:sz w:val="28"/>
          <w:szCs w:val="28"/>
        </w:rPr>
        <w:t>Исходя из вышеизложенного, Счетная палата города считает, что имеется потенциальный резерв поступления в бюджет города акцизов на нефтепродукты в 2019-2020 годах. Однако из-за применения дифференцированного норматива отчисления в бюджет города, определяемого в зависимости от протяженности автомобильных дорог, находящихся в собственности муниципальных органов</w:t>
      </w:r>
      <w:r w:rsidR="00FB5C5A" w:rsidRPr="006A5C50">
        <w:rPr>
          <w:sz w:val="28"/>
          <w:szCs w:val="28"/>
        </w:rPr>
        <w:t>, и прогнозируемого объема поступления акцизов в бюджет округа</w:t>
      </w:r>
      <w:r w:rsidRPr="006A5C50">
        <w:rPr>
          <w:sz w:val="28"/>
          <w:szCs w:val="28"/>
        </w:rPr>
        <w:t>, не представляется возможным определить дополнительный объем поступления данного налогового источника в бюджет города.</w:t>
      </w:r>
    </w:p>
    <w:p w:rsidR="00F17230" w:rsidRPr="006A5C50" w:rsidRDefault="00F17230" w:rsidP="00F17230">
      <w:pPr>
        <w:pStyle w:val="aff3"/>
        <w:tabs>
          <w:tab w:val="left" w:pos="2432"/>
          <w:tab w:val="center" w:pos="4677"/>
        </w:tabs>
        <w:ind w:left="0" w:firstLine="284"/>
        <w:jc w:val="both"/>
        <w:rPr>
          <w:bCs/>
          <w:i/>
        </w:rPr>
      </w:pPr>
      <w:r w:rsidRPr="006A5C50">
        <w:rPr>
          <w:bCs/>
          <w:i/>
        </w:rPr>
        <w:t xml:space="preserve">Справочно: В законопроекте Ханты-Мансийского автономного округа на финансовый 2018 год и плановый период 2019 и 2020 годов предусмотрен рост поступления акцизов на нефтепродукты в консолидированный бюджет округа в 2019 году по сравнению с 2018 годом на 8,8%, в 2020 году по отношению  к 2019 году –1,8%. </w:t>
      </w:r>
    </w:p>
    <w:p w:rsidR="00F17230" w:rsidRPr="006A5C50" w:rsidRDefault="00F17230" w:rsidP="00F17230">
      <w:pPr>
        <w:pStyle w:val="aff3"/>
        <w:tabs>
          <w:tab w:val="left" w:pos="2432"/>
          <w:tab w:val="center" w:pos="4677"/>
        </w:tabs>
        <w:ind w:left="0"/>
        <w:jc w:val="both"/>
        <w:rPr>
          <w:b/>
          <w:bCs/>
          <w:i/>
          <w:sz w:val="28"/>
          <w:szCs w:val="28"/>
        </w:rPr>
      </w:pPr>
    </w:p>
    <w:p w:rsidR="00F17230" w:rsidRPr="006A5C50" w:rsidRDefault="00F17230" w:rsidP="00F17230">
      <w:pPr>
        <w:pStyle w:val="aff3"/>
        <w:tabs>
          <w:tab w:val="left" w:pos="2432"/>
          <w:tab w:val="center" w:pos="4677"/>
        </w:tabs>
        <w:ind w:left="0"/>
        <w:jc w:val="both"/>
        <w:rPr>
          <w:bCs/>
          <w:i/>
          <w:sz w:val="28"/>
          <w:szCs w:val="28"/>
        </w:rPr>
      </w:pPr>
      <w:r w:rsidRPr="006A5C50">
        <w:rPr>
          <w:bCs/>
          <w:i/>
          <w:sz w:val="28"/>
          <w:szCs w:val="28"/>
        </w:rPr>
        <w:t>3.3.3. Налоги на совокупный доход</w:t>
      </w:r>
    </w:p>
    <w:p w:rsidR="00F17230" w:rsidRPr="006A5C50" w:rsidRDefault="00F17230" w:rsidP="00F17230">
      <w:pPr>
        <w:pStyle w:val="aff3"/>
        <w:ind w:left="0" w:firstLine="567"/>
        <w:jc w:val="both"/>
        <w:rPr>
          <w:sz w:val="28"/>
          <w:szCs w:val="28"/>
        </w:rPr>
      </w:pPr>
      <w:r w:rsidRPr="006A5C50">
        <w:rPr>
          <w:bCs/>
          <w:sz w:val="28"/>
          <w:szCs w:val="28"/>
        </w:rPr>
        <w:t>В данную группу налоговых доходов входит</w:t>
      </w:r>
      <w:r w:rsidRPr="006A5C50">
        <w:rPr>
          <w:sz w:val="28"/>
          <w:szCs w:val="28"/>
        </w:rPr>
        <w:t xml:space="preserve"> четыре системы специальных налоговых режимов: </w:t>
      </w:r>
    </w:p>
    <w:p w:rsidR="00F17230" w:rsidRPr="006A5C50" w:rsidRDefault="00F17230" w:rsidP="00863725">
      <w:pPr>
        <w:pStyle w:val="aff3"/>
        <w:numPr>
          <w:ilvl w:val="0"/>
          <w:numId w:val="125"/>
        </w:numPr>
        <w:ind w:left="0" w:firstLine="360"/>
        <w:jc w:val="both"/>
        <w:rPr>
          <w:sz w:val="28"/>
          <w:szCs w:val="28"/>
        </w:rPr>
      </w:pPr>
      <w:r w:rsidRPr="006A5C50">
        <w:rPr>
          <w:sz w:val="28"/>
          <w:szCs w:val="28"/>
        </w:rPr>
        <w:t xml:space="preserve">налог, взимаемый в связи с применением упрощенной системы налогообложения </w:t>
      </w:r>
      <w:r w:rsidRPr="006A5C50">
        <w:rPr>
          <w:i/>
          <w:sz w:val="28"/>
          <w:szCs w:val="28"/>
        </w:rPr>
        <w:t>(далее также – УСН)</w:t>
      </w:r>
      <w:r w:rsidRPr="006A5C50">
        <w:rPr>
          <w:sz w:val="28"/>
          <w:szCs w:val="28"/>
        </w:rPr>
        <w:t>;</w:t>
      </w:r>
    </w:p>
    <w:p w:rsidR="00F17230" w:rsidRPr="006A5C50" w:rsidRDefault="00F17230" w:rsidP="00863725">
      <w:pPr>
        <w:pStyle w:val="aff3"/>
        <w:numPr>
          <w:ilvl w:val="0"/>
          <w:numId w:val="125"/>
        </w:numPr>
        <w:ind w:left="0" w:firstLine="360"/>
        <w:jc w:val="both"/>
        <w:rPr>
          <w:sz w:val="28"/>
          <w:szCs w:val="28"/>
        </w:rPr>
      </w:pPr>
      <w:r w:rsidRPr="006A5C50">
        <w:rPr>
          <w:sz w:val="28"/>
          <w:szCs w:val="28"/>
        </w:rPr>
        <w:t xml:space="preserve">единый налог на вмененный доход для отдельных видов деятельности </w:t>
      </w:r>
      <w:r w:rsidRPr="006A5C50">
        <w:rPr>
          <w:i/>
          <w:sz w:val="28"/>
          <w:szCs w:val="28"/>
        </w:rPr>
        <w:t>(далее также – ЕНВД)</w:t>
      </w:r>
      <w:r w:rsidRPr="006A5C50">
        <w:rPr>
          <w:sz w:val="28"/>
          <w:szCs w:val="28"/>
        </w:rPr>
        <w:t>;</w:t>
      </w:r>
    </w:p>
    <w:p w:rsidR="00F17230" w:rsidRPr="006A5C50" w:rsidRDefault="00F17230" w:rsidP="00863725">
      <w:pPr>
        <w:pStyle w:val="aff3"/>
        <w:numPr>
          <w:ilvl w:val="0"/>
          <w:numId w:val="125"/>
        </w:numPr>
        <w:ind w:left="0" w:firstLine="360"/>
        <w:jc w:val="both"/>
        <w:rPr>
          <w:sz w:val="28"/>
          <w:szCs w:val="28"/>
        </w:rPr>
      </w:pPr>
      <w:r w:rsidRPr="006A5C50">
        <w:rPr>
          <w:sz w:val="28"/>
          <w:szCs w:val="28"/>
        </w:rPr>
        <w:t xml:space="preserve">единый сельскохозяйственный налог;  </w:t>
      </w:r>
    </w:p>
    <w:p w:rsidR="00F17230" w:rsidRPr="006A5C50" w:rsidRDefault="00F17230" w:rsidP="00863725">
      <w:pPr>
        <w:pStyle w:val="aff3"/>
        <w:numPr>
          <w:ilvl w:val="0"/>
          <w:numId w:val="125"/>
        </w:numPr>
        <w:ind w:left="0" w:firstLine="360"/>
        <w:jc w:val="both"/>
        <w:rPr>
          <w:sz w:val="28"/>
          <w:szCs w:val="28"/>
        </w:rPr>
      </w:pPr>
      <w:r w:rsidRPr="006A5C50">
        <w:rPr>
          <w:sz w:val="28"/>
          <w:szCs w:val="28"/>
        </w:rPr>
        <w:t>налог, взимаемый с применением патентной системы налогообложения.</w:t>
      </w:r>
    </w:p>
    <w:p w:rsidR="00F17230" w:rsidRPr="006A5C50" w:rsidRDefault="00F17230" w:rsidP="00F17230">
      <w:pPr>
        <w:spacing w:after="200"/>
        <w:ind w:firstLine="567"/>
        <w:jc w:val="both"/>
        <w:rPr>
          <w:sz w:val="28"/>
          <w:szCs w:val="28"/>
        </w:rPr>
      </w:pPr>
      <w:r w:rsidRPr="006A5C50">
        <w:rPr>
          <w:rFonts w:eastAsia="Calibri"/>
          <w:sz w:val="28"/>
          <w:szCs w:val="28"/>
          <w:lang w:eastAsia="en-US"/>
        </w:rPr>
        <w:t xml:space="preserve">Динамика </w:t>
      </w:r>
      <w:r w:rsidRPr="006A5C50">
        <w:rPr>
          <w:rFonts w:eastAsia="Calibri"/>
          <w:i/>
          <w:sz w:val="28"/>
          <w:szCs w:val="28"/>
          <w:lang w:eastAsia="en-US"/>
        </w:rPr>
        <w:t>доходов по налогам на совокупный доход</w:t>
      </w:r>
      <w:r w:rsidRPr="006A5C50">
        <w:rPr>
          <w:rFonts w:eastAsia="Calibri"/>
          <w:b/>
          <w:i/>
          <w:sz w:val="28"/>
          <w:szCs w:val="28"/>
          <w:lang w:eastAsia="en-US"/>
        </w:rPr>
        <w:t xml:space="preserve"> </w:t>
      </w:r>
      <w:r w:rsidRPr="006A5C50">
        <w:rPr>
          <w:rFonts w:eastAsia="Calibri"/>
          <w:sz w:val="28"/>
          <w:szCs w:val="28"/>
          <w:lang w:eastAsia="en-US"/>
        </w:rPr>
        <w:t>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300"/>
          <w:tblHeader/>
        </w:trPr>
        <w:tc>
          <w:tcPr>
            <w:tcW w:w="4404"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2017 год (Оценка)</w:t>
            </w:r>
          </w:p>
          <w:p w:rsidR="00F17230" w:rsidRPr="006A5C50" w:rsidRDefault="00F17230" w:rsidP="00F17230">
            <w:pPr>
              <w:jc w:val="center"/>
              <w:rPr>
                <w:b/>
                <w:sz w:val="20"/>
                <w:szCs w:val="20"/>
              </w:rPr>
            </w:pPr>
          </w:p>
        </w:tc>
        <w:tc>
          <w:tcPr>
            <w:tcW w:w="3962" w:type="dxa"/>
            <w:gridSpan w:val="3"/>
            <w:shd w:val="clear" w:color="auto" w:fill="auto"/>
            <w:vAlign w:val="center"/>
            <w:hideMark/>
          </w:tcPr>
          <w:p w:rsidR="00F17230" w:rsidRPr="006A5C50" w:rsidRDefault="00F17230" w:rsidP="00F17230">
            <w:pPr>
              <w:jc w:val="center"/>
              <w:rPr>
                <w:b/>
                <w:sz w:val="20"/>
                <w:szCs w:val="20"/>
              </w:rPr>
            </w:pPr>
            <w:r w:rsidRPr="006A5C50">
              <w:rPr>
                <w:b/>
                <w:sz w:val="20"/>
                <w:szCs w:val="20"/>
              </w:rPr>
              <w:t>Проект, тыс. рублей</w:t>
            </w:r>
          </w:p>
        </w:tc>
      </w:tr>
      <w:tr w:rsidR="00F17230" w:rsidRPr="006A5C50" w:rsidTr="00F17230">
        <w:trPr>
          <w:trHeight w:val="315"/>
          <w:tblHeader/>
        </w:trPr>
        <w:tc>
          <w:tcPr>
            <w:tcW w:w="4404" w:type="dxa"/>
            <w:vMerge/>
            <w:vAlign w:val="center"/>
            <w:hideMark/>
          </w:tcPr>
          <w:p w:rsidR="00F17230" w:rsidRPr="006A5C50" w:rsidRDefault="00F17230" w:rsidP="00F17230">
            <w:pPr>
              <w:rPr>
                <w:b/>
                <w:sz w:val="20"/>
                <w:szCs w:val="20"/>
              </w:rPr>
            </w:pPr>
          </w:p>
        </w:tc>
        <w:tc>
          <w:tcPr>
            <w:tcW w:w="1161" w:type="dxa"/>
            <w:vMerge/>
            <w:shd w:val="clear" w:color="auto" w:fill="auto"/>
            <w:vAlign w:val="center"/>
            <w:hideMark/>
          </w:tcPr>
          <w:p w:rsidR="00F17230" w:rsidRPr="006A5C50" w:rsidRDefault="00F17230" w:rsidP="00F17230">
            <w:pPr>
              <w:jc w:val="center"/>
              <w:rPr>
                <w:b/>
                <w:sz w:val="20"/>
                <w:szCs w:val="20"/>
              </w:rPr>
            </w:pPr>
          </w:p>
        </w:tc>
        <w:tc>
          <w:tcPr>
            <w:tcW w:w="1268" w:type="dxa"/>
            <w:shd w:val="clear" w:color="auto" w:fill="auto"/>
            <w:vAlign w:val="center"/>
            <w:hideMark/>
          </w:tcPr>
          <w:p w:rsidR="00F17230" w:rsidRPr="006A5C50" w:rsidRDefault="00F17230" w:rsidP="00F17230">
            <w:pPr>
              <w:jc w:val="center"/>
              <w:rPr>
                <w:b/>
                <w:sz w:val="20"/>
                <w:szCs w:val="20"/>
              </w:rPr>
            </w:pPr>
            <w:r w:rsidRPr="006A5C50">
              <w:rPr>
                <w:b/>
                <w:sz w:val="20"/>
                <w:szCs w:val="20"/>
              </w:rPr>
              <w:t>2018 год</w:t>
            </w:r>
          </w:p>
        </w:tc>
        <w:tc>
          <w:tcPr>
            <w:tcW w:w="1276" w:type="dxa"/>
            <w:shd w:val="clear" w:color="auto" w:fill="auto"/>
            <w:vAlign w:val="center"/>
            <w:hideMark/>
          </w:tcPr>
          <w:p w:rsidR="00F17230" w:rsidRPr="006A5C50" w:rsidRDefault="00F17230" w:rsidP="00F17230">
            <w:pPr>
              <w:jc w:val="center"/>
              <w:rPr>
                <w:b/>
                <w:sz w:val="20"/>
                <w:szCs w:val="20"/>
              </w:rPr>
            </w:pPr>
            <w:r w:rsidRPr="006A5C50">
              <w:rPr>
                <w:b/>
                <w:sz w:val="20"/>
                <w:szCs w:val="20"/>
              </w:rPr>
              <w:t>2019 год</w:t>
            </w:r>
          </w:p>
        </w:tc>
        <w:tc>
          <w:tcPr>
            <w:tcW w:w="1418" w:type="dxa"/>
            <w:shd w:val="clear" w:color="auto" w:fill="auto"/>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Налоги на совокупный доход</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1 056 703,30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1 078 082,90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1 100 444,00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1 123 486,60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20,1</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19,1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18,8</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18,8</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+11 669,98</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+21 379,60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+22 361,10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+23 042,60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101,1</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102,0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102,1</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102,1</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102,0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104,1</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106,3</w:t>
            </w:r>
          </w:p>
        </w:tc>
      </w:tr>
    </w:tbl>
    <w:p w:rsidR="00F17230" w:rsidRPr="006A5C50" w:rsidRDefault="00F17230" w:rsidP="00F17230">
      <w:pPr>
        <w:ind w:firstLine="567"/>
        <w:jc w:val="both"/>
        <w:rPr>
          <w:sz w:val="28"/>
          <w:szCs w:val="28"/>
        </w:rPr>
      </w:pPr>
      <w:r w:rsidRPr="006A5C50">
        <w:rPr>
          <w:sz w:val="28"/>
          <w:szCs w:val="28"/>
        </w:rPr>
        <w:t xml:space="preserve">Налоги на совокупный доход, в формировании налоговых доходов местного бюджета занимают второе место среди налоговых доходов бюджета города. На их долю в очередном финансовом году и плановом периоде в среднем приходится </w:t>
      </w:r>
      <w:r w:rsidRPr="006A5C50">
        <w:rPr>
          <w:i/>
          <w:sz w:val="28"/>
          <w:szCs w:val="28"/>
        </w:rPr>
        <w:t>18,9%</w:t>
      </w:r>
      <w:r w:rsidRPr="006A5C50">
        <w:rPr>
          <w:sz w:val="28"/>
          <w:szCs w:val="28"/>
        </w:rPr>
        <w:t xml:space="preserve"> налоговых доходов, доля их общем в объеме поступления доходов, поступающих в бюджет города, составляет в прогнозируемом периоде 6,8% -7,5%. </w:t>
      </w:r>
    </w:p>
    <w:p w:rsidR="00F17230" w:rsidRPr="006A5C50" w:rsidRDefault="00F17230" w:rsidP="00F17230">
      <w:pPr>
        <w:ind w:firstLine="567"/>
        <w:jc w:val="both"/>
        <w:rPr>
          <w:sz w:val="28"/>
          <w:szCs w:val="28"/>
        </w:rPr>
      </w:pPr>
      <w:r w:rsidRPr="006A5C50">
        <w:rPr>
          <w:sz w:val="28"/>
          <w:szCs w:val="28"/>
        </w:rPr>
        <w:t xml:space="preserve">Проведенный анализ прогнозного показателя налогов на совокупный доход, установленного </w:t>
      </w:r>
      <w:r w:rsidRPr="006A5C50">
        <w:rPr>
          <w:rStyle w:val="submenu-table"/>
          <w:i/>
          <w:sz w:val="28"/>
          <w:szCs w:val="28"/>
        </w:rPr>
        <w:t xml:space="preserve">проектом </w:t>
      </w:r>
      <w:r w:rsidRPr="006A5C50">
        <w:rPr>
          <w:i/>
          <w:sz w:val="28"/>
          <w:szCs w:val="28"/>
        </w:rPr>
        <w:t xml:space="preserve">Решения о </w:t>
      </w:r>
      <w:r w:rsidRPr="006A5C50">
        <w:rPr>
          <w:rStyle w:val="submenu-table"/>
          <w:i/>
          <w:sz w:val="28"/>
          <w:szCs w:val="28"/>
        </w:rPr>
        <w:t>бюджете города</w:t>
      </w:r>
      <w:r w:rsidRPr="006A5C50">
        <w:rPr>
          <w:rStyle w:val="submenu-table"/>
          <w:sz w:val="28"/>
          <w:szCs w:val="28"/>
        </w:rPr>
        <w:t>, на очередной финансовый</w:t>
      </w:r>
      <w:r w:rsidRPr="006A5C50">
        <w:rPr>
          <w:rStyle w:val="submenu-table"/>
          <w:i/>
          <w:sz w:val="28"/>
          <w:szCs w:val="28"/>
        </w:rPr>
        <w:t xml:space="preserve"> </w:t>
      </w:r>
      <w:r w:rsidRPr="006A5C50">
        <w:rPr>
          <w:sz w:val="28"/>
          <w:szCs w:val="28"/>
        </w:rPr>
        <w:t xml:space="preserve">2018 год и плановый период 2019 и 2020 годов, показал на стабильную и последовательную тенденцию роста поступления данного источника налогового дохода к ожидаемой оценке 2017 года, где темп роста прогноза поступления к ожидаемой оценке 2017 года составляет </w:t>
      </w:r>
      <w:r w:rsidRPr="006A5C50">
        <w:rPr>
          <w:i/>
          <w:sz w:val="28"/>
          <w:szCs w:val="28"/>
        </w:rPr>
        <w:t>102,0%</w:t>
      </w:r>
      <w:r w:rsidRPr="006A5C50">
        <w:rPr>
          <w:sz w:val="28"/>
          <w:szCs w:val="28"/>
        </w:rPr>
        <w:t xml:space="preserve"> в 2018 году, и </w:t>
      </w:r>
      <w:r w:rsidRPr="006A5C50">
        <w:rPr>
          <w:i/>
          <w:sz w:val="28"/>
          <w:szCs w:val="28"/>
        </w:rPr>
        <w:t>104,1%</w:t>
      </w:r>
      <w:r w:rsidRPr="006A5C50">
        <w:rPr>
          <w:sz w:val="28"/>
          <w:szCs w:val="28"/>
        </w:rPr>
        <w:t xml:space="preserve"> и </w:t>
      </w:r>
      <w:r w:rsidRPr="006A5C50">
        <w:rPr>
          <w:i/>
          <w:sz w:val="28"/>
          <w:szCs w:val="28"/>
        </w:rPr>
        <w:t>106,3%</w:t>
      </w:r>
      <w:r w:rsidRPr="006A5C50">
        <w:rPr>
          <w:sz w:val="28"/>
          <w:szCs w:val="28"/>
        </w:rPr>
        <w:t xml:space="preserve"> в 2019 и 2020 годах соответственно.</w:t>
      </w:r>
    </w:p>
    <w:p w:rsidR="00F17230" w:rsidRPr="006A5C50" w:rsidRDefault="00F17230" w:rsidP="00F17230">
      <w:pPr>
        <w:ind w:firstLine="567"/>
        <w:jc w:val="both"/>
        <w:rPr>
          <w:sz w:val="28"/>
          <w:szCs w:val="28"/>
        </w:rPr>
      </w:pPr>
      <w:r w:rsidRPr="006A5C50">
        <w:rPr>
          <w:sz w:val="28"/>
          <w:szCs w:val="28"/>
        </w:rPr>
        <w:t>При этом планируется небольшой рост (</w:t>
      </w:r>
      <w:r w:rsidRPr="006A5C50">
        <w:rPr>
          <w:i/>
          <w:sz w:val="28"/>
          <w:szCs w:val="28"/>
        </w:rPr>
        <w:t>0,1</w:t>
      </w:r>
      <w:r w:rsidRPr="006A5C50">
        <w:rPr>
          <w:sz w:val="28"/>
          <w:szCs w:val="28"/>
        </w:rPr>
        <w:t>%-</w:t>
      </w:r>
      <w:r w:rsidRPr="006A5C50">
        <w:rPr>
          <w:i/>
          <w:sz w:val="28"/>
          <w:szCs w:val="28"/>
        </w:rPr>
        <w:t>0,9%)</w:t>
      </w:r>
      <w:r w:rsidRPr="006A5C50">
        <w:rPr>
          <w:sz w:val="28"/>
          <w:szCs w:val="28"/>
        </w:rPr>
        <w:t xml:space="preserve"> прогнозных показателей в 2019-2020 годах по отношению к показателям предыдущего года.</w:t>
      </w:r>
    </w:p>
    <w:p w:rsidR="00F17230" w:rsidRPr="006A5C50" w:rsidRDefault="00F17230" w:rsidP="00F17230">
      <w:pPr>
        <w:ind w:firstLine="567"/>
        <w:jc w:val="both"/>
        <w:rPr>
          <w:rFonts w:eastAsia="Calibri"/>
          <w:sz w:val="28"/>
          <w:szCs w:val="28"/>
        </w:rPr>
      </w:pPr>
      <w:r w:rsidRPr="006A5C50">
        <w:rPr>
          <w:sz w:val="28"/>
          <w:szCs w:val="28"/>
        </w:rPr>
        <w:t xml:space="preserve">При </w:t>
      </w:r>
      <w:r w:rsidR="00FB5C5A" w:rsidRPr="006A5C50">
        <w:rPr>
          <w:sz w:val="28"/>
          <w:szCs w:val="28"/>
        </w:rPr>
        <w:t>формировании</w:t>
      </w:r>
      <w:r w:rsidRPr="006A5C50">
        <w:rPr>
          <w:sz w:val="28"/>
          <w:szCs w:val="28"/>
        </w:rPr>
        <w:t xml:space="preserve"> прогноза налогов на совокупный доход за основу приняты прогнозные показатели, предоставленные главным администратором доходов бюджета города - </w:t>
      </w:r>
      <w:r w:rsidRPr="006A5C50">
        <w:rPr>
          <w:rFonts w:eastAsia="Calibri"/>
          <w:sz w:val="28"/>
          <w:szCs w:val="28"/>
        </w:rPr>
        <w:t>Межрайонной ИФНС России № 6 по Ханты-Мансийскому автономному округу – Югре (код 182).</w:t>
      </w:r>
    </w:p>
    <w:p w:rsidR="00F17230" w:rsidRPr="006A5C50" w:rsidRDefault="00F17230" w:rsidP="00F17230">
      <w:pPr>
        <w:ind w:firstLine="567"/>
        <w:jc w:val="both"/>
        <w:rPr>
          <w:rFonts w:eastAsia="Calibri"/>
          <w:sz w:val="28"/>
          <w:szCs w:val="28"/>
        </w:rPr>
      </w:pPr>
      <w:r w:rsidRPr="006A5C50">
        <w:rPr>
          <w:rFonts w:eastAsia="Calibri"/>
          <w:sz w:val="28"/>
          <w:szCs w:val="28"/>
        </w:rPr>
        <w:t>Тем не менее, показатели по налогу, взимаемому в связи с применением упрощенной системы налогообложения, с объектом налогообложения доходы, уменьшенные на величину расходов, Департаментом финансов уточнены в сторону увеличения:</w:t>
      </w:r>
    </w:p>
    <w:p w:rsidR="00F17230" w:rsidRPr="006A5C50" w:rsidRDefault="00F17230" w:rsidP="00863725">
      <w:pPr>
        <w:pStyle w:val="aff3"/>
        <w:numPr>
          <w:ilvl w:val="0"/>
          <w:numId w:val="138"/>
        </w:numPr>
        <w:tabs>
          <w:tab w:val="left" w:pos="851"/>
        </w:tabs>
        <w:ind w:left="0" w:firstLine="567"/>
        <w:jc w:val="both"/>
        <w:rPr>
          <w:rFonts w:eastAsia="Calibri"/>
          <w:sz w:val="28"/>
          <w:szCs w:val="28"/>
        </w:rPr>
      </w:pPr>
      <w:r w:rsidRPr="006A5C50">
        <w:rPr>
          <w:rFonts w:eastAsia="Calibri"/>
          <w:sz w:val="28"/>
          <w:szCs w:val="28"/>
        </w:rPr>
        <w:t xml:space="preserve">на 14 617,10 тыс. рублей в 2018 году, </w:t>
      </w:r>
    </w:p>
    <w:p w:rsidR="00F17230" w:rsidRPr="006A5C50" w:rsidRDefault="00F17230" w:rsidP="00863725">
      <w:pPr>
        <w:pStyle w:val="aff3"/>
        <w:numPr>
          <w:ilvl w:val="0"/>
          <w:numId w:val="138"/>
        </w:numPr>
        <w:tabs>
          <w:tab w:val="left" w:pos="851"/>
        </w:tabs>
        <w:ind w:left="0" w:firstLine="567"/>
        <w:jc w:val="both"/>
        <w:rPr>
          <w:rFonts w:eastAsia="Calibri"/>
          <w:sz w:val="28"/>
          <w:szCs w:val="28"/>
        </w:rPr>
      </w:pPr>
      <w:r w:rsidRPr="006A5C50">
        <w:rPr>
          <w:rFonts w:eastAsia="Calibri"/>
          <w:sz w:val="28"/>
          <w:szCs w:val="28"/>
        </w:rPr>
        <w:t xml:space="preserve">на 18 051,20 тыс. рублей в 2019 год, </w:t>
      </w:r>
    </w:p>
    <w:p w:rsidR="00F17230" w:rsidRPr="006A5C50" w:rsidRDefault="00F17230" w:rsidP="00863725">
      <w:pPr>
        <w:pStyle w:val="aff3"/>
        <w:numPr>
          <w:ilvl w:val="0"/>
          <w:numId w:val="138"/>
        </w:numPr>
        <w:tabs>
          <w:tab w:val="left" w:pos="851"/>
        </w:tabs>
        <w:ind w:left="0" w:firstLine="567"/>
        <w:jc w:val="both"/>
        <w:rPr>
          <w:sz w:val="28"/>
          <w:szCs w:val="28"/>
        </w:rPr>
      </w:pPr>
      <w:r w:rsidRPr="006A5C50">
        <w:rPr>
          <w:rFonts w:eastAsia="Calibri"/>
          <w:sz w:val="28"/>
          <w:szCs w:val="28"/>
        </w:rPr>
        <w:t>на 21 694,80 тыс. рублей на 2020 год, исходя из ожидаемой оценки поступления их в 2017 году.</w:t>
      </w:r>
    </w:p>
    <w:p w:rsidR="00F17230" w:rsidRPr="006A5C50" w:rsidRDefault="00F17230" w:rsidP="00F17230">
      <w:pPr>
        <w:ind w:firstLine="567"/>
        <w:jc w:val="both"/>
        <w:rPr>
          <w:sz w:val="28"/>
          <w:szCs w:val="28"/>
        </w:rPr>
      </w:pPr>
      <w:r w:rsidRPr="006A5C50">
        <w:rPr>
          <w:sz w:val="28"/>
          <w:szCs w:val="28"/>
        </w:rPr>
        <w:t>Основными факторами, влияющими на увеличение прогнозируемых показателей по налогам на совокупный доход в 2018-2020 годах по сравнению с ожидаемой оценкой 2017 года, являются:</w:t>
      </w:r>
    </w:p>
    <w:p w:rsidR="00F17230" w:rsidRPr="006A5C50" w:rsidRDefault="00F17230" w:rsidP="00863725">
      <w:pPr>
        <w:pStyle w:val="aff3"/>
        <w:numPr>
          <w:ilvl w:val="0"/>
          <w:numId w:val="133"/>
        </w:numPr>
        <w:tabs>
          <w:tab w:val="left" w:pos="851"/>
        </w:tabs>
        <w:ind w:left="0" w:firstLine="567"/>
        <w:jc w:val="both"/>
        <w:rPr>
          <w:sz w:val="28"/>
          <w:szCs w:val="28"/>
        </w:rPr>
      </w:pPr>
      <w:r w:rsidRPr="006A5C50">
        <w:rPr>
          <w:sz w:val="28"/>
          <w:szCs w:val="28"/>
        </w:rPr>
        <w:t xml:space="preserve">развитие </w:t>
      </w:r>
      <w:r w:rsidRPr="006A5C50">
        <w:rPr>
          <w:bCs/>
          <w:sz w:val="28"/>
          <w:szCs w:val="28"/>
        </w:rPr>
        <w:t>оборота малых и средних предприятий</w:t>
      </w:r>
      <w:r w:rsidRPr="006A5C50">
        <w:rPr>
          <w:sz w:val="28"/>
          <w:szCs w:val="28"/>
        </w:rPr>
        <w:t xml:space="preserve">, так в соответствии с прогнозом социально-экономического развития города на 2018 год и на плановый период до 2020 года, ожидается увеличение количества числа малых и средних предприятий в прогнозируемом периоде по базовому варианту от 0,6% до 2,9%, по целевому варианту – от 1,4% до 5,5%; </w:t>
      </w:r>
    </w:p>
    <w:p w:rsidR="00F17230" w:rsidRPr="006A5C50" w:rsidRDefault="00F17230" w:rsidP="00863725">
      <w:pPr>
        <w:pStyle w:val="aff3"/>
        <w:numPr>
          <w:ilvl w:val="0"/>
          <w:numId w:val="133"/>
        </w:numPr>
        <w:tabs>
          <w:tab w:val="left" w:pos="851"/>
        </w:tabs>
        <w:ind w:left="0" w:firstLine="567"/>
        <w:jc w:val="both"/>
        <w:rPr>
          <w:sz w:val="28"/>
          <w:szCs w:val="28"/>
        </w:rPr>
      </w:pPr>
      <w:r w:rsidRPr="006A5C50">
        <w:rPr>
          <w:sz w:val="28"/>
          <w:szCs w:val="28"/>
        </w:rPr>
        <w:t xml:space="preserve"> </w:t>
      </w:r>
      <w:r w:rsidRPr="006A5C50">
        <w:rPr>
          <w:rStyle w:val="FontStyle130"/>
          <w:rFonts w:eastAsia="Arial Unicode MS"/>
          <w:sz w:val="28"/>
          <w:szCs w:val="28"/>
        </w:rPr>
        <w:t xml:space="preserve">сохранение </w:t>
      </w:r>
      <w:r w:rsidRPr="006A5C50">
        <w:rPr>
          <w:sz w:val="28"/>
          <w:szCs w:val="28"/>
        </w:rPr>
        <w:t>в прогнозируемом 2018 году действующих в 2017 году дифференцированных налоговых ставок, установленных законодательством Ханты-Мансийского автономного округа – Югра, что является дополнительной мотивацией для развития субъектов малого предпринимательства, а также возможность в соответствии с действующим налоговым законодательством самостоятельного выбора налогоплательщиком упрощенного вида налогообложения для организаций;</w:t>
      </w:r>
    </w:p>
    <w:p w:rsidR="00F17230" w:rsidRPr="006A5C50" w:rsidRDefault="00F17230" w:rsidP="00863725">
      <w:pPr>
        <w:pStyle w:val="aff3"/>
        <w:numPr>
          <w:ilvl w:val="0"/>
          <w:numId w:val="133"/>
        </w:numPr>
        <w:tabs>
          <w:tab w:val="left" w:pos="851"/>
        </w:tabs>
        <w:ind w:left="0" w:firstLine="567"/>
        <w:jc w:val="both"/>
        <w:rPr>
          <w:sz w:val="28"/>
          <w:szCs w:val="28"/>
        </w:rPr>
      </w:pPr>
      <w:r w:rsidRPr="006A5C50">
        <w:rPr>
          <w:sz w:val="28"/>
          <w:szCs w:val="28"/>
        </w:rPr>
        <w:t>сохранение в прогнозируемом периоде размеров потенциально возможного к получению индивидуальными предпринимателями годового дохода по видам деятельности, применяющих патентую систему налогообложения;</w:t>
      </w:r>
    </w:p>
    <w:p w:rsidR="00F17230" w:rsidRPr="006A5C50" w:rsidRDefault="00F17230" w:rsidP="00863725">
      <w:pPr>
        <w:pStyle w:val="aff3"/>
        <w:numPr>
          <w:ilvl w:val="0"/>
          <w:numId w:val="133"/>
        </w:numPr>
        <w:tabs>
          <w:tab w:val="left" w:pos="851"/>
        </w:tabs>
        <w:ind w:left="0" w:firstLine="567"/>
        <w:jc w:val="both"/>
        <w:rPr>
          <w:sz w:val="28"/>
          <w:szCs w:val="28"/>
        </w:rPr>
      </w:pPr>
      <w:r w:rsidRPr="006A5C50">
        <w:rPr>
          <w:sz w:val="28"/>
          <w:szCs w:val="28"/>
        </w:rPr>
        <w:t>изменение налогового законодательства, а именно продление применения системы налогообложения в виде ЕНВД до 1 января 2021 года, и сохранение введенного Решением Думы города от 25.10.2005 № 531 (с изменениями) перечня видов предпринимательской деятельности, в отношении которых введена система налогообложения в виде ЕНВД, и значений корректирующих коэффициентов к базовой доходности, что сохранит уровень поступления данного вида налога в прогнозируемом периоде на уровне ожидаемой оценки 2017 года.</w:t>
      </w:r>
    </w:p>
    <w:p w:rsidR="00F17230" w:rsidRPr="006A5C50" w:rsidRDefault="00F17230" w:rsidP="00F17230">
      <w:pPr>
        <w:ind w:firstLine="567"/>
        <w:jc w:val="both"/>
        <w:rPr>
          <w:sz w:val="28"/>
          <w:szCs w:val="28"/>
        </w:rPr>
      </w:pPr>
      <w:r w:rsidRPr="006A5C50">
        <w:rPr>
          <w:sz w:val="28"/>
          <w:szCs w:val="28"/>
        </w:rPr>
        <w:t xml:space="preserve">Счетная палата отмечает, что при оценке прогноза поступления данного налогового источника не оценен объем выпадающих доходов бюджета города в части предоставления «налоговых каникул» </w:t>
      </w:r>
      <w:r w:rsidR="00FB5C5A" w:rsidRPr="006A5C50">
        <w:rPr>
          <w:sz w:val="28"/>
          <w:szCs w:val="28"/>
        </w:rPr>
        <w:t xml:space="preserve">в течение двух лет </w:t>
      </w:r>
      <w:r w:rsidRPr="006A5C50">
        <w:rPr>
          <w:sz w:val="28"/>
          <w:szCs w:val="28"/>
        </w:rPr>
        <w:t>для вновь зарегистрированных индивидуальных предпринимателей по отдельным видам деятельности в период с 01.01.2015 до 01.01.2021 в соответствии с законом Ханты</w:t>
      </w:r>
      <w:r w:rsidR="00955D5A" w:rsidRPr="006A5C50">
        <w:rPr>
          <w:sz w:val="28"/>
          <w:szCs w:val="28"/>
        </w:rPr>
        <w:t xml:space="preserve"> </w:t>
      </w:r>
      <w:r w:rsidRPr="006A5C50">
        <w:rPr>
          <w:sz w:val="28"/>
          <w:szCs w:val="28"/>
        </w:rPr>
        <w:t>- Мансийского автономного округа от 20.06.2015 № 14-оз «Об установлении на территории Ханты-Мансийского автономного округа-Югры налоговой ставки в размере 0 процентов по упрощенной системе налогообложения и патентной системе налогообложения».</w:t>
      </w:r>
    </w:p>
    <w:p w:rsidR="00F17230" w:rsidRPr="006A5C50" w:rsidRDefault="00F17230" w:rsidP="00F17230">
      <w:pPr>
        <w:pStyle w:val="aff3"/>
        <w:autoSpaceDE w:val="0"/>
        <w:autoSpaceDN w:val="0"/>
        <w:adjustRightInd w:val="0"/>
        <w:ind w:left="0"/>
        <w:jc w:val="both"/>
        <w:rPr>
          <w:b/>
          <w:i/>
          <w:sz w:val="28"/>
          <w:szCs w:val="28"/>
        </w:rPr>
      </w:pPr>
    </w:p>
    <w:p w:rsidR="00F17230" w:rsidRPr="006A5C50" w:rsidRDefault="00F17230" w:rsidP="00F17230">
      <w:pPr>
        <w:pStyle w:val="aff3"/>
        <w:autoSpaceDE w:val="0"/>
        <w:autoSpaceDN w:val="0"/>
        <w:adjustRightInd w:val="0"/>
        <w:ind w:left="0"/>
        <w:rPr>
          <w:i/>
          <w:sz w:val="28"/>
          <w:szCs w:val="28"/>
        </w:rPr>
      </w:pPr>
      <w:r w:rsidRPr="006A5C50">
        <w:rPr>
          <w:i/>
          <w:sz w:val="28"/>
          <w:szCs w:val="28"/>
        </w:rPr>
        <w:t>3.3.4. Налоги на имущество</w:t>
      </w:r>
    </w:p>
    <w:p w:rsidR="00F17230" w:rsidRPr="006A5C50" w:rsidRDefault="00F17230" w:rsidP="00F17230">
      <w:pPr>
        <w:ind w:firstLine="567"/>
        <w:jc w:val="both"/>
        <w:rPr>
          <w:bCs/>
          <w:sz w:val="28"/>
          <w:szCs w:val="28"/>
        </w:rPr>
      </w:pPr>
      <w:r w:rsidRPr="006A5C50">
        <w:rPr>
          <w:bCs/>
          <w:sz w:val="28"/>
          <w:szCs w:val="28"/>
        </w:rPr>
        <w:t>В бюджет города, согласно пункту 1 статьи 61.2 БК РФ, в полном объеме зачисляются местные налоги, а именно налог на имущество физических лиц и земельный налог, которые являются существенным налоговым источником для формирования собственных доходов бюджета города.</w:t>
      </w:r>
    </w:p>
    <w:p w:rsidR="00F17230" w:rsidRPr="006A5C50" w:rsidRDefault="00F17230" w:rsidP="00F17230">
      <w:pPr>
        <w:ind w:firstLine="567"/>
        <w:jc w:val="both"/>
        <w:rPr>
          <w:bCs/>
          <w:sz w:val="28"/>
          <w:szCs w:val="28"/>
        </w:rPr>
      </w:pPr>
      <w:r w:rsidRPr="006A5C50">
        <w:rPr>
          <w:bCs/>
          <w:sz w:val="28"/>
          <w:szCs w:val="28"/>
        </w:rPr>
        <w:t>Кроме того, действующим законодательством о налогах и сборах определено, что имущественные налоги устанавливаются нормативными правовыми актами представительных органов муниципальных образований, в которых могут быть установлены налоговые льготы, основания их применения, включая установление размера не облагаемой налогом суммы для отдельных категорий налогоплательщиков в отношении уплаты земельного налога, и н</w:t>
      </w:r>
      <w:r w:rsidR="00FB5C5A" w:rsidRPr="006A5C50">
        <w:rPr>
          <w:bCs/>
          <w:sz w:val="28"/>
          <w:szCs w:val="28"/>
        </w:rPr>
        <w:t>алоговые льготы, не предусмотрены</w:t>
      </w:r>
      <w:r w:rsidRPr="006A5C50">
        <w:rPr>
          <w:bCs/>
          <w:sz w:val="28"/>
          <w:szCs w:val="28"/>
        </w:rPr>
        <w:t xml:space="preserve"> Налоговым Кодексом Российской Федерации, основания и порядок их применения в отношении налога на имущества физических лиц.</w:t>
      </w:r>
    </w:p>
    <w:p w:rsidR="00F17230" w:rsidRPr="006A5C50" w:rsidRDefault="00F17230" w:rsidP="00F17230">
      <w:pPr>
        <w:ind w:firstLine="567"/>
        <w:jc w:val="both"/>
        <w:rPr>
          <w:bCs/>
          <w:sz w:val="28"/>
          <w:szCs w:val="28"/>
        </w:rPr>
      </w:pPr>
      <w:r w:rsidRPr="006A5C50">
        <w:rPr>
          <w:bCs/>
          <w:sz w:val="28"/>
          <w:szCs w:val="28"/>
        </w:rPr>
        <w:t>Формирование прогноза поступления налогов на имущество в проекте Решения о бюджете города осуществлено с учетом, внесенных в октябре 2017 года изменений в действующие муниципальные правовые акты, регулирующие уплату налога на имущество физических лиц и земельного налога на территории города, которые вступают в силу с 01.01.2018. В результате принятия данных изменений, прогнозируемые объемы поступления местных налогов в бюджет города на 2018-2020 годы по сравнению с ожидаемой оценкой поступления в 2017 года существенно выросли.</w:t>
      </w:r>
    </w:p>
    <w:p w:rsidR="00F17230" w:rsidRPr="006A5C50" w:rsidRDefault="00F17230" w:rsidP="00F17230">
      <w:pPr>
        <w:spacing w:after="200"/>
        <w:ind w:firstLine="567"/>
        <w:jc w:val="both"/>
        <w:rPr>
          <w:sz w:val="28"/>
          <w:szCs w:val="28"/>
        </w:rPr>
      </w:pPr>
      <w:r w:rsidRPr="006A5C50">
        <w:rPr>
          <w:rFonts w:eastAsia="Calibri"/>
          <w:sz w:val="28"/>
          <w:szCs w:val="28"/>
          <w:lang w:eastAsia="en-US"/>
        </w:rPr>
        <w:t xml:space="preserve">Динамика </w:t>
      </w:r>
      <w:r w:rsidRPr="006A5C50">
        <w:rPr>
          <w:rFonts w:eastAsia="Calibri"/>
          <w:i/>
          <w:sz w:val="28"/>
          <w:szCs w:val="28"/>
          <w:lang w:eastAsia="en-US"/>
        </w:rPr>
        <w:t xml:space="preserve">доходов по налогам на имущество </w:t>
      </w:r>
      <w:r w:rsidRPr="006A5C50">
        <w:rPr>
          <w:rFonts w:eastAsia="Calibri"/>
          <w:sz w:val="28"/>
          <w:szCs w:val="28"/>
          <w:lang w:eastAsia="en-US"/>
        </w:rPr>
        <w:t>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300"/>
          <w:tblHeader/>
        </w:trPr>
        <w:tc>
          <w:tcPr>
            <w:tcW w:w="4404"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sz w:val="20"/>
                <w:szCs w:val="20"/>
              </w:rPr>
            </w:pPr>
            <w:r w:rsidRPr="006A5C50">
              <w:rPr>
                <w:b/>
                <w:sz w:val="20"/>
                <w:szCs w:val="20"/>
              </w:rPr>
              <w:t>2017 год</w:t>
            </w:r>
          </w:p>
          <w:p w:rsidR="00F17230" w:rsidRPr="006A5C50" w:rsidRDefault="00F17230" w:rsidP="00F17230">
            <w:pPr>
              <w:jc w:val="center"/>
              <w:rPr>
                <w:b/>
                <w:sz w:val="20"/>
                <w:szCs w:val="20"/>
              </w:rPr>
            </w:pPr>
            <w:r w:rsidRPr="006A5C50">
              <w:rPr>
                <w:b/>
                <w:sz w:val="20"/>
                <w:szCs w:val="20"/>
              </w:rPr>
              <w:t>(оценка)</w:t>
            </w:r>
          </w:p>
          <w:p w:rsidR="00F17230" w:rsidRPr="006A5C50" w:rsidRDefault="00F17230" w:rsidP="00F17230">
            <w:pPr>
              <w:jc w:val="center"/>
              <w:rPr>
                <w:b/>
                <w:sz w:val="20"/>
                <w:szCs w:val="20"/>
              </w:rPr>
            </w:pPr>
          </w:p>
        </w:tc>
        <w:tc>
          <w:tcPr>
            <w:tcW w:w="3962" w:type="dxa"/>
            <w:gridSpan w:val="3"/>
            <w:shd w:val="clear" w:color="auto" w:fill="auto"/>
            <w:vAlign w:val="center"/>
            <w:hideMark/>
          </w:tcPr>
          <w:p w:rsidR="00F17230" w:rsidRPr="006A5C50" w:rsidRDefault="00F17230" w:rsidP="00F17230">
            <w:pPr>
              <w:jc w:val="center"/>
              <w:rPr>
                <w:b/>
                <w:sz w:val="20"/>
                <w:szCs w:val="20"/>
              </w:rPr>
            </w:pPr>
            <w:r w:rsidRPr="006A5C50">
              <w:rPr>
                <w:b/>
                <w:sz w:val="20"/>
                <w:szCs w:val="20"/>
              </w:rPr>
              <w:t>Проект, тыс. рублей</w:t>
            </w:r>
          </w:p>
        </w:tc>
      </w:tr>
      <w:tr w:rsidR="00F17230" w:rsidRPr="006A5C50" w:rsidTr="00F17230">
        <w:trPr>
          <w:trHeight w:val="315"/>
          <w:tblHeader/>
        </w:trPr>
        <w:tc>
          <w:tcPr>
            <w:tcW w:w="4404" w:type="dxa"/>
            <w:vMerge/>
            <w:vAlign w:val="center"/>
            <w:hideMark/>
          </w:tcPr>
          <w:p w:rsidR="00F17230" w:rsidRPr="006A5C50" w:rsidRDefault="00F17230" w:rsidP="00F17230">
            <w:pPr>
              <w:rPr>
                <w:b/>
                <w:sz w:val="20"/>
                <w:szCs w:val="20"/>
              </w:rPr>
            </w:pPr>
          </w:p>
        </w:tc>
        <w:tc>
          <w:tcPr>
            <w:tcW w:w="1161" w:type="dxa"/>
            <w:vMerge/>
            <w:shd w:val="clear" w:color="auto" w:fill="auto"/>
            <w:vAlign w:val="center"/>
            <w:hideMark/>
          </w:tcPr>
          <w:p w:rsidR="00F17230" w:rsidRPr="006A5C50" w:rsidRDefault="00F17230" w:rsidP="00F17230">
            <w:pPr>
              <w:jc w:val="center"/>
              <w:rPr>
                <w:b/>
                <w:sz w:val="20"/>
                <w:szCs w:val="20"/>
              </w:rPr>
            </w:pPr>
          </w:p>
        </w:tc>
        <w:tc>
          <w:tcPr>
            <w:tcW w:w="1268" w:type="dxa"/>
            <w:shd w:val="clear" w:color="auto" w:fill="auto"/>
            <w:vAlign w:val="center"/>
            <w:hideMark/>
          </w:tcPr>
          <w:p w:rsidR="00F17230" w:rsidRPr="006A5C50" w:rsidRDefault="00F17230" w:rsidP="00F17230">
            <w:pPr>
              <w:jc w:val="center"/>
              <w:rPr>
                <w:b/>
                <w:sz w:val="20"/>
                <w:szCs w:val="20"/>
              </w:rPr>
            </w:pPr>
            <w:r w:rsidRPr="006A5C50">
              <w:rPr>
                <w:b/>
                <w:sz w:val="20"/>
                <w:szCs w:val="20"/>
              </w:rPr>
              <w:t>2018 год</w:t>
            </w:r>
          </w:p>
        </w:tc>
        <w:tc>
          <w:tcPr>
            <w:tcW w:w="1276" w:type="dxa"/>
            <w:shd w:val="clear" w:color="auto" w:fill="auto"/>
            <w:vAlign w:val="center"/>
            <w:hideMark/>
          </w:tcPr>
          <w:p w:rsidR="00F17230" w:rsidRPr="006A5C50" w:rsidRDefault="00F17230" w:rsidP="00F17230">
            <w:pPr>
              <w:jc w:val="center"/>
              <w:rPr>
                <w:b/>
                <w:sz w:val="20"/>
                <w:szCs w:val="20"/>
              </w:rPr>
            </w:pPr>
            <w:r w:rsidRPr="006A5C50">
              <w:rPr>
                <w:b/>
                <w:sz w:val="20"/>
                <w:szCs w:val="20"/>
              </w:rPr>
              <w:t>2019 год</w:t>
            </w:r>
          </w:p>
        </w:tc>
        <w:tc>
          <w:tcPr>
            <w:tcW w:w="1418" w:type="dxa"/>
            <w:shd w:val="clear" w:color="auto" w:fill="auto"/>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Налоги на имущество</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194 538,00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250 324,90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280 739,16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301 664,66</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3,7</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4,4</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4,8</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5,0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-6 582,63</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+55 966,90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+30 414,26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+20 925,50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96,7</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128,7</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112,2</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107,4</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128,7</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144,3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155,1</w:t>
            </w:r>
          </w:p>
        </w:tc>
      </w:tr>
    </w:tbl>
    <w:p w:rsidR="00F17230" w:rsidRPr="006A5C50" w:rsidRDefault="00F17230" w:rsidP="00F17230">
      <w:pPr>
        <w:ind w:firstLine="567"/>
        <w:jc w:val="both"/>
        <w:rPr>
          <w:bCs/>
          <w:i/>
          <w:sz w:val="28"/>
          <w:szCs w:val="28"/>
        </w:rPr>
      </w:pPr>
      <w:r w:rsidRPr="006A5C50">
        <w:rPr>
          <w:bCs/>
          <w:sz w:val="28"/>
          <w:szCs w:val="28"/>
        </w:rPr>
        <w:t xml:space="preserve">Анализ полноты и достоверности формирования прогноза поступления местных налогов </w:t>
      </w:r>
      <w:r w:rsidRPr="006A5C50">
        <w:rPr>
          <w:bCs/>
          <w:i/>
          <w:sz w:val="28"/>
          <w:szCs w:val="28"/>
        </w:rPr>
        <w:t>в проекте Решения о бюджете</w:t>
      </w:r>
      <w:r w:rsidRPr="006A5C50">
        <w:rPr>
          <w:bCs/>
          <w:sz w:val="28"/>
          <w:szCs w:val="28"/>
        </w:rPr>
        <w:t xml:space="preserve"> города показал, что совокупный объем налогов на имущество предусмотрен на 2018 год в сумме 250 324,00 тыс. рублей, что выше ожидаемой оценки 2017 года на 55 786,50 тыс. рублей или на </w:t>
      </w:r>
      <w:r w:rsidRPr="006A5C50">
        <w:rPr>
          <w:bCs/>
          <w:i/>
          <w:sz w:val="28"/>
          <w:szCs w:val="28"/>
        </w:rPr>
        <w:t xml:space="preserve">28,7%. </w:t>
      </w:r>
    </w:p>
    <w:p w:rsidR="00F17230" w:rsidRPr="006A5C50" w:rsidRDefault="00F17230" w:rsidP="00F17230">
      <w:pPr>
        <w:ind w:firstLine="567"/>
        <w:jc w:val="both"/>
        <w:rPr>
          <w:bCs/>
          <w:sz w:val="28"/>
          <w:szCs w:val="28"/>
        </w:rPr>
      </w:pPr>
      <w:r w:rsidRPr="006A5C50">
        <w:rPr>
          <w:bCs/>
          <w:sz w:val="28"/>
          <w:szCs w:val="28"/>
        </w:rPr>
        <w:t>Также прогнозирован существенный рост поступления данной группы налогов к ожидаемой оценке 2017 года на плановый период 2019 и 2020 годов, в результате темп роста поступления к 2017 году в 2019 году составляет 144,3 %, в 2020 году -155,1%.</w:t>
      </w:r>
    </w:p>
    <w:p w:rsidR="00F17230" w:rsidRPr="006A5C50" w:rsidRDefault="00F17230" w:rsidP="00F17230">
      <w:pPr>
        <w:ind w:firstLine="567"/>
        <w:jc w:val="both"/>
        <w:rPr>
          <w:rFonts w:eastAsia="Calibri"/>
          <w:sz w:val="28"/>
          <w:szCs w:val="28"/>
        </w:rPr>
      </w:pPr>
      <w:r w:rsidRPr="006A5C50">
        <w:rPr>
          <w:bCs/>
          <w:sz w:val="28"/>
          <w:szCs w:val="28"/>
        </w:rPr>
        <w:t xml:space="preserve">Вышеуказанные прогнозные показатели на 2018-2020 годы в </w:t>
      </w:r>
      <w:r w:rsidRPr="006A5C50">
        <w:rPr>
          <w:bCs/>
          <w:i/>
          <w:sz w:val="28"/>
          <w:szCs w:val="28"/>
        </w:rPr>
        <w:t xml:space="preserve">проекте Решения о бюджете города </w:t>
      </w:r>
      <w:r w:rsidRPr="006A5C50">
        <w:rPr>
          <w:bCs/>
          <w:sz w:val="28"/>
          <w:szCs w:val="28"/>
        </w:rPr>
        <w:t xml:space="preserve">оказались выше прогнозируемых главным администратором доходов бюджета города - </w:t>
      </w:r>
      <w:r w:rsidRPr="006A5C50">
        <w:rPr>
          <w:rFonts w:eastAsia="Calibri"/>
          <w:sz w:val="28"/>
          <w:szCs w:val="28"/>
        </w:rPr>
        <w:t>Межрайонной ИФНС России № 6 по Ханты-Мансийскому автономному округу – Югре (код 182) показателей по объективным причинам, а именно вследствие принятия изменений по уплате данных имущественных налогов в конце октября 2017 года.</w:t>
      </w:r>
    </w:p>
    <w:p w:rsidR="00F17230" w:rsidRPr="006A5C50" w:rsidRDefault="00F17230" w:rsidP="00F17230">
      <w:pPr>
        <w:ind w:firstLine="567"/>
        <w:jc w:val="both"/>
        <w:rPr>
          <w:rFonts w:eastAsia="Calibri"/>
          <w:sz w:val="28"/>
          <w:szCs w:val="28"/>
        </w:rPr>
      </w:pPr>
      <w:r w:rsidRPr="006A5C50">
        <w:rPr>
          <w:rFonts w:eastAsia="Calibri"/>
          <w:sz w:val="28"/>
          <w:szCs w:val="28"/>
        </w:rPr>
        <w:t xml:space="preserve">Следует отметить, что прогнозирование поступления местных налогов с учетом вводимых с 01.01.2018 изменений осуществлено без участия территориального налогового органа, являющегося главным администратором налоговых доходов бюджета города по данным налоговым источникам, который ведет учет начисления и уплаты местных налогов в разрезе каждого налогоплательщика. </w:t>
      </w:r>
    </w:p>
    <w:p w:rsidR="00F17230" w:rsidRPr="006A5C50" w:rsidRDefault="00F17230" w:rsidP="00F17230">
      <w:pPr>
        <w:ind w:firstLine="567"/>
        <w:jc w:val="both"/>
        <w:rPr>
          <w:rFonts w:eastAsia="Calibri"/>
          <w:sz w:val="28"/>
          <w:szCs w:val="28"/>
        </w:rPr>
      </w:pPr>
      <w:r w:rsidRPr="006A5C50">
        <w:rPr>
          <w:rFonts w:eastAsia="Calibri"/>
          <w:sz w:val="28"/>
          <w:szCs w:val="28"/>
        </w:rPr>
        <w:t xml:space="preserve">В результате отсутствует более достоверная оценка показателей роста поступления местных налогов в бюджет города с учетом всех вносимых с 01.01.2018 изменений. </w:t>
      </w:r>
    </w:p>
    <w:p w:rsidR="00F17230" w:rsidRPr="006A5C50" w:rsidRDefault="00F17230" w:rsidP="00F17230">
      <w:pPr>
        <w:ind w:firstLine="567"/>
        <w:jc w:val="both"/>
        <w:rPr>
          <w:rFonts w:eastAsia="Calibri"/>
          <w:sz w:val="28"/>
          <w:szCs w:val="28"/>
        </w:rPr>
      </w:pPr>
    </w:p>
    <w:p w:rsidR="00F17230" w:rsidRPr="006A5C50" w:rsidRDefault="00F17230" w:rsidP="00F17230">
      <w:pPr>
        <w:pStyle w:val="aff3"/>
        <w:autoSpaceDE w:val="0"/>
        <w:autoSpaceDN w:val="0"/>
        <w:adjustRightInd w:val="0"/>
        <w:ind w:left="0"/>
        <w:rPr>
          <w:i/>
          <w:sz w:val="28"/>
          <w:szCs w:val="28"/>
        </w:rPr>
      </w:pPr>
      <w:r w:rsidRPr="006A5C50">
        <w:rPr>
          <w:i/>
          <w:sz w:val="28"/>
          <w:szCs w:val="28"/>
        </w:rPr>
        <w:t>3.3.4.1. Налог на имущество физических лиц</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 xml:space="preserve">Согласно </w:t>
      </w:r>
      <w:r w:rsidRPr="006A5C50">
        <w:rPr>
          <w:rStyle w:val="submenu-table"/>
          <w:rFonts w:ascii="Times New Roman" w:hAnsi="Times New Roman"/>
          <w:sz w:val="28"/>
          <w:szCs w:val="28"/>
        </w:rPr>
        <w:t xml:space="preserve">проекту </w:t>
      </w:r>
      <w:r w:rsidRPr="006A5C50">
        <w:rPr>
          <w:rFonts w:ascii="Times New Roman" w:hAnsi="Times New Roman" w:cs="Times New Roman"/>
          <w:sz w:val="28"/>
          <w:szCs w:val="28"/>
        </w:rPr>
        <w:t xml:space="preserve">Решения о </w:t>
      </w:r>
      <w:r w:rsidRPr="006A5C50">
        <w:rPr>
          <w:rStyle w:val="submenu-table"/>
          <w:rFonts w:ascii="Times New Roman" w:hAnsi="Times New Roman"/>
          <w:sz w:val="28"/>
          <w:szCs w:val="28"/>
        </w:rPr>
        <w:t>бюджете города</w:t>
      </w:r>
      <w:r w:rsidRPr="006A5C50">
        <w:rPr>
          <w:rFonts w:ascii="Times New Roman" w:hAnsi="Times New Roman" w:cs="Times New Roman"/>
          <w:snapToGrid w:val="0"/>
          <w:sz w:val="28"/>
          <w:szCs w:val="28"/>
        </w:rPr>
        <w:t xml:space="preserve"> прогнозный показатель </w:t>
      </w:r>
      <w:r w:rsidRPr="006A5C50">
        <w:rPr>
          <w:rFonts w:ascii="Times New Roman" w:hAnsi="Times New Roman" w:cs="Times New Roman"/>
          <w:sz w:val="28"/>
          <w:szCs w:val="28"/>
        </w:rPr>
        <w:t xml:space="preserve">налога на имущество физических лиц на очередной финансовый 2018 </w:t>
      </w:r>
      <w:r w:rsidRPr="006A5C50">
        <w:rPr>
          <w:rStyle w:val="submenu-table"/>
          <w:sz w:val="28"/>
          <w:szCs w:val="28"/>
        </w:rPr>
        <w:t xml:space="preserve">год </w:t>
      </w:r>
      <w:r w:rsidRPr="006A5C50">
        <w:rPr>
          <w:rFonts w:ascii="Times New Roman" w:hAnsi="Times New Roman" w:cs="Times New Roman"/>
          <w:sz w:val="28"/>
          <w:szCs w:val="28"/>
        </w:rPr>
        <w:t xml:space="preserve">предусмотрен в размере 93 048,20 тыс. рублей, что на </w:t>
      </w:r>
      <w:r w:rsidRPr="006A5C50">
        <w:rPr>
          <w:rFonts w:ascii="Times New Roman" w:hAnsi="Times New Roman" w:cs="Times New Roman"/>
          <w:i/>
          <w:sz w:val="28"/>
          <w:szCs w:val="28"/>
        </w:rPr>
        <w:t>18,86 %</w:t>
      </w:r>
      <w:r w:rsidRPr="006A5C50">
        <w:rPr>
          <w:rFonts w:ascii="Times New Roman" w:hAnsi="Times New Roman" w:cs="Times New Roman"/>
          <w:sz w:val="28"/>
          <w:szCs w:val="28"/>
        </w:rPr>
        <w:t xml:space="preserve"> или 14 909,80 тыс. рублей выше ожидаемой оценки поступления налога в 2017 году.</w:t>
      </w:r>
    </w:p>
    <w:p w:rsidR="00F17230" w:rsidRPr="006A5C50" w:rsidRDefault="00F17230" w:rsidP="00F17230">
      <w:pPr>
        <w:spacing w:after="200"/>
        <w:ind w:firstLine="567"/>
        <w:jc w:val="both"/>
        <w:rPr>
          <w:sz w:val="28"/>
          <w:szCs w:val="28"/>
        </w:rPr>
      </w:pPr>
      <w:r w:rsidRPr="006A5C50">
        <w:rPr>
          <w:rFonts w:eastAsia="Calibri"/>
          <w:sz w:val="28"/>
          <w:szCs w:val="28"/>
          <w:lang w:eastAsia="en-US"/>
        </w:rPr>
        <w:t xml:space="preserve">Динамика </w:t>
      </w:r>
      <w:r w:rsidRPr="006A5C50">
        <w:rPr>
          <w:rFonts w:eastAsia="Calibri"/>
          <w:i/>
          <w:sz w:val="28"/>
          <w:szCs w:val="28"/>
          <w:lang w:eastAsia="en-US"/>
        </w:rPr>
        <w:t xml:space="preserve">доходов по налогу на имущество физических лиц </w:t>
      </w:r>
      <w:r w:rsidRPr="006A5C50">
        <w:rPr>
          <w:rFonts w:eastAsia="Calibri"/>
          <w:sz w:val="28"/>
          <w:szCs w:val="28"/>
          <w:lang w:eastAsia="en-US"/>
        </w:rPr>
        <w:t>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300"/>
          <w:tblHeader/>
        </w:trPr>
        <w:tc>
          <w:tcPr>
            <w:tcW w:w="4404" w:type="dxa"/>
            <w:vMerge w:val="restart"/>
            <w:shd w:val="clear" w:color="auto" w:fill="auto"/>
            <w:vAlign w:val="center"/>
            <w:hideMark/>
          </w:tcPr>
          <w:p w:rsidR="00F17230" w:rsidRPr="006A5C50" w:rsidRDefault="00F17230" w:rsidP="00F17230">
            <w:pPr>
              <w:jc w:val="center"/>
              <w:rPr>
                <w:b/>
                <w:i/>
                <w:sz w:val="18"/>
                <w:szCs w:val="18"/>
              </w:rPr>
            </w:pPr>
            <w:r w:rsidRPr="006A5C50">
              <w:rPr>
                <w:b/>
                <w:i/>
                <w:sz w:val="18"/>
                <w:szCs w:val="18"/>
              </w:rPr>
              <w:t>Показатели</w:t>
            </w:r>
          </w:p>
        </w:tc>
        <w:tc>
          <w:tcPr>
            <w:tcW w:w="1161" w:type="dxa"/>
            <w:vMerge w:val="restart"/>
            <w:shd w:val="clear" w:color="auto" w:fill="auto"/>
            <w:vAlign w:val="center"/>
            <w:hideMark/>
          </w:tcPr>
          <w:p w:rsidR="00F17230" w:rsidRPr="006A5C50" w:rsidRDefault="00F17230" w:rsidP="00F17230">
            <w:pPr>
              <w:jc w:val="center"/>
              <w:rPr>
                <w:b/>
                <w:i/>
                <w:sz w:val="18"/>
                <w:szCs w:val="18"/>
              </w:rPr>
            </w:pPr>
            <w:r w:rsidRPr="006A5C50">
              <w:rPr>
                <w:b/>
                <w:i/>
                <w:sz w:val="18"/>
                <w:szCs w:val="18"/>
              </w:rPr>
              <w:t>2017 год</w:t>
            </w:r>
          </w:p>
          <w:p w:rsidR="00F17230" w:rsidRPr="006A5C50" w:rsidRDefault="00F17230" w:rsidP="00F17230">
            <w:pPr>
              <w:jc w:val="center"/>
              <w:rPr>
                <w:b/>
                <w:i/>
                <w:sz w:val="18"/>
                <w:szCs w:val="18"/>
              </w:rPr>
            </w:pPr>
            <w:r w:rsidRPr="006A5C50">
              <w:rPr>
                <w:b/>
                <w:i/>
                <w:sz w:val="18"/>
                <w:szCs w:val="18"/>
              </w:rPr>
              <w:t>(оценка)</w:t>
            </w:r>
          </w:p>
          <w:p w:rsidR="00F17230" w:rsidRPr="006A5C50" w:rsidRDefault="00F17230" w:rsidP="00F17230">
            <w:pPr>
              <w:jc w:val="center"/>
              <w:rPr>
                <w:b/>
                <w:i/>
                <w:sz w:val="18"/>
                <w:szCs w:val="18"/>
              </w:rPr>
            </w:pPr>
          </w:p>
        </w:tc>
        <w:tc>
          <w:tcPr>
            <w:tcW w:w="3962" w:type="dxa"/>
            <w:gridSpan w:val="3"/>
            <w:shd w:val="clear" w:color="auto" w:fill="auto"/>
            <w:vAlign w:val="center"/>
            <w:hideMark/>
          </w:tcPr>
          <w:p w:rsidR="00F17230" w:rsidRPr="006A5C50" w:rsidRDefault="00F17230" w:rsidP="00F17230">
            <w:pPr>
              <w:jc w:val="center"/>
              <w:rPr>
                <w:b/>
                <w:i/>
                <w:sz w:val="18"/>
                <w:szCs w:val="18"/>
              </w:rPr>
            </w:pPr>
            <w:r w:rsidRPr="006A5C50">
              <w:rPr>
                <w:b/>
                <w:i/>
                <w:sz w:val="18"/>
                <w:szCs w:val="18"/>
              </w:rPr>
              <w:t>Проект, тыс. рублей</w:t>
            </w:r>
          </w:p>
        </w:tc>
      </w:tr>
      <w:tr w:rsidR="00F17230" w:rsidRPr="006A5C50" w:rsidTr="00F17230">
        <w:trPr>
          <w:trHeight w:val="258"/>
          <w:tblHeader/>
        </w:trPr>
        <w:tc>
          <w:tcPr>
            <w:tcW w:w="4404" w:type="dxa"/>
            <w:vMerge/>
            <w:vAlign w:val="center"/>
            <w:hideMark/>
          </w:tcPr>
          <w:p w:rsidR="00F17230" w:rsidRPr="006A5C50" w:rsidRDefault="00F17230" w:rsidP="00F17230">
            <w:pPr>
              <w:rPr>
                <w:b/>
                <w:i/>
                <w:sz w:val="18"/>
                <w:szCs w:val="18"/>
              </w:rPr>
            </w:pPr>
          </w:p>
        </w:tc>
        <w:tc>
          <w:tcPr>
            <w:tcW w:w="1161" w:type="dxa"/>
            <w:vMerge/>
            <w:shd w:val="clear" w:color="auto" w:fill="auto"/>
            <w:vAlign w:val="center"/>
            <w:hideMark/>
          </w:tcPr>
          <w:p w:rsidR="00F17230" w:rsidRPr="006A5C50" w:rsidRDefault="00F17230" w:rsidP="00F17230">
            <w:pPr>
              <w:jc w:val="center"/>
              <w:rPr>
                <w:b/>
                <w:i/>
                <w:sz w:val="18"/>
                <w:szCs w:val="18"/>
              </w:rPr>
            </w:pPr>
          </w:p>
        </w:tc>
        <w:tc>
          <w:tcPr>
            <w:tcW w:w="1268" w:type="dxa"/>
            <w:shd w:val="clear" w:color="auto" w:fill="auto"/>
            <w:vAlign w:val="center"/>
            <w:hideMark/>
          </w:tcPr>
          <w:p w:rsidR="00F17230" w:rsidRPr="006A5C50" w:rsidRDefault="00F17230" w:rsidP="00F17230">
            <w:pPr>
              <w:jc w:val="center"/>
              <w:rPr>
                <w:b/>
                <w:i/>
                <w:sz w:val="18"/>
                <w:szCs w:val="18"/>
              </w:rPr>
            </w:pPr>
            <w:r w:rsidRPr="006A5C50">
              <w:rPr>
                <w:b/>
                <w:i/>
                <w:sz w:val="18"/>
                <w:szCs w:val="18"/>
              </w:rPr>
              <w:t>2018 год</w:t>
            </w:r>
          </w:p>
        </w:tc>
        <w:tc>
          <w:tcPr>
            <w:tcW w:w="1276" w:type="dxa"/>
            <w:shd w:val="clear" w:color="auto" w:fill="auto"/>
            <w:vAlign w:val="center"/>
            <w:hideMark/>
          </w:tcPr>
          <w:p w:rsidR="00F17230" w:rsidRPr="006A5C50" w:rsidRDefault="00F17230" w:rsidP="00F17230">
            <w:pPr>
              <w:jc w:val="center"/>
              <w:rPr>
                <w:b/>
                <w:i/>
                <w:sz w:val="18"/>
                <w:szCs w:val="18"/>
              </w:rPr>
            </w:pPr>
            <w:r w:rsidRPr="006A5C50">
              <w:rPr>
                <w:b/>
                <w:i/>
                <w:sz w:val="18"/>
                <w:szCs w:val="18"/>
              </w:rPr>
              <w:t>2019 год</w:t>
            </w:r>
          </w:p>
        </w:tc>
        <w:tc>
          <w:tcPr>
            <w:tcW w:w="1418" w:type="dxa"/>
            <w:shd w:val="clear" w:color="auto" w:fill="auto"/>
            <w:vAlign w:val="center"/>
            <w:hideMark/>
          </w:tcPr>
          <w:p w:rsidR="00F17230" w:rsidRPr="006A5C50" w:rsidRDefault="00F17230" w:rsidP="00F17230">
            <w:pPr>
              <w:jc w:val="center"/>
              <w:rPr>
                <w:b/>
                <w:i/>
                <w:sz w:val="18"/>
                <w:szCs w:val="18"/>
              </w:rPr>
            </w:pPr>
            <w:r w:rsidRPr="006A5C50">
              <w:rPr>
                <w:b/>
                <w:i/>
                <w:sz w:val="18"/>
                <w:szCs w:val="18"/>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Налог на имущество физических лиц</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79 038,40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93 948,20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108 322,90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125 572,40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1,5</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1,7</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1,8</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2,1</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+10 391,30</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+55 966,90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+30 414,26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+20 925,50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96,7</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118,9</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115,3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115,9</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118,9</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137,05</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158,9</w:t>
            </w:r>
          </w:p>
        </w:tc>
      </w:tr>
    </w:tbl>
    <w:p w:rsidR="00F17230" w:rsidRPr="006A5C50" w:rsidRDefault="00F17230" w:rsidP="00F17230">
      <w:pPr>
        <w:pStyle w:val="a4"/>
        <w:spacing w:before="0" w:beforeAutospacing="0" w:after="0" w:afterAutospacing="0"/>
        <w:ind w:firstLine="567"/>
        <w:rPr>
          <w:rFonts w:ascii="Times New Roman" w:hAnsi="Times New Roman" w:cs="Times New Roman"/>
          <w:sz w:val="28"/>
          <w:szCs w:val="28"/>
        </w:rPr>
      </w:pPr>
      <w:r w:rsidRPr="006A5C50">
        <w:rPr>
          <w:rFonts w:ascii="Times New Roman" w:hAnsi="Times New Roman" w:cs="Times New Roman"/>
          <w:sz w:val="28"/>
          <w:szCs w:val="28"/>
        </w:rPr>
        <w:t xml:space="preserve">Анализ прогнозных показателей планового периода 2019-2020 годов показал на последовательную тенденцию роста поступления налога на имущество физических лиц на </w:t>
      </w:r>
      <w:r w:rsidRPr="006A5C50">
        <w:rPr>
          <w:rFonts w:ascii="Times New Roman" w:hAnsi="Times New Roman" w:cs="Times New Roman"/>
          <w:i/>
          <w:sz w:val="28"/>
          <w:szCs w:val="28"/>
        </w:rPr>
        <w:t>15,3%</w:t>
      </w:r>
      <w:r w:rsidRPr="006A5C50">
        <w:rPr>
          <w:rFonts w:ascii="Times New Roman" w:hAnsi="Times New Roman" w:cs="Times New Roman"/>
          <w:sz w:val="28"/>
          <w:szCs w:val="28"/>
        </w:rPr>
        <w:t xml:space="preserve"> и </w:t>
      </w:r>
      <w:r w:rsidRPr="006A5C50">
        <w:rPr>
          <w:rFonts w:ascii="Times New Roman" w:hAnsi="Times New Roman" w:cs="Times New Roman"/>
          <w:i/>
          <w:sz w:val="28"/>
          <w:szCs w:val="28"/>
        </w:rPr>
        <w:t>15,9%</w:t>
      </w:r>
      <w:r w:rsidRPr="006A5C50">
        <w:rPr>
          <w:rFonts w:ascii="Times New Roman" w:hAnsi="Times New Roman" w:cs="Times New Roman"/>
          <w:sz w:val="28"/>
          <w:szCs w:val="28"/>
        </w:rPr>
        <w:t xml:space="preserve"> к предыдущему году, при этом к оценке 2017 прогнозирован рост поступления на </w:t>
      </w:r>
      <w:r w:rsidRPr="006A5C50">
        <w:rPr>
          <w:rFonts w:ascii="Times New Roman" w:hAnsi="Times New Roman" w:cs="Times New Roman"/>
          <w:i/>
          <w:sz w:val="28"/>
          <w:szCs w:val="28"/>
        </w:rPr>
        <w:t>37,1%,</w:t>
      </w:r>
      <w:r w:rsidRPr="006A5C50">
        <w:rPr>
          <w:rFonts w:ascii="Times New Roman" w:hAnsi="Times New Roman" w:cs="Times New Roman"/>
          <w:sz w:val="28"/>
          <w:szCs w:val="28"/>
        </w:rPr>
        <w:t xml:space="preserve"> в 2019 году, </w:t>
      </w:r>
      <w:r w:rsidRPr="006A5C50">
        <w:rPr>
          <w:rFonts w:ascii="Times New Roman" w:hAnsi="Times New Roman" w:cs="Times New Roman"/>
          <w:i/>
          <w:sz w:val="28"/>
          <w:szCs w:val="28"/>
        </w:rPr>
        <w:t>58,9</w:t>
      </w:r>
      <w:r w:rsidRPr="006A5C50">
        <w:rPr>
          <w:rFonts w:ascii="Times New Roman" w:hAnsi="Times New Roman" w:cs="Times New Roman"/>
          <w:sz w:val="28"/>
          <w:szCs w:val="28"/>
        </w:rPr>
        <w:t>% в 2020 году.</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 xml:space="preserve">При формировании прогноза налога на имущество физических лиц </w:t>
      </w:r>
      <w:r w:rsidRPr="006A5C50">
        <w:rPr>
          <w:rFonts w:ascii="Times New Roman" w:hAnsi="Times New Roman" w:cs="Times New Roman"/>
          <w:i/>
          <w:sz w:val="28"/>
          <w:szCs w:val="28"/>
        </w:rPr>
        <w:t>в проекте Решения о бюджете города,</w:t>
      </w:r>
      <w:r w:rsidRPr="006A5C50">
        <w:rPr>
          <w:rFonts w:ascii="Times New Roman" w:hAnsi="Times New Roman" w:cs="Times New Roman"/>
          <w:sz w:val="28"/>
          <w:szCs w:val="28"/>
        </w:rPr>
        <w:t xml:space="preserve"> за основу приняты прогнозные показатели, сформированные и представленные главным администратором доходов бюджета города - территориальным налоговым органом. </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В силу действующих положений главы 32 Налогового кодекса Российской Федерации при расчете налога на имущество физических лиц за налоговые 2017-2019 годы продолжается переходный период с применением понижающего коэффициента к налоговой базе, определяемой с учетом кадастровой стоимости принадлежащих физическим лицам имущества.</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 xml:space="preserve"> При этом понижающий коэффициент ежегодно увеличивается на 0,2 пункта вплоть до 01.01.2020, начиная с 2020 года налог на имущество физических лиц по сроку уплаты 01.12.2020  (за налоговый период 2019 года) будет исчислен с учетом кадастровой его стоимости, с применением коэффициента 1. </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 xml:space="preserve">В результате на прогнозируемые периоды ежегодно ожидается увеличение поступления в бюджет города данного налогового источника доходов, тем самым предусмотренное </w:t>
      </w:r>
      <w:r w:rsidRPr="006A5C50">
        <w:rPr>
          <w:rFonts w:ascii="Times New Roman" w:hAnsi="Times New Roman" w:cs="Times New Roman"/>
          <w:i/>
          <w:sz w:val="28"/>
          <w:szCs w:val="28"/>
        </w:rPr>
        <w:t>в проекте Решения о бюджете города</w:t>
      </w:r>
      <w:r w:rsidRPr="006A5C50">
        <w:rPr>
          <w:rFonts w:ascii="Times New Roman" w:hAnsi="Times New Roman" w:cs="Times New Roman"/>
          <w:sz w:val="28"/>
          <w:szCs w:val="28"/>
        </w:rPr>
        <w:t xml:space="preserve"> ежегодный рост поступления налога на имущество физических лиц является обоснованным.</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Однако анализ полноты и достоверности формирования налога на имущество физических лиц показал, что при формировании прогнозных показателей на 2019 и 2020 годы, главным администратором доходов по объективным причинам (прогнозные показатели главным администратором данного налогового источника дохода направлены ранее срока принятия изменений) не учтена сумма налога на имущество физических лиц в отношении лиц - налогоплательщиков, по которым отменена льгота по уплате налога с 01.01.2018.</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На основании Решения Думы города от 27.10.2017 № 232 «О внесение изменений в решение Думы города Нижневартовска от 31.10.2014 № 658 «О налоге на имущество физических лиц», с 01.01.2018 отдельным категориям  физических лиц отменены льготы по уплате налога на имущество, а именно в отношении:</w:t>
      </w:r>
    </w:p>
    <w:p w:rsidR="00F17230" w:rsidRPr="006A5C50" w:rsidRDefault="00F17230" w:rsidP="00863725">
      <w:pPr>
        <w:pStyle w:val="a4"/>
        <w:numPr>
          <w:ilvl w:val="0"/>
          <w:numId w:val="134"/>
        </w:numPr>
        <w:tabs>
          <w:tab w:val="left" w:pos="851"/>
        </w:tabs>
        <w:spacing w:before="0" w:beforeAutospacing="0" w:after="0" w:afterAutospacing="0"/>
        <w:ind w:left="0" w:firstLine="567"/>
        <w:rPr>
          <w:rFonts w:ascii="Times New Roman" w:hAnsi="Times New Roman" w:cs="Times New Roman"/>
          <w:sz w:val="28"/>
          <w:szCs w:val="28"/>
        </w:rPr>
      </w:pPr>
      <w:r w:rsidRPr="006A5C50">
        <w:rPr>
          <w:rFonts w:ascii="Times New Roman" w:hAnsi="Times New Roman" w:cs="Times New Roman"/>
          <w:sz w:val="28"/>
          <w:szCs w:val="28"/>
        </w:rPr>
        <w:t>несовершеннолетних лиц, за исключением детей-сирот, оставшихся без попечения родителей;</w:t>
      </w:r>
    </w:p>
    <w:p w:rsidR="00F17230" w:rsidRPr="006A5C50" w:rsidRDefault="00F17230" w:rsidP="00863725">
      <w:pPr>
        <w:pStyle w:val="a4"/>
        <w:numPr>
          <w:ilvl w:val="0"/>
          <w:numId w:val="134"/>
        </w:numPr>
        <w:tabs>
          <w:tab w:val="left" w:pos="851"/>
        </w:tabs>
        <w:spacing w:before="0" w:beforeAutospacing="0" w:after="0" w:afterAutospacing="0"/>
        <w:ind w:left="0" w:firstLine="567"/>
        <w:rPr>
          <w:rFonts w:ascii="Times New Roman" w:hAnsi="Times New Roman" w:cs="Times New Roman"/>
          <w:sz w:val="28"/>
          <w:szCs w:val="28"/>
        </w:rPr>
      </w:pPr>
      <w:r w:rsidRPr="006A5C50">
        <w:rPr>
          <w:rFonts w:ascii="Times New Roman" w:hAnsi="Times New Roman" w:cs="Times New Roman"/>
          <w:sz w:val="28"/>
          <w:szCs w:val="28"/>
        </w:rPr>
        <w:t xml:space="preserve">лиц, обучающихся по очной форма в образовательных учреждениях среднего профессионального или высшего образования, за исключением лиц из числа детей-сирот и детей, оставшимся без попечения родителей, обучающихся по очной форме в профессиональных образовательных организациях высшего образования. </w:t>
      </w:r>
    </w:p>
    <w:p w:rsidR="00F17230" w:rsidRPr="006A5C50" w:rsidRDefault="00F17230" w:rsidP="00F17230">
      <w:pPr>
        <w:pStyle w:val="a4"/>
        <w:spacing w:before="0" w:beforeAutospacing="0" w:after="0" w:afterAutospacing="0"/>
        <w:ind w:firstLine="709"/>
        <w:rPr>
          <w:rFonts w:ascii="Times New Roman" w:hAnsi="Times New Roman" w:cs="Times New Roman"/>
          <w:sz w:val="28"/>
          <w:szCs w:val="28"/>
        </w:rPr>
      </w:pPr>
      <w:r w:rsidRPr="006A5C50">
        <w:rPr>
          <w:rFonts w:ascii="Times New Roman" w:hAnsi="Times New Roman" w:cs="Times New Roman"/>
          <w:sz w:val="28"/>
          <w:szCs w:val="28"/>
        </w:rPr>
        <w:t>Согласно предоставленной пояснительной записке в адрес Счетной палаты города к экспертизе проекта решения Думы города Нижневартовска «О внесении изменений в решение Думы города Нижневартовска от 31.10.2014 № 658 «О налоге на имущество физических лиц», льготой по налогу, отмененной с 01.01.2018 года,  воспользовались за 2015 год (по сроку уплаты 01.12.2016):</w:t>
      </w:r>
    </w:p>
    <w:p w:rsidR="00F17230" w:rsidRPr="006A5C50" w:rsidRDefault="00F17230" w:rsidP="00863725">
      <w:pPr>
        <w:pStyle w:val="a4"/>
        <w:numPr>
          <w:ilvl w:val="0"/>
          <w:numId w:val="134"/>
        </w:numPr>
        <w:tabs>
          <w:tab w:val="left" w:pos="851"/>
        </w:tabs>
        <w:spacing w:before="0" w:beforeAutospacing="0" w:after="0" w:afterAutospacing="0"/>
        <w:ind w:left="0" w:firstLine="567"/>
        <w:rPr>
          <w:rFonts w:ascii="Times New Roman" w:hAnsi="Times New Roman" w:cs="Times New Roman"/>
          <w:sz w:val="28"/>
          <w:szCs w:val="28"/>
        </w:rPr>
      </w:pPr>
      <w:r w:rsidRPr="006A5C50">
        <w:rPr>
          <w:rFonts w:ascii="Times New Roman" w:hAnsi="Times New Roman" w:cs="Times New Roman"/>
          <w:sz w:val="28"/>
          <w:szCs w:val="28"/>
        </w:rPr>
        <w:t xml:space="preserve">10 873 несовершеннолетних лиц, сумма предоставленных льгот по ним составила 1 363,0 тыс. рублей, или 68% от общей суммы льгот; </w:t>
      </w:r>
    </w:p>
    <w:p w:rsidR="00F17230" w:rsidRPr="006A5C50" w:rsidRDefault="00F17230" w:rsidP="00863725">
      <w:pPr>
        <w:pStyle w:val="a4"/>
        <w:numPr>
          <w:ilvl w:val="0"/>
          <w:numId w:val="134"/>
        </w:numPr>
        <w:tabs>
          <w:tab w:val="left" w:pos="851"/>
        </w:tabs>
        <w:spacing w:before="0" w:beforeAutospacing="0" w:after="0" w:afterAutospacing="0"/>
        <w:ind w:left="0" w:firstLine="567"/>
        <w:rPr>
          <w:rFonts w:ascii="Times New Roman" w:hAnsi="Times New Roman" w:cs="Times New Roman"/>
          <w:sz w:val="28"/>
          <w:szCs w:val="28"/>
        </w:rPr>
      </w:pPr>
      <w:r w:rsidRPr="006A5C50">
        <w:rPr>
          <w:rFonts w:ascii="Times New Roman" w:hAnsi="Times New Roman" w:cs="Times New Roman"/>
          <w:sz w:val="28"/>
          <w:szCs w:val="28"/>
        </w:rPr>
        <w:t xml:space="preserve"> 453 обучающихся лиц по очной форме обучения в образовательных организациях среднего профессионального или высшего образования  сумма  льгот составила 73,00 тыс. рублей  или 3,6% от общей суммы льгот по налогу на имущество физических лиц.</w:t>
      </w:r>
    </w:p>
    <w:p w:rsidR="00F17230" w:rsidRPr="006A5C50" w:rsidRDefault="00F17230" w:rsidP="00F17230">
      <w:pPr>
        <w:pStyle w:val="a4"/>
        <w:tabs>
          <w:tab w:val="left" w:pos="567"/>
        </w:tabs>
        <w:spacing w:before="0" w:beforeAutospacing="0" w:after="0" w:afterAutospacing="0"/>
        <w:ind w:firstLine="567"/>
        <w:rPr>
          <w:rFonts w:ascii="Times New Roman" w:hAnsi="Times New Roman" w:cs="Times New Roman"/>
          <w:sz w:val="28"/>
          <w:szCs w:val="28"/>
        </w:rPr>
      </w:pPr>
      <w:r w:rsidRPr="006A5C50">
        <w:rPr>
          <w:rFonts w:ascii="Times New Roman" w:hAnsi="Times New Roman" w:cs="Times New Roman"/>
          <w:sz w:val="28"/>
          <w:szCs w:val="28"/>
        </w:rPr>
        <w:tab/>
        <w:t>В результате вышеизложенного, Счетная палата считает, что имеется потенциальный резерв поступления налога на имущество физических лиц в доход бюджета города в 2019 году (по сроку уплаты 01.12.2019 за 2018 год) и 2020 году (по сроку уплаты 01.12.2020 за 2019 год) на сумму отмененных льгот в размере 1 400,0 тыс. рублей ежегодно.</w:t>
      </w:r>
    </w:p>
    <w:p w:rsidR="00F17230" w:rsidRPr="006A5C50" w:rsidRDefault="00F17230" w:rsidP="00F17230">
      <w:pPr>
        <w:pStyle w:val="a7"/>
        <w:tabs>
          <w:tab w:val="left" w:pos="0"/>
        </w:tabs>
        <w:spacing w:line="240" w:lineRule="auto"/>
        <w:ind w:firstLine="0"/>
        <w:rPr>
          <w:b/>
          <w:i/>
          <w:szCs w:val="28"/>
        </w:rPr>
      </w:pPr>
    </w:p>
    <w:p w:rsidR="00955D5A" w:rsidRPr="006A5C50" w:rsidRDefault="00F17230" w:rsidP="00955D5A">
      <w:pPr>
        <w:pStyle w:val="a7"/>
        <w:tabs>
          <w:tab w:val="left" w:pos="0"/>
        </w:tabs>
        <w:spacing w:after="120" w:line="240" w:lineRule="auto"/>
        <w:ind w:firstLine="0"/>
        <w:jc w:val="left"/>
        <w:rPr>
          <w:i/>
          <w:sz w:val="28"/>
          <w:szCs w:val="28"/>
        </w:rPr>
      </w:pPr>
      <w:r w:rsidRPr="006A5C50">
        <w:rPr>
          <w:i/>
          <w:sz w:val="28"/>
          <w:szCs w:val="28"/>
        </w:rPr>
        <w:t>3.3.4.2. Земельный налог</w:t>
      </w:r>
    </w:p>
    <w:p w:rsidR="00955D5A" w:rsidRPr="006A5C50" w:rsidRDefault="00F17230" w:rsidP="00955D5A">
      <w:pPr>
        <w:pStyle w:val="a7"/>
        <w:tabs>
          <w:tab w:val="left" w:pos="0"/>
        </w:tabs>
        <w:spacing w:line="240" w:lineRule="auto"/>
        <w:ind w:firstLine="567"/>
        <w:jc w:val="left"/>
        <w:rPr>
          <w:sz w:val="28"/>
          <w:szCs w:val="28"/>
        </w:rPr>
      </w:pPr>
      <w:r w:rsidRPr="006A5C50">
        <w:rPr>
          <w:sz w:val="28"/>
          <w:szCs w:val="28"/>
        </w:rPr>
        <w:t xml:space="preserve">Значительную долю (в среднем </w:t>
      </w:r>
      <w:r w:rsidRPr="006A5C50">
        <w:rPr>
          <w:i/>
          <w:sz w:val="28"/>
          <w:szCs w:val="28"/>
        </w:rPr>
        <w:t>88,3%</w:t>
      </w:r>
      <w:r w:rsidRPr="006A5C50">
        <w:rPr>
          <w:sz w:val="28"/>
          <w:szCs w:val="28"/>
        </w:rPr>
        <w:t>) общего объема поступления земельного налога в прогнозируемом периоде обеспечивается организациями, имеющими в собственности земельные участки в границах городского округа.</w:t>
      </w:r>
    </w:p>
    <w:p w:rsidR="00F17230" w:rsidRPr="006A5C50" w:rsidRDefault="00F17230" w:rsidP="00955D5A">
      <w:pPr>
        <w:pStyle w:val="a7"/>
        <w:tabs>
          <w:tab w:val="left" w:pos="0"/>
        </w:tabs>
        <w:spacing w:line="240" w:lineRule="auto"/>
        <w:ind w:firstLine="567"/>
        <w:jc w:val="left"/>
        <w:rPr>
          <w:rFonts w:eastAsia="Calibri"/>
          <w:sz w:val="28"/>
          <w:szCs w:val="28"/>
          <w:lang w:eastAsia="en-US"/>
        </w:rPr>
      </w:pPr>
      <w:r w:rsidRPr="006A5C50">
        <w:rPr>
          <w:rFonts w:eastAsia="Calibri"/>
          <w:sz w:val="28"/>
          <w:szCs w:val="28"/>
          <w:lang w:eastAsia="en-US"/>
        </w:rPr>
        <w:t xml:space="preserve">Динамика </w:t>
      </w:r>
      <w:r w:rsidRPr="006A5C50">
        <w:rPr>
          <w:rFonts w:eastAsia="Calibri"/>
          <w:i/>
          <w:sz w:val="28"/>
          <w:szCs w:val="28"/>
          <w:lang w:eastAsia="en-US"/>
        </w:rPr>
        <w:t xml:space="preserve">доходов по налогу на имущество физических лиц </w:t>
      </w:r>
      <w:r w:rsidRPr="006A5C50">
        <w:rPr>
          <w:rFonts w:eastAsia="Calibri"/>
          <w:sz w:val="28"/>
          <w:szCs w:val="28"/>
          <w:lang w:eastAsia="en-US"/>
        </w:rPr>
        <w:t>в 2017 - 2020 годах приведена в следующей таблице.</w:t>
      </w:r>
    </w:p>
    <w:p w:rsidR="00955D5A" w:rsidRPr="006A5C50" w:rsidRDefault="00955D5A" w:rsidP="00955D5A">
      <w:pPr>
        <w:pStyle w:val="a7"/>
        <w:tabs>
          <w:tab w:val="left" w:pos="0"/>
        </w:tabs>
        <w:spacing w:line="240" w:lineRule="auto"/>
        <w:ind w:firstLine="567"/>
        <w:jc w:val="left"/>
        <w:rPr>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118"/>
          <w:tblHeader/>
        </w:trPr>
        <w:tc>
          <w:tcPr>
            <w:tcW w:w="4404"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Оценка</w:t>
            </w:r>
          </w:p>
          <w:p w:rsidR="00F17230" w:rsidRPr="006A5C50" w:rsidRDefault="00F17230" w:rsidP="00F17230">
            <w:pPr>
              <w:jc w:val="center"/>
              <w:rPr>
                <w:b/>
                <w:i/>
                <w:sz w:val="20"/>
                <w:szCs w:val="20"/>
              </w:rPr>
            </w:pPr>
            <w:r w:rsidRPr="006A5C50">
              <w:rPr>
                <w:b/>
                <w:i/>
                <w:sz w:val="20"/>
                <w:szCs w:val="20"/>
              </w:rPr>
              <w:t>2017 год</w:t>
            </w:r>
          </w:p>
        </w:tc>
        <w:tc>
          <w:tcPr>
            <w:tcW w:w="3962" w:type="dxa"/>
            <w:gridSpan w:val="3"/>
            <w:shd w:val="clear" w:color="auto" w:fill="auto"/>
            <w:vAlign w:val="center"/>
            <w:hideMark/>
          </w:tcPr>
          <w:p w:rsidR="00F17230" w:rsidRPr="006A5C50" w:rsidRDefault="00F17230" w:rsidP="00F17230">
            <w:pPr>
              <w:jc w:val="center"/>
              <w:rPr>
                <w:b/>
                <w:i/>
                <w:sz w:val="20"/>
                <w:szCs w:val="20"/>
              </w:rPr>
            </w:pPr>
            <w:r w:rsidRPr="006A5C50">
              <w:rPr>
                <w:b/>
                <w:i/>
                <w:sz w:val="20"/>
                <w:szCs w:val="20"/>
              </w:rPr>
              <w:t>Проект, тыс. рублей</w:t>
            </w:r>
          </w:p>
        </w:tc>
      </w:tr>
      <w:tr w:rsidR="00F17230" w:rsidRPr="006A5C50" w:rsidTr="00F17230">
        <w:trPr>
          <w:trHeight w:val="236"/>
          <w:tblHeader/>
        </w:trPr>
        <w:tc>
          <w:tcPr>
            <w:tcW w:w="4404" w:type="dxa"/>
            <w:vMerge/>
            <w:vAlign w:val="center"/>
            <w:hideMark/>
          </w:tcPr>
          <w:p w:rsidR="00F17230" w:rsidRPr="006A5C50" w:rsidRDefault="00F17230" w:rsidP="00F17230">
            <w:pPr>
              <w:rPr>
                <w:b/>
                <w:i/>
                <w:sz w:val="20"/>
                <w:szCs w:val="20"/>
              </w:rPr>
            </w:pPr>
          </w:p>
        </w:tc>
        <w:tc>
          <w:tcPr>
            <w:tcW w:w="1161" w:type="dxa"/>
            <w:vMerge/>
            <w:shd w:val="clear" w:color="auto" w:fill="auto"/>
            <w:vAlign w:val="center"/>
            <w:hideMark/>
          </w:tcPr>
          <w:p w:rsidR="00F17230" w:rsidRPr="006A5C50" w:rsidRDefault="00F17230" w:rsidP="00F17230">
            <w:pPr>
              <w:jc w:val="center"/>
              <w:rPr>
                <w:b/>
                <w:i/>
                <w:sz w:val="20"/>
                <w:szCs w:val="20"/>
              </w:rPr>
            </w:pPr>
          </w:p>
        </w:tc>
        <w:tc>
          <w:tcPr>
            <w:tcW w:w="126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2018 год</w:t>
            </w:r>
          </w:p>
        </w:tc>
        <w:tc>
          <w:tcPr>
            <w:tcW w:w="1276"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2019 год</w:t>
            </w:r>
          </w:p>
        </w:tc>
        <w:tc>
          <w:tcPr>
            <w:tcW w:w="141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Земельный налог</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115 500,00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156 376,70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172 416,26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176 092,26</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2,2</w:t>
            </w:r>
          </w:p>
        </w:tc>
        <w:tc>
          <w:tcPr>
            <w:tcW w:w="1268" w:type="dxa"/>
            <w:shd w:val="clear" w:color="auto" w:fill="auto"/>
            <w:vAlign w:val="center"/>
          </w:tcPr>
          <w:p w:rsidR="00F17230" w:rsidRPr="006A5C50" w:rsidRDefault="00F17230" w:rsidP="00F17230">
            <w:pPr>
              <w:jc w:val="center"/>
              <w:rPr>
                <w:sz w:val="18"/>
                <w:szCs w:val="18"/>
              </w:rPr>
            </w:pPr>
            <w:r w:rsidRPr="006A5C50">
              <w:rPr>
                <w:sz w:val="18"/>
                <w:szCs w:val="18"/>
              </w:rPr>
              <w:t>2,8</w:t>
            </w:r>
          </w:p>
        </w:tc>
        <w:tc>
          <w:tcPr>
            <w:tcW w:w="1276" w:type="dxa"/>
            <w:shd w:val="clear" w:color="auto" w:fill="auto"/>
            <w:vAlign w:val="center"/>
          </w:tcPr>
          <w:p w:rsidR="00F17230" w:rsidRPr="006A5C50" w:rsidRDefault="00F17230" w:rsidP="00F17230">
            <w:pPr>
              <w:jc w:val="center"/>
              <w:rPr>
                <w:sz w:val="18"/>
                <w:szCs w:val="18"/>
              </w:rPr>
            </w:pPr>
            <w:r w:rsidRPr="006A5C50">
              <w:rPr>
                <w:sz w:val="18"/>
                <w:szCs w:val="18"/>
              </w:rPr>
              <w:t>3,0</w:t>
            </w:r>
          </w:p>
        </w:tc>
        <w:tc>
          <w:tcPr>
            <w:tcW w:w="1418" w:type="dxa"/>
            <w:shd w:val="clear" w:color="auto" w:fill="auto"/>
            <w:vAlign w:val="center"/>
          </w:tcPr>
          <w:p w:rsidR="00F17230" w:rsidRPr="006A5C50" w:rsidRDefault="00F17230" w:rsidP="00F17230">
            <w:pPr>
              <w:ind w:left="-109"/>
              <w:jc w:val="center"/>
              <w:rPr>
                <w:sz w:val="18"/>
                <w:szCs w:val="18"/>
              </w:rPr>
            </w:pPr>
            <w:r w:rsidRPr="006A5C50">
              <w:rPr>
                <w:sz w:val="18"/>
                <w:szCs w:val="18"/>
              </w:rPr>
              <w:t>2,9</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-16 953,73</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+40 876,70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+16 039,56</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+3 676,00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87,2</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135,4</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110,3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102,1</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135,4</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149,3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152,5</w:t>
            </w:r>
          </w:p>
        </w:tc>
      </w:tr>
    </w:tbl>
    <w:p w:rsidR="00955D5A" w:rsidRPr="006A5C50" w:rsidRDefault="00955D5A" w:rsidP="00F17230">
      <w:pPr>
        <w:ind w:firstLine="567"/>
        <w:jc w:val="both"/>
        <w:rPr>
          <w:sz w:val="28"/>
          <w:szCs w:val="28"/>
        </w:rPr>
      </w:pPr>
    </w:p>
    <w:p w:rsidR="00F17230" w:rsidRPr="006A5C50" w:rsidRDefault="00F17230" w:rsidP="00F17230">
      <w:pPr>
        <w:ind w:firstLine="567"/>
        <w:jc w:val="both"/>
        <w:rPr>
          <w:sz w:val="28"/>
          <w:szCs w:val="28"/>
        </w:rPr>
      </w:pPr>
      <w:r w:rsidRPr="006A5C50">
        <w:rPr>
          <w:sz w:val="28"/>
          <w:szCs w:val="28"/>
        </w:rPr>
        <w:t>Прогнозируемая сумма поступлений земельного налога в доходную часть бюджета города Нижневартовска на очередной финансовый 2018 год определена в сумме 156 376,70</w:t>
      </w:r>
      <w:r w:rsidRPr="006A5C50">
        <w:t xml:space="preserve"> </w:t>
      </w:r>
      <w:r w:rsidRPr="006A5C50">
        <w:rPr>
          <w:sz w:val="28"/>
          <w:szCs w:val="28"/>
        </w:rPr>
        <w:t xml:space="preserve">тыс. рублей, что существенно выше ожидаемой оценки поступления в 2017 году на 35,4 </w:t>
      </w:r>
      <w:r w:rsidRPr="006A5C50">
        <w:rPr>
          <w:i/>
          <w:sz w:val="28"/>
          <w:szCs w:val="28"/>
        </w:rPr>
        <w:t>%</w:t>
      </w:r>
      <w:r w:rsidRPr="006A5C50">
        <w:rPr>
          <w:sz w:val="28"/>
          <w:szCs w:val="28"/>
        </w:rPr>
        <w:t xml:space="preserve"> или на 40 876,70 тыс. рублей.</w:t>
      </w:r>
    </w:p>
    <w:p w:rsidR="00F17230" w:rsidRPr="006A5C50" w:rsidRDefault="00F17230" w:rsidP="00F17230">
      <w:pPr>
        <w:ind w:firstLine="567"/>
        <w:jc w:val="both"/>
        <w:rPr>
          <w:sz w:val="28"/>
          <w:szCs w:val="28"/>
        </w:rPr>
      </w:pPr>
      <w:r w:rsidRPr="006A5C50">
        <w:rPr>
          <w:sz w:val="28"/>
          <w:szCs w:val="28"/>
        </w:rPr>
        <w:t xml:space="preserve">Также прогнозирован высокий темп роста к оценке 2017 года поступления земельного налога на плановый период 2019 и 2020 годов - 149,3 и 152,5% соответственно, при этом по отношению к предыдущему году рост поступления в 2019 году составляет </w:t>
      </w:r>
      <w:r w:rsidRPr="006A5C50">
        <w:rPr>
          <w:i/>
          <w:sz w:val="28"/>
          <w:szCs w:val="28"/>
        </w:rPr>
        <w:t>10,3%,</w:t>
      </w:r>
      <w:r w:rsidRPr="006A5C50">
        <w:rPr>
          <w:sz w:val="28"/>
          <w:szCs w:val="28"/>
        </w:rPr>
        <w:t xml:space="preserve"> в 2020 году - </w:t>
      </w:r>
      <w:r w:rsidRPr="006A5C50">
        <w:rPr>
          <w:i/>
          <w:sz w:val="28"/>
          <w:szCs w:val="28"/>
        </w:rPr>
        <w:t>2,1%.</w:t>
      </w:r>
    </w:p>
    <w:p w:rsidR="00F17230" w:rsidRPr="006A5C50" w:rsidRDefault="00F17230" w:rsidP="00F17230">
      <w:pPr>
        <w:ind w:firstLine="567"/>
        <w:jc w:val="both"/>
        <w:rPr>
          <w:sz w:val="28"/>
          <w:szCs w:val="28"/>
        </w:rPr>
      </w:pPr>
      <w:r w:rsidRPr="006A5C50">
        <w:rPr>
          <w:sz w:val="28"/>
          <w:szCs w:val="28"/>
        </w:rPr>
        <w:t xml:space="preserve">Анализом полноты и достоверности прогнозирования земельного налога установлено, что показатели прогноза в проекте Решения о бюджете города </w:t>
      </w:r>
      <w:r w:rsidR="00FB5C5A" w:rsidRPr="006A5C50">
        <w:rPr>
          <w:sz w:val="28"/>
          <w:szCs w:val="28"/>
        </w:rPr>
        <w:t>сформированы</w:t>
      </w:r>
      <w:r w:rsidRPr="006A5C50">
        <w:rPr>
          <w:sz w:val="28"/>
          <w:szCs w:val="28"/>
        </w:rPr>
        <w:t xml:space="preserve"> на основе прогнозируемых показателей, представленных главным администратором доходов бюджета города, а также с учетом:</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 xml:space="preserve">динамики поступления налога за предшествующие к 2017 году периоды, с учетом снижения налоговой базы из-за </w:t>
      </w:r>
      <w:r w:rsidRPr="006A5C50">
        <w:rPr>
          <w:rStyle w:val="FontStyle30"/>
          <w:rFonts w:ascii="Times New Roman" w:hAnsi="Times New Roman" w:cs="Times New Roman"/>
          <w:b w:val="0"/>
          <w:sz w:val="28"/>
          <w:szCs w:val="28"/>
        </w:rPr>
        <w:t>оспаривания кадастровой</w:t>
      </w:r>
      <w:r w:rsidRPr="006A5C50">
        <w:rPr>
          <w:rStyle w:val="FontStyle30"/>
          <w:rFonts w:ascii="Times New Roman" w:hAnsi="Times New Roman" w:cs="Times New Roman"/>
          <w:sz w:val="28"/>
          <w:szCs w:val="28"/>
        </w:rPr>
        <w:t xml:space="preserve"> </w:t>
      </w:r>
      <w:r w:rsidRPr="006A5C50">
        <w:rPr>
          <w:rStyle w:val="FontStyle30"/>
          <w:rFonts w:ascii="Times New Roman" w:hAnsi="Times New Roman" w:cs="Times New Roman"/>
          <w:b w:val="0"/>
          <w:sz w:val="28"/>
          <w:szCs w:val="28"/>
        </w:rPr>
        <w:t>стоимости земельных участков</w:t>
      </w:r>
      <w:r w:rsidRPr="006A5C50">
        <w:rPr>
          <w:rStyle w:val="FontStyle30"/>
          <w:rFonts w:ascii="Times New Roman" w:hAnsi="Times New Roman" w:cs="Times New Roman"/>
          <w:sz w:val="28"/>
          <w:szCs w:val="28"/>
        </w:rPr>
        <w:t xml:space="preserve"> </w:t>
      </w:r>
      <w:r w:rsidRPr="006A5C50">
        <w:rPr>
          <w:sz w:val="28"/>
          <w:szCs w:val="28"/>
          <w:shd w:val="clear" w:color="auto" w:fill="FFFFFF"/>
        </w:rPr>
        <w:t>до уровня рыночной стоимости</w:t>
      </w:r>
      <w:r w:rsidRPr="006A5C50">
        <w:rPr>
          <w:rStyle w:val="FontStyle30"/>
          <w:rFonts w:ascii="Times New Roman" w:hAnsi="Times New Roman" w:cs="Times New Roman"/>
          <w:sz w:val="28"/>
          <w:szCs w:val="28"/>
        </w:rPr>
        <w:t xml:space="preserve"> </w:t>
      </w:r>
      <w:r w:rsidRPr="006A5C50">
        <w:rPr>
          <w:rStyle w:val="FontStyle30"/>
          <w:rFonts w:ascii="Times New Roman" w:hAnsi="Times New Roman" w:cs="Times New Roman"/>
          <w:b w:val="0"/>
          <w:sz w:val="28"/>
          <w:szCs w:val="28"/>
        </w:rPr>
        <w:t xml:space="preserve">через суды и комиссии по рассмотрению споров о результатах </w:t>
      </w:r>
      <w:r w:rsidRPr="006A5C50">
        <w:rPr>
          <w:bCs/>
          <w:sz w:val="28"/>
          <w:szCs w:val="28"/>
          <w:shd w:val="clear" w:color="auto" w:fill="FFFFFF"/>
        </w:rPr>
        <w:t>определения кадастровой</w:t>
      </w:r>
      <w:r w:rsidRPr="006A5C50">
        <w:rPr>
          <w:rStyle w:val="apple-converted-space"/>
          <w:sz w:val="20"/>
          <w:szCs w:val="20"/>
          <w:shd w:val="clear" w:color="auto" w:fill="FFFFFF"/>
        </w:rPr>
        <w:t> </w:t>
      </w:r>
      <w:r w:rsidRPr="006A5C50">
        <w:rPr>
          <w:sz w:val="28"/>
          <w:szCs w:val="28"/>
          <w:shd w:val="clear" w:color="auto" w:fill="FFFFFF"/>
        </w:rPr>
        <w:t>стоимости;</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ожидаемой оценки поступления в 2017 году, и предполагаемым ежегодным темпом роста -103,0%;</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изменений, внесенных Решением Думы города от 27.10.2017 № 231 в решение Думы города Нижневартовска от 24.04.2015 № 785 «О земельном налоге» (с изменениями).</w:t>
      </w:r>
    </w:p>
    <w:p w:rsidR="00F17230" w:rsidRPr="006A5C50" w:rsidRDefault="00F17230" w:rsidP="00F17230">
      <w:pPr>
        <w:tabs>
          <w:tab w:val="left" w:pos="851"/>
        </w:tabs>
        <w:ind w:firstLine="567"/>
        <w:jc w:val="both"/>
        <w:rPr>
          <w:sz w:val="28"/>
          <w:szCs w:val="28"/>
        </w:rPr>
      </w:pPr>
      <w:r w:rsidRPr="006A5C50">
        <w:rPr>
          <w:sz w:val="28"/>
          <w:szCs w:val="28"/>
        </w:rPr>
        <w:t>Основной причиной существенного роста поступления земельного налога в прогнозируемых периодах (от 35,4% в 2018 году до 52,5% в 2020 году) по сравнению с ожидаемой оценкой поступления их в 2017 году, являются изменения, принятые Решением Думы города от 27.10.2017 № 231, в соответствии с которыми с 01.01.2018:</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отменено освобождение муниципальным учреждениям города Нижневартовска по уплате земельного налога по земельным участком, налоговая ставка по котором установлена в размере 1,4% от кадастровой стоимости земельных участков, что в суммарном значении составит 49 882,26 тыс. рублей в год;</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 xml:space="preserve">введена налоговая ставка в отношении земельных участков, предназначенных для размещения наемных домов социального использования, размер которой установлен 0,01% с 01.01.2018, 0,015% с 01.01.2019, 0,02% с 01.01.2020; </w:t>
      </w:r>
    </w:p>
    <w:p w:rsidR="00F17230" w:rsidRPr="006A5C50" w:rsidRDefault="00F17230" w:rsidP="00863725">
      <w:pPr>
        <w:pStyle w:val="aff3"/>
        <w:numPr>
          <w:ilvl w:val="0"/>
          <w:numId w:val="135"/>
        </w:numPr>
        <w:tabs>
          <w:tab w:val="left" w:pos="851"/>
        </w:tabs>
        <w:ind w:left="0" w:firstLine="567"/>
        <w:jc w:val="both"/>
        <w:rPr>
          <w:sz w:val="28"/>
          <w:szCs w:val="28"/>
        </w:rPr>
      </w:pPr>
      <w:r w:rsidRPr="006A5C50">
        <w:rPr>
          <w:sz w:val="28"/>
          <w:szCs w:val="28"/>
        </w:rPr>
        <w:t>пересмотрены в сторону увеличения налоговые ставки в отношении земельных участков, предназначенных для размещения:</w:t>
      </w:r>
    </w:p>
    <w:p w:rsidR="00F17230" w:rsidRPr="006A5C50" w:rsidRDefault="00F17230" w:rsidP="00863725">
      <w:pPr>
        <w:pStyle w:val="aff3"/>
        <w:numPr>
          <w:ilvl w:val="0"/>
          <w:numId w:val="136"/>
        </w:numPr>
        <w:tabs>
          <w:tab w:val="left" w:pos="851"/>
        </w:tabs>
        <w:ind w:left="567" w:firstLine="567"/>
        <w:jc w:val="both"/>
        <w:rPr>
          <w:sz w:val="28"/>
          <w:szCs w:val="28"/>
        </w:rPr>
      </w:pPr>
      <w:r w:rsidRPr="006A5C50">
        <w:rPr>
          <w:sz w:val="28"/>
          <w:szCs w:val="28"/>
        </w:rPr>
        <w:t>объектов торговли, общественного питания, бытового обслуживания на 0,15% (с 0,35% на 0,5%);</w:t>
      </w:r>
    </w:p>
    <w:p w:rsidR="00F17230" w:rsidRPr="006A5C50" w:rsidRDefault="00F17230" w:rsidP="00863725">
      <w:pPr>
        <w:pStyle w:val="aff3"/>
        <w:numPr>
          <w:ilvl w:val="0"/>
          <w:numId w:val="136"/>
        </w:numPr>
        <w:tabs>
          <w:tab w:val="left" w:pos="851"/>
        </w:tabs>
        <w:ind w:left="567" w:firstLine="567"/>
        <w:jc w:val="both"/>
        <w:rPr>
          <w:sz w:val="28"/>
          <w:szCs w:val="28"/>
        </w:rPr>
      </w:pPr>
      <w:r w:rsidRPr="006A5C50">
        <w:rPr>
          <w:sz w:val="28"/>
          <w:szCs w:val="28"/>
        </w:rPr>
        <w:t>производственных и административных зданий, сооружений промышленности, материально-технического, продовольственного снабжения, сбыта и заготовок – 0,4% (с 1,1% на 1,5%);</w:t>
      </w:r>
    </w:p>
    <w:p w:rsidR="00F17230" w:rsidRPr="006A5C50" w:rsidRDefault="00F17230" w:rsidP="00863725">
      <w:pPr>
        <w:pStyle w:val="aff3"/>
        <w:numPr>
          <w:ilvl w:val="0"/>
          <w:numId w:val="136"/>
        </w:numPr>
        <w:tabs>
          <w:tab w:val="left" w:pos="851"/>
        </w:tabs>
        <w:ind w:left="567" w:firstLine="567"/>
        <w:jc w:val="both"/>
        <w:rPr>
          <w:sz w:val="28"/>
          <w:szCs w:val="28"/>
        </w:rPr>
      </w:pPr>
      <w:r w:rsidRPr="006A5C50">
        <w:rPr>
          <w:sz w:val="28"/>
          <w:szCs w:val="28"/>
        </w:rPr>
        <w:t>электростанций, обслуживающих их сооружений и объектов – 0,1% (с 1,4% на 1,5%);</w:t>
      </w:r>
    </w:p>
    <w:p w:rsidR="00F17230" w:rsidRPr="006A5C50" w:rsidRDefault="00F17230" w:rsidP="00863725">
      <w:pPr>
        <w:pStyle w:val="aff3"/>
        <w:numPr>
          <w:ilvl w:val="0"/>
          <w:numId w:val="136"/>
        </w:numPr>
        <w:tabs>
          <w:tab w:val="left" w:pos="851"/>
        </w:tabs>
        <w:ind w:left="567" w:firstLine="567"/>
        <w:jc w:val="both"/>
        <w:rPr>
          <w:sz w:val="28"/>
          <w:szCs w:val="28"/>
        </w:rPr>
      </w:pPr>
      <w:r w:rsidRPr="006A5C50">
        <w:rPr>
          <w:sz w:val="28"/>
          <w:szCs w:val="28"/>
        </w:rPr>
        <w:t>портов, водных, железнодорожных вокзалов, автодорожных вокзалов, аэропортов, аэродромов, аэровокзалов – 0,3% (с 1,2% на 1,5%).</w:t>
      </w:r>
    </w:p>
    <w:p w:rsidR="00F17230" w:rsidRPr="006A5C50" w:rsidRDefault="00F17230" w:rsidP="00F17230">
      <w:pPr>
        <w:ind w:firstLine="567"/>
        <w:jc w:val="both"/>
        <w:rPr>
          <w:sz w:val="28"/>
          <w:szCs w:val="28"/>
        </w:rPr>
      </w:pPr>
      <w:r w:rsidRPr="006A5C50">
        <w:rPr>
          <w:sz w:val="28"/>
          <w:szCs w:val="28"/>
        </w:rPr>
        <w:t>Прогнозируемые показатели, представленные главным администратором доходов бюджета города - территориальным налоговым органом, уточнены Департаментом финансов в сторону увеличения.</w:t>
      </w:r>
    </w:p>
    <w:p w:rsidR="00F17230" w:rsidRPr="006A5C50" w:rsidRDefault="00F17230" w:rsidP="00F17230">
      <w:pPr>
        <w:ind w:firstLine="567"/>
        <w:jc w:val="both"/>
        <w:rPr>
          <w:sz w:val="28"/>
          <w:szCs w:val="28"/>
        </w:rPr>
      </w:pPr>
      <w:r w:rsidRPr="006A5C50">
        <w:rPr>
          <w:sz w:val="28"/>
          <w:szCs w:val="28"/>
        </w:rPr>
        <w:t>Так, показатели прогноза на 2018 год, представленные главным администратором доходов бюджета города – территориальным налоговым органом, увеличены расчетным путем на 40 876,70 тыс. рублей, с учетом отмененной муниципальным учреждениям с 01.01.2018 суммы льгот по налогу, которая составит 37 411,70 тыс. рублей (авансовые платежи за 1-3 кварталы 2018 года), и суммы земельного налога, планируемого к поступлению, исходя из ежегодного темпа роста в размере 103%.</w:t>
      </w:r>
    </w:p>
    <w:p w:rsidR="00F17230" w:rsidRPr="006A5C50" w:rsidRDefault="00F17230" w:rsidP="00F17230">
      <w:pPr>
        <w:ind w:firstLine="567"/>
        <w:jc w:val="both"/>
        <w:rPr>
          <w:sz w:val="28"/>
          <w:szCs w:val="28"/>
        </w:rPr>
      </w:pPr>
      <w:r w:rsidRPr="006A5C50">
        <w:rPr>
          <w:sz w:val="28"/>
          <w:szCs w:val="28"/>
        </w:rPr>
        <w:t>Счетная палата города, считает, что имеется существенный резерв поступления земельного налога в 2018-2020 годах, не включенного в прогноз поступления на эти периоды, в виде дополнительного объема поступления, связанного с увеличением налоговых ставок по отдельным категориям земельных участков, в перечень которых входят земельные участки большинства налогоплательщиков земельного налога, объем которых не был рассчитан Департаментом финансов по причине отсутствия необходимого программного обеспечения для автоматизированного их перерасчета в разрезе налогоплательщиков с учетом вносимых изменений.</w:t>
      </w:r>
    </w:p>
    <w:p w:rsidR="00F17230" w:rsidRPr="006A5C50" w:rsidRDefault="00F17230" w:rsidP="00F17230">
      <w:pPr>
        <w:pStyle w:val="a4"/>
        <w:tabs>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bCs/>
          <w:iCs/>
          <w:sz w:val="28"/>
          <w:szCs w:val="28"/>
        </w:rPr>
      </w:pPr>
      <w:r w:rsidRPr="006A5C50">
        <w:rPr>
          <w:rFonts w:ascii="Times New Roman" w:hAnsi="Times New Roman" w:cs="Times New Roman"/>
          <w:b/>
          <w:bCs/>
          <w:iCs/>
          <w:sz w:val="28"/>
          <w:szCs w:val="28"/>
        </w:rPr>
        <w:t>3.4 . Неналоговые доходы</w:t>
      </w:r>
    </w:p>
    <w:p w:rsidR="00F17230" w:rsidRPr="006A5C50" w:rsidRDefault="00F17230" w:rsidP="00F17230">
      <w:pPr>
        <w:ind w:firstLine="567"/>
        <w:jc w:val="both"/>
        <w:rPr>
          <w:sz w:val="28"/>
          <w:szCs w:val="28"/>
        </w:rPr>
      </w:pPr>
      <w:r w:rsidRPr="006A5C50">
        <w:rPr>
          <w:sz w:val="28"/>
          <w:szCs w:val="28"/>
        </w:rPr>
        <w:t xml:space="preserve">Основную долю неналоговых доходов </w:t>
      </w:r>
      <w:r w:rsidRPr="006A5C50">
        <w:rPr>
          <w:i/>
          <w:sz w:val="28"/>
          <w:szCs w:val="28"/>
        </w:rPr>
        <w:t>в проекте Решения о бюджете города</w:t>
      </w:r>
      <w:r w:rsidRPr="006A5C50">
        <w:rPr>
          <w:sz w:val="28"/>
          <w:szCs w:val="28"/>
        </w:rPr>
        <w:t xml:space="preserve"> составляют поступления </w:t>
      </w:r>
      <w:r w:rsidRPr="006A5C50">
        <w:rPr>
          <w:bCs/>
          <w:sz w:val="28"/>
          <w:szCs w:val="28"/>
        </w:rPr>
        <w:t xml:space="preserve">доходов от использования имущества, находящегося в государственной и муниципальной собственности (в среднем 88,1%), доходов от продажи материальных и нематериальных активов (в среднем 4,1%)) и штрафов, санкций, возмещения ущерба (в среднем 4,1%). </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Анализ полноты и достоверности формирования объема поступления неналоговых доходов в </w:t>
      </w:r>
      <w:r w:rsidRPr="006A5C50">
        <w:rPr>
          <w:i/>
          <w:sz w:val="28"/>
          <w:szCs w:val="28"/>
        </w:rPr>
        <w:t>проекте Решения о бюджете города</w:t>
      </w:r>
      <w:r w:rsidRPr="006A5C50">
        <w:rPr>
          <w:sz w:val="28"/>
          <w:szCs w:val="28"/>
        </w:rPr>
        <w:t>, установлено, что на очередной финансовый 2018 год объем поступления неналоговых источников доходов, за исключением показателей штрафов, санкций и возмещение убытка, прогнозирован в соответствии со сведениями, представленными главным администратором доходов – Администрацией города Нижневартовска.</w:t>
      </w:r>
    </w:p>
    <w:p w:rsidR="00F17230" w:rsidRPr="006A5C50" w:rsidRDefault="00F17230" w:rsidP="00F17230">
      <w:pPr>
        <w:autoSpaceDE w:val="0"/>
        <w:autoSpaceDN w:val="0"/>
        <w:adjustRightInd w:val="0"/>
        <w:ind w:firstLine="567"/>
        <w:jc w:val="both"/>
        <w:rPr>
          <w:sz w:val="28"/>
          <w:szCs w:val="28"/>
        </w:rPr>
      </w:pPr>
      <w:r w:rsidRPr="006A5C50">
        <w:rPr>
          <w:sz w:val="28"/>
          <w:szCs w:val="28"/>
        </w:rPr>
        <w:t xml:space="preserve"> Удельный вес неналоговых доходов в общем объеме доходов бюджета города составляет </w:t>
      </w:r>
      <w:r w:rsidRPr="006A5C50">
        <w:rPr>
          <w:i/>
          <w:sz w:val="28"/>
          <w:szCs w:val="28"/>
        </w:rPr>
        <w:t>5,3%</w:t>
      </w:r>
      <w:r w:rsidRPr="006A5C50">
        <w:rPr>
          <w:b/>
          <w:i/>
          <w:sz w:val="28"/>
          <w:szCs w:val="28"/>
        </w:rPr>
        <w:t xml:space="preserve">, </w:t>
      </w:r>
      <w:r w:rsidRPr="006A5C50">
        <w:rPr>
          <w:sz w:val="28"/>
          <w:szCs w:val="28"/>
        </w:rPr>
        <w:t>что</w:t>
      </w:r>
      <w:r w:rsidRPr="006A5C50">
        <w:rPr>
          <w:b/>
          <w:i/>
          <w:sz w:val="28"/>
          <w:szCs w:val="28"/>
        </w:rPr>
        <w:t xml:space="preserve"> </w:t>
      </w:r>
      <w:r w:rsidRPr="006A5C50">
        <w:rPr>
          <w:sz w:val="28"/>
          <w:szCs w:val="28"/>
        </w:rPr>
        <w:t xml:space="preserve">на </w:t>
      </w:r>
      <w:r w:rsidRPr="006A5C50">
        <w:rPr>
          <w:i/>
          <w:sz w:val="28"/>
          <w:szCs w:val="28"/>
        </w:rPr>
        <w:t>0,7%</w:t>
      </w:r>
      <w:r w:rsidRPr="006A5C50">
        <w:rPr>
          <w:sz w:val="28"/>
          <w:szCs w:val="28"/>
        </w:rPr>
        <w:t xml:space="preserve"> ниже удельного веса ожидаемой оценки 2017 года (</w:t>
      </w:r>
      <w:r w:rsidRPr="006A5C50">
        <w:rPr>
          <w:i/>
          <w:sz w:val="28"/>
          <w:szCs w:val="28"/>
        </w:rPr>
        <w:t>6,0 %).</w:t>
      </w:r>
      <w:r w:rsidRPr="006A5C50">
        <w:rPr>
          <w:sz w:val="28"/>
          <w:szCs w:val="28"/>
        </w:rPr>
        <w:t xml:space="preserve"> </w:t>
      </w:r>
    </w:p>
    <w:tbl>
      <w:tblPr>
        <w:tblW w:w="9498" w:type="dxa"/>
        <w:tblInd w:w="108" w:type="dxa"/>
        <w:tblLook w:val="04A0"/>
      </w:tblPr>
      <w:tblGrid>
        <w:gridCol w:w="2209"/>
        <w:gridCol w:w="1264"/>
        <w:gridCol w:w="561"/>
        <w:gridCol w:w="1133"/>
        <w:gridCol w:w="561"/>
        <w:gridCol w:w="1133"/>
        <w:gridCol w:w="694"/>
        <w:gridCol w:w="1116"/>
        <w:gridCol w:w="827"/>
      </w:tblGrid>
      <w:tr w:rsidR="00F17230" w:rsidRPr="006A5C50" w:rsidTr="00F17230">
        <w:trPr>
          <w:trHeight w:val="301"/>
        </w:trPr>
        <w:tc>
          <w:tcPr>
            <w:tcW w:w="2268" w:type="dxa"/>
            <w:vMerge w:val="restart"/>
            <w:tcBorders>
              <w:top w:val="single" w:sz="8" w:space="0" w:color="auto"/>
              <w:left w:val="single" w:sz="8" w:space="0" w:color="auto"/>
              <w:bottom w:val="single" w:sz="8" w:space="0" w:color="000000"/>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Показатели</w:t>
            </w:r>
          </w:p>
        </w:tc>
        <w:tc>
          <w:tcPr>
            <w:tcW w:w="1843" w:type="dxa"/>
            <w:gridSpan w:val="2"/>
            <w:tcBorders>
              <w:top w:val="single" w:sz="8" w:space="0" w:color="auto"/>
              <w:left w:val="nil"/>
              <w:bottom w:val="single" w:sz="8" w:space="0" w:color="auto"/>
              <w:right w:val="single" w:sz="8" w:space="0" w:color="000000"/>
            </w:tcBorders>
            <w:vAlign w:val="center"/>
            <w:hideMark/>
          </w:tcPr>
          <w:p w:rsidR="00F17230" w:rsidRPr="006A5C50" w:rsidRDefault="00F17230" w:rsidP="00F17230">
            <w:pPr>
              <w:jc w:val="center"/>
              <w:rPr>
                <w:b/>
                <w:bCs/>
                <w:i/>
                <w:iCs/>
                <w:sz w:val="20"/>
                <w:szCs w:val="20"/>
              </w:rPr>
            </w:pPr>
            <w:r w:rsidRPr="006A5C50">
              <w:rPr>
                <w:b/>
                <w:bCs/>
                <w:i/>
                <w:iCs/>
                <w:sz w:val="20"/>
                <w:szCs w:val="20"/>
              </w:rPr>
              <w:t>2017 год (оценка)</w:t>
            </w:r>
          </w:p>
        </w:tc>
        <w:tc>
          <w:tcPr>
            <w:tcW w:w="5387" w:type="dxa"/>
            <w:gridSpan w:val="6"/>
            <w:tcBorders>
              <w:top w:val="single" w:sz="8" w:space="0" w:color="auto"/>
              <w:left w:val="nil"/>
              <w:bottom w:val="single" w:sz="8" w:space="0" w:color="auto"/>
              <w:right w:val="single" w:sz="8" w:space="0" w:color="000000"/>
            </w:tcBorders>
            <w:vAlign w:val="center"/>
            <w:hideMark/>
          </w:tcPr>
          <w:p w:rsidR="00F17230" w:rsidRPr="006A5C50" w:rsidRDefault="00F17230" w:rsidP="00F17230">
            <w:pPr>
              <w:jc w:val="center"/>
              <w:rPr>
                <w:b/>
                <w:bCs/>
                <w:i/>
                <w:iCs/>
                <w:sz w:val="20"/>
                <w:szCs w:val="20"/>
              </w:rPr>
            </w:pPr>
            <w:r w:rsidRPr="006A5C50">
              <w:rPr>
                <w:b/>
                <w:bCs/>
                <w:i/>
                <w:iCs/>
                <w:sz w:val="20"/>
                <w:szCs w:val="20"/>
              </w:rPr>
              <w:t>Проект</w:t>
            </w:r>
          </w:p>
        </w:tc>
      </w:tr>
      <w:tr w:rsidR="00F17230" w:rsidRPr="006A5C50" w:rsidTr="00F17230">
        <w:trPr>
          <w:trHeight w:val="6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17230" w:rsidRPr="006A5C50" w:rsidRDefault="00F17230" w:rsidP="00F17230">
            <w:pPr>
              <w:rPr>
                <w:b/>
                <w:bCs/>
                <w:i/>
                <w:iCs/>
                <w:sz w:val="20"/>
                <w:szCs w:val="20"/>
              </w:rPr>
            </w:pPr>
          </w:p>
        </w:tc>
        <w:tc>
          <w:tcPr>
            <w:tcW w:w="1276" w:type="dxa"/>
            <w:vMerge w:val="restart"/>
            <w:tcBorders>
              <w:top w:val="nil"/>
              <w:left w:val="single" w:sz="8" w:space="0" w:color="auto"/>
              <w:bottom w:val="single" w:sz="8" w:space="0" w:color="000000"/>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567" w:type="dxa"/>
            <w:vMerge w:val="restart"/>
            <w:tcBorders>
              <w:top w:val="nil"/>
              <w:left w:val="single" w:sz="8" w:space="0" w:color="auto"/>
              <w:bottom w:val="single" w:sz="8" w:space="0" w:color="000000"/>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w:t>
            </w:r>
          </w:p>
        </w:tc>
        <w:tc>
          <w:tcPr>
            <w:tcW w:w="1701" w:type="dxa"/>
            <w:gridSpan w:val="2"/>
            <w:tcBorders>
              <w:top w:val="single" w:sz="8" w:space="0" w:color="auto"/>
              <w:left w:val="nil"/>
              <w:bottom w:val="single" w:sz="8" w:space="0" w:color="auto"/>
              <w:right w:val="single" w:sz="8" w:space="0" w:color="000000"/>
            </w:tcBorders>
            <w:vAlign w:val="center"/>
            <w:hideMark/>
          </w:tcPr>
          <w:p w:rsidR="00F17230" w:rsidRPr="006A5C50" w:rsidRDefault="00F17230" w:rsidP="00F17230">
            <w:pPr>
              <w:jc w:val="center"/>
              <w:rPr>
                <w:b/>
                <w:bCs/>
                <w:i/>
                <w:iCs/>
                <w:sz w:val="20"/>
                <w:szCs w:val="20"/>
              </w:rPr>
            </w:pPr>
            <w:r w:rsidRPr="006A5C50">
              <w:rPr>
                <w:b/>
                <w:bCs/>
                <w:i/>
                <w:iCs/>
                <w:sz w:val="20"/>
                <w:szCs w:val="20"/>
              </w:rPr>
              <w:t>2018 год</w:t>
            </w:r>
          </w:p>
        </w:tc>
        <w:tc>
          <w:tcPr>
            <w:tcW w:w="1843" w:type="dxa"/>
            <w:gridSpan w:val="2"/>
            <w:tcBorders>
              <w:top w:val="single" w:sz="8" w:space="0" w:color="auto"/>
              <w:left w:val="nil"/>
              <w:bottom w:val="single" w:sz="8" w:space="0" w:color="auto"/>
              <w:right w:val="single" w:sz="8" w:space="0" w:color="000000"/>
            </w:tcBorders>
            <w:vAlign w:val="center"/>
            <w:hideMark/>
          </w:tcPr>
          <w:p w:rsidR="00F17230" w:rsidRPr="006A5C50" w:rsidRDefault="00F17230" w:rsidP="00F17230">
            <w:pPr>
              <w:jc w:val="center"/>
              <w:rPr>
                <w:b/>
                <w:bCs/>
                <w:i/>
                <w:iCs/>
                <w:sz w:val="20"/>
                <w:szCs w:val="20"/>
              </w:rPr>
            </w:pPr>
            <w:r w:rsidRPr="006A5C50">
              <w:rPr>
                <w:b/>
                <w:bCs/>
                <w:i/>
                <w:iCs/>
                <w:sz w:val="20"/>
                <w:szCs w:val="20"/>
              </w:rPr>
              <w:t>2019 год</w:t>
            </w:r>
          </w:p>
        </w:tc>
        <w:tc>
          <w:tcPr>
            <w:tcW w:w="1843" w:type="dxa"/>
            <w:gridSpan w:val="2"/>
            <w:tcBorders>
              <w:top w:val="single" w:sz="8" w:space="0" w:color="auto"/>
              <w:left w:val="nil"/>
              <w:bottom w:val="single" w:sz="8" w:space="0" w:color="auto"/>
              <w:right w:val="single" w:sz="8" w:space="0" w:color="000000"/>
            </w:tcBorders>
            <w:vAlign w:val="center"/>
            <w:hideMark/>
          </w:tcPr>
          <w:p w:rsidR="00F17230" w:rsidRPr="006A5C50" w:rsidRDefault="00F17230" w:rsidP="00F17230">
            <w:pPr>
              <w:jc w:val="center"/>
              <w:rPr>
                <w:b/>
                <w:bCs/>
                <w:i/>
                <w:iCs/>
                <w:sz w:val="20"/>
                <w:szCs w:val="20"/>
              </w:rPr>
            </w:pPr>
            <w:r w:rsidRPr="006A5C50">
              <w:rPr>
                <w:b/>
                <w:bCs/>
                <w:i/>
                <w:iCs/>
                <w:sz w:val="20"/>
                <w:szCs w:val="20"/>
              </w:rPr>
              <w:t>2020 год</w:t>
            </w:r>
          </w:p>
        </w:tc>
      </w:tr>
      <w:tr w:rsidR="00F17230" w:rsidRPr="006A5C50" w:rsidTr="00F17230">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17230" w:rsidRPr="006A5C50" w:rsidRDefault="00F17230" w:rsidP="00F17230">
            <w:pPr>
              <w:rPr>
                <w:b/>
                <w:bCs/>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17230" w:rsidRPr="006A5C50" w:rsidRDefault="00F17230" w:rsidP="00F17230">
            <w:pPr>
              <w:rPr>
                <w:b/>
                <w:bCs/>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F17230" w:rsidRPr="006A5C50" w:rsidRDefault="00F17230" w:rsidP="00F17230">
            <w:pPr>
              <w:rPr>
                <w:b/>
                <w:bCs/>
                <w:i/>
                <w:iCs/>
                <w:sz w:val="20"/>
                <w:szCs w:val="20"/>
              </w:rPr>
            </w:pPr>
          </w:p>
        </w:tc>
        <w:tc>
          <w:tcPr>
            <w:tcW w:w="1134" w:type="dxa"/>
            <w:tcBorders>
              <w:top w:val="nil"/>
              <w:left w:val="nil"/>
              <w:bottom w:val="single" w:sz="8" w:space="0" w:color="auto"/>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567" w:type="dxa"/>
            <w:tcBorders>
              <w:top w:val="nil"/>
              <w:left w:val="nil"/>
              <w:bottom w:val="single" w:sz="8" w:space="0" w:color="auto"/>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w:t>
            </w:r>
          </w:p>
        </w:tc>
        <w:tc>
          <w:tcPr>
            <w:tcW w:w="1134" w:type="dxa"/>
            <w:tcBorders>
              <w:top w:val="nil"/>
              <w:left w:val="nil"/>
              <w:bottom w:val="single" w:sz="8" w:space="0" w:color="auto"/>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709" w:type="dxa"/>
            <w:tcBorders>
              <w:top w:val="nil"/>
              <w:left w:val="nil"/>
              <w:bottom w:val="single" w:sz="8" w:space="0" w:color="auto"/>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w:t>
            </w:r>
          </w:p>
        </w:tc>
        <w:tc>
          <w:tcPr>
            <w:tcW w:w="992" w:type="dxa"/>
            <w:tcBorders>
              <w:top w:val="nil"/>
              <w:left w:val="nil"/>
              <w:bottom w:val="single" w:sz="8" w:space="0" w:color="auto"/>
              <w:right w:val="single" w:sz="8" w:space="0" w:color="auto"/>
            </w:tcBorders>
            <w:vAlign w:val="center"/>
            <w:hideMark/>
          </w:tcPr>
          <w:p w:rsidR="00F17230" w:rsidRPr="006A5C50" w:rsidRDefault="00F17230" w:rsidP="00F17230">
            <w:pPr>
              <w:jc w:val="center"/>
              <w:rPr>
                <w:b/>
                <w:bCs/>
                <w:i/>
                <w:iCs/>
                <w:sz w:val="20"/>
                <w:szCs w:val="20"/>
              </w:rPr>
            </w:pPr>
            <w:r w:rsidRPr="006A5C50">
              <w:rPr>
                <w:b/>
                <w:bCs/>
                <w:i/>
                <w:iCs/>
                <w:sz w:val="20"/>
                <w:szCs w:val="20"/>
              </w:rPr>
              <w:t>тыс. рублей</w:t>
            </w:r>
          </w:p>
        </w:tc>
        <w:tc>
          <w:tcPr>
            <w:tcW w:w="851" w:type="dxa"/>
            <w:tcBorders>
              <w:top w:val="nil"/>
              <w:left w:val="nil"/>
              <w:bottom w:val="single" w:sz="8" w:space="0" w:color="auto"/>
              <w:right w:val="single" w:sz="8" w:space="0" w:color="auto"/>
            </w:tcBorders>
            <w:vAlign w:val="center"/>
            <w:hideMark/>
          </w:tcPr>
          <w:p w:rsidR="00F17230" w:rsidRPr="006A5C50" w:rsidRDefault="00F17230" w:rsidP="00F17230">
            <w:pPr>
              <w:ind w:left="-108"/>
              <w:jc w:val="center"/>
              <w:rPr>
                <w:b/>
                <w:bCs/>
                <w:i/>
                <w:iCs/>
                <w:sz w:val="20"/>
                <w:szCs w:val="20"/>
              </w:rPr>
            </w:pPr>
            <w:r w:rsidRPr="006A5C50">
              <w:rPr>
                <w:b/>
                <w:bCs/>
                <w:i/>
                <w:iCs/>
                <w:sz w:val="20"/>
                <w:szCs w:val="20"/>
              </w:rPr>
              <w:t>%</w:t>
            </w:r>
          </w:p>
        </w:tc>
      </w:tr>
      <w:tr w:rsidR="00F17230" w:rsidRPr="006A5C50" w:rsidTr="00F17230">
        <w:trPr>
          <w:trHeight w:val="341"/>
        </w:trPr>
        <w:tc>
          <w:tcPr>
            <w:tcW w:w="2268" w:type="dxa"/>
            <w:tcBorders>
              <w:top w:val="nil"/>
              <w:left w:val="single" w:sz="8" w:space="0" w:color="auto"/>
              <w:bottom w:val="single" w:sz="8" w:space="0" w:color="auto"/>
              <w:right w:val="single" w:sz="8" w:space="0" w:color="auto"/>
            </w:tcBorders>
            <w:hideMark/>
          </w:tcPr>
          <w:p w:rsidR="00F17230" w:rsidRPr="006A5C50" w:rsidRDefault="00F17230" w:rsidP="00F17230">
            <w:pPr>
              <w:rPr>
                <w:sz w:val="20"/>
                <w:szCs w:val="20"/>
              </w:rPr>
            </w:pPr>
            <w:r w:rsidRPr="006A5C50">
              <w:rPr>
                <w:sz w:val="20"/>
                <w:szCs w:val="20"/>
              </w:rPr>
              <w:t>Неналоговые доходы</w:t>
            </w:r>
          </w:p>
        </w:tc>
        <w:tc>
          <w:tcPr>
            <w:tcW w:w="1276" w:type="dxa"/>
            <w:tcBorders>
              <w:top w:val="nil"/>
              <w:left w:val="nil"/>
              <w:bottom w:val="single" w:sz="8" w:space="0" w:color="auto"/>
              <w:right w:val="single" w:sz="8" w:space="0" w:color="auto"/>
            </w:tcBorders>
            <w:vAlign w:val="center"/>
            <w:hideMark/>
          </w:tcPr>
          <w:p w:rsidR="00F17230" w:rsidRPr="006A5C50" w:rsidRDefault="00F17230" w:rsidP="00F17230">
            <w:pPr>
              <w:ind w:left="-32"/>
              <w:jc w:val="center"/>
              <w:rPr>
                <w:iCs/>
                <w:sz w:val="20"/>
                <w:szCs w:val="20"/>
              </w:rPr>
            </w:pPr>
            <w:r w:rsidRPr="006A5C50">
              <w:rPr>
                <w:iCs/>
                <w:sz w:val="20"/>
                <w:szCs w:val="20"/>
              </w:rPr>
              <w:t>921 831,84</w:t>
            </w:r>
          </w:p>
        </w:tc>
        <w:tc>
          <w:tcPr>
            <w:tcW w:w="567"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6,0</w:t>
            </w:r>
          </w:p>
        </w:tc>
        <w:tc>
          <w:tcPr>
            <w:tcW w:w="1134"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836 471,87</w:t>
            </w:r>
          </w:p>
        </w:tc>
        <w:tc>
          <w:tcPr>
            <w:tcW w:w="567"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5,3</w:t>
            </w:r>
          </w:p>
        </w:tc>
        <w:tc>
          <w:tcPr>
            <w:tcW w:w="1134"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854 776,48</w:t>
            </w:r>
          </w:p>
        </w:tc>
        <w:tc>
          <w:tcPr>
            <w:tcW w:w="709"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5,7</w:t>
            </w:r>
          </w:p>
        </w:tc>
        <w:tc>
          <w:tcPr>
            <w:tcW w:w="992"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853 536,25</w:t>
            </w:r>
          </w:p>
        </w:tc>
        <w:tc>
          <w:tcPr>
            <w:tcW w:w="851" w:type="dxa"/>
            <w:tcBorders>
              <w:top w:val="nil"/>
              <w:left w:val="nil"/>
              <w:bottom w:val="single" w:sz="8" w:space="0" w:color="auto"/>
              <w:right w:val="single" w:sz="8" w:space="0" w:color="auto"/>
            </w:tcBorders>
            <w:vAlign w:val="center"/>
            <w:hideMark/>
          </w:tcPr>
          <w:p w:rsidR="00F17230" w:rsidRPr="006A5C50" w:rsidRDefault="00F17230" w:rsidP="00F17230">
            <w:pPr>
              <w:jc w:val="center"/>
              <w:rPr>
                <w:iCs/>
                <w:sz w:val="20"/>
                <w:szCs w:val="20"/>
              </w:rPr>
            </w:pPr>
            <w:r w:rsidRPr="006A5C50">
              <w:rPr>
                <w:iCs/>
                <w:sz w:val="20"/>
                <w:szCs w:val="20"/>
              </w:rPr>
              <w:t>5,7</w:t>
            </w:r>
          </w:p>
        </w:tc>
      </w:tr>
    </w:tbl>
    <w:p w:rsidR="002229D1" w:rsidRPr="006A5C50" w:rsidRDefault="002229D1" w:rsidP="00F17230">
      <w:pPr>
        <w:autoSpaceDE w:val="0"/>
        <w:autoSpaceDN w:val="0"/>
        <w:adjustRightInd w:val="0"/>
        <w:ind w:firstLine="567"/>
        <w:jc w:val="both"/>
        <w:rPr>
          <w:sz w:val="28"/>
          <w:szCs w:val="28"/>
        </w:rPr>
      </w:pPr>
    </w:p>
    <w:p w:rsidR="00F17230" w:rsidRPr="006A5C50" w:rsidRDefault="00F17230" w:rsidP="00F17230">
      <w:pPr>
        <w:autoSpaceDE w:val="0"/>
        <w:autoSpaceDN w:val="0"/>
        <w:adjustRightInd w:val="0"/>
        <w:ind w:firstLine="567"/>
        <w:jc w:val="both"/>
        <w:rPr>
          <w:i/>
          <w:sz w:val="28"/>
          <w:szCs w:val="28"/>
        </w:rPr>
      </w:pPr>
      <w:r w:rsidRPr="006A5C50">
        <w:rPr>
          <w:sz w:val="28"/>
          <w:szCs w:val="28"/>
        </w:rPr>
        <w:t xml:space="preserve">Доля неналоговых доходов в общем объеме налоговых и неналоговых доходных источников </w:t>
      </w:r>
      <w:r w:rsidRPr="006A5C50">
        <w:rPr>
          <w:rStyle w:val="FontStyle31"/>
          <w:sz w:val="28"/>
          <w:szCs w:val="28"/>
        </w:rPr>
        <w:t xml:space="preserve">в прогнозируемом периоде </w:t>
      </w:r>
      <w:r w:rsidRPr="006A5C50">
        <w:rPr>
          <w:sz w:val="28"/>
          <w:szCs w:val="28"/>
        </w:rPr>
        <w:t xml:space="preserve">составляет в среднем </w:t>
      </w:r>
      <w:r w:rsidRPr="006A5C50">
        <w:rPr>
          <w:i/>
          <w:sz w:val="28"/>
          <w:szCs w:val="28"/>
        </w:rPr>
        <w:t>12,7%.</w:t>
      </w:r>
      <w:r w:rsidRPr="006A5C50">
        <w:rPr>
          <w:sz w:val="28"/>
          <w:szCs w:val="28"/>
        </w:rPr>
        <w:t xml:space="preserve"> </w:t>
      </w:r>
    </w:p>
    <w:p w:rsidR="00F17230" w:rsidRPr="006A5C50" w:rsidRDefault="00F17230" w:rsidP="00F17230">
      <w:pPr>
        <w:ind w:firstLine="567"/>
        <w:jc w:val="both"/>
        <w:rPr>
          <w:sz w:val="28"/>
          <w:szCs w:val="28"/>
        </w:rPr>
      </w:pPr>
      <w:r w:rsidRPr="006A5C50">
        <w:rPr>
          <w:sz w:val="28"/>
          <w:szCs w:val="28"/>
        </w:rPr>
        <w:t xml:space="preserve">В </w:t>
      </w:r>
      <w:r w:rsidRPr="006A5C50">
        <w:rPr>
          <w:rStyle w:val="submenu-table"/>
          <w:sz w:val="28"/>
          <w:szCs w:val="28"/>
        </w:rPr>
        <w:t xml:space="preserve">проекте </w:t>
      </w:r>
      <w:r w:rsidRPr="006A5C50">
        <w:rPr>
          <w:sz w:val="28"/>
          <w:szCs w:val="28"/>
        </w:rPr>
        <w:t xml:space="preserve">Решения о </w:t>
      </w:r>
      <w:r w:rsidRPr="006A5C50">
        <w:rPr>
          <w:rStyle w:val="submenu-table"/>
          <w:sz w:val="28"/>
          <w:szCs w:val="28"/>
        </w:rPr>
        <w:t>бюджете города</w:t>
      </w:r>
      <w:r w:rsidRPr="006A5C50">
        <w:rPr>
          <w:sz w:val="28"/>
          <w:szCs w:val="28"/>
        </w:rPr>
        <w:t xml:space="preserve"> не</w:t>
      </w:r>
      <w:r w:rsidRPr="006A5C50">
        <w:rPr>
          <w:rStyle w:val="submenu-table"/>
          <w:sz w:val="28"/>
          <w:szCs w:val="28"/>
        </w:rPr>
        <w:t>н</w:t>
      </w:r>
      <w:r w:rsidRPr="006A5C50">
        <w:rPr>
          <w:sz w:val="28"/>
          <w:szCs w:val="28"/>
        </w:rPr>
        <w:t xml:space="preserve">алоговые доходы на 2018 год предусмотрены в размере 836 471,87 тыс. рублей, что на 85 359,97 тыс. рублей или на </w:t>
      </w:r>
      <w:r w:rsidRPr="006A5C50">
        <w:rPr>
          <w:i/>
          <w:sz w:val="28"/>
          <w:szCs w:val="28"/>
        </w:rPr>
        <w:t xml:space="preserve">9,3 % </w:t>
      </w:r>
      <w:r w:rsidRPr="006A5C50">
        <w:rPr>
          <w:sz w:val="28"/>
          <w:szCs w:val="28"/>
        </w:rPr>
        <w:t>ниже ожидаемой оценки исполнения неналоговых доходов в 2017 году (921 831,84 тыс. рублей).</w:t>
      </w:r>
    </w:p>
    <w:p w:rsidR="00F17230" w:rsidRPr="006A5C50" w:rsidRDefault="00F17230" w:rsidP="00F17230">
      <w:pPr>
        <w:ind w:firstLine="567"/>
        <w:jc w:val="both"/>
        <w:rPr>
          <w:sz w:val="28"/>
          <w:szCs w:val="28"/>
        </w:rPr>
      </w:pPr>
      <w:r w:rsidRPr="006A5C50">
        <w:rPr>
          <w:sz w:val="28"/>
          <w:szCs w:val="28"/>
        </w:rPr>
        <w:t xml:space="preserve">Кроме того, прогнозируется снижение их по отношению к ожидаемой оценке 2017 года в 2019 году на </w:t>
      </w:r>
      <w:r w:rsidRPr="006A5C50">
        <w:rPr>
          <w:i/>
          <w:sz w:val="28"/>
          <w:szCs w:val="28"/>
        </w:rPr>
        <w:t>3,95%</w:t>
      </w:r>
      <w:r w:rsidRPr="006A5C50">
        <w:rPr>
          <w:sz w:val="28"/>
          <w:szCs w:val="28"/>
        </w:rPr>
        <w:t xml:space="preserve"> и увеличение в 2020 году на </w:t>
      </w:r>
      <w:r w:rsidRPr="006A5C50">
        <w:rPr>
          <w:i/>
          <w:sz w:val="28"/>
          <w:szCs w:val="28"/>
        </w:rPr>
        <w:t>0,5 %</w:t>
      </w:r>
      <w:r w:rsidRPr="006A5C50">
        <w:rPr>
          <w:sz w:val="28"/>
          <w:szCs w:val="28"/>
        </w:rPr>
        <w:t xml:space="preserve"> .</w:t>
      </w:r>
    </w:p>
    <w:p w:rsidR="00F17230" w:rsidRPr="006A5C50" w:rsidRDefault="00F17230" w:rsidP="00F17230">
      <w:pPr>
        <w:pStyle w:val="a5"/>
        <w:tabs>
          <w:tab w:val="left" w:pos="709"/>
        </w:tabs>
        <w:ind w:firstLine="539"/>
        <w:rPr>
          <w:sz w:val="28"/>
          <w:szCs w:val="28"/>
        </w:rPr>
      </w:pPr>
      <w:r w:rsidRPr="006A5C50">
        <w:rPr>
          <w:rFonts w:eastAsia="Calibri"/>
          <w:sz w:val="28"/>
          <w:szCs w:val="28"/>
        </w:rPr>
        <w:t>3.4.1</w:t>
      </w:r>
      <w:r w:rsidRPr="006A5C50">
        <w:rPr>
          <w:rFonts w:eastAsia="Calibri"/>
          <w:b/>
          <w:sz w:val="28"/>
          <w:szCs w:val="28"/>
        </w:rPr>
        <w:t>.</w:t>
      </w:r>
      <w:r w:rsidRPr="006A5C50">
        <w:rPr>
          <w:rFonts w:eastAsia="Calibri"/>
          <w:sz w:val="28"/>
          <w:szCs w:val="28"/>
        </w:rPr>
        <w:t xml:space="preserve"> Анализом соответствия </w:t>
      </w:r>
      <w:r w:rsidRPr="006A5C50">
        <w:rPr>
          <w:rStyle w:val="submenu-table"/>
          <w:i/>
          <w:sz w:val="28"/>
          <w:szCs w:val="28"/>
        </w:rPr>
        <w:t xml:space="preserve">проекта </w:t>
      </w:r>
      <w:r w:rsidRPr="006A5C50">
        <w:rPr>
          <w:i/>
          <w:sz w:val="28"/>
          <w:szCs w:val="28"/>
        </w:rPr>
        <w:t xml:space="preserve">Решения о </w:t>
      </w:r>
      <w:r w:rsidRPr="006A5C50">
        <w:rPr>
          <w:rStyle w:val="submenu-table"/>
          <w:i/>
          <w:sz w:val="28"/>
          <w:szCs w:val="28"/>
        </w:rPr>
        <w:t>бюджете города</w:t>
      </w:r>
      <w:r w:rsidRPr="006A5C50">
        <w:rPr>
          <w:sz w:val="28"/>
          <w:szCs w:val="28"/>
        </w:rPr>
        <w:t xml:space="preserve"> сведениям, представленными главными администраторами доходов в части неналоговых доходов</w:t>
      </w:r>
      <w:r w:rsidRPr="006A5C50">
        <w:rPr>
          <w:bCs/>
          <w:sz w:val="28"/>
          <w:szCs w:val="28"/>
        </w:rPr>
        <w:t xml:space="preserve">, </w:t>
      </w:r>
      <w:r w:rsidRPr="006A5C50">
        <w:rPr>
          <w:rFonts w:eastAsia="Calibri"/>
          <w:sz w:val="28"/>
          <w:szCs w:val="28"/>
        </w:rPr>
        <w:t xml:space="preserve">установлено расхождение </w:t>
      </w:r>
      <w:r w:rsidRPr="006A5C50">
        <w:rPr>
          <w:sz w:val="28"/>
          <w:szCs w:val="28"/>
        </w:rPr>
        <w:t>на прогнозируемый период показателей в сторону увеличения</w:t>
      </w:r>
      <w:r w:rsidRPr="006A5C50">
        <w:rPr>
          <w:b/>
          <w:i/>
          <w:sz w:val="28"/>
          <w:szCs w:val="28"/>
        </w:rPr>
        <w:t xml:space="preserve"> </w:t>
      </w:r>
      <w:r w:rsidRPr="006A5C50">
        <w:rPr>
          <w:sz w:val="28"/>
          <w:szCs w:val="28"/>
        </w:rPr>
        <w:t xml:space="preserve">на сумму </w:t>
      </w:r>
      <w:r w:rsidRPr="006A5C50">
        <w:rPr>
          <w:bCs/>
          <w:sz w:val="28"/>
          <w:szCs w:val="28"/>
        </w:rPr>
        <w:t>4 698,00</w:t>
      </w:r>
      <w:r w:rsidRPr="006A5C50">
        <w:rPr>
          <w:b/>
          <w:bCs/>
        </w:rPr>
        <w:t xml:space="preserve"> </w:t>
      </w:r>
      <w:r w:rsidRPr="006A5C50">
        <w:rPr>
          <w:sz w:val="28"/>
          <w:szCs w:val="28"/>
        </w:rPr>
        <w:t>тыс. рублей ежегодно,</w:t>
      </w:r>
      <w:r w:rsidRPr="006A5C50">
        <w:rPr>
          <w:rFonts w:eastAsia="Calibri"/>
          <w:sz w:val="28"/>
          <w:szCs w:val="28"/>
        </w:rPr>
        <w:t xml:space="preserve"> в отношении одного неналогового источника дохода -</w:t>
      </w:r>
      <w:r w:rsidRPr="006A5C50">
        <w:rPr>
          <w:sz w:val="28"/>
          <w:szCs w:val="28"/>
        </w:rPr>
        <w:t xml:space="preserve"> штрафов, санкций, возмещение ущерба.</w:t>
      </w:r>
    </w:p>
    <w:p w:rsidR="00F17230" w:rsidRPr="006A5C50" w:rsidRDefault="00F17230" w:rsidP="00F17230">
      <w:pPr>
        <w:pStyle w:val="a5"/>
        <w:tabs>
          <w:tab w:val="left" w:pos="709"/>
        </w:tabs>
        <w:ind w:firstLine="539"/>
        <w:rPr>
          <w:sz w:val="28"/>
          <w:szCs w:val="28"/>
        </w:rPr>
      </w:pPr>
      <w:r w:rsidRPr="006A5C50">
        <w:rPr>
          <w:rFonts w:eastAsia="Calibri"/>
          <w:sz w:val="28"/>
          <w:szCs w:val="28"/>
        </w:rPr>
        <w:t xml:space="preserve">Вышеуказанные расхождения прогнозных показателей </w:t>
      </w:r>
      <w:r w:rsidRPr="006A5C50">
        <w:rPr>
          <w:sz w:val="28"/>
          <w:szCs w:val="28"/>
        </w:rPr>
        <w:t>на очередной финансовый год и плановый период</w:t>
      </w:r>
      <w:r w:rsidRPr="006A5C50">
        <w:rPr>
          <w:rFonts w:eastAsia="Calibri"/>
          <w:sz w:val="28"/>
          <w:szCs w:val="28"/>
        </w:rPr>
        <w:t xml:space="preserve"> возникли, в результате прогнозирования их Департаментом финансов исходя из проведенного анализа </w:t>
      </w:r>
      <w:r w:rsidRPr="006A5C50">
        <w:rPr>
          <w:sz w:val="28"/>
          <w:szCs w:val="28"/>
        </w:rPr>
        <w:t>динамики и фактического поступления данного неналогового источника в текущем периоде, а именно когда отдельными главными администраторами доходов – органами государственной власти федерального уровня:</w:t>
      </w:r>
    </w:p>
    <w:p w:rsidR="00F17230" w:rsidRPr="006A5C50" w:rsidRDefault="00F17230" w:rsidP="00863725">
      <w:pPr>
        <w:pStyle w:val="a5"/>
        <w:numPr>
          <w:ilvl w:val="0"/>
          <w:numId w:val="137"/>
        </w:numPr>
        <w:tabs>
          <w:tab w:val="left" w:pos="426"/>
          <w:tab w:val="left" w:pos="851"/>
        </w:tabs>
        <w:ind w:left="0" w:firstLine="567"/>
        <w:rPr>
          <w:sz w:val="28"/>
          <w:szCs w:val="28"/>
        </w:rPr>
      </w:pPr>
      <w:r w:rsidRPr="006A5C50">
        <w:rPr>
          <w:sz w:val="28"/>
          <w:szCs w:val="28"/>
        </w:rPr>
        <w:t>прогнозируется нулевое значение поступления штрафов, санкций, возмещение ущерба за нарушение действующего законодательства в прогнозируемом периоде, при ожидаемой оценке поступления их в текущем 2017 году;</w:t>
      </w:r>
    </w:p>
    <w:p w:rsidR="00F17230" w:rsidRPr="006A5C50" w:rsidRDefault="00F17230" w:rsidP="00863725">
      <w:pPr>
        <w:pStyle w:val="a5"/>
        <w:numPr>
          <w:ilvl w:val="0"/>
          <w:numId w:val="137"/>
        </w:numPr>
        <w:tabs>
          <w:tab w:val="left" w:pos="426"/>
          <w:tab w:val="left" w:pos="851"/>
        </w:tabs>
        <w:ind w:left="0" w:firstLine="567"/>
        <w:rPr>
          <w:sz w:val="28"/>
          <w:szCs w:val="28"/>
        </w:rPr>
      </w:pPr>
      <w:r w:rsidRPr="006A5C50">
        <w:rPr>
          <w:sz w:val="28"/>
          <w:szCs w:val="28"/>
        </w:rPr>
        <w:t xml:space="preserve">не предоставления необходимых для прогноза бюджета города сведений отдельными главными администраторами доходов, по которым в текущем периоде и в предыдущих годах имеются существенные для бюджета города поступления данных неналоговых источников доходов. </w:t>
      </w:r>
    </w:p>
    <w:p w:rsidR="00F17230" w:rsidRPr="006A5C50" w:rsidRDefault="00F17230" w:rsidP="00F17230">
      <w:pPr>
        <w:pStyle w:val="a7"/>
        <w:tabs>
          <w:tab w:val="left" w:pos="-567"/>
          <w:tab w:val="left" w:pos="0"/>
        </w:tabs>
        <w:spacing w:line="240" w:lineRule="auto"/>
        <w:ind w:firstLine="567"/>
        <w:rPr>
          <w:bCs/>
          <w:sz w:val="28"/>
          <w:szCs w:val="28"/>
        </w:rPr>
      </w:pPr>
      <w:r w:rsidRPr="006A5C50">
        <w:rPr>
          <w:bCs/>
          <w:sz w:val="28"/>
          <w:szCs w:val="28"/>
        </w:rPr>
        <w:t>3.4.2.</w:t>
      </w:r>
      <w:r w:rsidR="002229D1" w:rsidRPr="006A5C50">
        <w:rPr>
          <w:bCs/>
          <w:sz w:val="28"/>
          <w:szCs w:val="28"/>
        </w:rPr>
        <w:t xml:space="preserve"> </w:t>
      </w:r>
      <w:r w:rsidRPr="006A5C50">
        <w:rPr>
          <w:bCs/>
          <w:sz w:val="28"/>
          <w:szCs w:val="28"/>
        </w:rPr>
        <w:t>С целью определения полноты и достоверности прогнозирования неналоговых доходов в проекте Решения о бюджете города, и определения причин снижения их в прогнозируемом периоде, проведен анализ отдельных источников неналоговых доходов, результат которого приведен ниже.</w:t>
      </w:r>
    </w:p>
    <w:p w:rsidR="00F17230" w:rsidRPr="006A5C50" w:rsidRDefault="00F17230" w:rsidP="00F17230">
      <w:pPr>
        <w:spacing w:after="120"/>
        <w:ind w:firstLine="567"/>
        <w:jc w:val="both"/>
        <w:rPr>
          <w:sz w:val="28"/>
          <w:szCs w:val="28"/>
        </w:rPr>
      </w:pPr>
      <w:r w:rsidRPr="006A5C50">
        <w:rPr>
          <w:sz w:val="28"/>
          <w:szCs w:val="28"/>
        </w:rPr>
        <w:t>Структура и динамика сводных неналоговых показателей в разрезе их источников представлена в нижеследующей таблице, с дет</w:t>
      </w:r>
      <w:r w:rsidR="00B46678" w:rsidRPr="006A5C50">
        <w:rPr>
          <w:sz w:val="28"/>
          <w:szCs w:val="28"/>
        </w:rPr>
        <w:t xml:space="preserve">альным анализом в Приложении № 2 </w:t>
      </w:r>
      <w:r w:rsidRPr="006A5C50">
        <w:rPr>
          <w:sz w:val="28"/>
          <w:szCs w:val="28"/>
        </w:rPr>
        <w:t xml:space="preserve"> к настоящему заключению.</w:t>
      </w:r>
    </w:p>
    <w:tbl>
      <w:tblPr>
        <w:tblW w:w="9576" w:type="dxa"/>
        <w:tblInd w:w="-5" w:type="dxa"/>
        <w:tblLook w:val="04A0"/>
      </w:tblPr>
      <w:tblGrid>
        <w:gridCol w:w="2665"/>
        <w:gridCol w:w="992"/>
        <w:gridCol w:w="709"/>
        <w:gridCol w:w="992"/>
        <w:gridCol w:w="702"/>
        <w:gridCol w:w="1030"/>
        <w:gridCol w:w="709"/>
        <w:gridCol w:w="1103"/>
        <w:gridCol w:w="674"/>
      </w:tblGrid>
      <w:tr w:rsidR="00F17230" w:rsidRPr="006A5C50" w:rsidTr="00F17230">
        <w:trPr>
          <w:trHeight w:val="298"/>
        </w:trPr>
        <w:tc>
          <w:tcPr>
            <w:tcW w:w="2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230" w:rsidRPr="006A5C50" w:rsidRDefault="00F17230" w:rsidP="00F17230">
            <w:pPr>
              <w:jc w:val="center"/>
              <w:rPr>
                <w:sz w:val="20"/>
                <w:szCs w:val="20"/>
              </w:rPr>
            </w:pPr>
            <w:r w:rsidRPr="006A5C50">
              <w:rPr>
                <w:sz w:val="28"/>
                <w:szCs w:val="28"/>
              </w:rPr>
              <w:t xml:space="preserve">  </w:t>
            </w:r>
            <w:r w:rsidRPr="006A5C50">
              <w:rPr>
                <w:sz w:val="20"/>
                <w:szCs w:val="20"/>
              </w:rPr>
              <w:t>Наименование доходного источника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 xml:space="preserve">2017 года </w:t>
            </w:r>
          </w:p>
          <w:p w:rsidR="00F17230" w:rsidRPr="006A5C50" w:rsidRDefault="00F17230" w:rsidP="00F17230">
            <w:pPr>
              <w:jc w:val="center"/>
              <w:rPr>
                <w:b/>
                <w:sz w:val="20"/>
                <w:szCs w:val="20"/>
              </w:rPr>
            </w:pPr>
            <w:r w:rsidRPr="006A5C50">
              <w:rPr>
                <w:b/>
                <w:sz w:val="20"/>
                <w:szCs w:val="20"/>
              </w:rPr>
              <w:t>(оценка)</w:t>
            </w:r>
          </w:p>
        </w:tc>
        <w:tc>
          <w:tcPr>
            <w:tcW w:w="52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Проект</w:t>
            </w:r>
          </w:p>
        </w:tc>
      </w:tr>
      <w:tr w:rsidR="00F17230" w:rsidRPr="006A5C50" w:rsidTr="00F17230">
        <w:trPr>
          <w:trHeight w:val="298"/>
        </w:trPr>
        <w:tc>
          <w:tcPr>
            <w:tcW w:w="2665"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17230" w:rsidRPr="006A5C50" w:rsidRDefault="00F17230" w:rsidP="00F17230">
            <w:pPr>
              <w:rPr>
                <w:sz w:val="20"/>
                <w:szCs w:val="20"/>
              </w:rPr>
            </w:pPr>
          </w:p>
        </w:tc>
        <w:tc>
          <w:tcPr>
            <w:tcW w:w="1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2018 год</w:t>
            </w: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2019 год</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389"/>
        </w:trPr>
        <w:tc>
          <w:tcPr>
            <w:tcW w:w="2665"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18"/>
                <w:szCs w:val="18"/>
              </w:rPr>
            </w:pPr>
            <w:r w:rsidRPr="006A5C50">
              <w:rPr>
                <w:sz w:val="18"/>
                <w:szCs w:val="18"/>
              </w:rPr>
              <w:t>тыс. руб.</w:t>
            </w:r>
          </w:p>
        </w:tc>
        <w:tc>
          <w:tcPr>
            <w:tcW w:w="709"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98"/>
              <w:jc w:val="center"/>
              <w:rPr>
                <w:sz w:val="18"/>
                <w:szCs w:val="18"/>
              </w:rPr>
            </w:pPr>
            <w:r w:rsidRPr="006A5C50">
              <w:rPr>
                <w:sz w:val="18"/>
                <w:szCs w:val="18"/>
              </w:rPr>
              <w:t>Уд.вес (%)</w:t>
            </w:r>
          </w:p>
        </w:tc>
        <w:tc>
          <w:tcPr>
            <w:tcW w:w="992"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18"/>
                <w:szCs w:val="18"/>
              </w:rPr>
            </w:pPr>
            <w:r w:rsidRPr="006A5C50">
              <w:rPr>
                <w:sz w:val="18"/>
                <w:szCs w:val="18"/>
              </w:rPr>
              <w:t>тыс. руб.</w:t>
            </w:r>
          </w:p>
        </w:tc>
        <w:tc>
          <w:tcPr>
            <w:tcW w:w="702"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121" w:right="-54"/>
              <w:jc w:val="center"/>
              <w:rPr>
                <w:sz w:val="18"/>
                <w:szCs w:val="18"/>
              </w:rPr>
            </w:pPr>
            <w:r w:rsidRPr="006A5C50">
              <w:rPr>
                <w:sz w:val="18"/>
                <w:szCs w:val="18"/>
              </w:rPr>
              <w:t>Уд. вес (%)</w:t>
            </w:r>
          </w:p>
        </w:tc>
        <w:tc>
          <w:tcPr>
            <w:tcW w:w="1030"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135"/>
              <w:jc w:val="center"/>
              <w:rPr>
                <w:sz w:val="18"/>
                <w:szCs w:val="18"/>
              </w:rPr>
            </w:pPr>
            <w:r w:rsidRPr="006A5C50">
              <w:rPr>
                <w:sz w:val="18"/>
                <w:szCs w:val="18"/>
              </w:rPr>
              <w:t>тыс. руб.</w:t>
            </w:r>
          </w:p>
        </w:tc>
        <w:tc>
          <w:tcPr>
            <w:tcW w:w="709"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137" w:right="-120"/>
              <w:jc w:val="center"/>
              <w:rPr>
                <w:sz w:val="18"/>
                <w:szCs w:val="18"/>
              </w:rPr>
            </w:pPr>
            <w:r w:rsidRPr="006A5C50">
              <w:rPr>
                <w:sz w:val="18"/>
                <w:szCs w:val="18"/>
              </w:rPr>
              <w:t>Уд. вес (%)</w:t>
            </w:r>
          </w:p>
        </w:tc>
        <w:tc>
          <w:tcPr>
            <w:tcW w:w="1103"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18"/>
                <w:szCs w:val="18"/>
              </w:rPr>
            </w:pPr>
            <w:r w:rsidRPr="006A5C50">
              <w:rPr>
                <w:sz w:val="18"/>
                <w:szCs w:val="18"/>
              </w:rPr>
              <w:t>тыс. руб.</w:t>
            </w:r>
          </w:p>
        </w:tc>
        <w:tc>
          <w:tcPr>
            <w:tcW w:w="674" w:type="dxa"/>
            <w:tcBorders>
              <w:top w:val="nil"/>
              <w:left w:val="nil"/>
              <w:bottom w:val="single" w:sz="4" w:space="0" w:color="auto"/>
              <w:right w:val="single" w:sz="4" w:space="0" w:color="auto"/>
            </w:tcBorders>
            <w:shd w:val="clear" w:color="auto" w:fill="auto"/>
            <w:noWrap/>
            <w:vAlign w:val="center"/>
            <w:hideMark/>
          </w:tcPr>
          <w:p w:rsidR="00F17230" w:rsidRPr="006A5C50" w:rsidRDefault="00F17230" w:rsidP="00F17230">
            <w:pPr>
              <w:ind w:left="-76" w:right="-108"/>
              <w:jc w:val="center"/>
              <w:rPr>
                <w:sz w:val="18"/>
                <w:szCs w:val="18"/>
              </w:rPr>
            </w:pPr>
            <w:r w:rsidRPr="006A5C50">
              <w:rPr>
                <w:sz w:val="18"/>
                <w:szCs w:val="18"/>
              </w:rPr>
              <w:t>Уд. вес (%)</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
                <w:bCs/>
                <w:sz w:val="18"/>
                <w:szCs w:val="18"/>
              </w:rPr>
            </w:pPr>
            <w:r w:rsidRPr="006A5C50">
              <w:rPr>
                <w:b/>
                <w:bCs/>
                <w:sz w:val="18"/>
                <w:szCs w:val="18"/>
              </w:rPr>
              <w:t>Неналоговые доходы, всего,</w:t>
            </w:r>
          </w:p>
          <w:p w:rsidR="00F17230" w:rsidRPr="006A5C50" w:rsidRDefault="00F17230" w:rsidP="00F17230">
            <w:pPr>
              <w:rPr>
                <w:b/>
                <w:bCs/>
                <w:sz w:val="18"/>
                <w:szCs w:val="18"/>
              </w:rPr>
            </w:pPr>
            <w:r w:rsidRPr="006A5C50">
              <w:rPr>
                <w:bCs/>
                <w:sz w:val="18"/>
                <w:szCs w:val="18"/>
              </w:rPr>
              <w:t>в том числе:</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b/>
                <w:sz w:val="18"/>
                <w:szCs w:val="18"/>
              </w:rPr>
            </w:pPr>
            <w:r w:rsidRPr="006A5C50">
              <w:rPr>
                <w:b/>
                <w:sz w:val="18"/>
                <w:szCs w:val="18"/>
              </w:rPr>
              <w:t>921 831,84</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37" w:right="-108"/>
              <w:jc w:val="center"/>
              <w:rPr>
                <w:b/>
                <w:sz w:val="18"/>
                <w:szCs w:val="18"/>
              </w:rPr>
            </w:pPr>
            <w:r w:rsidRPr="006A5C50">
              <w:rPr>
                <w:b/>
                <w:sz w:val="18"/>
                <w:szCs w:val="18"/>
              </w:rPr>
              <w:t>836 471,87</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right="-108"/>
              <w:jc w:val="center"/>
              <w:rPr>
                <w:b/>
                <w:sz w:val="18"/>
                <w:szCs w:val="18"/>
              </w:rPr>
            </w:pPr>
            <w:r w:rsidRPr="006A5C50">
              <w:rPr>
                <w:b/>
                <w:sz w:val="18"/>
                <w:szCs w:val="18"/>
              </w:rPr>
              <w:t>854 776,48</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b/>
                <w:sz w:val="18"/>
                <w:szCs w:val="18"/>
              </w:rPr>
            </w:pPr>
            <w:r w:rsidRPr="006A5C50">
              <w:rPr>
                <w:b/>
                <w:sz w:val="18"/>
                <w:szCs w:val="18"/>
              </w:rPr>
              <w:t>100,0</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right="-108"/>
              <w:jc w:val="center"/>
              <w:rPr>
                <w:b/>
                <w:sz w:val="18"/>
                <w:szCs w:val="18"/>
              </w:rPr>
            </w:pPr>
            <w:r w:rsidRPr="006A5C50">
              <w:rPr>
                <w:b/>
                <w:sz w:val="18"/>
                <w:szCs w:val="18"/>
              </w:rPr>
              <w:t>853 536,25</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b/>
                <w:sz w:val="18"/>
                <w:szCs w:val="18"/>
              </w:rPr>
            </w:pPr>
            <w:r w:rsidRPr="006A5C50">
              <w:rPr>
                <w:b/>
                <w:sz w:val="18"/>
                <w:szCs w:val="18"/>
              </w:rPr>
              <w:t>100,0</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755 887,56</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82,0</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92" w:right="-108" w:hanging="16"/>
              <w:jc w:val="center"/>
              <w:rPr>
                <w:sz w:val="18"/>
                <w:szCs w:val="18"/>
              </w:rPr>
            </w:pPr>
            <w:r w:rsidRPr="006A5C50">
              <w:rPr>
                <w:sz w:val="18"/>
                <w:szCs w:val="18"/>
              </w:rPr>
              <w:t>726 062,83</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86,8</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right="-120"/>
              <w:jc w:val="center"/>
              <w:rPr>
                <w:sz w:val="18"/>
                <w:szCs w:val="18"/>
              </w:rPr>
            </w:pPr>
            <w:r w:rsidRPr="006A5C50">
              <w:rPr>
                <w:sz w:val="18"/>
                <w:szCs w:val="18"/>
              </w:rPr>
              <w:t>755 496,03</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88,4</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759 676,65</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89,0</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14 026,40</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1,5</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14 026,40</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1,6</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right="-120"/>
              <w:jc w:val="center"/>
              <w:rPr>
                <w:sz w:val="18"/>
                <w:szCs w:val="18"/>
              </w:rPr>
            </w:pPr>
            <w:r w:rsidRPr="006A5C50">
              <w:rPr>
                <w:sz w:val="18"/>
                <w:szCs w:val="18"/>
              </w:rPr>
              <w:t>14 026,40</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1,6</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14 026,40</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1,6</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right="-108"/>
              <w:jc w:val="center"/>
              <w:rPr>
                <w:sz w:val="18"/>
                <w:szCs w:val="18"/>
              </w:rPr>
            </w:pPr>
            <w:r w:rsidRPr="006A5C50">
              <w:rPr>
                <w:sz w:val="18"/>
                <w:szCs w:val="18"/>
              </w:rPr>
              <w:t>3 860,36</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0,4</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2 262,2</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0,3</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jc w:val="center"/>
              <w:rPr>
                <w:sz w:val="18"/>
                <w:szCs w:val="18"/>
              </w:rPr>
            </w:pPr>
            <w:r w:rsidRPr="006A5C50">
              <w:rPr>
                <w:sz w:val="18"/>
                <w:szCs w:val="18"/>
              </w:rPr>
              <w:t>2 262,2</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0,3</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2 262,2</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0,3</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 xml:space="preserve">Доходы от продажи материальных и нематериальных активов </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79 016,62</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8,6</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44 030,01</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5,3</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right="-120"/>
              <w:jc w:val="center"/>
              <w:rPr>
                <w:sz w:val="18"/>
                <w:szCs w:val="18"/>
              </w:rPr>
            </w:pPr>
            <w:r w:rsidRPr="006A5C50">
              <w:rPr>
                <w:sz w:val="18"/>
                <w:szCs w:val="18"/>
              </w:rPr>
              <w:t>32 947,95</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3,9</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27 525,34</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3,2</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69 040,90</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7,5</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50 090,11</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6,0</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right="-120"/>
              <w:jc w:val="center"/>
              <w:rPr>
                <w:sz w:val="18"/>
                <w:szCs w:val="18"/>
              </w:rPr>
            </w:pPr>
            <w:r w:rsidRPr="006A5C50">
              <w:rPr>
                <w:sz w:val="18"/>
                <w:szCs w:val="18"/>
              </w:rPr>
              <w:t>50 043,58</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5,8</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50 045,34</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5,9</w:t>
            </w:r>
          </w:p>
        </w:tc>
      </w:tr>
      <w:tr w:rsidR="00F17230" w:rsidRPr="006A5C50" w:rsidTr="00F17230">
        <w:trPr>
          <w:trHeight w:val="298"/>
        </w:trPr>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w:t>
            </w:r>
          </w:p>
        </w:tc>
        <w:tc>
          <w:tcPr>
            <w:tcW w:w="99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702"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w:t>
            </w:r>
          </w:p>
        </w:tc>
        <w:tc>
          <w:tcPr>
            <w:tcW w:w="1030"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5"/>
              <w:jc w:val="center"/>
              <w:rPr>
                <w:sz w:val="18"/>
                <w:szCs w:val="18"/>
              </w:rPr>
            </w:pPr>
            <w:r w:rsidRPr="006A5C50">
              <w:rPr>
                <w:sz w:val="18"/>
                <w:szCs w:val="18"/>
              </w:rPr>
              <w:t>0,00</w:t>
            </w:r>
          </w:p>
        </w:tc>
        <w:tc>
          <w:tcPr>
            <w:tcW w:w="709"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w:t>
            </w:r>
          </w:p>
        </w:tc>
        <w:tc>
          <w:tcPr>
            <w:tcW w:w="1103"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42"/>
              <w:jc w:val="center"/>
              <w:rPr>
                <w:sz w:val="18"/>
                <w:szCs w:val="18"/>
              </w:rPr>
            </w:pPr>
            <w:r w:rsidRPr="006A5C50">
              <w:rPr>
                <w:sz w:val="18"/>
                <w:szCs w:val="18"/>
              </w:rPr>
              <w:t>0,00</w:t>
            </w:r>
          </w:p>
        </w:tc>
        <w:tc>
          <w:tcPr>
            <w:tcW w:w="674"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w:t>
            </w:r>
          </w:p>
        </w:tc>
      </w:tr>
    </w:tbl>
    <w:p w:rsidR="002229D1" w:rsidRPr="006A5C50" w:rsidRDefault="002229D1" w:rsidP="00F17230">
      <w:pPr>
        <w:pStyle w:val="a7"/>
        <w:tabs>
          <w:tab w:val="left" w:pos="567"/>
        </w:tabs>
        <w:spacing w:line="240" w:lineRule="auto"/>
        <w:ind w:firstLine="567"/>
        <w:rPr>
          <w:rStyle w:val="submenu-table"/>
          <w:sz w:val="28"/>
          <w:szCs w:val="28"/>
        </w:rPr>
      </w:pPr>
    </w:p>
    <w:p w:rsidR="00F17230" w:rsidRPr="006A5C50" w:rsidRDefault="00F17230" w:rsidP="00F17230">
      <w:pPr>
        <w:pStyle w:val="a7"/>
        <w:tabs>
          <w:tab w:val="left" w:pos="567"/>
        </w:tabs>
        <w:spacing w:line="240" w:lineRule="auto"/>
        <w:ind w:firstLine="567"/>
        <w:rPr>
          <w:sz w:val="28"/>
          <w:szCs w:val="28"/>
        </w:rPr>
      </w:pPr>
      <w:r w:rsidRPr="006A5C50">
        <w:rPr>
          <w:rStyle w:val="submenu-table"/>
          <w:sz w:val="28"/>
          <w:szCs w:val="28"/>
        </w:rPr>
        <w:t xml:space="preserve">Анализ </w:t>
      </w:r>
      <w:r w:rsidRPr="006A5C50">
        <w:rPr>
          <w:sz w:val="28"/>
          <w:szCs w:val="28"/>
        </w:rPr>
        <w:t xml:space="preserve">обоснованности, достоверности и полноты </w:t>
      </w:r>
      <w:r w:rsidRPr="006A5C50">
        <w:rPr>
          <w:rStyle w:val="submenu-table"/>
          <w:sz w:val="28"/>
          <w:szCs w:val="28"/>
        </w:rPr>
        <w:t>формирования</w:t>
      </w:r>
      <w:r w:rsidRPr="006A5C50">
        <w:rPr>
          <w:sz w:val="28"/>
          <w:szCs w:val="28"/>
        </w:rPr>
        <w:t xml:space="preserve"> прогнозируемых показателей</w:t>
      </w:r>
      <w:r w:rsidRPr="006A5C50">
        <w:rPr>
          <w:b/>
          <w:i/>
          <w:sz w:val="28"/>
          <w:szCs w:val="28"/>
        </w:rPr>
        <w:t xml:space="preserve"> </w:t>
      </w:r>
      <w:r w:rsidRPr="006A5C50">
        <w:rPr>
          <w:sz w:val="28"/>
          <w:szCs w:val="28"/>
        </w:rPr>
        <w:t>неналоговых доходов</w:t>
      </w:r>
      <w:r w:rsidRPr="006A5C50">
        <w:rPr>
          <w:rStyle w:val="submenu-table"/>
          <w:sz w:val="28"/>
          <w:szCs w:val="28"/>
        </w:rPr>
        <w:t xml:space="preserve">, а также оценка </w:t>
      </w:r>
      <w:r w:rsidRPr="006A5C50">
        <w:rPr>
          <w:sz w:val="28"/>
          <w:szCs w:val="28"/>
        </w:rPr>
        <w:t xml:space="preserve">сопоставления динамики показателей по неналоговым источникам бюджета, исполнения текущего года, а также основных факторов, определяющих их формирование, в очередном финансовом году и на плановый период показал, что лидирующая роль, как и в предыдущем периоде, при формировании неналоговых доходов определена за </w:t>
      </w:r>
      <w:r w:rsidR="005E332F" w:rsidRPr="006A5C50">
        <w:rPr>
          <w:sz w:val="28"/>
          <w:szCs w:val="28"/>
        </w:rPr>
        <w:t>следующими поступлениями.</w:t>
      </w:r>
    </w:p>
    <w:p w:rsidR="00F17230" w:rsidRPr="006A5C50" w:rsidRDefault="005E332F" w:rsidP="005E332F">
      <w:pPr>
        <w:pStyle w:val="a7"/>
        <w:tabs>
          <w:tab w:val="left" w:pos="851"/>
        </w:tabs>
        <w:spacing w:line="240" w:lineRule="auto"/>
        <w:rPr>
          <w:sz w:val="28"/>
          <w:szCs w:val="28"/>
        </w:rPr>
      </w:pPr>
      <w:r w:rsidRPr="006A5C50">
        <w:rPr>
          <w:sz w:val="28"/>
          <w:szCs w:val="28"/>
        </w:rPr>
        <w:t>1. Д</w:t>
      </w:r>
      <w:r w:rsidR="00F17230" w:rsidRPr="006A5C50">
        <w:rPr>
          <w:sz w:val="28"/>
          <w:szCs w:val="28"/>
        </w:rPr>
        <w:t xml:space="preserve">оходов от использования имущества, находящегося в муниципальной и государственной собственности, на долю которых в очередном финансовом 2018 году приходится </w:t>
      </w:r>
      <w:r w:rsidR="00F17230" w:rsidRPr="006A5C50">
        <w:rPr>
          <w:bCs/>
          <w:i/>
          <w:iCs/>
          <w:sz w:val="28"/>
          <w:szCs w:val="28"/>
        </w:rPr>
        <w:t xml:space="preserve">86,8 </w:t>
      </w:r>
      <w:r w:rsidR="00F17230" w:rsidRPr="006A5C50">
        <w:rPr>
          <w:i/>
          <w:sz w:val="28"/>
          <w:szCs w:val="28"/>
        </w:rPr>
        <w:t>%</w:t>
      </w:r>
      <w:r w:rsidR="00F17230" w:rsidRPr="006A5C50">
        <w:rPr>
          <w:sz w:val="28"/>
          <w:szCs w:val="28"/>
        </w:rPr>
        <w:t xml:space="preserve"> неналоговых доходов бюджета города, </w:t>
      </w:r>
      <w:r w:rsidR="00F17230" w:rsidRPr="006A5C50">
        <w:rPr>
          <w:i/>
          <w:sz w:val="28"/>
          <w:szCs w:val="28"/>
        </w:rPr>
        <w:t xml:space="preserve">88,4% </w:t>
      </w:r>
      <w:r w:rsidR="00F17230" w:rsidRPr="006A5C50">
        <w:rPr>
          <w:sz w:val="28"/>
          <w:szCs w:val="28"/>
        </w:rPr>
        <w:t>и</w:t>
      </w:r>
      <w:r w:rsidR="00F17230" w:rsidRPr="006A5C50">
        <w:rPr>
          <w:i/>
          <w:sz w:val="28"/>
          <w:szCs w:val="28"/>
        </w:rPr>
        <w:t xml:space="preserve"> 89%</w:t>
      </w:r>
      <w:r w:rsidR="00F17230" w:rsidRPr="006A5C50">
        <w:rPr>
          <w:sz w:val="28"/>
          <w:szCs w:val="28"/>
        </w:rPr>
        <w:t xml:space="preserve"> плановом периоде 2019 и 2020 годах, соответственно.</w:t>
      </w:r>
    </w:p>
    <w:p w:rsidR="00F17230" w:rsidRPr="006A5C50" w:rsidRDefault="00F17230" w:rsidP="00F17230">
      <w:pPr>
        <w:ind w:firstLine="567"/>
        <w:jc w:val="both"/>
        <w:rPr>
          <w:rFonts w:eastAsia="Calibri"/>
          <w:sz w:val="28"/>
          <w:szCs w:val="28"/>
          <w:lang w:eastAsia="en-US"/>
        </w:rPr>
      </w:pPr>
      <w:r w:rsidRPr="006A5C50">
        <w:rPr>
          <w:rFonts w:eastAsia="Calibri"/>
          <w:sz w:val="28"/>
          <w:szCs w:val="28"/>
          <w:lang w:eastAsia="en-US"/>
        </w:rPr>
        <w:t xml:space="preserve">Динамика неналогового источника </w:t>
      </w:r>
      <w:r w:rsidRPr="006A5C50">
        <w:rPr>
          <w:rFonts w:eastAsia="Calibri"/>
          <w:i/>
          <w:sz w:val="28"/>
          <w:szCs w:val="28"/>
          <w:lang w:eastAsia="en-US"/>
        </w:rPr>
        <w:t xml:space="preserve">дохода </w:t>
      </w:r>
      <w:r w:rsidRPr="006A5C50">
        <w:rPr>
          <w:i/>
          <w:sz w:val="28"/>
          <w:szCs w:val="28"/>
        </w:rPr>
        <w:t>от использования имущества, находящегося в муниципальной и государственной собственности</w:t>
      </w:r>
      <w:r w:rsidRPr="006A5C50">
        <w:rPr>
          <w:rFonts w:eastAsia="Calibri"/>
          <w:i/>
          <w:sz w:val="28"/>
          <w:szCs w:val="28"/>
          <w:lang w:eastAsia="en-US"/>
        </w:rPr>
        <w:t xml:space="preserve"> </w:t>
      </w:r>
      <w:r w:rsidRPr="006A5C50">
        <w:rPr>
          <w:rFonts w:eastAsia="Calibri"/>
          <w:sz w:val="28"/>
          <w:szCs w:val="28"/>
          <w:lang w:eastAsia="en-US"/>
        </w:rPr>
        <w:t>в 2017 - 2020 годах приведена в следующей таблице:</w:t>
      </w:r>
    </w:p>
    <w:p w:rsidR="00F17230" w:rsidRPr="006A5C50" w:rsidRDefault="00F17230" w:rsidP="00F17230">
      <w:pPr>
        <w:ind w:firstLine="567"/>
        <w:jc w:val="right"/>
        <w:rPr>
          <w:rFonts w:eastAsia="Calibri"/>
          <w:i/>
          <w:lang w:eastAsia="en-US"/>
        </w:rPr>
      </w:pPr>
      <w:r w:rsidRPr="006A5C50">
        <w:rPr>
          <w:rFonts w:eastAsia="Calibri"/>
          <w:i/>
          <w:lang w:eastAsia="en-US"/>
        </w:rPr>
        <w:t xml:space="preserve">тыс. рублей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118"/>
          <w:tblHeader/>
        </w:trPr>
        <w:tc>
          <w:tcPr>
            <w:tcW w:w="4404"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2017 год</w:t>
            </w:r>
          </w:p>
          <w:p w:rsidR="00F17230" w:rsidRPr="006A5C50" w:rsidRDefault="00F17230" w:rsidP="00F17230">
            <w:pPr>
              <w:jc w:val="center"/>
              <w:rPr>
                <w:b/>
                <w:i/>
                <w:sz w:val="20"/>
                <w:szCs w:val="20"/>
              </w:rPr>
            </w:pPr>
            <w:r w:rsidRPr="006A5C50">
              <w:rPr>
                <w:b/>
                <w:i/>
                <w:sz w:val="20"/>
                <w:szCs w:val="20"/>
              </w:rPr>
              <w:t>(оценка)</w:t>
            </w:r>
          </w:p>
        </w:tc>
        <w:tc>
          <w:tcPr>
            <w:tcW w:w="3962" w:type="dxa"/>
            <w:gridSpan w:val="3"/>
            <w:shd w:val="clear" w:color="auto" w:fill="auto"/>
            <w:vAlign w:val="center"/>
            <w:hideMark/>
          </w:tcPr>
          <w:p w:rsidR="00F17230" w:rsidRPr="006A5C50" w:rsidRDefault="00F17230" w:rsidP="00F17230">
            <w:pPr>
              <w:jc w:val="center"/>
              <w:rPr>
                <w:b/>
                <w:i/>
                <w:sz w:val="20"/>
                <w:szCs w:val="20"/>
              </w:rPr>
            </w:pPr>
            <w:r w:rsidRPr="006A5C50">
              <w:rPr>
                <w:b/>
                <w:i/>
                <w:sz w:val="20"/>
                <w:szCs w:val="20"/>
              </w:rPr>
              <w:t>Проект, тыс. рублей</w:t>
            </w:r>
          </w:p>
        </w:tc>
      </w:tr>
      <w:tr w:rsidR="00F17230" w:rsidRPr="006A5C50" w:rsidTr="00F17230">
        <w:trPr>
          <w:trHeight w:val="236"/>
          <w:tblHeader/>
        </w:trPr>
        <w:tc>
          <w:tcPr>
            <w:tcW w:w="4404" w:type="dxa"/>
            <w:vMerge/>
            <w:vAlign w:val="center"/>
            <w:hideMark/>
          </w:tcPr>
          <w:p w:rsidR="00F17230" w:rsidRPr="006A5C50" w:rsidRDefault="00F17230" w:rsidP="00F17230">
            <w:pPr>
              <w:rPr>
                <w:b/>
                <w:i/>
                <w:sz w:val="20"/>
                <w:szCs w:val="20"/>
              </w:rPr>
            </w:pPr>
          </w:p>
        </w:tc>
        <w:tc>
          <w:tcPr>
            <w:tcW w:w="1161" w:type="dxa"/>
            <w:vMerge/>
            <w:shd w:val="clear" w:color="auto" w:fill="auto"/>
            <w:vAlign w:val="center"/>
            <w:hideMark/>
          </w:tcPr>
          <w:p w:rsidR="00F17230" w:rsidRPr="006A5C50" w:rsidRDefault="00F17230" w:rsidP="00F17230">
            <w:pPr>
              <w:jc w:val="center"/>
              <w:rPr>
                <w:b/>
                <w:i/>
                <w:sz w:val="20"/>
                <w:szCs w:val="20"/>
              </w:rPr>
            </w:pPr>
          </w:p>
        </w:tc>
        <w:tc>
          <w:tcPr>
            <w:tcW w:w="126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2018 год</w:t>
            </w:r>
          </w:p>
        </w:tc>
        <w:tc>
          <w:tcPr>
            <w:tcW w:w="1276"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2019 год</w:t>
            </w:r>
          </w:p>
        </w:tc>
        <w:tc>
          <w:tcPr>
            <w:tcW w:w="141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Cs/>
                <w:sz w:val="20"/>
                <w:szCs w:val="20"/>
              </w:rPr>
            </w:pPr>
            <w:r w:rsidRPr="006A5C50">
              <w:rPr>
                <w:rFonts w:eastAsia="Calibri"/>
                <w:sz w:val="20"/>
                <w:szCs w:val="20"/>
                <w:lang w:eastAsia="en-US"/>
              </w:rPr>
              <w:t xml:space="preserve">Доход </w:t>
            </w:r>
            <w:r w:rsidRPr="006A5C50">
              <w:rPr>
                <w:sz w:val="20"/>
                <w:szCs w:val="20"/>
              </w:rPr>
              <w:t>от использования имущества, находящегося в муниципальной и государственной собственности</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755 887,56</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726 062,83</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755 496,03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759 676,65</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неналоговых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82,0</w:t>
            </w:r>
          </w:p>
        </w:tc>
        <w:tc>
          <w:tcPr>
            <w:tcW w:w="1268" w:type="dxa"/>
            <w:shd w:val="clear" w:color="auto" w:fill="auto"/>
            <w:vAlign w:val="center"/>
          </w:tcPr>
          <w:p w:rsidR="00F17230" w:rsidRPr="006A5C50" w:rsidRDefault="00F17230" w:rsidP="00F17230">
            <w:pPr>
              <w:jc w:val="center"/>
              <w:rPr>
                <w:sz w:val="18"/>
                <w:szCs w:val="18"/>
              </w:rPr>
            </w:pPr>
            <w:r w:rsidRPr="006A5C50">
              <w:rPr>
                <w:sz w:val="18"/>
                <w:szCs w:val="18"/>
              </w:rPr>
              <w:t>86,8</w:t>
            </w:r>
          </w:p>
        </w:tc>
        <w:tc>
          <w:tcPr>
            <w:tcW w:w="1276" w:type="dxa"/>
            <w:shd w:val="clear" w:color="auto" w:fill="auto"/>
            <w:vAlign w:val="center"/>
          </w:tcPr>
          <w:p w:rsidR="00F17230" w:rsidRPr="006A5C50" w:rsidRDefault="00F17230" w:rsidP="00F17230">
            <w:pPr>
              <w:jc w:val="center"/>
              <w:rPr>
                <w:sz w:val="18"/>
                <w:szCs w:val="18"/>
              </w:rPr>
            </w:pPr>
            <w:r w:rsidRPr="006A5C50">
              <w:rPr>
                <w:sz w:val="18"/>
                <w:szCs w:val="18"/>
              </w:rPr>
              <w:t>88,4</w:t>
            </w:r>
          </w:p>
        </w:tc>
        <w:tc>
          <w:tcPr>
            <w:tcW w:w="1418" w:type="dxa"/>
            <w:shd w:val="clear" w:color="auto" w:fill="auto"/>
            <w:vAlign w:val="center"/>
          </w:tcPr>
          <w:p w:rsidR="00F17230" w:rsidRPr="006A5C50" w:rsidRDefault="00F17230" w:rsidP="00F17230">
            <w:pPr>
              <w:ind w:left="-109"/>
              <w:jc w:val="center"/>
              <w:rPr>
                <w:sz w:val="18"/>
                <w:szCs w:val="18"/>
              </w:rPr>
            </w:pPr>
            <w:r w:rsidRPr="006A5C50">
              <w:rPr>
                <w:sz w:val="18"/>
                <w:szCs w:val="18"/>
              </w:rPr>
              <w:t>89,0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-128 123,50</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-29 824,73</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+29 433,20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+4 180,62</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85,5</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96,1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104,1</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100,6</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96,1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99,9</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100,5</w:t>
            </w:r>
          </w:p>
        </w:tc>
      </w:tr>
    </w:tbl>
    <w:p w:rsidR="00F17230" w:rsidRPr="006A5C50" w:rsidRDefault="00F17230" w:rsidP="00F17230">
      <w:pPr>
        <w:pStyle w:val="a7"/>
        <w:tabs>
          <w:tab w:val="left" w:pos="851"/>
        </w:tabs>
        <w:spacing w:line="240" w:lineRule="auto"/>
        <w:ind w:firstLine="567"/>
        <w:rPr>
          <w:sz w:val="28"/>
          <w:szCs w:val="28"/>
        </w:rPr>
      </w:pPr>
      <w:r w:rsidRPr="006A5C50">
        <w:rPr>
          <w:sz w:val="28"/>
          <w:szCs w:val="28"/>
        </w:rPr>
        <w:t xml:space="preserve">Прогноз поступления дохода от использования имущества, находящегося в муниципальной и государственной собственности в соответствии с </w:t>
      </w:r>
      <w:r w:rsidRPr="006A5C50">
        <w:rPr>
          <w:rStyle w:val="submenu-table"/>
          <w:sz w:val="28"/>
          <w:szCs w:val="28"/>
        </w:rPr>
        <w:t xml:space="preserve">проектом </w:t>
      </w:r>
      <w:r w:rsidRPr="006A5C50">
        <w:rPr>
          <w:sz w:val="28"/>
          <w:szCs w:val="28"/>
        </w:rPr>
        <w:t xml:space="preserve">Решения о </w:t>
      </w:r>
      <w:r w:rsidRPr="006A5C50">
        <w:rPr>
          <w:rStyle w:val="submenu-table"/>
          <w:sz w:val="28"/>
          <w:szCs w:val="28"/>
        </w:rPr>
        <w:t>бюджете города</w:t>
      </w:r>
      <w:r w:rsidRPr="006A5C50">
        <w:rPr>
          <w:sz w:val="28"/>
          <w:szCs w:val="28"/>
        </w:rPr>
        <w:t xml:space="preserve"> установлен в объеме 726 062,83</w:t>
      </w:r>
      <w:r w:rsidRPr="006A5C50">
        <w:t xml:space="preserve"> </w:t>
      </w:r>
      <w:r w:rsidRPr="006A5C50">
        <w:rPr>
          <w:sz w:val="28"/>
          <w:szCs w:val="28"/>
        </w:rPr>
        <w:t>тыс. рублей на 2018 год, что ниже на 29 824,73 тыс. рублей ожидаемой оценки поступления в текущем 2017 году (755 887,56</w:t>
      </w:r>
      <w:r w:rsidRPr="006A5C50">
        <w:t xml:space="preserve"> </w:t>
      </w:r>
      <w:r w:rsidRPr="006A5C50">
        <w:rPr>
          <w:sz w:val="28"/>
          <w:szCs w:val="28"/>
        </w:rPr>
        <w:t>тыс. рублей). При этом прогнозируется рост поступления данного налогового источника по отношению к предыдущему году на плановый период 2019 и 2020 годов в размере 4,1% и 0,6% соответственно.</w:t>
      </w:r>
    </w:p>
    <w:p w:rsidR="00F17230" w:rsidRPr="006A5C50" w:rsidRDefault="00F17230" w:rsidP="00F17230">
      <w:pPr>
        <w:pStyle w:val="a7"/>
        <w:tabs>
          <w:tab w:val="left" w:pos="851"/>
        </w:tabs>
        <w:spacing w:line="240" w:lineRule="auto"/>
        <w:ind w:firstLine="567"/>
        <w:rPr>
          <w:sz w:val="28"/>
          <w:szCs w:val="28"/>
        </w:rPr>
      </w:pPr>
      <w:r w:rsidRPr="006A5C50">
        <w:rPr>
          <w:sz w:val="28"/>
          <w:szCs w:val="28"/>
        </w:rPr>
        <w:t xml:space="preserve">Темп роста в плановом периоде к оценке 2017 года прогнозируется на уровне 99,9-100,6% </w:t>
      </w:r>
    </w:p>
    <w:p w:rsidR="00F17230" w:rsidRPr="006A5C50" w:rsidRDefault="00F17230" w:rsidP="00F17230">
      <w:pPr>
        <w:pStyle w:val="a7"/>
        <w:tabs>
          <w:tab w:val="left" w:pos="851"/>
        </w:tabs>
        <w:spacing w:line="240" w:lineRule="auto"/>
        <w:ind w:firstLine="567"/>
        <w:rPr>
          <w:sz w:val="28"/>
          <w:szCs w:val="28"/>
        </w:rPr>
      </w:pPr>
      <w:r w:rsidRPr="006A5C50">
        <w:rPr>
          <w:rFonts w:eastAsia="Calibri"/>
          <w:sz w:val="28"/>
          <w:szCs w:val="28"/>
        </w:rPr>
        <w:t xml:space="preserve">Прогноз объема дохода </w:t>
      </w:r>
      <w:r w:rsidRPr="006A5C50">
        <w:rPr>
          <w:sz w:val="28"/>
          <w:szCs w:val="28"/>
        </w:rPr>
        <w:t xml:space="preserve">от использования имущества, находящегося в муниципальной и государственной собственности в проекте Решения о бюджете города сформирован в составе </w:t>
      </w:r>
      <w:r w:rsidRPr="006A5C50">
        <w:rPr>
          <w:i/>
          <w:sz w:val="28"/>
          <w:szCs w:val="28"/>
        </w:rPr>
        <w:t>следующих неналоговых источников доходов</w:t>
      </w:r>
      <w:r w:rsidRPr="006A5C50">
        <w:rPr>
          <w:sz w:val="28"/>
          <w:szCs w:val="28"/>
        </w:rPr>
        <w:t>, структура и динамика которых представлена в таблице ниже:</w:t>
      </w:r>
    </w:p>
    <w:p w:rsidR="00F17230" w:rsidRPr="006A5C50" w:rsidRDefault="00F17230" w:rsidP="00F17230">
      <w:pPr>
        <w:pStyle w:val="a7"/>
        <w:tabs>
          <w:tab w:val="left" w:pos="851"/>
        </w:tabs>
        <w:spacing w:line="240" w:lineRule="auto"/>
        <w:ind w:firstLine="567"/>
        <w:jc w:val="right"/>
        <w:rPr>
          <w:i/>
        </w:rPr>
      </w:pPr>
      <w:r w:rsidRPr="006A5C50">
        <w:rPr>
          <w:i/>
        </w:rPr>
        <w:t>тыс. рублей</w:t>
      </w:r>
    </w:p>
    <w:tbl>
      <w:tblPr>
        <w:tblW w:w="9581" w:type="dxa"/>
        <w:tblInd w:w="-5" w:type="dxa"/>
        <w:tblLook w:val="04A0"/>
      </w:tblPr>
      <w:tblGrid>
        <w:gridCol w:w="4508"/>
        <w:gridCol w:w="1275"/>
        <w:gridCol w:w="1276"/>
        <w:gridCol w:w="1276"/>
        <w:gridCol w:w="1246"/>
      </w:tblGrid>
      <w:tr w:rsidR="00F17230" w:rsidRPr="006A5C50" w:rsidTr="00F17230">
        <w:trPr>
          <w:trHeight w:val="298"/>
        </w:trPr>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230" w:rsidRPr="006A5C50" w:rsidRDefault="00F17230" w:rsidP="00F17230">
            <w:pPr>
              <w:jc w:val="center"/>
              <w:rPr>
                <w:sz w:val="20"/>
                <w:szCs w:val="20"/>
              </w:rPr>
            </w:pPr>
            <w:r w:rsidRPr="006A5C50">
              <w:rPr>
                <w:sz w:val="28"/>
                <w:szCs w:val="28"/>
              </w:rPr>
              <w:t xml:space="preserve">  </w:t>
            </w:r>
            <w:r w:rsidRPr="006A5C50">
              <w:rPr>
                <w:sz w:val="20"/>
                <w:szCs w:val="20"/>
              </w:rPr>
              <w:t>Наименование доходного источника</w:t>
            </w:r>
          </w:p>
        </w:tc>
        <w:tc>
          <w:tcPr>
            <w:tcW w:w="1275" w:type="dxa"/>
            <w:vMerge w:val="restart"/>
            <w:tcBorders>
              <w:top w:val="single" w:sz="4" w:space="0" w:color="auto"/>
              <w:left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 xml:space="preserve">2017 года, (оценка) </w:t>
            </w:r>
          </w:p>
        </w:tc>
        <w:tc>
          <w:tcPr>
            <w:tcW w:w="37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7230" w:rsidRPr="006A5C50" w:rsidRDefault="00F17230" w:rsidP="00F17230">
            <w:pPr>
              <w:jc w:val="center"/>
              <w:rPr>
                <w:sz w:val="20"/>
                <w:szCs w:val="20"/>
              </w:rPr>
            </w:pPr>
            <w:r w:rsidRPr="006A5C50">
              <w:rPr>
                <w:sz w:val="20"/>
                <w:szCs w:val="20"/>
              </w:rPr>
              <w:t xml:space="preserve">Проект, </w:t>
            </w:r>
          </w:p>
        </w:tc>
      </w:tr>
      <w:tr w:rsidR="00F17230" w:rsidRPr="006A5C50" w:rsidTr="00F17230">
        <w:trPr>
          <w:trHeight w:val="697"/>
        </w:trPr>
        <w:tc>
          <w:tcPr>
            <w:tcW w:w="4508"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275" w:type="dxa"/>
            <w:vMerge/>
            <w:tcBorders>
              <w:left w:val="single" w:sz="4" w:space="0" w:color="auto"/>
              <w:bottom w:val="single" w:sz="4" w:space="0" w:color="auto"/>
              <w:right w:val="single" w:sz="4" w:space="0" w:color="auto"/>
            </w:tcBorders>
            <w:vAlign w:val="center"/>
            <w:hideMark/>
          </w:tcPr>
          <w:p w:rsidR="00F17230" w:rsidRPr="006A5C50" w:rsidRDefault="00F17230" w:rsidP="00F17230">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2018 год</w:t>
            </w:r>
          </w:p>
          <w:p w:rsidR="00F17230" w:rsidRPr="006A5C50" w:rsidRDefault="00F17230" w:rsidP="00F17230">
            <w:pPr>
              <w:ind w:left="-121" w:right="-54"/>
              <w:jc w:val="center"/>
              <w:rPr>
                <w:sz w:val="20"/>
                <w:szCs w:val="20"/>
              </w:rPr>
            </w:pPr>
            <w:r w:rsidRPr="006A5C50">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2019 год</w:t>
            </w:r>
          </w:p>
          <w:p w:rsidR="00F17230" w:rsidRPr="006A5C50" w:rsidRDefault="00F17230" w:rsidP="00F17230">
            <w:pPr>
              <w:ind w:left="-137" w:right="-120"/>
              <w:jc w:val="center"/>
              <w:rPr>
                <w:sz w:val="20"/>
                <w:szCs w:val="20"/>
              </w:rPr>
            </w:pPr>
            <w:r w:rsidRPr="006A5C50">
              <w:rPr>
                <w:sz w:val="18"/>
                <w:szCs w:val="18"/>
              </w:rPr>
              <w:t>.</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sz w:val="20"/>
                <w:szCs w:val="20"/>
              </w:rPr>
            </w:pPr>
            <w:r w:rsidRPr="006A5C50">
              <w:rPr>
                <w:sz w:val="20"/>
                <w:szCs w:val="20"/>
              </w:rPr>
              <w:t>2020 год</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Cs/>
                <w:sz w:val="18"/>
                <w:szCs w:val="18"/>
              </w:rPr>
            </w:pPr>
            <w:r w:rsidRPr="006A5C50">
              <w:rPr>
                <w:bCs/>
                <w:sz w:val="18"/>
                <w:szCs w:val="18"/>
              </w:rPr>
              <w:t xml:space="preserve">Доход </w:t>
            </w:r>
            <w:r w:rsidRPr="006A5C50">
              <w:rPr>
                <w:sz w:val="20"/>
                <w:szCs w:val="20"/>
              </w:rPr>
              <w:t>от использования имущества, находящегося в муниципальной и государственной собственности</w:t>
            </w:r>
            <w:r w:rsidRPr="006A5C50">
              <w:rPr>
                <w:bCs/>
                <w:sz w:val="18"/>
                <w:szCs w:val="18"/>
              </w:rPr>
              <w:t>, всего,</w:t>
            </w:r>
          </w:p>
          <w:p w:rsidR="00F17230" w:rsidRPr="006A5C50" w:rsidRDefault="00F17230" w:rsidP="00F17230">
            <w:pPr>
              <w:rPr>
                <w:bCs/>
                <w:sz w:val="18"/>
                <w:szCs w:val="18"/>
              </w:rPr>
            </w:pPr>
            <w:r w:rsidRPr="006A5C50">
              <w:rPr>
                <w:bCs/>
                <w:sz w:val="18"/>
                <w:szCs w:val="18"/>
              </w:rPr>
              <w:t>в том числе:</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755 887,56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726 062,83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755 496,03</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759 676,65</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1)Доходы в виде прибыли, приходящейся на доли уставных (складочных) капиталах хозяйственных товариществ и обществ, или дивидендов по акциям, принадлежащим муниципальному образованию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13 512,40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9 496,20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9 747,94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9 599,80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использования имущества,%:</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1,3</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1,3</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 xml:space="preserve">- 9 589,93 </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-4 016,20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+251,74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-148,14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58,5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70,3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102,6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98,5</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70,3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72,1</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71,0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2)Доходы, полученные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703 958,27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700 235,04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700 235,04</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700 235,04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использования имущества,%:</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93,1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96,4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92,7</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92,2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-47 384,86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-3 723,23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93,7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99,5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99,5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99,5</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99,5</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3)Платежи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27 977,09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5 672,72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34 853,98</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39 182,94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использования имущества,%:</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4,6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+25 379,17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-22 304,30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+29 181,26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+4 328,96</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Более чем в 9,5 раза</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20,3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Более чем в 6 раз</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112,4</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20,3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124,6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140,1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4)Прочие доходы от использования имущества и прав, находящихся в  государственной и муниципальной собственности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10 439,80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10 658,87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10 658,87</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10 658,87</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использования имущества,%:</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+1 054,97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+219,07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112,3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102,1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102,1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102,1</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102,1</w:t>
            </w:r>
          </w:p>
        </w:tc>
      </w:tr>
    </w:tbl>
    <w:p w:rsidR="00F17230" w:rsidRPr="006A5C50" w:rsidRDefault="00F17230" w:rsidP="00F17230">
      <w:pPr>
        <w:pStyle w:val="a7"/>
        <w:tabs>
          <w:tab w:val="left" w:pos="851"/>
        </w:tabs>
        <w:spacing w:line="240" w:lineRule="auto"/>
        <w:ind w:firstLine="567"/>
        <w:rPr>
          <w:sz w:val="28"/>
          <w:szCs w:val="28"/>
        </w:rPr>
      </w:pPr>
    </w:p>
    <w:p w:rsidR="00F17230" w:rsidRPr="006A5C50" w:rsidRDefault="00F17230" w:rsidP="00863725">
      <w:pPr>
        <w:numPr>
          <w:ilvl w:val="0"/>
          <w:numId w:val="158"/>
        </w:numPr>
        <w:tabs>
          <w:tab w:val="left" w:pos="851"/>
          <w:tab w:val="left" w:pos="1134"/>
        </w:tabs>
        <w:autoSpaceDE w:val="0"/>
        <w:autoSpaceDN w:val="0"/>
        <w:adjustRightInd w:val="0"/>
        <w:ind w:left="0" w:firstLine="567"/>
        <w:jc w:val="both"/>
        <w:rPr>
          <w:iCs/>
          <w:sz w:val="28"/>
          <w:szCs w:val="28"/>
        </w:rPr>
      </w:pPr>
      <w:r w:rsidRPr="006A5C50">
        <w:rPr>
          <w:bCs/>
          <w:sz w:val="28"/>
          <w:szCs w:val="28"/>
        </w:rPr>
        <w:t>Доходы в виде дивидендов по акциям, принадлежащим муниципальному образованию</w:t>
      </w:r>
      <w:r w:rsidRPr="006A5C50">
        <w:rPr>
          <w:iCs/>
          <w:sz w:val="28"/>
          <w:szCs w:val="28"/>
        </w:rPr>
        <w:t xml:space="preserve"> (далее - доходы в виде дивидендов по акциям), на 2018 год в проекте Решения о бюджете города предусмотрены в объеме 9 496,20 тыс. рублей, что существенно ниже показателя ожидаемой оценки на 2017 год на 4 016,20 тыс. рублей, в последующие плановые периоды по отношению к оценке 2017 года прогнозируется небольшое увеличение поступления данного неналогового источника доходов на </w:t>
      </w:r>
      <w:r w:rsidRPr="006A5C50">
        <w:rPr>
          <w:i/>
          <w:iCs/>
          <w:sz w:val="28"/>
          <w:szCs w:val="28"/>
        </w:rPr>
        <w:t>2,6%</w:t>
      </w:r>
      <w:r w:rsidRPr="006A5C50">
        <w:rPr>
          <w:iCs/>
          <w:sz w:val="28"/>
          <w:szCs w:val="28"/>
        </w:rPr>
        <w:t xml:space="preserve"> в 2019 году, и снижение на </w:t>
      </w:r>
      <w:r w:rsidRPr="006A5C50">
        <w:rPr>
          <w:i/>
          <w:iCs/>
          <w:sz w:val="28"/>
          <w:szCs w:val="28"/>
        </w:rPr>
        <w:t>1,5%</w:t>
      </w:r>
      <w:r w:rsidRPr="006A5C50">
        <w:rPr>
          <w:iCs/>
          <w:sz w:val="28"/>
          <w:szCs w:val="28"/>
        </w:rPr>
        <w:t xml:space="preserve"> в 2020 году.</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Основой для формирования поступления дохода в виде дивидендов по акциям в проекте Решения о бюджете города являлись сведения по прогнозируемым показателям, представленные главным администратором доходов бюджета города – Администрацией города Нижневартовка.</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Прогнозирование поступления дохода в виде дивидендов по акциям осуществлено в соответствии с Методикой прогнозирования доходов, исходя из показателей чистой прибыли, представленных 10 акционерными обществами, акции которых принадлежат городскому округу.</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 xml:space="preserve">Однако Счетная палата считает, что планирование поступления доходов в виде дивидендов по акциям завышены, так как Администрацией города при расчете прогноза не учтена предполагаемая продажа 25% доли акций, принадлежащих городскому округу 4 акционерных обществ – ОАО «Управляющая компания №1», ОАО «Управляющая компания № 2», ОАО «Жилищный трест № 1», ОАО «Жилищный трест № 2», продажа которых была включена в план приватизации еще в 2017 году. </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 xml:space="preserve">В соответствии с проектом решения Думы города Нижневартовска </w:t>
      </w:r>
      <w:r w:rsidRPr="006A5C50">
        <w:rPr>
          <w:b/>
          <w:sz w:val="28"/>
          <w:szCs w:val="28"/>
        </w:rPr>
        <w:t>«</w:t>
      </w:r>
      <w:r w:rsidRPr="006A5C50">
        <w:rPr>
          <w:sz w:val="28"/>
          <w:szCs w:val="28"/>
        </w:rPr>
        <w:t xml:space="preserve">О Программе приватизации муниципального имущества в городе Нижневартовске на 2018 год и плановый период 2019-2020 годов» в 2018 году продолжится приватизация акций путем продажи 25% доли вышеперечисленных акционерных обществ, принадлежащих городскому округу. </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Следовательно, прогнозирование поступление в полном объеме дохода в виде дивидендов по акциям в бюджет города в размере 35 % отчислений из чистой прибыли акционерных обществ создает риски не допоступления данного неналогового источника дохода в части 25% доли акций, в случае их продажи в прогнозируемом периоде, что составит в суммарном значении:</w:t>
      </w:r>
    </w:p>
    <w:p w:rsidR="00F17230" w:rsidRPr="006A5C50" w:rsidRDefault="00F17230" w:rsidP="002229D1">
      <w:pPr>
        <w:pStyle w:val="aff3"/>
        <w:autoSpaceDE w:val="0"/>
        <w:autoSpaceDN w:val="0"/>
        <w:adjustRightInd w:val="0"/>
        <w:jc w:val="both"/>
        <w:rPr>
          <w:iCs/>
          <w:sz w:val="28"/>
          <w:szCs w:val="28"/>
        </w:rPr>
      </w:pPr>
      <w:r w:rsidRPr="006A5C50">
        <w:rPr>
          <w:iCs/>
          <w:sz w:val="28"/>
          <w:szCs w:val="28"/>
        </w:rPr>
        <w:t>в 2018 году – в сумме 1 533,79 тыс. рублей, что составляет 25 % от суммы дивидендов, определяемых в размере 35% от чистой прибыли 4 акционерных обществ,</w:t>
      </w:r>
    </w:p>
    <w:p w:rsidR="00F17230" w:rsidRPr="006A5C50" w:rsidRDefault="00F17230" w:rsidP="002229D1">
      <w:pPr>
        <w:pStyle w:val="aff3"/>
        <w:autoSpaceDE w:val="0"/>
        <w:autoSpaceDN w:val="0"/>
        <w:adjustRightInd w:val="0"/>
        <w:jc w:val="both"/>
        <w:rPr>
          <w:iCs/>
          <w:sz w:val="28"/>
          <w:szCs w:val="28"/>
        </w:rPr>
      </w:pPr>
      <w:r w:rsidRPr="006A5C50">
        <w:rPr>
          <w:iCs/>
          <w:sz w:val="28"/>
          <w:szCs w:val="28"/>
        </w:rPr>
        <w:t>в 2019 году – 1 634,09 тыс. рублей,</w:t>
      </w:r>
    </w:p>
    <w:p w:rsidR="00F17230" w:rsidRPr="006A5C50" w:rsidRDefault="00F17230" w:rsidP="002229D1">
      <w:pPr>
        <w:pStyle w:val="aff3"/>
        <w:autoSpaceDE w:val="0"/>
        <w:autoSpaceDN w:val="0"/>
        <w:adjustRightInd w:val="0"/>
        <w:jc w:val="both"/>
        <w:rPr>
          <w:iCs/>
          <w:sz w:val="28"/>
          <w:szCs w:val="28"/>
        </w:rPr>
      </w:pPr>
      <w:r w:rsidRPr="006A5C50">
        <w:rPr>
          <w:iCs/>
          <w:sz w:val="28"/>
          <w:szCs w:val="28"/>
        </w:rPr>
        <w:t>в 2020 году – 1 649,32 тыс. рублей.</w:t>
      </w:r>
    </w:p>
    <w:p w:rsidR="00F17230" w:rsidRPr="006A5C50" w:rsidRDefault="00F17230" w:rsidP="00F17230">
      <w:pPr>
        <w:autoSpaceDE w:val="0"/>
        <w:autoSpaceDN w:val="0"/>
        <w:adjustRightInd w:val="0"/>
        <w:ind w:firstLine="567"/>
        <w:jc w:val="both"/>
        <w:rPr>
          <w:sz w:val="28"/>
          <w:szCs w:val="28"/>
        </w:rPr>
      </w:pPr>
      <w:r w:rsidRPr="006A5C50">
        <w:rPr>
          <w:iCs/>
          <w:sz w:val="28"/>
          <w:szCs w:val="28"/>
        </w:rPr>
        <w:t>2)</w:t>
      </w:r>
      <w:r w:rsidRPr="006A5C50">
        <w:rPr>
          <w:bCs/>
          <w:sz w:val="18"/>
          <w:szCs w:val="18"/>
        </w:rPr>
        <w:t xml:space="preserve"> </w:t>
      </w:r>
      <w:r w:rsidRPr="006A5C50">
        <w:rPr>
          <w:bCs/>
          <w:sz w:val="28"/>
          <w:szCs w:val="28"/>
        </w:rPr>
        <w:t xml:space="preserve">Доходы, полученные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являются для бюджета города одним из основных неналоговых источников дохода, удельный вес которых в общем объеме дохода </w:t>
      </w:r>
      <w:r w:rsidRPr="006A5C50">
        <w:rPr>
          <w:sz w:val="28"/>
          <w:szCs w:val="28"/>
        </w:rPr>
        <w:t>от использования имущества, находящегося в муниципальной собственности, в прогнозируемом периоде составляет более 90%, в объеме налоговых и неналоговых доходов - более 10%.</w:t>
      </w:r>
    </w:p>
    <w:p w:rsidR="00F17230" w:rsidRPr="006A5C50" w:rsidRDefault="00F17230" w:rsidP="00F17230">
      <w:pPr>
        <w:autoSpaceDE w:val="0"/>
        <w:autoSpaceDN w:val="0"/>
        <w:adjustRightInd w:val="0"/>
        <w:ind w:firstLine="567"/>
        <w:jc w:val="both"/>
        <w:rPr>
          <w:bCs/>
          <w:sz w:val="28"/>
          <w:szCs w:val="28"/>
        </w:rPr>
      </w:pPr>
      <w:r w:rsidRPr="006A5C50">
        <w:rPr>
          <w:bCs/>
          <w:sz w:val="28"/>
          <w:szCs w:val="28"/>
        </w:rPr>
        <w:t>Ожидаемая оценка поступления в 2017 году сложилась ниже фактического исполнения 2016 года (751 343,13 тыс. рублей) на 47 384,86 тыс. рублей.</w:t>
      </w:r>
    </w:p>
    <w:p w:rsidR="00F17230" w:rsidRPr="006A5C50" w:rsidRDefault="00F17230" w:rsidP="00F17230">
      <w:pPr>
        <w:autoSpaceDE w:val="0"/>
        <w:autoSpaceDN w:val="0"/>
        <w:adjustRightInd w:val="0"/>
        <w:ind w:firstLine="567"/>
        <w:jc w:val="both"/>
        <w:rPr>
          <w:bCs/>
          <w:sz w:val="28"/>
          <w:szCs w:val="28"/>
        </w:rPr>
      </w:pPr>
      <w:r w:rsidRPr="006A5C50">
        <w:rPr>
          <w:bCs/>
          <w:sz w:val="28"/>
          <w:szCs w:val="28"/>
        </w:rPr>
        <w:t>Прогнозные показатели поступления данного источника дохода в проекте</w:t>
      </w:r>
      <w:r w:rsidRPr="006A5C50">
        <w:rPr>
          <w:b/>
          <w:bCs/>
          <w:sz w:val="28"/>
          <w:szCs w:val="28"/>
        </w:rPr>
        <w:t xml:space="preserve"> </w:t>
      </w:r>
      <w:r w:rsidRPr="006A5C50">
        <w:rPr>
          <w:bCs/>
          <w:sz w:val="28"/>
          <w:szCs w:val="28"/>
        </w:rPr>
        <w:t xml:space="preserve">Решения о бюджете города представлены в объеме 700 235,04 тыс. рублей ежегодно, что ниже показателя ожидаемой оценки 2017 года на </w:t>
      </w:r>
      <w:r w:rsidRPr="006A5C50">
        <w:rPr>
          <w:bCs/>
          <w:i/>
          <w:sz w:val="28"/>
          <w:szCs w:val="28"/>
        </w:rPr>
        <w:t>0,5%</w:t>
      </w:r>
      <w:r w:rsidRPr="006A5C50">
        <w:rPr>
          <w:bCs/>
          <w:sz w:val="28"/>
          <w:szCs w:val="28"/>
        </w:rPr>
        <w:t xml:space="preserve"> или на 3 723,23 тыс. рублей ежегодно.</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 xml:space="preserve">Расчет прогноза поступления главным администратором доходов осуществлен на основании Методики прогнозирования доходов, без приведения расчетов объема выпадающих доходов. Согласно представленным пояснениям расчет прогноза неналоговых доходов осуществлен методом прямого расчета, исходя из условий действующих договоров аренды земельных участков, недвижимого имущества, движимого и прочего имущества. </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В пояснениях к расчетам прогноза отмечено, что снижение доходов по договорам аренды нежилых помещений в прогнозируемым периоде на 3 320,76 тыс. рублей к ожидаемой оценке 2017 года обусловлено планируемым сносом нежилых помещений, расположенных по адресу: улица Маршала Жукова, дом 1, которые сдаются в аренду.</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 xml:space="preserve">Вместе с тем, имеются правовые основания полагать, что в прогнозируемом периоде есть риск не допоступления доходов от аренды муниципального имущества в связи принятием решения Думы города Нижневартовска от 17.02.2017 № 102 «О внесении изменений в решение Думы города Нижневартовска от 27.11.2015 № 913 «О Методике расчета арендной платы за муниципальное имущество», дополнившего Методику расчета арендной платы за муниципальное имущество </w:t>
      </w:r>
      <w:r w:rsidRPr="006A5C50">
        <w:rPr>
          <w:i/>
          <w:iCs/>
          <w:sz w:val="28"/>
          <w:szCs w:val="28"/>
        </w:rPr>
        <w:t>новым разделом</w:t>
      </w:r>
      <w:r w:rsidRPr="006A5C50">
        <w:rPr>
          <w:iCs/>
          <w:sz w:val="28"/>
          <w:szCs w:val="28"/>
        </w:rPr>
        <w:t xml:space="preserve"> </w:t>
      </w:r>
      <w:r w:rsidRPr="006A5C50">
        <w:rPr>
          <w:i/>
          <w:iCs/>
          <w:sz w:val="28"/>
          <w:szCs w:val="28"/>
        </w:rPr>
        <w:t>11</w:t>
      </w:r>
      <w:r w:rsidRPr="006A5C50">
        <w:rPr>
          <w:iCs/>
          <w:sz w:val="28"/>
          <w:szCs w:val="28"/>
        </w:rPr>
        <w:t xml:space="preserve">, регулирующим порядок и условия расчета арендной платы за использование имущества,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(далее – </w:t>
      </w:r>
      <w:r w:rsidRPr="006A5C50">
        <w:rPr>
          <w:i/>
          <w:iCs/>
          <w:sz w:val="28"/>
          <w:szCs w:val="28"/>
        </w:rPr>
        <w:t>Порядок расчета арендной платы за использование имущества, включенного в Перечень</w:t>
      </w:r>
      <w:r w:rsidRPr="006A5C50">
        <w:rPr>
          <w:iCs/>
          <w:sz w:val="28"/>
          <w:szCs w:val="28"/>
        </w:rPr>
        <w:t xml:space="preserve">). </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Согласно указанному разделу при заключении с субъектами малого и среднего предпринимательства договоров аренды в отношении имущества, включенного в Перечень</w:t>
      </w:r>
      <w:r w:rsidRPr="006A5C50">
        <w:t xml:space="preserve"> </w:t>
      </w:r>
      <w:r w:rsidRPr="006A5C50">
        <w:rPr>
          <w:iCs/>
          <w:sz w:val="28"/>
          <w:szCs w:val="28"/>
        </w:rPr>
        <w:t>муниципального имущества, подлежащего передаче во владение и (или) пользование субъектам малого и среднего предпринимательства, утвержденный распоряжением администрации города Нижневартовска, к размеру арендной платы за использование имущества, полученному в результате расчета по Методике или по результатам открытого аукциона среди субъектов малого и среднего предпринимательства на право заключения договора аренды объекта недвижимости, находящегося в муниципальной собственности, предусматриваются следующие условия:</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а) срок договора аренды составляет не менее 5 лет;</w:t>
      </w:r>
    </w:p>
    <w:p w:rsidR="00F17230" w:rsidRPr="006A5C50" w:rsidRDefault="00F17230" w:rsidP="00F17230">
      <w:pPr>
        <w:autoSpaceDE w:val="0"/>
        <w:autoSpaceDN w:val="0"/>
        <w:adjustRightInd w:val="0"/>
        <w:ind w:firstLine="567"/>
        <w:jc w:val="both"/>
        <w:rPr>
          <w:iCs/>
          <w:sz w:val="28"/>
          <w:szCs w:val="28"/>
        </w:rPr>
      </w:pPr>
      <w:r w:rsidRPr="006A5C50">
        <w:rPr>
          <w:iCs/>
          <w:sz w:val="28"/>
          <w:szCs w:val="28"/>
        </w:rPr>
        <w:t>б) арендная плата вносится в следующем порядке:</w:t>
      </w:r>
    </w:p>
    <w:p w:rsidR="00F17230" w:rsidRPr="006A5C50" w:rsidRDefault="00F17230" w:rsidP="00863725">
      <w:pPr>
        <w:pStyle w:val="aff3"/>
        <w:numPr>
          <w:ilvl w:val="0"/>
          <w:numId w:val="141"/>
        </w:numPr>
        <w:tabs>
          <w:tab w:val="left" w:pos="851"/>
        </w:tabs>
        <w:autoSpaceDE w:val="0"/>
        <w:autoSpaceDN w:val="0"/>
        <w:adjustRightInd w:val="0"/>
        <w:ind w:left="0" w:firstLine="567"/>
        <w:jc w:val="both"/>
        <w:rPr>
          <w:iCs/>
          <w:sz w:val="28"/>
          <w:szCs w:val="28"/>
        </w:rPr>
      </w:pPr>
      <w:r w:rsidRPr="006A5C50">
        <w:rPr>
          <w:iCs/>
          <w:sz w:val="28"/>
          <w:szCs w:val="28"/>
        </w:rPr>
        <w:t xml:space="preserve"> в первый год аренды - 40 процентов размера арендной платы;</w:t>
      </w:r>
    </w:p>
    <w:p w:rsidR="00F17230" w:rsidRPr="006A5C50" w:rsidRDefault="00F17230" w:rsidP="00863725">
      <w:pPr>
        <w:pStyle w:val="aff3"/>
        <w:numPr>
          <w:ilvl w:val="0"/>
          <w:numId w:val="141"/>
        </w:numPr>
        <w:tabs>
          <w:tab w:val="left" w:pos="851"/>
        </w:tabs>
        <w:autoSpaceDE w:val="0"/>
        <w:autoSpaceDN w:val="0"/>
        <w:adjustRightInd w:val="0"/>
        <w:ind w:left="0" w:firstLine="567"/>
        <w:jc w:val="both"/>
        <w:rPr>
          <w:iCs/>
          <w:sz w:val="28"/>
          <w:szCs w:val="28"/>
        </w:rPr>
      </w:pPr>
      <w:r w:rsidRPr="006A5C50">
        <w:rPr>
          <w:iCs/>
          <w:sz w:val="28"/>
          <w:szCs w:val="28"/>
        </w:rPr>
        <w:t xml:space="preserve"> во второй год аренды - 60 процентов размера арендной платы;</w:t>
      </w:r>
    </w:p>
    <w:p w:rsidR="00F17230" w:rsidRPr="006A5C50" w:rsidRDefault="00F17230" w:rsidP="00863725">
      <w:pPr>
        <w:pStyle w:val="aff3"/>
        <w:numPr>
          <w:ilvl w:val="0"/>
          <w:numId w:val="141"/>
        </w:numPr>
        <w:tabs>
          <w:tab w:val="left" w:pos="851"/>
        </w:tabs>
        <w:autoSpaceDE w:val="0"/>
        <w:autoSpaceDN w:val="0"/>
        <w:adjustRightInd w:val="0"/>
        <w:ind w:left="0" w:firstLine="567"/>
        <w:jc w:val="both"/>
        <w:rPr>
          <w:iCs/>
          <w:sz w:val="28"/>
          <w:szCs w:val="28"/>
        </w:rPr>
      </w:pPr>
      <w:r w:rsidRPr="006A5C50">
        <w:rPr>
          <w:iCs/>
          <w:sz w:val="28"/>
          <w:szCs w:val="28"/>
        </w:rPr>
        <w:t xml:space="preserve"> в третий год аренды - 80 процентов размера арендной платы;</w:t>
      </w:r>
    </w:p>
    <w:p w:rsidR="00F17230" w:rsidRPr="006A5C50" w:rsidRDefault="00F17230" w:rsidP="00863725">
      <w:pPr>
        <w:pStyle w:val="aff3"/>
        <w:numPr>
          <w:ilvl w:val="0"/>
          <w:numId w:val="141"/>
        </w:numPr>
        <w:tabs>
          <w:tab w:val="left" w:pos="851"/>
        </w:tabs>
        <w:autoSpaceDE w:val="0"/>
        <w:autoSpaceDN w:val="0"/>
        <w:adjustRightInd w:val="0"/>
        <w:ind w:left="0" w:firstLine="567"/>
        <w:jc w:val="both"/>
        <w:rPr>
          <w:iCs/>
          <w:sz w:val="28"/>
          <w:szCs w:val="28"/>
        </w:rPr>
      </w:pPr>
      <w:r w:rsidRPr="006A5C50">
        <w:rPr>
          <w:iCs/>
          <w:sz w:val="28"/>
          <w:szCs w:val="28"/>
        </w:rPr>
        <w:t xml:space="preserve"> в четвертый год аренды и далее - 100 процентов размера арендной платы.</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В ходе анализа полноты и достоверности формирования прогноза поступления неналоговых источников доходов, исследован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распоряжением администрации города от 29.03.2017 № 436-р (с изменениями от 02.10.20177 № 1532-р) (далее – </w:t>
      </w:r>
      <w:r w:rsidRPr="006A5C50">
        <w:rPr>
          <w:i/>
          <w:iCs/>
          <w:sz w:val="28"/>
          <w:szCs w:val="28"/>
        </w:rPr>
        <w:t>Перечень</w:t>
      </w:r>
      <w:r w:rsidRPr="006A5C50">
        <w:rPr>
          <w:iCs/>
          <w:sz w:val="28"/>
          <w:szCs w:val="28"/>
        </w:rPr>
        <w:t>), которым установлено следующее:</w:t>
      </w:r>
    </w:p>
    <w:p w:rsidR="00F17230" w:rsidRPr="006A5C50" w:rsidRDefault="00F17230" w:rsidP="00863725">
      <w:pPr>
        <w:pStyle w:val="aff3"/>
        <w:numPr>
          <w:ilvl w:val="0"/>
          <w:numId w:val="139"/>
        </w:numPr>
        <w:tabs>
          <w:tab w:val="left" w:pos="851"/>
        </w:tabs>
        <w:autoSpaceDE w:val="0"/>
        <w:autoSpaceDN w:val="0"/>
        <w:adjustRightInd w:val="0"/>
        <w:ind w:left="0" w:firstLine="567"/>
        <w:jc w:val="both"/>
        <w:rPr>
          <w:iCs/>
          <w:sz w:val="28"/>
          <w:szCs w:val="28"/>
        </w:rPr>
      </w:pPr>
      <w:r w:rsidRPr="006A5C50">
        <w:rPr>
          <w:iCs/>
          <w:sz w:val="28"/>
          <w:szCs w:val="28"/>
        </w:rPr>
        <w:t>в Перечне числится 77 объектов имущества муниципальной собственности;</w:t>
      </w:r>
    </w:p>
    <w:p w:rsidR="00F17230" w:rsidRPr="006A5C50" w:rsidRDefault="00F17230" w:rsidP="00863725">
      <w:pPr>
        <w:pStyle w:val="aff3"/>
        <w:numPr>
          <w:ilvl w:val="0"/>
          <w:numId w:val="139"/>
        </w:numPr>
        <w:tabs>
          <w:tab w:val="left" w:pos="851"/>
        </w:tabs>
        <w:autoSpaceDE w:val="0"/>
        <w:autoSpaceDN w:val="0"/>
        <w:adjustRightInd w:val="0"/>
        <w:ind w:left="0" w:firstLine="567"/>
        <w:jc w:val="both"/>
        <w:rPr>
          <w:iCs/>
          <w:sz w:val="28"/>
          <w:szCs w:val="28"/>
        </w:rPr>
      </w:pPr>
      <w:r w:rsidRPr="006A5C50">
        <w:rPr>
          <w:iCs/>
          <w:sz w:val="28"/>
          <w:szCs w:val="28"/>
        </w:rPr>
        <w:t xml:space="preserve">по 14 объектам, включенным в Перечень, отсутствует информация о правообладателе. </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Тем самым предполагается, что по указанным выше объектам будут заключены новые договора с субъектами малого и среднего предпринимательства, следовательно, в случае применения Порядка расчета арендной платы за использование имущества, включенного в Перечень, бюджет города недополучит в 2018-2020 годах части арендной платы за использование муниципального имущества.</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Следует отметить, что согласно предоставленной к запросу информации Администрации города, имущественная поддержка в 2017 году осуществлена 4 субъектам малого и среднего предпринимательства с применением Порядка расчета арендной платы за использование имущества, включенного в Перечень. В результате арендная плата в год за пользование муниципальным имуществом по выше указанным 4 договорам в 2018 году составит 80,2 тыс. рублей, а выпадающий доход с бюджета города составит в сумме 89,7 тыс. рублей. </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Однако Администрацией города при прогнозе поступления на 2018-2020 годы в расчетах и пояснениях не оценен объем выпадающих доходов в части арендной платы по договорам, заключенным в 2017 году, а также договорам, предполагаемым к заключению в прогнозируемые периоды с субъектами малого и среднего предпринимательства.</w:t>
      </w:r>
    </w:p>
    <w:p w:rsidR="00F17230" w:rsidRPr="006A5C50" w:rsidRDefault="00F17230" w:rsidP="00F17230">
      <w:pPr>
        <w:ind w:firstLine="567"/>
        <w:jc w:val="both"/>
      </w:pPr>
      <w:r w:rsidRPr="006A5C50">
        <w:rPr>
          <w:iCs/>
          <w:sz w:val="28"/>
          <w:szCs w:val="28"/>
        </w:rPr>
        <w:t>Кроме того, при прогнозировании доходов от использования имущества не приведен расчет объема выпадающих доходов по муниципальному имуществу, предоставленному по договорам в безвозмездное пользование.</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3)</w:t>
      </w:r>
      <w:r w:rsidRPr="006A5C50">
        <w:rPr>
          <w:b/>
          <w:iCs/>
          <w:sz w:val="28"/>
          <w:szCs w:val="28"/>
        </w:rPr>
        <w:t xml:space="preserve"> </w:t>
      </w:r>
      <w:r w:rsidRPr="006A5C50">
        <w:rPr>
          <w:iCs/>
          <w:sz w:val="28"/>
          <w:szCs w:val="28"/>
        </w:rPr>
        <w:t>Поступления</w:t>
      </w:r>
      <w:r w:rsidRPr="006A5C50">
        <w:rPr>
          <w:b/>
          <w:iCs/>
          <w:sz w:val="28"/>
          <w:szCs w:val="28"/>
        </w:rPr>
        <w:t xml:space="preserve"> </w:t>
      </w:r>
      <w:r w:rsidRPr="006A5C50">
        <w:rPr>
          <w:iCs/>
          <w:sz w:val="28"/>
          <w:szCs w:val="28"/>
        </w:rPr>
        <w:t>платежей муниципальных унитарных предприятий города</w:t>
      </w:r>
      <w:r w:rsidRPr="006A5C50">
        <w:rPr>
          <w:b/>
          <w:i/>
          <w:iCs/>
          <w:sz w:val="28"/>
          <w:szCs w:val="28"/>
        </w:rPr>
        <w:t xml:space="preserve"> </w:t>
      </w:r>
      <w:r w:rsidRPr="006A5C50">
        <w:rPr>
          <w:i/>
          <w:iCs/>
          <w:sz w:val="28"/>
          <w:szCs w:val="28"/>
        </w:rPr>
        <w:t xml:space="preserve">(далее - отчисления части прибыли МУП) </w:t>
      </w:r>
      <w:r w:rsidRPr="006A5C50">
        <w:rPr>
          <w:iCs/>
          <w:sz w:val="28"/>
          <w:szCs w:val="28"/>
        </w:rPr>
        <w:t>в бюджете города</w:t>
      </w:r>
      <w:r w:rsidRPr="006A5C50">
        <w:rPr>
          <w:i/>
          <w:iCs/>
          <w:sz w:val="28"/>
          <w:szCs w:val="28"/>
        </w:rPr>
        <w:t xml:space="preserve"> </w:t>
      </w:r>
      <w:r w:rsidRPr="006A5C50">
        <w:rPr>
          <w:iCs/>
          <w:sz w:val="28"/>
          <w:szCs w:val="28"/>
        </w:rPr>
        <w:t>обеспечиваются 7 муниципальными унитарными предприятиями города в виде отчисления 35% прибыли в бюджет города.</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Удельный вес поступлений данного неналогового источника дохода в объеме поступления дохода от использования имущества, находящегося в муниципальной собственности, составляет в текущем 2017 году 3,7%, а прогнозируемые 2018-2020 годы – </w:t>
      </w:r>
      <w:r w:rsidRPr="006A5C50">
        <w:rPr>
          <w:i/>
          <w:iCs/>
          <w:sz w:val="28"/>
          <w:szCs w:val="28"/>
        </w:rPr>
        <w:t>0,8%,4,6%,5,1%</w:t>
      </w:r>
      <w:r w:rsidRPr="006A5C50">
        <w:rPr>
          <w:iCs/>
          <w:sz w:val="28"/>
          <w:szCs w:val="28"/>
        </w:rPr>
        <w:t xml:space="preserve"> соответственно.</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За основу прогноза поступлений платежей муниципальных унитарных предприятий в соответствии с Методикой прогноза доходов, приняты сведения </w:t>
      </w:r>
      <w:r w:rsidR="00FB5C5A" w:rsidRPr="006A5C50">
        <w:rPr>
          <w:iCs/>
          <w:sz w:val="28"/>
          <w:szCs w:val="28"/>
        </w:rPr>
        <w:t>7</w:t>
      </w:r>
      <w:r w:rsidRPr="006A5C50">
        <w:rPr>
          <w:iCs/>
          <w:sz w:val="28"/>
          <w:szCs w:val="28"/>
        </w:rPr>
        <w:t xml:space="preserve"> муниципальных унитарных предприятий по показателям прибыли, остающейся после уплаты налогов и иных обязательных платежей.</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В результате объем поступления части прибыли МУП на 2018 год предусмотрен в сумме 5 672,72 тыс. рублей, что ниже показателя ожидаемой оценки 2017 года  на 22 304,30 тыс. рублей.</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При этом поступление данного налогового источника на плановый период 2019 года прогнозируется с темпом роста 124,6% к ожидаемой оценке 2017 года, и более чем в 6 раз больше прогноза поступления 2018 года, и в 2020 году – больше поступления 2019 года на 12,4%, и на 40,1% ожидаемой оценки 2017 года.</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Администрация города Нижневартовска в пояснительной записке не приводит причины существенного увеличения поступления части прибыли МУП в бюджет города, а также отсутствует алгоритм расчета и обоснования увеличения поступления отчислении от прибыли МУП в 2019 году по сравнению с ожидаемой оценкой 2017 года в целом по всем муниципальным унитарным предприятиям (далее- МУП) на 24,6%, а с 2018 годом - более чем в 6 раз. Следовательно, представленные МУП показатели прогноза полностью приняты Администрацией города за основу для формирования прогнозных показателей неналоговых доходов </w:t>
      </w:r>
      <w:r w:rsidRPr="006A5C50">
        <w:rPr>
          <w:i/>
          <w:iCs/>
          <w:sz w:val="28"/>
          <w:szCs w:val="28"/>
        </w:rPr>
        <w:t>в проекте Решения о бюджете города</w:t>
      </w:r>
      <w:r w:rsidRPr="006A5C50">
        <w:rPr>
          <w:iCs/>
          <w:sz w:val="28"/>
          <w:szCs w:val="28"/>
        </w:rPr>
        <w:t xml:space="preserve">, без соответствующего анализа и оценки их достоверности. </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По представленным Администрацией города Нижневартовска сведениям следует, что кратное увеличение прибыли ожидается в прогнозируемых периодах 2019-2020 годов по МУП «Горводоканал», по которому в предыдущих отчетных периодах получен убыток от хозяйственной деятельности, соответственно в бюджете города отсутствовали отчисления части прибыли данного МУП. </w:t>
      </w:r>
    </w:p>
    <w:p w:rsidR="00F17230" w:rsidRPr="006A5C50" w:rsidRDefault="00F17230" w:rsidP="00F17230">
      <w:pPr>
        <w:tabs>
          <w:tab w:val="left" w:pos="851"/>
        </w:tabs>
        <w:autoSpaceDE w:val="0"/>
        <w:autoSpaceDN w:val="0"/>
        <w:adjustRightInd w:val="0"/>
        <w:ind w:firstLine="567"/>
        <w:jc w:val="both"/>
        <w:rPr>
          <w:rFonts w:eastAsiaTheme="minorHAnsi"/>
          <w:sz w:val="28"/>
          <w:szCs w:val="28"/>
          <w:lang w:eastAsia="en-US"/>
        </w:rPr>
      </w:pPr>
      <w:r w:rsidRPr="006A5C50">
        <w:rPr>
          <w:iCs/>
          <w:sz w:val="28"/>
          <w:szCs w:val="28"/>
        </w:rPr>
        <w:t xml:space="preserve">С целью определения основных причин существенного роста поступления в 2019 и 2020 годах части прибыли МУП в бюджет города, Счетной палатой города исследованы представленные в Думу города документы МУП «Горводоканал», по результатам рассмотрения которых принято решение Думы города от 29.09.2017 № 214 «Об </w:t>
      </w:r>
      <w:r w:rsidRPr="006A5C50">
        <w:rPr>
          <w:rFonts w:eastAsiaTheme="minorHAnsi"/>
          <w:sz w:val="28"/>
          <w:szCs w:val="28"/>
          <w:lang w:eastAsia="en-US"/>
        </w:rPr>
        <w:t>обращении Думы города Нижневартовска к губернатору Ханты-Мансийского автономного округа – Югры», согласно которому принято решение:</w:t>
      </w:r>
    </w:p>
    <w:p w:rsidR="00F17230" w:rsidRPr="006A5C50" w:rsidRDefault="00F17230" w:rsidP="00863725">
      <w:pPr>
        <w:pStyle w:val="aff3"/>
        <w:numPr>
          <w:ilvl w:val="0"/>
          <w:numId w:val="147"/>
        </w:numPr>
        <w:tabs>
          <w:tab w:val="left" w:pos="851"/>
        </w:tabs>
        <w:autoSpaceDE w:val="0"/>
        <w:autoSpaceDN w:val="0"/>
        <w:adjustRightInd w:val="0"/>
        <w:ind w:left="0" w:firstLine="567"/>
        <w:jc w:val="both"/>
        <w:rPr>
          <w:iCs/>
          <w:sz w:val="28"/>
          <w:szCs w:val="28"/>
        </w:rPr>
      </w:pPr>
      <w:r w:rsidRPr="006A5C50">
        <w:rPr>
          <w:iCs/>
          <w:sz w:val="28"/>
          <w:szCs w:val="28"/>
        </w:rPr>
        <w:t>обратиться в адрес Губернатора Ханты-Мансийского автономного округа –</w:t>
      </w:r>
      <w:r w:rsidR="005E332F" w:rsidRPr="006A5C50">
        <w:rPr>
          <w:iCs/>
          <w:sz w:val="28"/>
          <w:szCs w:val="28"/>
        </w:rPr>
        <w:t xml:space="preserve"> </w:t>
      </w:r>
      <w:r w:rsidRPr="006A5C50">
        <w:rPr>
          <w:iCs/>
          <w:sz w:val="28"/>
          <w:szCs w:val="28"/>
        </w:rPr>
        <w:t xml:space="preserve">Югры с инициативой об установлении предельного индекса изменения размера платы с граждан за коммунальные услуги на территории города с 01.07.2018 в размере, превышающим индекс по Ханты-Мансийскому автономного округу –Югре более чем на величину отклонения по субъекту Российской Федерации. </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В соответствии с п</w:t>
      </w:r>
      <w:r w:rsidRPr="006A5C50">
        <w:rPr>
          <w:sz w:val="28"/>
          <w:szCs w:val="28"/>
        </w:rPr>
        <w:t>рогнозом социально-экономического развития Российской Федерации на 2017 год и на плановый период 2018 и 2019 годов, предусмотривается ограничение совокупного платежа граждан за коммунальные услуги в среднем по Российской Федерации с 01.07.2018 в пределах 4%.  По предварительному расчету рост совокупного платежа граждан за коммунальные услуги с увеличением тарифов на услуги водоснабжения и водоотведения, оказываемые МУП «Горводоканал» составит 7,6%</w:t>
      </w:r>
      <w:r w:rsidRPr="006A5C50">
        <w:rPr>
          <w:iCs/>
          <w:sz w:val="28"/>
          <w:szCs w:val="28"/>
        </w:rPr>
        <w:t xml:space="preserve"> (в том числе увеличение тарифа на 6,9% - по горячему водоснабжению, 13,9% - холодному снабжению, и 15,8% - водоотведению)</w:t>
      </w:r>
      <w:r w:rsidRPr="006A5C50">
        <w:rPr>
          <w:sz w:val="28"/>
          <w:szCs w:val="28"/>
        </w:rPr>
        <w:t xml:space="preserve">, что превышает прогнозный предельный индекс роста платы граждан за коммунальные услуги. </w:t>
      </w:r>
    </w:p>
    <w:p w:rsidR="00F17230" w:rsidRPr="006A5C50" w:rsidRDefault="00F17230" w:rsidP="00F17230">
      <w:pPr>
        <w:tabs>
          <w:tab w:val="left" w:pos="567"/>
        </w:tabs>
        <w:autoSpaceDE w:val="0"/>
        <w:autoSpaceDN w:val="0"/>
        <w:adjustRightInd w:val="0"/>
        <w:ind w:firstLine="567"/>
        <w:jc w:val="both"/>
        <w:rPr>
          <w:iCs/>
          <w:sz w:val="28"/>
          <w:szCs w:val="28"/>
        </w:rPr>
      </w:pPr>
      <w:r w:rsidRPr="006A5C50">
        <w:rPr>
          <w:iCs/>
          <w:sz w:val="28"/>
          <w:szCs w:val="28"/>
        </w:rPr>
        <w:tab/>
        <w:t>В результате вышеуказанного предполагаемого повышения коммунальных услуг, прогнозируемая прибыль МУП «Горводаканал» увеличится по сравнению с 2018 годом, и составит:</w:t>
      </w:r>
    </w:p>
    <w:p w:rsidR="00F17230" w:rsidRPr="006A5C50" w:rsidRDefault="00F17230" w:rsidP="00863725">
      <w:pPr>
        <w:pStyle w:val="aff3"/>
        <w:numPr>
          <w:ilvl w:val="0"/>
          <w:numId w:val="139"/>
        </w:numPr>
        <w:tabs>
          <w:tab w:val="left" w:pos="851"/>
        </w:tabs>
        <w:autoSpaceDE w:val="0"/>
        <w:autoSpaceDN w:val="0"/>
        <w:adjustRightInd w:val="0"/>
        <w:ind w:left="0" w:firstLine="567"/>
        <w:jc w:val="both"/>
        <w:rPr>
          <w:iCs/>
          <w:sz w:val="28"/>
          <w:szCs w:val="28"/>
        </w:rPr>
      </w:pPr>
      <w:r w:rsidRPr="006A5C50">
        <w:rPr>
          <w:iCs/>
          <w:sz w:val="28"/>
          <w:szCs w:val="28"/>
        </w:rPr>
        <w:t>в сумме 84 305,10 тыс. рублей в 2019 году, что выше уровня ожидаемой оценки 2017 года (3 464,89 тыс. рублей) в 24 раза;</w:t>
      </w:r>
    </w:p>
    <w:p w:rsidR="00F17230" w:rsidRPr="006A5C50" w:rsidRDefault="00F17230" w:rsidP="00863725">
      <w:pPr>
        <w:pStyle w:val="aff3"/>
        <w:numPr>
          <w:ilvl w:val="0"/>
          <w:numId w:val="139"/>
        </w:numPr>
        <w:tabs>
          <w:tab w:val="left" w:pos="851"/>
        </w:tabs>
        <w:autoSpaceDE w:val="0"/>
        <w:autoSpaceDN w:val="0"/>
        <w:adjustRightInd w:val="0"/>
        <w:ind w:left="0" w:firstLine="567"/>
        <w:jc w:val="both"/>
        <w:rPr>
          <w:iCs/>
          <w:sz w:val="28"/>
          <w:szCs w:val="28"/>
        </w:rPr>
      </w:pPr>
      <w:r w:rsidRPr="006A5C50">
        <w:rPr>
          <w:iCs/>
          <w:sz w:val="28"/>
          <w:szCs w:val="28"/>
        </w:rPr>
        <w:t>в сумме 89 444,55 тыс. рублей в 2020 году, что выше уровня прогноза поступления 2019 года на 6,1%.</w:t>
      </w:r>
    </w:p>
    <w:p w:rsidR="00F17230" w:rsidRPr="006A5C50" w:rsidRDefault="00F17230" w:rsidP="00F17230">
      <w:pPr>
        <w:tabs>
          <w:tab w:val="left" w:pos="567"/>
        </w:tabs>
        <w:autoSpaceDE w:val="0"/>
        <w:autoSpaceDN w:val="0"/>
        <w:adjustRightInd w:val="0"/>
        <w:jc w:val="both"/>
        <w:rPr>
          <w:iCs/>
          <w:sz w:val="28"/>
          <w:szCs w:val="28"/>
        </w:rPr>
      </w:pPr>
      <w:r w:rsidRPr="006A5C50">
        <w:rPr>
          <w:iCs/>
          <w:sz w:val="28"/>
          <w:szCs w:val="28"/>
        </w:rPr>
        <w:tab/>
        <w:t>Следовательно, увеличение прибыли повлечет за собой увеличение отчислений прибыли в бюджет города.</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Счетная палата считает, что прогнозирование Администрацией города Нижневартовска части прибыли МУП осуществлено с нарушением положений статьи 174.1 БК РФ, в соответствии с которым прогнозирование поступления доходов должно осуществляться на условиях действующих норм законодательства.</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 xml:space="preserve">Однако для прогнозирования МУП «Горводоканал» </w:t>
      </w:r>
      <w:r w:rsidR="00FB5C5A" w:rsidRPr="006A5C50">
        <w:rPr>
          <w:iCs/>
          <w:sz w:val="28"/>
          <w:szCs w:val="28"/>
        </w:rPr>
        <w:t xml:space="preserve">объема получаемой </w:t>
      </w:r>
      <w:r w:rsidRPr="006A5C50">
        <w:rPr>
          <w:iCs/>
          <w:sz w:val="28"/>
          <w:szCs w:val="28"/>
        </w:rPr>
        <w:t xml:space="preserve">прибыли, а также </w:t>
      </w:r>
      <w:r w:rsidR="00525E19" w:rsidRPr="006A5C50">
        <w:rPr>
          <w:iCs/>
          <w:sz w:val="28"/>
          <w:szCs w:val="28"/>
        </w:rPr>
        <w:t xml:space="preserve">для </w:t>
      </w:r>
      <w:r w:rsidR="00FB5C5A" w:rsidRPr="006A5C50">
        <w:rPr>
          <w:iCs/>
          <w:sz w:val="28"/>
          <w:szCs w:val="28"/>
        </w:rPr>
        <w:t>прогнозировани</w:t>
      </w:r>
      <w:r w:rsidR="00525E19" w:rsidRPr="006A5C50">
        <w:rPr>
          <w:iCs/>
          <w:sz w:val="28"/>
          <w:szCs w:val="28"/>
        </w:rPr>
        <w:t>я</w:t>
      </w:r>
      <w:r w:rsidR="00FB5C5A" w:rsidRPr="006A5C50">
        <w:rPr>
          <w:iCs/>
          <w:sz w:val="28"/>
          <w:szCs w:val="28"/>
        </w:rPr>
        <w:t xml:space="preserve"> поступлени</w:t>
      </w:r>
      <w:r w:rsidR="00525E19" w:rsidRPr="006A5C50">
        <w:rPr>
          <w:iCs/>
          <w:sz w:val="28"/>
          <w:szCs w:val="28"/>
        </w:rPr>
        <w:t>я</w:t>
      </w:r>
      <w:r w:rsidR="00FB5C5A" w:rsidRPr="006A5C50">
        <w:rPr>
          <w:iCs/>
          <w:sz w:val="28"/>
          <w:szCs w:val="28"/>
        </w:rPr>
        <w:t xml:space="preserve"> </w:t>
      </w:r>
      <w:r w:rsidR="00525E19" w:rsidRPr="006A5C50">
        <w:rPr>
          <w:iCs/>
          <w:sz w:val="28"/>
          <w:szCs w:val="28"/>
        </w:rPr>
        <w:t>ч</w:t>
      </w:r>
      <w:r w:rsidR="00FB5C5A" w:rsidRPr="006A5C50">
        <w:rPr>
          <w:iCs/>
          <w:sz w:val="28"/>
          <w:szCs w:val="28"/>
        </w:rPr>
        <w:t>асти прибыли данного МУП</w:t>
      </w:r>
      <w:r w:rsidR="00525E19" w:rsidRPr="006A5C50">
        <w:rPr>
          <w:iCs/>
          <w:sz w:val="28"/>
          <w:szCs w:val="28"/>
        </w:rPr>
        <w:t xml:space="preserve"> в вышеуказанных объемах в бюджет города,</w:t>
      </w:r>
      <w:r w:rsidR="00FB5C5A" w:rsidRPr="006A5C50">
        <w:rPr>
          <w:iCs/>
          <w:sz w:val="28"/>
          <w:szCs w:val="28"/>
        </w:rPr>
        <w:t xml:space="preserve"> </w:t>
      </w:r>
      <w:r w:rsidR="00525E19" w:rsidRPr="006A5C50">
        <w:rPr>
          <w:iCs/>
          <w:sz w:val="28"/>
          <w:szCs w:val="28"/>
        </w:rPr>
        <w:t xml:space="preserve">у </w:t>
      </w:r>
      <w:r w:rsidRPr="006A5C50">
        <w:rPr>
          <w:iCs/>
          <w:sz w:val="28"/>
          <w:szCs w:val="28"/>
        </w:rPr>
        <w:t xml:space="preserve">Администрации города, как главного администратора доходов бюджета города, отсутствовало основание – утвержденный на региональном уровне индекс изменения на 7,6% тарифа на коммунальные услуги для населения города Нижневартовска.  </w:t>
      </w:r>
    </w:p>
    <w:p w:rsidR="00F17230" w:rsidRPr="006A5C50" w:rsidRDefault="00F17230" w:rsidP="00F17230">
      <w:pPr>
        <w:tabs>
          <w:tab w:val="left" w:pos="851"/>
        </w:tabs>
        <w:autoSpaceDE w:val="0"/>
        <w:autoSpaceDN w:val="0"/>
        <w:adjustRightInd w:val="0"/>
        <w:ind w:firstLine="567"/>
        <w:jc w:val="both"/>
        <w:rPr>
          <w:iCs/>
          <w:sz w:val="28"/>
          <w:szCs w:val="28"/>
        </w:rPr>
      </w:pPr>
      <w:r w:rsidRPr="006A5C50">
        <w:rPr>
          <w:iCs/>
          <w:sz w:val="28"/>
          <w:szCs w:val="28"/>
        </w:rPr>
        <w:t>Следовательно, прогнозирование поступления части прибыли МУП «Горводоканал» в бюджет города при отсутствии установления индекса роста тарифов на коммунальные услуги приведет к рискам недопоступления в 2019-2020 годах неналоговых доходов в целом, а также по неналоговому источнику дохода – платежей муниципальных унитарных предприятий в виде отчисления части прибыли:</w:t>
      </w:r>
    </w:p>
    <w:p w:rsidR="00F17230" w:rsidRPr="006A5C50" w:rsidRDefault="00F17230" w:rsidP="00863725">
      <w:pPr>
        <w:pStyle w:val="aff3"/>
        <w:numPr>
          <w:ilvl w:val="0"/>
          <w:numId w:val="139"/>
        </w:numPr>
        <w:tabs>
          <w:tab w:val="left" w:pos="851"/>
        </w:tabs>
        <w:autoSpaceDE w:val="0"/>
        <w:autoSpaceDN w:val="0"/>
        <w:adjustRightInd w:val="0"/>
        <w:jc w:val="both"/>
        <w:rPr>
          <w:iCs/>
          <w:sz w:val="28"/>
          <w:szCs w:val="28"/>
        </w:rPr>
      </w:pPr>
      <w:r w:rsidRPr="006A5C50">
        <w:rPr>
          <w:iCs/>
          <w:sz w:val="28"/>
          <w:szCs w:val="28"/>
        </w:rPr>
        <w:t xml:space="preserve"> в объеме 29 506,79 тыс. рублей в 2019 году,</w:t>
      </w:r>
    </w:p>
    <w:p w:rsidR="00F17230" w:rsidRPr="006A5C50" w:rsidRDefault="00F17230" w:rsidP="00863725">
      <w:pPr>
        <w:pStyle w:val="aff3"/>
        <w:numPr>
          <w:ilvl w:val="0"/>
          <w:numId w:val="139"/>
        </w:numPr>
        <w:tabs>
          <w:tab w:val="left" w:pos="851"/>
        </w:tabs>
        <w:autoSpaceDE w:val="0"/>
        <w:autoSpaceDN w:val="0"/>
        <w:adjustRightInd w:val="0"/>
        <w:jc w:val="both"/>
        <w:rPr>
          <w:iCs/>
          <w:sz w:val="28"/>
          <w:szCs w:val="28"/>
        </w:rPr>
      </w:pPr>
      <w:r w:rsidRPr="006A5C50">
        <w:rPr>
          <w:iCs/>
          <w:sz w:val="28"/>
          <w:szCs w:val="28"/>
        </w:rPr>
        <w:t>в сумме 31 305,59 тыс. рублей - в 2020 году.</w:t>
      </w:r>
    </w:p>
    <w:p w:rsidR="00F17230" w:rsidRPr="006A5C50" w:rsidRDefault="00F17230" w:rsidP="00F17230">
      <w:pPr>
        <w:tabs>
          <w:tab w:val="left" w:pos="851"/>
        </w:tabs>
        <w:autoSpaceDE w:val="0"/>
        <w:autoSpaceDN w:val="0"/>
        <w:adjustRightInd w:val="0"/>
        <w:ind w:firstLine="567"/>
        <w:jc w:val="both"/>
        <w:rPr>
          <w:bCs/>
          <w:sz w:val="28"/>
          <w:szCs w:val="28"/>
        </w:rPr>
      </w:pPr>
      <w:r w:rsidRPr="006A5C50">
        <w:rPr>
          <w:bCs/>
          <w:sz w:val="28"/>
          <w:szCs w:val="28"/>
        </w:rPr>
        <w:t xml:space="preserve">4) Прочие доходы от использования имущества и прав, находящихся в муниципальной собственности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проекте Решения о бюджете города прогнозированы в объеме 10 658,87 тыс. рублей ежегодно, с увеличением поступления в 2018 году на 2,1% или 218,07 тыс. рублей по сравнению  с ожидаемой оценкой 2017 года. В плановом периоде 2019-2020 годов к 2018 году увеличение поступления не предусматривается. </w:t>
      </w:r>
    </w:p>
    <w:p w:rsidR="00F17230" w:rsidRPr="006A5C50" w:rsidRDefault="00F17230" w:rsidP="00F17230">
      <w:pPr>
        <w:tabs>
          <w:tab w:val="left" w:pos="851"/>
        </w:tabs>
        <w:autoSpaceDE w:val="0"/>
        <w:autoSpaceDN w:val="0"/>
        <w:adjustRightInd w:val="0"/>
        <w:ind w:firstLine="567"/>
        <w:jc w:val="both"/>
        <w:rPr>
          <w:bCs/>
          <w:sz w:val="28"/>
          <w:szCs w:val="28"/>
        </w:rPr>
      </w:pPr>
      <w:r w:rsidRPr="006A5C50">
        <w:rPr>
          <w:bCs/>
          <w:sz w:val="28"/>
          <w:szCs w:val="28"/>
        </w:rPr>
        <w:t>Прогноз поступления в бюджет города по данному неналоговому источнику дохода главным администратором доходов бюджета города определен исходя из действующих в 2017 году договоров на установку и эксплуатации рекламных конструкций.</w:t>
      </w:r>
    </w:p>
    <w:p w:rsidR="00F17230" w:rsidRPr="006A5C50" w:rsidRDefault="005E332F" w:rsidP="00863725">
      <w:pPr>
        <w:pStyle w:val="aff3"/>
        <w:numPr>
          <w:ilvl w:val="0"/>
          <w:numId w:val="159"/>
        </w:numPr>
        <w:tabs>
          <w:tab w:val="left" w:pos="851"/>
        </w:tabs>
        <w:autoSpaceDE w:val="0"/>
        <w:autoSpaceDN w:val="0"/>
        <w:adjustRightInd w:val="0"/>
        <w:ind w:left="0" w:firstLine="567"/>
        <w:jc w:val="both"/>
        <w:rPr>
          <w:iCs/>
          <w:sz w:val="28"/>
          <w:szCs w:val="28"/>
        </w:rPr>
      </w:pPr>
      <w:r w:rsidRPr="006A5C50">
        <w:rPr>
          <w:iCs/>
          <w:sz w:val="28"/>
          <w:szCs w:val="28"/>
        </w:rPr>
        <w:t>П</w:t>
      </w:r>
      <w:r w:rsidR="00F17230" w:rsidRPr="006A5C50">
        <w:rPr>
          <w:iCs/>
          <w:sz w:val="28"/>
          <w:szCs w:val="28"/>
        </w:rPr>
        <w:t>латежи при пользовании природными ресурсами в проекте Решения о бюджете города сформированы на основе сведений главного администратора доходов бюджета города - Управления Федеральной службы по надзору в сфере природопользования (Росприроднадзора) по Ханты - Мансийскому автономному округу – Югре и представляют собой плату за негативное воздействие на окружающую среду.</w:t>
      </w:r>
    </w:p>
    <w:p w:rsidR="00F17230" w:rsidRPr="006A5C50" w:rsidRDefault="00F17230" w:rsidP="005E332F">
      <w:pPr>
        <w:spacing w:after="200"/>
        <w:ind w:firstLine="567"/>
        <w:jc w:val="both"/>
        <w:rPr>
          <w:sz w:val="28"/>
          <w:szCs w:val="28"/>
        </w:rPr>
      </w:pPr>
      <w:r w:rsidRPr="006A5C50">
        <w:rPr>
          <w:rFonts w:eastAsia="Calibri"/>
          <w:sz w:val="28"/>
          <w:szCs w:val="28"/>
          <w:lang w:eastAsia="en-US"/>
        </w:rPr>
        <w:t>Динамика</w:t>
      </w:r>
      <w:r w:rsidRPr="006A5C50">
        <w:rPr>
          <w:b/>
          <w:i/>
          <w:iCs/>
          <w:sz w:val="28"/>
          <w:szCs w:val="28"/>
        </w:rPr>
        <w:t xml:space="preserve"> </w:t>
      </w:r>
      <w:r w:rsidRPr="006A5C50">
        <w:rPr>
          <w:i/>
          <w:iCs/>
          <w:sz w:val="28"/>
          <w:szCs w:val="28"/>
        </w:rPr>
        <w:t>платы за негативное воздействие на окружающую среду</w:t>
      </w:r>
      <w:r w:rsidRPr="006A5C50">
        <w:rPr>
          <w:rFonts w:eastAsia="Calibri"/>
          <w:sz w:val="28"/>
          <w:szCs w:val="28"/>
          <w:lang w:eastAsia="en-US"/>
        </w:rPr>
        <w:t xml:space="preserve"> в 2017 - 2020 годах приведена в следующей таблице.</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1161"/>
        <w:gridCol w:w="1268"/>
        <w:gridCol w:w="1276"/>
        <w:gridCol w:w="1418"/>
      </w:tblGrid>
      <w:tr w:rsidR="00F17230" w:rsidRPr="006A5C50" w:rsidTr="00F17230">
        <w:trPr>
          <w:trHeight w:val="118"/>
          <w:tblHeader/>
        </w:trPr>
        <w:tc>
          <w:tcPr>
            <w:tcW w:w="4404"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Оценка</w:t>
            </w:r>
          </w:p>
          <w:p w:rsidR="00F17230" w:rsidRPr="006A5C50" w:rsidRDefault="00F17230" w:rsidP="00F17230">
            <w:pPr>
              <w:jc w:val="center"/>
              <w:rPr>
                <w:b/>
                <w:i/>
                <w:sz w:val="20"/>
                <w:szCs w:val="20"/>
              </w:rPr>
            </w:pPr>
            <w:r w:rsidRPr="006A5C50">
              <w:rPr>
                <w:b/>
                <w:i/>
                <w:sz w:val="20"/>
                <w:szCs w:val="20"/>
              </w:rPr>
              <w:t>2017 год, тыс. рублей</w:t>
            </w:r>
          </w:p>
        </w:tc>
        <w:tc>
          <w:tcPr>
            <w:tcW w:w="3962" w:type="dxa"/>
            <w:gridSpan w:val="3"/>
            <w:shd w:val="clear" w:color="auto" w:fill="auto"/>
            <w:vAlign w:val="center"/>
            <w:hideMark/>
          </w:tcPr>
          <w:p w:rsidR="00F17230" w:rsidRPr="006A5C50" w:rsidRDefault="00F17230" w:rsidP="00F17230">
            <w:pPr>
              <w:jc w:val="center"/>
              <w:rPr>
                <w:b/>
                <w:i/>
                <w:sz w:val="20"/>
                <w:szCs w:val="20"/>
              </w:rPr>
            </w:pPr>
            <w:r w:rsidRPr="006A5C50">
              <w:rPr>
                <w:b/>
                <w:i/>
                <w:sz w:val="20"/>
                <w:szCs w:val="20"/>
              </w:rPr>
              <w:t>Проект, тыс. рублей</w:t>
            </w:r>
          </w:p>
        </w:tc>
      </w:tr>
      <w:tr w:rsidR="00F17230" w:rsidRPr="006A5C50" w:rsidTr="00F17230">
        <w:trPr>
          <w:trHeight w:val="236"/>
          <w:tblHeader/>
        </w:trPr>
        <w:tc>
          <w:tcPr>
            <w:tcW w:w="4404" w:type="dxa"/>
            <w:vMerge/>
            <w:vAlign w:val="center"/>
            <w:hideMark/>
          </w:tcPr>
          <w:p w:rsidR="00F17230" w:rsidRPr="006A5C50" w:rsidRDefault="00F17230" w:rsidP="00F17230">
            <w:pPr>
              <w:rPr>
                <w:b/>
                <w:i/>
                <w:sz w:val="20"/>
                <w:szCs w:val="20"/>
              </w:rPr>
            </w:pPr>
          </w:p>
        </w:tc>
        <w:tc>
          <w:tcPr>
            <w:tcW w:w="1161" w:type="dxa"/>
            <w:vMerge/>
            <w:shd w:val="clear" w:color="auto" w:fill="auto"/>
            <w:vAlign w:val="center"/>
            <w:hideMark/>
          </w:tcPr>
          <w:p w:rsidR="00F17230" w:rsidRPr="006A5C50" w:rsidRDefault="00F17230" w:rsidP="00F17230">
            <w:pPr>
              <w:jc w:val="center"/>
              <w:rPr>
                <w:b/>
                <w:i/>
                <w:sz w:val="20"/>
                <w:szCs w:val="20"/>
              </w:rPr>
            </w:pPr>
          </w:p>
        </w:tc>
        <w:tc>
          <w:tcPr>
            <w:tcW w:w="126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2018 год</w:t>
            </w:r>
          </w:p>
        </w:tc>
        <w:tc>
          <w:tcPr>
            <w:tcW w:w="1276"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2019 год</w:t>
            </w:r>
          </w:p>
        </w:tc>
        <w:tc>
          <w:tcPr>
            <w:tcW w:w="141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Плата за негативное воздействие на окружающую среду</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14 026,40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14 026,40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14 026,40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14 026,40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неналоговых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1,5</w:t>
            </w:r>
          </w:p>
        </w:tc>
        <w:tc>
          <w:tcPr>
            <w:tcW w:w="1268" w:type="dxa"/>
            <w:shd w:val="clear" w:color="auto" w:fill="auto"/>
            <w:vAlign w:val="center"/>
          </w:tcPr>
          <w:p w:rsidR="00F17230" w:rsidRPr="006A5C50" w:rsidRDefault="00F17230" w:rsidP="00F17230">
            <w:pPr>
              <w:jc w:val="center"/>
              <w:rPr>
                <w:sz w:val="18"/>
                <w:szCs w:val="18"/>
              </w:rPr>
            </w:pPr>
            <w:r w:rsidRPr="006A5C50">
              <w:rPr>
                <w:sz w:val="18"/>
                <w:szCs w:val="18"/>
              </w:rPr>
              <w:t>1,6</w:t>
            </w:r>
          </w:p>
        </w:tc>
        <w:tc>
          <w:tcPr>
            <w:tcW w:w="1276" w:type="dxa"/>
            <w:shd w:val="clear" w:color="auto" w:fill="auto"/>
            <w:vAlign w:val="center"/>
          </w:tcPr>
          <w:p w:rsidR="00F17230" w:rsidRPr="006A5C50" w:rsidRDefault="00F17230" w:rsidP="00F17230">
            <w:pPr>
              <w:jc w:val="center"/>
              <w:rPr>
                <w:sz w:val="18"/>
                <w:szCs w:val="18"/>
              </w:rPr>
            </w:pPr>
            <w:r w:rsidRPr="006A5C50">
              <w:rPr>
                <w:sz w:val="18"/>
                <w:szCs w:val="18"/>
              </w:rPr>
              <w:t>1,6</w:t>
            </w:r>
          </w:p>
        </w:tc>
        <w:tc>
          <w:tcPr>
            <w:tcW w:w="1418" w:type="dxa"/>
            <w:shd w:val="clear" w:color="auto" w:fill="auto"/>
            <w:vAlign w:val="center"/>
          </w:tcPr>
          <w:p w:rsidR="00F17230" w:rsidRPr="006A5C50" w:rsidRDefault="00F17230" w:rsidP="00F17230">
            <w:pPr>
              <w:ind w:left="-109"/>
              <w:jc w:val="center"/>
              <w:rPr>
                <w:sz w:val="18"/>
                <w:szCs w:val="18"/>
              </w:rPr>
            </w:pPr>
            <w:r w:rsidRPr="006A5C50">
              <w:rPr>
                <w:sz w:val="18"/>
                <w:szCs w:val="18"/>
              </w:rPr>
              <w:t>1,6</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-15 205,99</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0,00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0,00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0,00</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48,0</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100,0</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100,0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100,0</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 xml:space="preserve">100,0 </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100,0</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100,0</w:t>
            </w:r>
          </w:p>
        </w:tc>
      </w:tr>
    </w:tbl>
    <w:p w:rsidR="00F17230" w:rsidRPr="006A5C50" w:rsidRDefault="00F17230" w:rsidP="00F17230">
      <w:pPr>
        <w:tabs>
          <w:tab w:val="left" w:pos="567"/>
        </w:tabs>
        <w:ind w:firstLine="567"/>
        <w:jc w:val="both"/>
        <w:rPr>
          <w:rFonts w:eastAsiaTheme="minorHAnsi"/>
          <w:sz w:val="28"/>
          <w:szCs w:val="28"/>
          <w:lang w:eastAsia="en-US"/>
        </w:rPr>
      </w:pPr>
      <w:r w:rsidRPr="006A5C50">
        <w:rPr>
          <w:rStyle w:val="submenu-table"/>
          <w:sz w:val="28"/>
          <w:szCs w:val="28"/>
        </w:rPr>
        <w:t xml:space="preserve">Удельный вес </w:t>
      </w:r>
      <w:r w:rsidRPr="006A5C50">
        <w:rPr>
          <w:sz w:val="28"/>
          <w:szCs w:val="28"/>
        </w:rPr>
        <w:t>платы за негативное воздействие на окружающую сред</w:t>
      </w:r>
      <w:r w:rsidRPr="006A5C50">
        <w:rPr>
          <w:rStyle w:val="submenu-table"/>
          <w:sz w:val="28"/>
          <w:szCs w:val="28"/>
        </w:rPr>
        <w:t xml:space="preserve">у </w:t>
      </w:r>
      <w:r w:rsidRPr="006A5C50">
        <w:rPr>
          <w:iCs/>
          <w:sz w:val="28"/>
          <w:szCs w:val="28"/>
        </w:rPr>
        <w:t xml:space="preserve">в объеме </w:t>
      </w:r>
      <w:r w:rsidRPr="006A5C50">
        <w:rPr>
          <w:sz w:val="28"/>
          <w:szCs w:val="28"/>
        </w:rPr>
        <w:t xml:space="preserve">неналоговых доходов </w:t>
      </w:r>
      <w:r w:rsidRPr="006A5C50">
        <w:rPr>
          <w:rStyle w:val="submenu-table"/>
          <w:sz w:val="28"/>
          <w:szCs w:val="28"/>
        </w:rPr>
        <w:t xml:space="preserve">составляет </w:t>
      </w:r>
      <w:r w:rsidRPr="006A5C50">
        <w:rPr>
          <w:rStyle w:val="submenu-table"/>
          <w:i/>
          <w:sz w:val="28"/>
          <w:szCs w:val="28"/>
        </w:rPr>
        <w:t xml:space="preserve">1,6 %. </w:t>
      </w:r>
      <w:r w:rsidRPr="006A5C50">
        <w:rPr>
          <w:rStyle w:val="submenu-table"/>
          <w:sz w:val="28"/>
          <w:szCs w:val="28"/>
        </w:rPr>
        <w:t xml:space="preserve">Объем поступления на прогнозируемые периоды определен в сумме 14 026,40 тыс. рублей ежегодно, что соответствует ожидаемой оценки поступления в 2017 году. Уменьшение ожидаемой оценки поступления в 2017 году по отношению к факту поступления 2016 года (29 232,39 тыс. рублей) обусловлено изменением порядка и сроков уплаты для </w:t>
      </w:r>
      <w:r w:rsidRPr="006A5C50">
        <w:rPr>
          <w:rFonts w:eastAsiaTheme="minorHAnsi"/>
          <w:sz w:val="28"/>
          <w:szCs w:val="28"/>
          <w:lang w:eastAsia="en-US"/>
        </w:rPr>
        <w:t xml:space="preserve">субъектов малого и среднего предпринимательства начиная с 01.01.2016, которые вносят плату только 1 раз в году, не позднее 1-го марта. </w:t>
      </w:r>
    </w:p>
    <w:p w:rsidR="00F17230" w:rsidRPr="006A5C50" w:rsidRDefault="005E332F" w:rsidP="00863725">
      <w:pPr>
        <w:pStyle w:val="aff3"/>
        <w:numPr>
          <w:ilvl w:val="0"/>
          <w:numId w:val="159"/>
        </w:numPr>
        <w:tabs>
          <w:tab w:val="left" w:pos="851"/>
        </w:tabs>
        <w:autoSpaceDE w:val="0"/>
        <w:autoSpaceDN w:val="0"/>
        <w:adjustRightInd w:val="0"/>
        <w:ind w:left="0" w:firstLine="567"/>
        <w:jc w:val="both"/>
        <w:rPr>
          <w:b/>
          <w:iCs/>
          <w:sz w:val="28"/>
          <w:szCs w:val="28"/>
        </w:rPr>
      </w:pPr>
      <w:r w:rsidRPr="006A5C50">
        <w:rPr>
          <w:iCs/>
          <w:sz w:val="28"/>
          <w:szCs w:val="28"/>
        </w:rPr>
        <w:t>Д</w:t>
      </w:r>
      <w:r w:rsidR="00F17230" w:rsidRPr="006A5C50">
        <w:rPr>
          <w:iCs/>
          <w:sz w:val="28"/>
          <w:szCs w:val="28"/>
        </w:rPr>
        <w:t>оходы от продажи материальных и нематериальных активов</w:t>
      </w:r>
      <w:r w:rsidR="00F17230" w:rsidRPr="006A5C50">
        <w:rPr>
          <w:b/>
          <w:i/>
          <w:iCs/>
          <w:sz w:val="28"/>
          <w:szCs w:val="28"/>
        </w:rPr>
        <w:t xml:space="preserve"> </w:t>
      </w:r>
      <w:r w:rsidR="00F17230" w:rsidRPr="006A5C50">
        <w:rPr>
          <w:iCs/>
          <w:sz w:val="28"/>
          <w:szCs w:val="28"/>
        </w:rPr>
        <w:t>являются одним из основных источников неналоговых доходов. Их удельный вес в общем объеме поступлений неналоговых доходов составляет 8,6% в 2017 году, в прогнозируемых периодах 2018-2020 годов - 5,3%, 3,9% и 3,2% соответственно.</w:t>
      </w:r>
    </w:p>
    <w:p w:rsidR="00F17230" w:rsidRPr="006A5C50" w:rsidRDefault="00F17230" w:rsidP="00F17230">
      <w:pPr>
        <w:pStyle w:val="a7"/>
        <w:tabs>
          <w:tab w:val="left" w:pos="851"/>
        </w:tabs>
        <w:spacing w:line="240" w:lineRule="auto"/>
        <w:ind w:firstLine="567"/>
        <w:rPr>
          <w:sz w:val="28"/>
          <w:szCs w:val="28"/>
        </w:rPr>
      </w:pPr>
      <w:r w:rsidRPr="006A5C50">
        <w:rPr>
          <w:rFonts w:eastAsia="Calibri"/>
          <w:sz w:val="28"/>
          <w:szCs w:val="28"/>
        </w:rPr>
        <w:t xml:space="preserve">Прогноз объема доходов </w:t>
      </w:r>
      <w:r w:rsidRPr="006A5C50">
        <w:rPr>
          <w:sz w:val="28"/>
          <w:szCs w:val="28"/>
        </w:rPr>
        <w:t>от продажи материальных и нематериальных активов в проекте Решения о бюджете города сформирован в составе следующих неналоговых источников доходов, структура и динамика которых представлена в таблице ниже:</w:t>
      </w:r>
    </w:p>
    <w:p w:rsidR="00F17230" w:rsidRPr="006A5C50" w:rsidRDefault="00F17230" w:rsidP="00F17230">
      <w:pPr>
        <w:pStyle w:val="a7"/>
        <w:tabs>
          <w:tab w:val="left" w:pos="851"/>
        </w:tabs>
        <w:spacing w:line="240" w:lineRule="auto"/>
        <w:ind w:firstLine="567"/>
        <w:rPr>
          <w:sz w:val="28"/>
          <w:szCs w:val="28"/>
        </w:rPr>
      </w:pPr>
    </w:p>
    <w:tbl>
      <w:tblPr>
        <w:tblW w:w="9581" w:type="dxa"/>
        <w:tblInd w:w="-5" w:type="dxa"/>
        <w:tblLook w:val="04A0"/>
      </w:tblPr>
      <w:tblGrid>
        <w:gridCol w:w="4508"/>
        <w:gridCol w:w="1275"/>
        <w:gridCol w:w="1276"/>
        <w:gridCol w:w="1276"/>
        <w:gridCol w:w="1246"/>
      </w:tblGrid>
      <w:tr w:rsidR="00F17230" w:rsidRPr="006A5C50" w:rsidTr="00F17230">
        <w:trPr>
          <w:trHeight w:val="298"/>
        </w:trPr>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230" w:rsidRPr="006A5C50" w:rsidRDefault="00F17230" w:rsidP="00F17230">
            <w:pPr>
              <w:jc w:val="center"/>
              <w:rPr>
                <w:b/>
                <w:sz w:val="20"/>
                <w:szCs w:val="20"/>
              </w:rPr>
            </w:pPr>
            <w:r w:rsidRPr="006A5C50">
              <w:rPr>
                <w:b/>
                <w:sz w:val="20"/>
                <w:szCs w:val="20"/>
              </w:rPr>
              <w:t>Наименование доходного источника</w:t>
            </w:r>
          </w:p>
        </w:tc>
        <w:tc>
          <w:tcPr>
            <w:tcW w:w="1275" w:type="dxa"/>
            <w:vMerge w:val="restart"/>
            <w:tcBorders>
              <w:top w:val="single" w:sz="4" w:space="0" w:color="auto"/>
              <w:left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оценка 2017 года, тыс. рублей</w:t>
            </w:r>
          </w:p>
        </w:tc>
        <w:tc>
          <w:tcPr>
            <w:tcW w:w="37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 xml:space="preserve">Проект, тыс. рублей </w:t>
            </w:r>
          </w:p>
        </w:tc>
      </w:tr>
      <w:tr w:rsidR="00F17230" w:rsidRPr="006A5C50" w:rsidTr="00F17230">
        <w:trPr>
          <w:trHeight w:val="697"/>
        </w:trPr>
        <w:tc>
          <w:tcPr>
            <w:tcW w:w="4508"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275" w:type="dxa"/>
            <w:vMerge/>
            <w:tcBorders>
              <w:left w:val="single" w:sz="4" w:space="0" w:color="auto"/>
              <w:bottom w:val="single" w:sz="4" w:space="0" w:color="auto"/>
              <w:right w:val="single" w:sz="4" w:space="0" w:color="auto"/>
            </w:tcBorders>
            <w:vAlign w:val="center"/>
            <w:hideMark/>
          </w:tcPr>
          <w:p w:rsidR="00F17230" w:rsidRPr="006A5C50" w:rsidRDefault="00F17230" w:rsidP="00F17230">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2018 год</w:t>
            </w:r>
          </w:p>
          <w:p w:rsidR="00F17230" w:rsidRPr="006A5C50" w:rsidRDefault="00F17230" w:rsidP="00F17230">
            <w:pPr>
              <w:ind w:left="-121" w:right="-54"/>
              <w:jc w:val="center"/>
              <w:rPr>
                <w:b/>
                <w:sz w:val="20"/>
                <w:szCs w:val="20"/>
              </w:rPr>
            </w:pPr>
            <w:r w:rsidRPr="006A5C50">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2019 год</w:t>
            </w:r>
          </w:p>
          <w:p w:rsidR="00F17230" w:rsidRPr="006A5C50" w:rsidRDefault="00F17230" w:rsidP="00F17230">
            <w:pPr>
              <w:ind w:left="-137" w:right="-120"/>
              <w:jc w:val="center"/>
              <w:rPr>
                <w:b/>
                <w:sz w:val="20"/>
                <w:szCs w:val="20"/>
              </w:rPr>
            </w:pPr>
            <w:r w:rsidRPr="006A5C50">
              <w:rPr>
                <w:sz w:val="18"/>
                <w:szCs w:val="18"/>
              </w:rPr>
              <w:t>.</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Cs/>
                <w:sz w:val="18"/>
                <w:szCs w:val="18"/>
              </w:rPr>
            </w:pPr>
            <w:r w:rsidRPr="006A5C50">
              <w:rPr>
                <w:bCs/>
                <w:sz w:val="18"/>
                <w:szCs w:val="18"/>
              </w:rPr>
              <w:t xml:space="preserve">Доходы </w:t>
            </w:r>
            <w:r w:rsidRPr="006A5C50">
              <w:rPr>
                <w:sz w:val="20"/>
                <w:szCs w:val="20"/>
              </w:rPr>
              <w:t>от продажи материальных и нематериальных активов</w:t>
            </w:r>
            <w:r w:rsidRPr="006A5C50">
              <w:rPr>
                <w:bCs/>
                <w:sz w:val="18"/>
                <w:szCs w:val="18"/>
              </w:rPr>
              <w:t>, всего,:</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79 016,62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44 030,01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32 947,95</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27 525,34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-доля в общем объеме дохода от продажи активов,%:</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3,9</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-46 104,60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-34 984,61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-11 082,06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-5 422,61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63,2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55,7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74,8</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83,5</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rPr>
                <w:sz w:val="18"/>
                <w:szCs w:val="18"/>
              </w:rPr>
            </w:pPr>
            <w:r w:rsidRPr="006A5C50">
              <w:rPr>
                <w:sz w:val="18"/>
                <w:szCs w:val="18"/>
              </w:rPr>
              <w:t>- 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55,7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41,7</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34,8</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В том числе: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Доходы от продажи квартир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4 733,47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3 449,24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2 528,64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1 530,34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продажи активов,%:</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7,7</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5,6</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 xml:space="preserve">- 1 802,99 </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-1 284,23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-920,60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-998,30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72,4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72,9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73,3</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60,5</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72,9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53,4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32,3</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2)Доходы,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56 283,15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30 580,77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20 419,31</w:t>
            </w:r>
          </w:p>
        </w:tc>
        <w:tc>
          <w:tcPr>
            <w:tcW w:w="1246" w:type="dxa"/>
            <w:tcBorders>
              <w:top w:val="single" w:sz="4" w:space="0" w:color="auto"/>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15 995,00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продажи активов,%:</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71,2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69,4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62,0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58,1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-13 687,06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-25 702,38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-10 161,46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-4 424,31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80,4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54,3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66,8</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78,3</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54,3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36,3</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28,4</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3)Доходы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18 000,00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10 000,00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10 000,00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10 000,00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дохода от продажи активов,%:</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22,8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22,7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30,4</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36,3</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-30 138,80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-8 000,00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37,4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55,6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100,0</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100,0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-темпы роста к 2017 году</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55,6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55,6</w:t>
            </w:r>
          </w:p>
        </w:tc>
        <w:tc>
          <w:tcPr>
            <w:tcW w:w="124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55,6</w:t>
            </w:r>
          </w:p>
        </w:tc>
      </w:tr>
    </w:tbl>
    <w:p w:rsidR="00F17230" w:rsidRPr="006A5C50" w:rsidRDefault="00863725" w:rsidP="00295E2B">
      <w:pPr>
        <w:pStyle w:val="aff3"/>
        <w:tabs>
          <w:tab w:val="left" w:pos="851"/>
        </w:tabs>
        <w:ind w:left="0" w:firstLine="567"/>
        <w:jc w:val="both"/>
        <w:rPr>
          <w:sz w:val="28"/>
          <w:szCs w:val="28"/>
        </w:rPr>
      </w:pPr>
      <w:r w:rsidRPr="006A5C50">
        <w:rPr>
          <w:sz w:val="28"/>
          <w:szCs w:val="28"/>
        </w:rPr>
        <w:t>1</w:t>
      </w:r>
      <w:r w:rsidR="00E541D4" w:rsidRPr="006A5C50">
        <w:rPr>
          <w:sz w:val="28"/>
          <w:szCs w:val="28"/>
        </w:rPr>
        <w:t>) д</w:t>
      </w:r>
      <w:r w:rsidR="00F17230" w:rsidRPr="006A5C50">
        <w:rPr>
          <w:sz w:val="28"/>
          <w:szCs w:val="28"/>
        </w:rPr>
        <w:t>оходы от продажи квартир, находящихся в муниципальной собственности</w:t>
      </w:r>
      <w:r w:rsidR="00F17230" w:rsidRPr="006A5C50">
        <w:rPr>
          <w:b/>
          <w:sz w:val="28"/>
          <w:szCs w:val="28"/>
        </w:rPr>
        <w:t xml:space="preserve"> </w:t>
      </w:r>
      <w:r w:rsidR="00F17230" w:rsidRPr="006A5C50">
        <w:rPr>
          <w:sz w:val="28"/>
          <w:szCs w:val="28"/>
        </w:rPr>
        <w:t>сформированы на основе сведений, представленных главным администратором доходов бюджета города - Администрацией города Нижневартовска и предусмотрены на 2018 год в объеме 3 449,24 тыс. рублей, что ниже ожидаемой оценки 2017 года на 1 284,23 тыс. рублей или на 27,1%. На плановые периоды 2019-2020 годов имеется тенденция снижения как к ожидаемой оценке 2017 года, так и к поступлениям предыдущего года.</w:t>
      </w:r>
      <w:r w:rsidR="00295E2B" w:rsidRPr="006A5C50">
        <w:rPr>
          <w:sz w:val="28"/>
          <w:szCs w:val="28"/>
        </w:rPr>
        <w:t xml:space="preserve"> </w:t>
      </w:r>
      <w:r w:rsidR="00F17230" w:rsidRPr="006A5C50">
        <w:rPr>
          <w:sz w:val="28"/>
          <w:szCs w:val="28"/>
        </w:rPr>
        <w:t>Ежегодное снижение поступления обусловлено постепенным выполнением гражданами обязательств по погашению выкупной стоимости жилых помещений, доли в праве общей долевой собственности на жилое помеще</w:t>
      </w:r>
      <w:r w:rsidR="00295E2B" w:rsidRPr="006A5C50">
        <w:rPr>
          <w:sz w:val="28"/>
          <w:szCs w:val="28"/>
        </w:rPr>
        <w:t>ние.</w:t>
      </w:r>
    </w:p>
    <w:p w:rsidR="00F17230" w:rsidRPr="006A5C50" w:rsidRDefault="00863725" w:rsidP="00F17230">
      <w:pPr>
        <w:ind w:firstLine="568"/>
        <w:jc w:val="both"/>
        <w:rPr>
          <w:bCs/>
          <w:sz w:val="28"/>
          <w:szCs w:val="28"/>
        </w:rPr>
      </w:pPr>
      <w:r w:rsidRPr="006A5C50">
        <w:rPr>
          <w:bCs/>
          <w:sz w:val="28"/>
          <w:szCs w:val="28"/>
        </w:rPr>
        <w:t>2</w:t>
      </w:r>
      <w:r w:rsidR="00E541D4" w:rsidRPr="006A5C50">
        <w:rPr>
          <w:bCs/>
          <w:sz w:val="28"/>
          <w:szCs w:val="28"/>
        </w:rPr>
        <w:t>) д</w:t>
      </w:r>
      <w:r w:rsidR="00F17230" w:rsidRPr="006A5C50">
        <w:rPr>
          <w:bCs/>
          <w:sz w:val="28"/>
          <w:szCs w:val="28"/>
        </w:rPr>
        <w:t>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имеют наибольший удельный вес (в среднем 63,2%) в общем объеме поступления доходов от продажи материальных и нематериальных активов.</w:t>
      </w:r>
    </w:p>
    <w:p w:rsidR="00F17230" w:rsidRPr="006A5C50" w:rsidRDefault="00F17230" w:rsidP="00F17230">
      <w:pPr>
        <w:ind w:firstLine="568"/>
        <w:jc w:val="both"/>
        <w:rPr>
          <w:sz w:val="28"/>
          <w:szCs w:val="28"/>
        </w:rPr>
      </w:pPr>
      <w:r w:rsidRPr="006A5C50">
        <w:rPr>
          <w:sz w:val="28"/>
          <w:szCs w:val="28"/>
        </w:rPr>
        <w:t>Прогноз доходов в проекте Решения о бюджете города сформирован, исходя их предоставленных главным администратором доходов сведений, прогнозные показатели которых определены только на основе ранее заключенных договоров купли-продажи арендованного муниципального имущества.</w:t>
      </w:r>
    </w:p>
    <w:p w:rsidR="00F17230" w:rsidRPr="006A5C50" w:rsidRDefault="00F17230" w:rsidP="00295E2B">
      <w:pPr>
        <w:ind w:firstLine="567"/>
        <w:jc w:val="both"/>
        <w:rPr>
          <w:sz w:val="28"/>
          <w:szCs w:val="28"/>
        </w:rPr>
      </w:pPr>
      <w:r w:rsidRPr="006A5C50">
        <w:rPr>
          <w:sz w:val="28"/>
          <w:szCs w:val="28"/>
        </w:rPr>
        <w:t>Так</w:t>
      </w:r>
      <w:r w:rsidR="00295E2B" w:rsidRPr="006A5C50">
        <w:rPr>
          <w:sz w:val="28"/>
          <w:szCs w:val="28"/>
        </w:rPr>
        <w:t>,</w:t>
      </w:r>
      <w:r w:rsidRPr="006A5C50">
        <w:rPr>
          <w:sz w:val="28"/>
          <w:szCs w:val="28"/>
        </w:rPr>
        <w:t xml:space="preserve"> на очередной финансовый год 2018 год прогнозируется поступление данного налогового источника доходов в объеме 30 580,77 тыс. рублей, что существенно ниже объема ожидаемой оценки 2017 года – на 45,7% или на 25 702,38 тыс. рублей. </w:t>
      </w:r>
    </w:p>
    <w:p w:rsidR="00F17230" w:rsidRPr="006A5C50" w:rsidRDefault="00F17230" w:rsidP="00295E2B">
      <w:pPr>
        <w:ind w:firstLine="567"/>
        <w:jc w:val="both"/>
        <w:rPr>
          <w:sz w:val="28"/>
          <w:szCs w:val="28"/>
        </w:rPr>
      </w:pPr>
      <w:r w:rsidRPr="006A5C50">
        <w:rPr>
          <w:sz w:val="28"/>
          <w:szCs w:val="28"/>
        </w:rPr>
        <w:t xml:space="preserve">Поступления доходов от продажи в 2018 году обеспечивается за счет поступлений от реализации объектов, по заключенным в 2013-2015 годах 19 договорам купли-продажи, с постепенным снижением их количества и суммы в 2019- 2020 годах. </w:t>
      </w:r>
    </w:p>
    <w:p w:rsidR="00F17230" w:rsidRPr="006A5C50" w:rsidRDefault="00F17230" w:rsidP="00F17230">
      <w:pPr>
        <w:ind w:firstLine="567"/>
        <w:jc w:val="both"/>
        <w:rPr>
          <w:sz w:val="28"/>
          <w:szCs w:val="28"/>
        </w:rPr>
      </w:pPr>
      <w:r w:rsidRPr="006A5C50">
        <w:rPr>
          <w:sz w:val="28"/>
          <w:szCs w:val="28"/>
        </w:rPr>
        <w:t>Счетная палата города, исходя из анализа полноты и достоверности формирования данного неналогового источника дохода, считает, что при прогнозировании не учтены следующие показатели:</w:t>
      </w:r>
    </w:p>
    <w:p w:rsidR="00F17230" w:rsidRPr="006A5C50" w:rsidRDefault="00F17230" w:rsidP="00863725">
      <w:pPr>
        <w:pStyle w:val="aff3"/>
        <w:tabs>
          <w:tab w:val="left" w:pos="851"/>
        </w:tabs>
        <w:ind w:left="0" w:firstLine="567"/>
        <w:jc w:val="both"/>
        <w:rPr>
          <w:sz w:val="28"/>
          <w:szCs w:val="28"/>
        </w:rPr>
      </w:pPr>
      <w:r w:rsidRPr="006A5C50">
        <w:rPr>
          <w:sz w:val="28"/>
          <w:szCs w:val="28"/>
        </w:rPr>
        <w:t>на 2018 год - стоимость продажи объектов, включенных в План приватизации еще в 2017 году, и по которым в соответствии с проектом решения Думы города продолжатся мероприятия по приватизации в 2018 году,</w:t>
      </w:r>
    </w:p>
    <w:p w:rsidR="00F17230" w:rsidRPr="006A5C50" w:rsidRDefault="00F17230" w:rsidP="00863725">
      <w:pPr>
        <w:pStyle w:val="aff3"/>
        <w:tabs>
          <w:tab w:val="left" w:pos="851"/>
        </w:tabs>
        <w:ind w:left="0" w:firstLine="567"/>
        <w:jc w:val="both"/>
        <w:rPr>
          <w:sz w:val="28"/>
          <w:szCs w:val="28"/>
        </w:rPr>
      </w:pPr>
      <w:r w:rsidRPr="006A5C50">
        <w:rPr>
          <w:sz w:val="28"/>
          <w:szCs w:val="28"/>
        </w:rPr>
        <w:t>на 2018-2020 годы - сумма выплаты в бюджет города покупателями муниципального имущества – субъектами малого и среднего предпринимательства процентов за предоставление рассрочки выкупной стоимости приобретаемых муниципальных нежилых помещений.</w:t>
      </w:r>
    </w:p>
    <w:p w:rsidR="00F17230" w:rsidRPr="006A5C50" w:rsidRDefault="00F17230" w:rsidP="00E541D4">
      <w:pPr>
        <w:tabs>
          <w:tab w:val="left" w:pos="851"/>
        </w:tabs>
        <w:ind w:firstLine="567"/>
        <w:jc w:val="both"/>
        <w:rPr>
          <w:sz w:val="28"/>
          <w:szCs w:val="28"/>
        </w:rPr>
      </w:pPr>
      <w:r w:rsidRPr="006A5C50">
        <w:rPr>
          <w:sz w:val="28"/>
          <w:szCs w:val="28"/>
        </w:rPr>
        <w:t>Следовательно, имеется потенциальный резерв поступления в бюджет города по данному неналоговому источнику доходов.</w:t>
      </w:r>
    </w:p>
    <w:p w:rsidR="00F17230" w:rsidRPr="006A5C50" w:rsidRDefault="00F17230" w:rsidP="00E541D4">
      <w:pPr>
        <w:ind w:firstLine="567"/>
        <w:jc w:val="both"/>
        <w:rPr>
          <w:sz w:val="28"/>
          <w:szCs w:val="28"/>
        </w:rPr>
      </w:pPr>
      <w:r w:rsidRPr="006A5C50">
        <w:rPr>
          <w:sz w:val="28"/>
          <w:szCs w:val="28"/>
        </w:rPr>
        <w:t>В части нормативного регулирования процесса приватизации муниципального имущества установлено следующее.</w:t>
      </w:r>
    </w:p>
    <w:p w:rsidR="00F17230" w:rsidRPr="006A5C50" w:rsidRDefault="00F17230" w:rsidP="00E541D4">
      <w:pPr>
        <w:ind w:firstLine="567"/>
        <w:jc w:val="both"/>
        <w:rPr>
          <w:sz w:val="28"/>
          <w:szCs w:val="28"/>
        </w:rPr>
      </w:pPr>
      <w:r w:rsidRPr="006A5C50">
        <w:rPr>
          <w:sz w:val="28"/>
          <w:szCs w:val="28"/>
        </w:rPr>
        <w:t>Доходы от продажи муниципального имущества являются одним из источником неналоговых доходов города Нижневартовска. Согласно пунктам 2, 3 статьи 2, пункту 4 статьи 14 Федерального закона от 21.12.2001 № 178-ФЗ «О приватизации государственного и муниципального имущества» (</w:t>
      </w:r>
      <w:r w:rsidRPr="006A5C50">
        <w:rPr>
          <w:i/>
          <w:sz w:val="28"/>
          <w:szCs w:val="28"/>
        </w:rPr>
        <w:t>далее – Федеральный закон о приватизации имущества)</w:t>
      </w:r>
      <w:r w:rsidRPr="006A5C50">
        <w:rPr>
          <w:sz w:val="28"/>
          <w:szCs w:val="28"/>
        </w:rPr>
        <w:t>:</w:t>
      </w:r>
    </w:p>
    <w:p w:rsidR="00F17230" w:rsidRPr="006A5C50" w:rsidRDefault="00F17230" w:rsidP="00863725">
      <w:pPr>
        <w:pStyle w:val="aff3"/>
        <w:numPr>
          <w:ilvl w:val="0"/>
          <w:numId w:val="104"/>
        </w:numPr>
        <w:ind w:left="0" w:firstLine="567"/>
        <w:contextualSpacing/>
        <w:jc w:val="both"/>
        <w:rPr>
          <w:sz w:val="28"/>
          <w:szCs w:val="28"/>
        </w:rPr>
      </w:pPr>
      <w:r w:rsidRPr="006A5C50">
        <w:rPr>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F17230" w:rsidRPr="006A5C50" w:rsidRDefault="00F17230" w:rsidP="00863725">
      <w:pPr>
        <w:pStyle w:val="aff3"/>
        <w:numPr>
          <w:ilvl w:val="0"/>
          <w:numId w:val="104"/>
        </w:numPr>
        <w:ind w:left="0" w:firstLine="567"/>
        <w:contextualSpacing/>
        <w:jc w:val="both"/>
        <w:rPr>
          <w:sz w:val="28"/>
          <w:szCs w:val="28"/>
        </w:rPr>
      </w:pPr>
      <w:r w:rsidRPr="006A5C50">
        <w:rPr>
          <w:sz w:val="28"/>
          <w:szCs w:val="28"/>
        </w:rPr>
        <w:t xml:space="preserve"> приватизация муниципального имущества осуществляется органами местного самоуправления самостоятельно в порядке, предусмотренном указанным Федеральным законом;</w:t>
      </w:r>
    </w:p>
    <w:p w:rsidR="00F17230" w:rsidRPr="006A5C50" w:rsidRDefault="00F17230" w:rsidP="00863725">
      <w:pPr>
        <w:pStyle w:val="aff3"/>
        <w:numPr>
          <w:ilvl w:val="0"/>
          <w:numId w:val="104"/>
        </w:numPr>
        <w:ind w:left="0" w:firstLine="567"/>
        <w:contextualSpacing/>
        <w:jc w:val="both"/>
        <w:rPr>
          <w:sz w:val="28"/>
          <w:szCs w:val="28"/>
        </w:rPr>
      </w:pPr>
      <w:r w:rsidRPr="006A5C50">
        <w:rPr>
          <w:sz w:val="28"/>
          <w:szCs w:val="28"/>
        </w:rPr>
        <w:t xml:space="preserve"> органы местного самоуправления самостоятельно определяют порядок принятия решений об условиях приватизации муниципального имущества.</w:t>
      </w:r>
    </w:p>
    <w:p w:rsidR="00F17230" w:rsidRPr="006A5C50" w:rsidRDefault="00F17230" w:rsidP="00F17230">
      <w:pPr>
        <w:pStyle w:val="aff3"/>
        <w:ind w:left="0" w:firstLine="567"/>
        <w:jc w:val="both"/>
        <w:rPr>
          <w:sz w:val="28"/>
          <w:szCs w:val="28"/>
        </w:rPr>
      </w:pPr>
      <w:r w:rsidRPr="006A5C50">
        <w:rPr>
          <w:sz w:val="28"/>
          <w:szCs w:val="28"/>
        </w:rPr>
        <w:t>Основные положения, регулирующие порядок осуществления приватизации муниципального имущества города, в том числе порядок принятия решений об условиях приватизации, установлен в Положении о приватизации муниципального имущества в городе Нижневартовске, утвержденном решением Думы города Нижневартовска от 12.09.2002 № 197 (далее – Положение № 197). Выборочный анализ полноты и соответствия требованиям законодательства установленного порядка приватизации муниципального имущества города был произведен в процессе экспертизы проекта Решения о бюджете города. В ходе проведенного анализа установлено нижеследующее.</w:t>
      </w:r>
    </w:p>
    <w:p w:rsidR="00F17230" w:rsidRPr="006A5C50" w:rsidRDefault="009C5EEC" w:rsidP="00F17230">
      <w:pPr>
        <w:pStyle w:val="aff3"/>
        <w:ind w:left="0" w:firstLine="567"/>
        <w:jc w:val="both"/>
        <w:rPr>
          <w:sz w:val="28"/>
          <w:szCs w:val="28"/>
        </w:rPr>
      </w:pPr>
      <w:r w:rsidRPr="006A5C50">
        <w:rPr>
          <w:sz w:val="28"/>
          <w:szCs w:val="28"/>
        </w:rPr>
        <w:t>а)</w:t>
      </w:r>
      <w:r w:rsidR="00F17230" w:rsidRPr="006A5C50">
        <w:rPr>
          <w:sz w:val="28"/>
          <w:szCs w:val="28"/>
        </w:rPr>
        <w:t xml:space="preserve"> Последние изменения в указанный муниципальный правовой акт были внесены решением Думы города Нижневартовска от 29.10.2015 № 895. За прошедшее с того периода время произошли изменения в порядке избрания главы муниципального образования города Нижневартовска, в связи с которыми должность Главы администрации города Нижневартовска была исключена. Кроме того, в Федеральный закон о приватизации имущества Федеральным законом от 03.07.2016 № 366-ФЗ внесены изменения, которые должны были быть учтены и в Положении № 197. </w:t>
      </w:r>
    </w:p>
    <w:p w:rsidR="00F17230" w:rsidRPr="006A5C50" w:rsidRDefault="00F17230" w:rsidP="00F17230">
      <w:pPr>
        <w:pStyle w:val="aff3"/>
        <w:ind w:left="0" w:firstLine="567"/>
        <w:jc w:val="both"/>
        <w:rPr>
          <w:sz w:val="28"/>
          <w:szCs w:val="28"/>
        </w:rPr>
      </w:pPr>
      <w:r w:rsidRPr="006A5C50">
        <w:rPr>
          <w:sz w:val="28"/>
          <w:szCs w:val="28"/>
        </w:rPr>
        <w:t>Так, были внесены изменения в части определения в качестве единственного официального сайта в сети «Интернет» для размещения информации о приватизации государственного и муниципального имущества официального сайта Российской Федерации в сети «Интернет» для размещения информации о проведении торгов, определенный Правительством Российской Федерации. Ранее официальными сайтами являлись в том числе сайты сети «Интернет», определяемые местной администрацией. В связи с этим корректировке подлежат положения, установленные в пункте 9.2 Положения № 197, в частности необходимо конкретизировать дату, на которую определяется  размер ставки рефинансирования Центрального банка Российской Федерации, исходя из которого, определяется размер процентов по рассрочке уплаты средств. Так, согласно пункту 9.2 Положения № 197 этой датой является дата размещения объявления о продаже на сайтах в сети Интернет, под которыми понимаются как официальный сайт, так и сайт, определяемый местной администрацией, в свою очередь в пункте 4 статьи 35 Федерального закона о приватизации муниципального имущества этой датой установлена исключительно дата размещения объявления о продажи на официальном сайте.</w:t>
      </w:r>
    </w:p>
    <w:p w:rsidR="00F17230" w:rsidRPr="006A5C50" w:rsidRDefault="00F17230" w:rsidP="00F17230">
      <w:pPr>
        <w:ind w:firstLine="567"/>
        <w:jc w:val="both"/>
        <w:rPr>
          <w:sz w:val="28"/>
          <w:szCs w:val="28"/>
        </w:rPr>
      </w:pPr>
      <w:r w:rsidRPr="006A5C50">
        <w:rPr>
          <w:sz w:val="28"/>
          <w:szCs w:val="28"/>
        </w:rPr>
        <w:t>Кроме того, в пункт 1.2 Положения № 197 требуется внесение изменений в связи с изменением порядка избрания главы муниципального образования и наименования должностей, замещающих должности в органах местного самоуправления города Нижневартовска.</w:t>
      </w:r>
    </w:p>
    <w:p w:rsidR="00F17230" w:rsidRPr="006A5C50" w:rsidRDefault="009C5EEC" w:rsidP="00F17230">
      <w:pPr>
        <w:ind w:firstLine="567"/>
        <w:jc w:val="both"/>
        <w:rPr>
          <w:sz w:val="28"/>
          <w:szCs w:val="28"/>
        </w:rPr>
      </w:pPr>
      <w:r w:rsidRPr="006A5C50">
        <w:rPr>
          <w:sz w:val="28"/>
          <w:szCs w:val="28"/>
        </w:rPr>
        <w:t>б)</w:t>
      </w:r>
      <w:r w:rsidR="005E332F" w:rsidRPr="006A5C50">
        <w:rPr>
          <w:sz w:val="28"/>
          <w:szCs w:val="28"/>
        </w:rPr>
        <w:t>.</w:t>
      </w:r>
      <w:r w:rsidR="00F17230" w:rsidRPr="006A5C50">
        <w:t xml:space="preserve"> </w:t>
      </w:r>
      <w:r w:rsidR="00F17230" w:rsidRPr="006A5C50">
        <w:rPr>
          <w:sz w:val="28"/>
          <w:szCs w:val="28"/>
        </w:rPr>
        <w:t>Согласно пункту 3.1 Положения № 197 в соответствии с Программой приватизации муниципального имущества на соответствующий год Департамент поручает постоянно действующей комиссии по приватизации, создаваемой распоряжением администрации города разработку условий приватизации муниципального имущества и устанавливает срок для их разработки, который не может превышать шести месяцев. Срок подготовки условий приватизации может быть продлен, но не более чем на шесть месяцев.</w:t>
      </w:r>
    </w:p>
    <w:p w:rsidR="00F17230" w:rsidRPr="006A5C50" w:rsidRDefault="00F17230" w:rsidP="00F17230">
      <w:pPr>
        <w:ind w:firstLine="567"/>
        <w:jc w:val="both"/>
        <w:rPr>
          <w:sz w:val="28"/>
          <w:szCs w:val="28"/>
        </w:rPr>
      </w:pPr>
      <w:r w:rsidRPr="006A5C50">
        <w:rPr>
          <w:sz w:val="28"/>
          <w:szCs w:val="28"/>
        </w:rPr>
        <w:t>Однако порядок принятия и оформления решений о продлении срока подготовки условий приватизации не регламентирован, что может повлечь за собой неоднозначность при применении указанной нормы.</w:t>
      </w:r>
    </w:p>
    <w:p w:rsidR="00F17230" w:rsidRPr="006A5C50" w:rsidRDefault="009C5EEC" w:rsidP="00F17230">
      <w:pPr>
        <w:ind w:firstLine="567"/>
        <w:jc w:val="both"/>
        <w:rPr>
          <w:sz w:val="28"/>
          <w:szCs w:val="28"/>
        </w:rPr>
      </w:pPr>
      <w:r w:rsidRPr="006A5C50">
        <w:rPr>
          <w:sz w:val="28"/>
          <w:szCs w:val="28"/>
        </w:rPr>
        <w:t>в)</w:t>
      </w:r>
      <w:r w:rsidR="005E332F" w:rsidRPr="006A5C50">
        <w:rPr>
          <w:sz w:val="28"/>
          <w:szCs w:val="28"/>
        </w:rPr>
        <w:t>.</w:t>
      </w:r>
      <w:r w:rsidR="00F17230" w:rsidRPr="006A5C50">
        <w:rPr>
          <w:sz w:val="28"/>
          <w:szCs w:val="28"/>
        </w:rPr>
        <w:t xml:space="preserve"> Согласно пункту 19 статьи 20 Федерального закона о приватизации имущества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ряду, установленных в указанном пункте вопросов, голосование по которым победитель конкурса осуществляет в порядке, установленном органами местного самоуправления.</w:t>
      </w:r>
    </w:p>
    <w:p w:rsidR="00F17230" w:rsidRPr="006A5C50" w:rsidRDefault="00F17230" w:rsidP="00F17230">
      <w:pPr>
        <w:ind w:firstLine="567"/>
        <w:jc w:val="both"/>
        <w:rPr>
          <w:sz w:val="28"/>
          <w:szCs w:val="28"/>
        </w:rPr>
      </w:pPr>
      <w:r w:rsidRPr="006A5C50">
        <w:rPr>
          <w:sz w:val="28"/>
          <w:szCs w:val="28"/>
        </w:rPr>
        <w:t>Органами местного самоуправления города Нижневартовска такой порядок не установлен.</w:t>
      </w:r>
    </w:p>
    <w:p w:rsidR="00F17230" w:rsidRPr="006A5C50" w:rsidRDefault="009C5EEC" w:rsidP="00F17230">
      <w:pPr>
        <w:ind w:firstLine="567"/>
        <w:jc w:val="both"/>
        <w:rPr>
          <w:sz w:val="28"/>
          <w:szCs w:val="28"/>
        </w:rPr>
      </w:pPr>
      <w:r w:rsidRPr="006A5C50">
        <w:rPr>
          <w:sz w:val="28"/>
          <w:szCs w:val="28"/>
        </w:rPr>
        <w:t>г)</w:t>
      </w:r>
      <w:r w:rsidR="00F17230" w:rsidRPr="006A5C50">
        <w:rPr>
          <w:sz w:val="28"/>
          <w:szCs w:val="28"/>
        </w:rPr>
        <w:t xml:space="preserve"> Согласно пунктам 1, 11 статьи 30.1 Федерального закона о приватизации имущества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указанным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F17230" w:rsidRPr="006A5C50" w:rsidRDefault="00F17230" w:rsidP="00F17230">
      <w:pPr>
        <w:ind w:firstLine="567"/>
        <w:jc w:val="both"/>
        <w:rPr>
          <w:sz w:val="28"/>
          <w:szCs w:val="28"/>
        </w:rPr>
      </w:pPr>
      <w:r w:rsidRPr="006A5C50">
        <w:rPr>
          <w:sz w:val="28"/>
          <w:szCs w:val="28"/>
        </w:rPr>
        <w:t>Органами местного самоуправления города Нижневартовска такой порядок не установлен.</w:t>
      </w:r>
    </w:p>
    <w:p w:rsidR="00F17230" w:rsidRPr="006A5C50" w:rsidRDefault="009C5EEC" w:rsidP="00F17230">
      <w:pPr>
        <w:tabs>
          <w:tab w:val="left" w:pos="851"/>
        </w:tabs>
        <w:ind w:firstLine="568"/>
        <w:jc w:val="both"/>
        <w:rPr>
          <w:sz w:val="28"/>
          <w:szCs w:val="28"/>
        </w:rPr>
      </w:pPr>
      <w:r w:rsidRPr="006A5C50">
        <w:rPr>
          <w:sz w:val="28"/>
          <w:szCs w:val="28"/>
        </w:rPr>
        <w:t>3</w:t>
      </w:r>
      <w:r w:rsidR="00F17230" w:rsidRPr="006A5C50">
        <w:rPr>
          <w:sz w:val="28"/>
          <w:szCs w:val="28"/>
        </w:rPr>
        <w:t>)</w:t>
      </w:r>
      <w:r w:rsidR="00F17230" w:rsidRPr="006A5C50">
        <w:rPr>
          <w:b/>
          <w:i/>
          <w:sz w:val="28"/>
          <w:szCs w:val="28"/>
        </w:rPr>
        <w:t xml:space="preserve"> </w:t>
      </w:r>
      <w:r w:rsidR="00F17230" w:rsidRPr="006A5C50">
        <w:rPr>
          <w:sz w:val="28"/>
          <w:szCs w:val="28"/>
        </w:rPr>
        <w:t>доходы от продажи земельных участков, находящихся в государственной и муниципальной собственности</w:t>
      </w:r>
      <w:r w:rsidR="00F17230" w:rsidRPr="006A5C50">
        <w:rPr>
          <w:b/>
          <w:sz w:val="28"/>
          <w:szCs w:val="28"/>
        </w:rPr>
        <w:t xml:space="preserve"> </w:t>
      </w:r>
      <w:r w:rsidR="00F17230" w:rsidRPr="006A5C50">
        <w:rPr>
          <w:sz w:val="28"/>
          <w:szCs w:val="28"/>
        </w:rPr>
        <w:t>на 2018-2019 годы определены в размере 10 000,00 тыс. рублей ежегодно, что ниже ожидаемой оценки поступления в 2017 году на 8 000,00 тыс. рублей.</w:t>
      </w:r>
    </w:p>
    <w:p w:rsidR="00F17230" w:rsidRPr="006A5C50" w:rsidRDefault="00F17230" w:rsidP="00F17230">
      <w:pPr>
        <w:ind w:firstLine="568"/>
        <w:jc w:val="both"/>
        <w:rPr>
          <w:sz w:val="28"/>
          <w:szCs w:val="28"/>
        </w:rPr>
      </w:pPr>
      <w:r w:rsidRPr="006A5C50">
        <w:rPr>
          <w:sz w:val="28"/>
          <w:szCs w:val="28"/>
        </w:rPr>
        <w:t xml:space="preserve">Прогноз доходов от продажи земельных участков в проекте Решения о бюджете города предусмотрен в пределах прогноза поступления, предоставленного главным администратором доходов – Администрацией города Нижневартовска. </w:t>
      </w:r>
    </w:p>
    <w:p w:rsidR="00F17230" w:rsidRPr="006A5C50" w:rsidRDefault="00F17230" w:rsidP="00F17230">
      <w:pPr>
        <w:ind w:firstLine="568"/>
        <w:jc w:val="both"/>
        <w:rPr>
          <w:sz w:val="28"/>
          <w:szCs w:val="28"/>
        </w:rPr>
      </w:pPr>
      <w:r w:rsidRPr="006A5C50">
        <w:rPr>
          <w:sz w:val="28"/>
          <w:szCs w:val="28"/>
        </w:rPr>
        <w:t>Прогнозирование осуществлено на основании имеющихся заявлений от собственников объектов недвижимого имущества, а также на основании утвержденного плана-графика проведения аукционов по продаже и (или) предоставлению в аренду земельных участков, в том числе предназначенных для жилищного строительства.</w:t>
      </w:r>
    </w:p>
    <w:p w:rsidR="00F17230" w:rsidRPr="006A5C50" w:rsidRDefault="009C5EEC" w:rsidP="005E332F">
      <w:pPr>
        <w:pStyle w:val="aff3"/>
        <w:tabs>
          <w:tab w:val="left" w:pos="567"/>
          <w:tab w:val="left" w:pos="851"/>
        </w:tabs>
        <w:ind w:left="0" w:firstLine="567"/>
        <w:jc w:val="both"/>
        <w:rPr>
          <w:rStyle w:val="FontStyle31"/>
          <w:rFonts w:ascii="Times New Roman" w:hAnsi="Times New Roman" w:cs="Times New Roman"/>
          <w:sz w:val="28"/>
          <w:szCs w:val="28"/>
        </w:rPr>
      </w:pPr>
      <w:r w:rsidRPr="006A5C50">
        <w:rPr>
          <w:sz w:val="28"/>
          <w:szCs w:val="28"/>
        </w:rPr>
        <w:t>4.</w:t>
      </w:r>
      <w:r w:rsidR="005E332F" w:rsidRPr="006A5C50">
        <w:rPr>
          <w:sz w:val="28"/>
          <w:szCs w:val="28"/>
        </w:rPr>
        <w:t xml:space="preserve"> </w:t>
      </w:r>
      <w:r w:rsidRPr="006A5C50">
        <w:rPr>
          <w:sz w:val="28"/>
          <w:szCs w:val="28"/>
        </w:rPr>
        <w:t>Д</w:t>
      </w:r>
      <w:r w:rsidR="00F17230" w:rsidRPr="006A5C50">
        <w:rPr>
          <w:sz w:val="28"/>
          <w:szCs w:val="28"/>
        </w:rPr>
        <w:t>оходы в виде штрафов, санкций, возмещение ущерба</w:t>
      </w:r>
      <w:r w:rsidR="00F17230" w:rsidRPr="006A5C50">
        <w:rPr>
          <w:rStyle w:val="FontStyle31"/>
          <w:sz w:val="28"/>
          <w:szCs w:val="28"/>
        </w:rPr>
        <w:t xml:space="preserve"> занимают одно </w:t>
      </w:r>
      <w:r w:rsidR="00F17230" w:rsidRPr="006A5C50">
        <w:rPr>
          <w:rStyle w:val="FontStyle31"/>
          <w:rFonts w:ascii="Times New Roman" w:hAnsi="Times New Roman" w:cs="Times New Roman"/>
          <w:sz w:val="28"/>
          <w:szCs w:val="28"/>
        </w:rPr>
        <w:t xml:space="preserve">из основных мест в общем объеме неналоговых доходов с удельным весом </w:t>
      </w:r>
      <w:r w:rsidR="00F17230" w:rsidRPr="006A5C50">
        <w:rPr>
          <w:rStyle w:val="FontStyle31"/>
          <w:rFonts w:ascii="Times New Roman" w:hAnsi="Times New Roman" w:cs="Times New Roman"/>
          <w:i/>
          <w:sz w:val="28"/>
          <w:szCs w:val="28"/>
        </w:rPr>
        <w:t>7,5%</w:t>
      </w:r>
      <w:r w:rsidR="00F17230" w:rsidRPr="006A5C50">
        <w:rPr>
          <w:rStyle w:val="FontStyle31"/>
          <w:rFonts w:ascii="Times New Roman" w:hAnsi="Times New Roman" w:cs="Times New Roman"/>
          <w:sz w:val="28"/>
          <w:szCs w:val="28"/>
        </w:rPr>
        <w:t xml:space="preserve"> в текущем 2017 году, и </w:t>
      </w:r>
      <w:r w:rsidR="00F17230" w:rsidRPr="006A5C50">
        <w:rPr>
          <w:rStyle w:val="FontStyle31"/>
          <w:rFonts w:ascii="Times New Roman" w:hAnsi="Times New Roman" w:cs="Times New Roman"/>
          <w:i/>
          <w:sz w:val="28"/>
          <w:szCs w:val="28"/>
        </w:rPr>
        <w:t>5,3 %</w:t>
      </w:r>
      <w:r w:rsidR="00F17230" w:rsidRPr="006A5C50">
        <w:rPr>
          <w:rStyle w:val="FontStyle31"/>
          <w:rFonts w:ascii="Times New Roman" w:hAnsi="Times New Roman" w:cs="Times New Roman"/>
          <w:sz w:val="28"/>
          <w:szCs w:val="28"/>
        </w:rPr>
        <w:t xml:space="preserve"> в очередном финансовом 2018 году.</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Формирование прогноза поступления на 2018-2020 годы осуществлено на основе предоставленных главными администраторами доходов органов государственной власти Российской Федерации, субъектов Российской власти и органов местного самоуправления сведений, а также с учетом:</w:t>
      </w:r>
    </w:p>
    <w:p w:rsidR="00F17230" w:rsidRPr="006A5C50" w:rsidRDefault="00F17230" w:rsidP="00863725">
      <w:pPr>
        <w:pStyle w:val="aff3"/>
        <w:numPr>
          <w:ilvl w:val="0"/>
          <w:numId w:val="148"/>
        </w:numPr>
        <w:tabs>
          <w:tab w:val="left" w:pos="567"/>
          <w:tab w:val="left" w:pos="851"/>
        </w:tabs>
        <w:ind w:left="567"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динамики поступления в предыдущих к 2017 году периодах,</w:t>
      </w:r>
    </w:p>
    <w:p w:rsidR="00F17230" w:rsidRPr="006A5C50" w:rsidRDefault="00F17230" w:rsidP="00863725">
      <w:pPr>
        <w:pStyle w:val="aff3"/>
        <w:numPr>
          <w:ilvl w:val="0"/>
          <w:numId w:val="148"/>
        </w:numPr>
        <w:tabs>
          <w:tab w:val="left" w:pos="567"/>
          <w:tab w:val="left" w:pos="851"/>
        </w:tabs>
        <w:ind w:left="567"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ожидаемой оценки поступления в 2017 году.</w:t>
      </w:r>
    </w:p>
    <w:p w:rsidR="00F17230" w:rsidRPr="006A5C50" w:rsidRDefault="00F17230" w:rsidP="00F17230">
      <w:pPr>
        <w:spacing w:after="200"/>
        <w:ind w:firstLine="567"/>
        <w:jc w:val="both"/>
        <w:rPr>
          <w:b/>
          <w:i/>
          <w:sz w:val="20"/>
          <w:szCs w:val="20"/>
        </w:rPr>
      </w:pPr>
      <w:r w:rsidRPr="006A5C50">
        <w:rPr>
          <w:rFonts w:eastAsia="Calibri"/>
          <w:sz w:val="28"/>
          <w:szCs w:val="28"/>
          <w:lang w:eastAsia="en-US"/>
        </w:rPr>
        <w:t>Динамика поступления штрафов, санкций, возмещения ущерба в 2017 - 2020 годах приведена в следующей таблице.</w:t>
      </w:r>
      <w:r w:rsidRPr="006A5C50">
        <w:rPr>
          <w:b/>
          <w:i/>
          <w:sz w:val="20"/>
          <w:szCs w:val="20"/>
        </w:rPr>
        <w:t xml:space="preserve">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7"/>
        <w:gridCol w:w="1241"/>
        <w:gridCol w:w="1262"/>
        <w:gridCol w:w="1270"/>
        <w:gridCol w:w="1407"/>
      </w:tblGrid>
      <w:tr w:rsidR="00F17230" w:rsidRPr="006A5C50" w:rsidTr="00F17230">
        <w:trPr>
          <w:trHeight w:val="118"/>
          <w:tblHeader/>
        </w:trPr>
        <w:tc>
          <w:tcPr>
            <w:tcW w:w="4404"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Показатели</w:t>
            </w:r>
          </w:p>
        </w:tc>
        <w:tc>
          <w:tcPr>
            <w:tcW w:w="1161" w:type="dxa"/>
            <w:vMerge w:val="restart"/>
            <w:shd w:val="clear" w:color="auto" w:fill="auto"/>
            <w:vAlign w:val="center"/>
            <w:hideMark/>
          </w:tcPr>
          <w:p w:rsidR="00F17230" w:rsidRPr="006A5C50" w:rsidRDefault="00F17230" w:rsidP="00F17230">
            <w:pPr>
              <w:jc w:val="center"/>
              <w:rPr>
                <w:b/>
                <w:i/>
                <w:sz w:val="20"/>
                <w:szCs w:val="20"/>
              </w:rPr>
            </w:pPr>
            <w:r w:rsidRPr="006A5C50">
              <w:rPr>
                <w:b/>
                <w:i/>
                <w:sz w:val="20"/>
                <w:szCs w:val="20"/>
              </w:rPr>
              <w:t>2017 год</w:t>
            </w:r>
          </w:p>
          <w:p w:rsidR="00F17230" w:rsidRPr="006A5C50" w:rsidRDefault="00F17230" w:rsidP="00F17230">
            <w:pPr>
              <w:jc w:val="center"/>
              <w:rPr>
                <w:b/>
                <w:i/>
                <w:sz w:val="20"/>
                <w:szCs w:val="20"/>
              </w:rPr>
            </w:pPr>
            <w:r w:rsidRPr="006A5C50">
              <w:rPr>
                <w:b/>
                <w:i/>
                <w:sz w:val="20"/>
                <w:szCs w:val="20"/>
              </w:rPr>
              <w:t>(оценка), тыс.рублей</w:t>
            </w:r>
          </w:p>
        </w:tc>
        <w:tc>
          <w:tcPr>
            <w:tcW w:w="3962" w:type="dxa"/>
            <w:gridSpan w:val="3"/>
            <w:shd w:val="clear" w:color="auto" w:fill="auto"/>
            <w:vAlign w:val="center"/>
            <w:hideMark/>
          </w:tcPr>
          <w:p w:rsidR="00F17230" w:rsidRPr="006A5C50" w:rsidRDefault="00F17230" w:rsidP="00F17230">
            <w:pPr>
              <w:ind w:firstLine="567"/>
              <w:jc w:val="center"/>
              <w:rPr>
                <w:sz w:val="28"/>
                <w:szCs w:val="28"/>
              </w:rPr>
            </w:pPr>
            <w:r w:rsidRPr="006A5C50">
              <w:rPr>
                <w:b/>
                <w:i/>
                <w:sz w:val="20"/>
                <w:szCs w:val="20"/>
              </w:rPr>
              <w:t>Проект, тыс. рублей</w:t>
            </w:r>
          </w:p>
          <w:p w:rsidR="00F17230" w:rsidRPr="006A5C50" w:rsidRDefault="00F17230" w:rsidP="00F17230">
            <w:pPr>
              <w:jc w:val="center"/>
              <w:rPr>
                <w:b/>
                <w:i/>
                <w:sz w:val="20"/>
                <w:szCs w:val="20"/>
              </w:rPr>
            </w:pPr>
          </w:p>
        </w:tc>
      </w:tr>
      <w:tr w:rsidR="00F17230" w:rsidRPr="006A5C50" w:rsidTr="00F17230">
        <w:trPr>
          <w:trHeight w:val="236"/>
          <w:tblHeader/>
        </w:trPr>
        <w:tc>
          <w:tcPr>
            <w:tcW w:w="4404" w:type="dxa"/>
            <w:vMerge/>
            <w:vAlign w:val="center"/>
            <w:hideMark/>
          </w:tcPr>
          <w:p w:rsidR="00F17230" w:rsidRPr="006A5C50" w:rsidRDefault="00F17230" w:rsidP="00F17230">
            <w:pPr>
              <w:rPr>
                <w:b/>
                <w:i/>
                <w:sz w:val="20"/>
                <w:szCs w:val="20"/>
              </w:rPr>
            </w:pPr>
          </w:p>
        </w:tc>
        <w:tc>
          <w:tcPr>
            <w:tcW w:w="1161" w:type="dxa"/>
            <w:vMerge/>
            <w:shd w:val="clear" w:color="auto" w:fill="auto"/>
            <w:vAlign w:val="center"/>
            <w:hideMark/>
          </w:tcPr>
          <w:p w:rsidR="00F17230" w:rsidRPr="006A5C50" w:rsidRDefault="00F17230" w:rsidP="00F17230">
            <w:pPr>
              <w:jc w:val="center"/>
              <w:rPr>
                <w:b/>
                <w:i/>
                <w:sz w:val="20"/>
                <w:szCs w:val="20"/>
              </w:rPr>
            </w:pPr>
          </w:p>
        </w:tc>
        <w:tc>
          <w:tcPr>
            <w:tcW w:w="126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2018 год</w:t>
            </w:r>
          </w:p>
        </w:tc>
        <w:tc>
          <w:tcPr>
            <w:tcW w:w="1276"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2019 год</w:t>
            </w:r>
          </w:p>
        </w:tc>
        <w:tc>
          <w:tcPr>
            <w:tcW w:w="1418" w:type="dxa"/>
            <w:shd w:val="clear" w:color="auto" w:fill="auto"/>
            <w:vAlign w:val="center"/>
            <w:hideMark/>
          </w:tcPr>
          <w:p w:rsidR="00F17230" w:rsidRPr="006A5C50" w:rsidRDefault="00F17230" w:rsidP="00F17230">
            <w:pPr>
              <w:jc w:val="center"/>
              <w:rPr>
                <w:b/>
                <w:i/>
                <w:sz w:val="20"/>
                <w:szCs w:val="20"/>
              </w:rPr>
            </w:pPr>
            <w:r w:rsidRPr="006A5C50">
              <w:rPr>
                <w:b/>
                <w:i/>
                <w:sz w:val="20"/>
                <w:szCs w:val="20"/>
              </w:rPr>
              <w:t>2020 год</w:t>
            </w:r>
          </w:p>
        </w:tc>
      </w:tr>
      <w:tr w:rsidR="00F17230" w:rsidRPr="006A5C50" w:rsidTr="00F17230">
        <w:trPr>
          <w:trHeight w:val="342"/>
        </w:trPr>
        <w:tc>
          <w:tcPr>
            <w:tcW w:w="4404" w:type="dxa"/>
            <w:shd w:val="clear" w:color="auto" w:fill="auto"/>
            <w:vAlign w:val="center"/>
            <w:hideMark/>
          </w:tcPr>
          <w:p w:rsidR="00F17230" w:rsidRPr="006A5C50" w:rsidRDefault="00F17230" w:rsidP="00F17230">
            <w:pPr>
              <w:rPr>
                <w:b/>
                <w:bCs/>
                <w:sz w:val="20"/>
                <w:szCs w:val="20"/>
              </w:rPr>
            </w:pPr>
            <w:r w:rsidRPr="006A5C50">
              <w:rPr>
                <w:b/>
                <w:bCs/>
                <w:sz w:val="20"/>
                <w:szCs w:val="20"/>
              </w:rPr>
              <w:t>Штрафы, санкции, возмещение ущерба</w:t>
            </w:r>
          </w:p>
        </w:tc>
        <w:tc>
          <w:tcPr>
            <w:tcW w:w="1161" w:type="dxa"/>
            <w:shd w:val="clear" w:color="auto" w:fill="auto"/>
            <w:vAlign w:val="center"/>
            <w:hideMark/>
          </w:tcPr>
          <w:p w:rsidR="00F17230" w:rsidRPr="006A5C50" w:rsidRDefault="00F17230" w:rsidP="00F17230">
            <w:pPr>
              <w:jc w:val="center"/>
              <w:rPr>
                <w:b/>
                <w:sz w:val="20"/>
                <w:szCs w:val="20"/>
              </w:rPr>
            </w:pPr>
            <w:r w:rsidRPr="006A5C50">
              <w:rPr>
                <w:sz w:val="18"/>
                <w:szCs w:val="18"/>
              </w:rPr>
              <w:t>69 040,90</w:t>
            </w:r>
          </w:p>
        </w:tc>
        <w:tc>
          <w:tcPr>
            <w:tcW w:w="1268" w:type="dxa"/>
            <w:shd w:val="clear" w:color="auto" w:fill="auto"/>
            <w:vAlign w:val="center"/>
            <w:hideMark/>
          </w:tcPr>
          <w:p w:rsidR="00F17230" w:rsidRPr="006A5C50" w:rsidRDefault="00F17230" w:rsidP="00F17230">
            <w:pPr>
              <w:jc w:val="center"/>
              <w:rPr>
                <w:b/>
                <w:sz w:val="20"/>
                <w:szCs w:val="20"/>
              </w:rPr>
            </w:pPr>
            <w:r w:rsidRPr="006A5C50">
              <w:rPr>
                <w:sz w:val="18"/>
                <w:szCs w:val="18"/>
              </w:rPr>
              <w:t>50 090,11</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50 043,58</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50 045,34</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доля в неналоговых доходах,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7,5</w:t>
            </w:r>
          </w:p>
        </w:tc>
        <w:tc>
          <w:tcPr>
            <w:tcW w:w="1268" w:type="dxa"/>
            <w:shd w:val="clear" w:color="auto" w:fill="auto"/>
            <w:vAlign w:val="center"/>
          </w:tcPr>
          <w:p w:rsidR="00F17230" w:rsidRPr="006A5C50" w:rsidRDefault="00F17230" w:rsidP="00F17230">
            <w:pPr>
              <w:jc w:val="center"/>
              <w:rPr>
                <w:sz w:val="18"/>
                <w:szCs w:val="18"/>
              </w:rPr>
            </w:pPr>
            <w:r w:rsidRPr="006A5C50">
              <w:rPr>
                <w:sz w:val="18"/>
                <w:szCs w:val="18"/>
              </w:rPr>
              <w:t>6,0</w:t>
            </w:r>
          </w:p>
        </w:tc>
        <w:tc>
          <w:tcPr>
            <w:tcW w:w="1276" w:type="dxa"/>
            <w:shd w:val="clear" w:color="auto" w:fill="auto"/>
            <w:vAlign w:val="center"/>
          </w:tcPr>
          <w:p w:rsidR="00F17230" w:rsidRPr="006A5C50" w:rsidRDefault="00F17230" w:rsidP="00F17230">
            <w:pPr>
              <w:jc w:val="center"/>
              <w:rPr>
                <w:sz w:val="18"/>
                <w:szCs w:val="18"/>
              </w:rPr>
            </w:pPr>
            <w:r w:rsidRPr="006A5C50">
              <w:rPr>
                <w:sz w:val="18"/>
                <w:szCs w:val="18"/>
              </w:rPr>
              <w:t>5,8</w:t>
            </w:r>
          </w:p>
        </w:tc>
        <w:tc>
          <w:tcPr>
            <w:tcW w:w="1418" w:type="dxa"/>
            <w:shd w:val="clear" w:color="auto" w:fill="auto"/>
            <w:vAlign w:val="center"/>
          </w:tcPr>
          <w:p w:rsidR="00F17230" w:rsidRPr="006A5C50" w:rsidRDefault="00F17230" w:rsidP="00F17230">
            <w:pPr>
              <w:ind w:left="-109"/>
              <w:jc w:val="center"/>
              <w:rPr>
                <w:sz w:val="18"/>
                <w:szCs w:val="18"/>
              </w:rPr>
            </w:pPr>
            <w:r w:rsidRPr="006A5C50">
              <w:rPr>
                <w:sz w:val="18"/>
                <w:szCs w:val="18"/>
              </w:rPr>
              <w:t>5,9</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тыс. рублей:</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+3 884,46</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-18 950,79</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-46,53</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+1,76</w:t>
            </w:r>
          </w:p>
        </w:tc>
      </w:tr>
      <w:tr w:rsidR="00F17230" w:rsidRPr="006A5C50" w:rsidTr="00F17230">
        <w:trPr>
          <w:trHeight w:val="300"/>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изменения к предыдущему году, %</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106,0</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72,6</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99,9</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100,00</w:t>
            </w:r>
          </w:p>
        </w:tc>
      </w:tr>
      <w:tr w:rsidR="00F17230" w:rsidRPr="006A5C50" w:rsidTr="00F17230">
        <w:trPr>
          <w:trHeight w:val="315"/>
        </w:trPr>
        <w:tc>
          <w:tcPr>
            <w:tcW w:w="4404" w:type="dxa"/>
            <w:shd w:val="clear" w:color="auto" w:fill="auto"/>
            <w:vAlign w:val="center"/>
            <w:hideMark/>
          </w:tcPr>
          <w:p w:rsidR="00F17230" w:rsidRPr="006A5C50" w:rsidRDefault="00F17230" w:rsidP="00F17230">
            <w:pPr>
              <w:rPr>
                <w:sz w:val="20"/>
                <w:szCs w:val="20"/>
              </w:rPr>
            </w:pPr>
            <w:r w:rsidRPr="006A5C50">
              <w:rPr>
                <w:sz w:val="20"/>
                <w:szCs w:val="20"/>
              </w:rPr>
              <w:t>темпы роста к 2017 году</w:t>
            </w:r>
          </w:p>
        </w:tc>
        <w:tc>
          <w:tcPr>
            <w:tcW w:w="1161" w:type="dxa"/>
            <w:shd w:val="clear" w:color="auto" w:fill="auto"/>
            <w:vAlign w:val="center"/>
            <w:hideMark/>
          </w:tcPr>
          <w:p w:rsidR="00F17230" w:rsidRPr="006A5C50" w:rsidRDefault="00F17230" w:rsidP="00F17230">
            <w:pPr>
              <w:jc w:val="center"/>
              <w:rPr>
                <w:sz w:val="18"/>
                <w:szCs w:val="18"/>
              </w:rPr>
            </w:pPr>
            <w:r w:rsidRPr="006A5C50">
              <w:rPr>
                <w:sz w:val="18"/>
                <w:szCs w:val="18"/>
              </w:rPr>
              <w:t> </w:t>
            </w:r>
          </w:p>
        </w:tc>
        <w:tc>
          <w:tcPr>
            <w:tcW w:w="1268" w:type="dxa"/>
            <w:shd w:val="clear" w:color="auto" w:fill="auto"/>
            <w:vAlign w:val="center"/>
            <w:hideMark/>
          </w:tcPr>
          <w:p w:rsidR="00F17230" w:rsidRPr="006A5C50" w:rsidRDefault="00F17230" w:rsidP="00F17230">
            <w:pPr>
              <w:jc w:val="center"/>
              <w:rPr>
                <w:sz w:val="18"/>
                <w:szCs w:val="18"/>
              </w:rPr>
            </w:pPr>
            <w:r w:rsidRPr="006A5C50">
              <w:rPr>
                <w:sz w:val="18"/>
                <w:szCs w:val="18"/>
              </w:rPr>
              <w:t>72,6</w:t>
            </w:r>
          </w:p>
        </w:tc>
        <w:tc>
          <w:tcPr>
            <w:tcW w:w="1276" w:type="dxa"/>
            <w:shd w:val="clear" w:color="auto" w:fill="auto"/>
            <w:vAlign w:val="center"/>
            <w:hideMark/>
          </w:tcPr>
          <w:p w:rsidR="00F17230" w:rsidRPr="006A5C50" w:rsidRDefault="00F17230" w:rsidP="00F17230">
            <w:pPr>
              <w:jc w:val="center"/>
              <w:rPr>
                <w:sz w:val="18"/>
                <w:szCs w:val="18"/>
              </w:rPr>
            </w:pPr>
            <w:r w:rsidRPr="006A5C50">
              <w:rPr>
                <w:sz w:val="18"/>
                <w:szCs w:val="18"/>
              </w:rPr>
              <w:t>72,5</w:t>
            </w:r>
          </w:p>
        </w:tc>
        <w:tc>
          <w:tcPr>
            <w:tcW w:w="1418" w:type="dxa"/>
            <w:shd w:val="clear" w:color="auto" w:fill="auto"/>
            <w:vAlign w:val="center"/>
            <w:hideMark/>
          </w:tcPr>
          <w:p w:rsidR="00F17230" w:rsidRPr="006A5C50" w:rsidRDefault="00F17230" w:rsidP="00F17230">
            <w:pPr>
              <w:ind w:left="-109"/>
              <w:jc w:val="center"/>
              <w:rPr>
                <w:sz w:val="18"/>
                <w:szCs w:val="18"/>
              </w:rPr>
            </w:pPr>
            <w:r w:rsidRPr="006A5C50">
              <w:rPr>
                <w:sz w:val="18"/>
                <w:szCs w:val="18"/>
              </w:rPr>
              <w:t>72,5</w:t>
            </w:r>
          </w:p>
        </w:tc>
      </w:tr>
    </w:tbl>
    <w:p w:rsidR="00F17230" w:rsidRPr="006A5C50" w:rsidRDefault="00F17230" w:rsidP="00F17230">
      <w:pPr>
        <w:tabs>
          <w:tab w:val="left" w:pos="567"/>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 xml:space="preserve">Объем поступления штрафов, санкций и возмещения ущерба </w:t>
      </w:r>
      <w:r w:rsidRPr="006A5C50">
        <w:rPr>
          <w:rStyle w:val="FontStyle31"/>
          <w:rFonts w:ascii="Times New Roman" w:hAnsi="Times New Roman" w:cs="Times New Roman"/>
          <w:i/>
          <w:sz w:val="28"/>
          <w:szCs w:val="28"/>
        </w:rPr>
        <w:t>в проекте Решения о бюджете города</w:t>
      </w:r>
      <w:r w:rsidRPr="006A5C50">
        <w:rPr>
          <w:rStyle w:val="FontStyle31"/>
          <w:rFonts w:ascii="Times New Roman" w:hAnsi="Times New Roman" w:cs="Times New Roman"/>
          <w:sz w:val="28"/>
          <w:szCs w:val="28"/>
        </w:rPr>
        <w:t xml:space="preserve"> предусмотрен на 2018 год в сумме 50 090,11 тыс. рублей, что ниже показателя ожидаемой оценки 2017 года на </w:t>
      </w:r>
      <w:r w:rsidRPr="006A5C50">
        <w:rPr>
          <w:rStyle w:val="FontStyle31"/>
          <w:rFonts w:ascii="Times New Roman" w:hAnsi="Times New Roman" w:cs="Times New Roman"/>
          <w:i/>
          <w:sz w:val="28"/>
          <w:szCs w:val="28"/>
        </w:rPr>
        <w:t>27,4%</w:t>
      </w:r>
      <w:r w:rsidRPr="006A5C50">
        <w:rPr>
          <w:rStyle w:val="FontStyle31"/>
          <w:rFonts w:ascii="Times New Roman" w:hAnsi="Times New Roman" w:cs="Times New Roman"/>
          <w:sz w:val="28"/>
          <w:szCs w:val="28"/>
        </w:rPr>
        <w:t xml:space="preserve"> или 18 950,79 тыс. рублей. </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 xml:space="preserve">Следует отметить, что прогнозные показатели на 2018 и 2019 годы предусмотрены выше первоначально утвержденного Решением Думы № 52 плана поступления на </w:t>
      </w:r>
      <w:r w:rsidRPr="006A5C50">
        <w:rPr>
          <w:rStyle w:val="FontStyle31"/>
          <w:rFonts w:ascii="Times New Roman" w:hAnsi="Times New Roman" w:cs="Times New Roman"/>
          <w:i/>
          <w:sz w:val="28"/>
          <w:szCs w:val="28"/>
        </w:rPr>
        <w:t>7%</w:t>
      </w:r>
      <w:r w:rsidRPr="006A5C50">
        <w:rPr>
          <w:rStyle w:val="FontStyle31"/>
          <w:rFonts w:ascii="Times New Roman" w:hAnsi="Times New Roman" w:cs="Times New Roman"/>
          <w:sz w:val="28"/>
          <w:szCs w:val="28"/>
        </w:rPr>
        <w:t xml:space="preserve"> или 3 256,81 тыс. рублей в 2018 году, и на </w:t>
      </w:r>
      <w:r w:rsidRPr="006A5C50">
        <w:rPr>
          <w:rStyle w:val="FontStyle31"/>
          <w:rFonts w:ascii="Times New Roman" w:hAnsi="Times New Roman" w:cs="Times New Roman"/>
          <w:i/>
          <w:sz w:val="28"/>
          <w:szCs w:val="28"/>
        </w:rPr>
        <w:t>6,8%</w:t>
      </w:r>
      <w:r w:rsidRPr="006A5C50">
        <w:rPr>
          <w:rStyle w:val="FontStyle31"/>
          <w:rFonts w:ascii="Times New Roman" w:hAnsi="Times New Roman" w:cs="Times New Roman"/>
          <w:sz w:val="28"/>
          <w:szCs w:val="28"/>
        </w:rPr>
        <w:t xml:space="preserve"> или 3 191,28 тыс. рублей в 2019 году.</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Формирование прогноза поступления усложнен тем, что штрафы, санкции за нарушение действующего законодательства возлагаются по мере их нарушения, следовательно, их поступление носит несистемный характер.</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Более добросовестно исполняются бюджетные полномочия, установленные статьей 160.1 БК РФ, главными администраторами доходов бюджета города</w:t>
      </w:r>
      <w:r w:rsidRPr="006A5C50">
        <w:rPr>
          <w:rFonts w:eastAsiaTheme="minorHAnsi"/>
          <w:sz w:val="28"/>
          <w:szCs w:val="28"/>
          <w:lang w:eastAsia="en-US"/>
        </w:rPr>
        <w:t xml:space="preserve">, поступающих в бюджет города Нижневартовска, администрирование которых осуществляют </w:t>
      </w:r>
      <w:r w:rsidRPr="006A5C50">
        <w:rPr>
          <w:rStyle w:val="FontStyle31"/>
          <w:rFonts w:ascii="Times New Roman" w:hAnsi="Times New Roman" w:cs="Times New Roman"/>
          <w:sz w:val="28"/>
          <w:szCs w:val="28"/>
        </w:rPr>
        <w:t>государственные органы власти субъектов Российской Федерации, и органы местного самоуправления. Главными администраторами доходов из числа органов государственной власти Российской Федерации, а именно: Межрайонной ИФНС № 6 по ХМАО-Югре (код 182), УМВД Российской Федерации по ХМАО-Югре (код 188), Нижневартовским территориальное управление Федерального агентства по рыболовству (код 076), Северо-Уральское управлением Федеральной службы по экологическому, технологическому и атомному надзору (Ростехнадзор) (код 498), Управлением Федеральной службы государственной регистрации, кадастра и картографии по Ханты-Мансийскому автономному округу-Югре (код 321) сведения о прогнозах предоставлены с показателями на прогнозируемые периоды с учетом ожидаемой оценки 2017 года.</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Вместе с тем, Департаментом финансов самостоятельно, исходя из ожидаемой оценки 2017 года, осуществлено прогнозирование поступления штрафов, санкций на общую сумму 4 698,00 тыс. рублей по следующим КБК:</w:t>
      </w:r>
    </w:p>
    <w:p w:rsidR="00F17230" w:rsidRPr="006A5C50" w:rsidRDefault="00F17230" w:rsidP="00863725">
      <w:pPr>
        <w:pStyle w:val="aff3"/>
        <w:numPr>
          <w:ilvl w:val="0"/>
          <w:numId w:val="140"/>
        </w:numPr>
        <w:tabs>
          <w:tab w:val="left" w:pos="567"/>
          <w:tab w:val="left" w:pos="851"/>
        </w:tabs>
        <w:ind w:left="0"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КБК 116 25050 01 0000 140 – денежные взыскания (штрафы) за нарушение законодательства в области охраны окружающей среды на сумму 1 370,00 тыс. рублей ежегодно, с учетом ожидаемой оценки поступления в 2017 году – 1 370,00 тыс. рублей, по причине непредставления сведений по прогнозу главным администратором доходов в бюджет города - Управлением федеральной службы по надзору в сфере природопользования (Росприроднадзора) по Ханты-Мансийскому автономному округу-Югре (код 048);</w:t>
      </w:r>
    </w:p>
    <w:p w:rsidR="00F17230" w:rsidRPr="006A5C50" w:rsidRDefault="00F17230" w:rsidP="00863725">
      <w:pPr>
        <w:pStyle w:val="aff3"/>
        <w:numPr>
          <w:ilvl w:val="0"/>
          <w:numId w:val="140"/>
        </w:numPr>
        <w:tabs>
          <w:tab w:val="left" w:pos="567"/>
          <w:tab w:val="left" w:pos="851"/>
        </w:tabs>
        <w:ind w:left="0"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КБК 116 30030 01 0000 140 – прочие денежные взыскания (штрафы) за правонарушение в области дорожного движения в сумме 1 397,00 тыс. рублей, с учетом ожидаемой оценки поступления в 2017 году – 1 776,00 тыс. рублей, и КБК 116 43000 01 0000 140 – денежные взыскания (штрафы) за нарушение законодательства Российской Федерации об административных нарушениях, предусмотренные статьей 20.25 КоАП РФ в сумме 1 931,00 тыс. рублей, с учетом ожидаемой оценки поступления в 2017 году в сумме 1 485,00 тыс. рублей, администрирование которых осуществляет УМВД РФ по ХМАО-Югре (код 188), в представленных сведениях которого отсутствуют прогнозные показатели по данным КБК.</w:t>
      </w:r>
    </w:p>
    <w:p w:rsidR="00F17230" w:rsidRPr="006A5C50" w:rsidRDefault="00F17230" w:rsidP="00F17230">
      <w:pPr>
        <w:tabs>
          <w:tab w:val="left" w:pos="567"/>
          <w:tab w:val="left" w:pos="851"/>
        </w:tabs>
        <w:ind w:firstLine="567"/>
        <w:jc w:val="both"/>
        <w:rPr>
          <w:rStyle w:val="FontStyle31"/>
          <w:rFonts w:ascii="Times New Roman" w:hAnsi="Times New Roman" w:cs="Times New Roman"/>
          <w:sz w:val="28"/>
          <w:szCs w:val="28"/>
        </w:rPr>
      </w:pPr>
      <w:r w:rsidRPr="006A5C50">
        <w:rPr>
          <w:rStyle w:val="FontStyle31"/>
          <w:rFonts w:ascii="Times New Roman" w:hAnsi="Times New Roman" w:cs="Times New Roman"/>
          <w:sz w:val="28"/>
          <w:szCs w:val="28"/>
        </w:rPr>
        <w:t xml:space="preserve">Оценить полноту и достоверность прогнозирования поступления штрафов, санкций, возмещения ущерба не представляется возможным по причине несистемного характера их поступлений. </w:t>
      </w:r>
    </w:p>
    <w:p w:rsidR="00F17230" w:rsidRPr="006A5C50" w:rsidRDefault="00F17230" w:rsidP="00F17230">
      <w:pPr>
        <w:pStyle w:val="a4"/>
        <w:tabs>
          <w:tab w:val="left" w:pos="-4962"/>
          <w:tab w:val="left" w:pos="-4820"/>
          <w:tab w:val="left" w:pos="709"/>
          <w:tab w:val="left" w:pos="10992"/>
          <w:tab w:val="left" w:pos="11908"/>
          <w:tab w:val="left" w:pos="12824"/>
          <w:tab w:val="left" w:pos="13740"/>
          <w:tab w:val="left" w:pos="14656"/>
        </w:tabs>
        <w:spacing w:after="0"/>
        <w:jc w:val="center"/>
        <w:outlineLvl w:val="0"/>
        <w:rPr>
          <w:rFonts w:ascii="Times New Roman" w:hAnsi="Times New Roman" w:cs="Times New Roman"/>
          <w:b/>
          <w:bCs/>
          <w:i/>
          <w:iCs/>
          <w:sz w:val="28"/>
          <w:szCs w:val="28"/>
        </w:rPr>
      </w:pPr>
      <w:r w:rsidRPr="006A5C50">
        <w:rPr>
          <w:rFonts w:ascii="Times New Roman" w:hAnsi="Times New Roman" w:cs="Times New Roman"/>
          <w:b/>
          <w:bCs/>
          <w:i/>
          <w:iCs/>
          <w:sz w:val="28"/>
          <w:szCs w:val="28"/>
        </w:rPr>
        <w:t xml:space="preserve">3.5. Безвозмездные поступления </w:t>
      </w:r>
    </w:p>
    <w:p w:rsidR="00F17230" w:rsidRPr="006A5C50" w:rsidRDefault="00F17230" w:rsidP="00F17230">
      <w:pPr>
        <w:pStyle w:val="a4"/>
        <w:shd w:val="clear" w:color="auto" w:fill="FFFFFF"/>
        <w:spacing w:before="0" w:beforeAutospacing="0" w:after="0" w:afterAutospacing="0"/>
        <w:ind w:firstLine="567"/>
        <w:rPr>
          <w:rFonts w:ascii="Times New Roman" w:hAnsi="Times New Roman" w:cs="Times New Roman"/>
          <w:sz w:val="28"/>
          <w:szCs w:val="28"/>
        </w:rPr>
      </w:pPr>
      <w:r w:rsidRPr="006A5C50">
        <w:rPr>
          <w:rFonts w:ascii="Times New Roman" w:hAnsi="Times New Roman" w:cs="Times New Roman"/>
          <w:sz w:val="28"/>
          <w:szCs w:val="28"/>
        </w:rPr>
        <w:t xml:space="preserve">Предоставление межбюджетных трансфертов определено положениями </w:t>
      </w:r>
      <w:r w:rsidRPr="006A5C50">
        <w:rPr>
          <w:rFonts w:ascii="Times New Roman" w:eastAsia="Calibri" w:hAnsi="Times New Roman" w:cs="Times New Roman"/>
          <w:sz w:val="28"/>
          <w:szCs w:val="28"/>
          <w:lang w:eastAsia="en-US"/>
        </w:rPr>
        <w:t xml:space="preserve">БК РФ </w:t>
      </w:r>
      <w:r w:rsidRPr="006A5C50">
        <w:rPr>
          <w:rFonts w:ascii="Times New Roman" w:eastAsia="Calibri" w:hAnsi="Times New Roman" w:cs="Times New Roman"/>
          <w:sz w:val="28"/>
          <w:szCs w:val="28"/>
        </w:rPr>
        <w:t xml:space="preserve">и Закона от 10.11.2008 № 132-оз </w:t>
      </w:r>
      <w:r w:rsidRPr="006A5C50">
        <w:rPr>
          <w:rFonts w:ascii="Times New Roman" w:hAnsi="Times New Roman" w:cs="Times New Roman"/>
          <w:sz w:val="28"/>
          <w:szCs w:val="28"/>
        </w:rPr>
        <w:t>и соответствует приоритетным направлениям социально – экономического развития Ханты-Мансийского автономного округа – Югры и города Нижневартовска.</w:t>
      </w:r>
    </w:p>
    <w:p w:rsidR="00F17230" w:rsidRPr="006A5C50" w:rsidRDefault="00F17230" w:rsidP="00F17230">
      <w:pPr>
        <w:ind w:firstLine="709"/>
        <w:jc w:val="both"/>
        <w:rPr>
          <w:sz w:val="28"/>
          <w:szCs w:val="28"/>
        </w:rPr>
      </w:pPr>
      <w:r w:rsidRPr="006A5C50">
        <w:rPr>
          <w:sz w:val="28"/>
          <w:szCs w:val="28"/>
        </w:rPr>
        <w:t>В результате проведенного анализа доходных источников проекта Решения о бюджете города установлено, что удельный вес ожидаемой оценки безвозмездных поступлений в 2017 году составит 59,8% от общего объема доходов бюджета города, а на прогнозируемые 2018-2020 годы – в среднем 56,1%.</w:t>
      </w:r>
    </w:p>
    <w:p w:rsidR="00F17230" w:rsidRPr="006A5C50" w:rsidRDefault="00F17230" w:rsidP="00F17230">
      <w:pPr>
        <w:ind w:firstLine="709"/>
        <w:jc w:val="both"/>
        <w:rPr>
          <w:sz w:val="28"/>
          <w:szCs w:val="28"/>
        </w:rPr>
      </w:pPr>
      <w:r w:rsidRPr="006A5C50">
        <w:rPr>
          <w:sz w:val="28"/>
          <w:szCs w:val="28"/>
        </w:rPr>
        <w:t xml:space="preserve">Объем безвозмездных поступлений от других бюджетов бюджетной системы Российской Федерации (далее также- межбюджетные трансферты) предусмотрен в проекте Решения о бюджете города на 2018 год в сумме </w:t>
      </w:r>
      <w:r w:rsidRPr="006A5C50">
        <w:rPr>
          <w:bCs/>
          <w:sz w:val="28"/>
          <w:szCs w:val="28"/>
        </w:rPr>
        <w:t xml:space="preserve">9 192 552,20 тыс. рублей </w:t>
      </w:r>
      <w:r w:rsidRPr="006A5C50">
        <w:rPr>
          <w:sz w:val="28"/>
          <w:szCs w:val="28"/>
        </w:rPr>
        <w:t>тыс. рублей, что выше объема безвозмездных поступлений ожидаемой оценки 2017 года на 3,1 % или на 273 237,29 тыс. рублей. На плановые периоды 2019-2020 годов прогнозируется снижение поступления безвозмездных поступлений к объему предыдущего периода. Так по отношению к 2018 году на 2019 год прогнозировано снижение поступления безвозмездных поступлений на 8,5% или 781 178,60 тыс. рублей, на 2020 год по отношению к 2019 году - на 3,8% или 317 483,60 тыс. рублей.</w:t>
      </w:r>
    </w:p>
    <w:p w:rsidR="00F17230" w:rsidRPr="006A5C50" w:rsidRDefault="00F17230" w:rsidP="00F17230">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outlineLvl w:val="0"/>
        <w:rPr>
          <w:rFonts w:ascii="Times New Roman" w:hAnsi="Times New Roman" w:cs="Times New Roman"/>
          <w:sz w:val="28"/>
          <w:szCs w:val="28"/>
        </w:rPr>
      </w:pPr>
      <w:r w:rsidRPr="006A5C50">
        <w:rPr>
          <w:rFonts w:ascii="Times New Roman" w:hAnsi="Times New Roman" w:cs="Times New Roman"/>
          <w:sz w:val="28"/>
          <w:szCs w:val="28"/>
        </w:rPr>
        <w:t>Динамика поступления безвозмездных поступлений в бюджет города и структура источников их в 2017-2020 годы</w:t>
      </w:r>
      <w:r w:rsidRPr="006A5C50">
        <w:rPr>
          <w:rFonts w:eastAsia="Calibri"/>
          <w:sz w:val="28"/>
          <w:szCs w:val="28"/>
          <w:lang w:eastAsia="en-US"/>
        </w:rPr>
        <w:t xml:space="preserve"> </w:t>
      </w:r>
      <w:r w:rsidRPr="006A5C50">
        <w:rPr>
          <w:rFonts w:ascii="Times New Roman" w:eastAsia="Calibri" w:hAnsi="Times New Roman" w:cs="Times New Roman"/>
          <w:sz w:val="28"/>
          <w:szCs w:val="28"/>
          <w:lang w:eastAsia="en-US"/>
        </w:rPr>
        <w:t>приведена в следующей таблице</w:t>
      </w:r>
      <w:r w:rsidRPr="006A5C50">
        <w:rPr>
          <w:rFonts w:ascii="Times New Roman" w:hAnsi="Times New Roman" w:cs="Times New Roman"/>
          <w:sz w:val="28"/>
          <w:szCs w:val="28"/>
        </w:rPr>
        <w:t xml:space="preserve"> </w:t>
      </w:r>
    </w:p>
    <w:p w:rsidR="009C5EEC" w:rsidRPr="006A5C50" w:rsidRDefault="009C5EEC" w:rsidP="00F17230">
      <w:pPr>
        <w:pStyle w:val="a4"/>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outlineLvl w:val="0"/>
        <w:rPr>
          <w:rFonts w:ascii="Times New Roman" w:hAnsi="Times New Roman" w:cs="Times New Roman"/>
          <w:sz w:val="28"/>
          <w:szCs w:val="28"/>
        </w:rPr>
      </w:pPr>
    </w:p>
    <w:tbl>
      <w:tblPr>
        <w:tblW w:w="9601" w:type="dxa"/>
        <w:tblInd w:w="-5" w:type="dxa"/>
        <w:tblLook w:val="04A0"/>
      </w:tblPr>
      <w:tblGrid>
        <w:gridCol w:w="4508"/>
        <w:gridCol w:w="1275"/>
        <w:gridCol w:w="1276"/>
        <w:gridCol w:w="1276"/>
        <w:gridCol w:w="1266"/>
      </w:tblGrid>
      <w:tr w:rsidR="00F17230" w:rsidRPr="006A5C50" w:rsidTr="00F17230">
        <w:trPr>
          <w:trHeight w:val="298"/>
        </w:trPr>
        <w:tc>
          <w:tcPr>
            <w:tcW w:w="4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7230" w:rsidRPr="006A5C50" w:rsidRDefault="00F17230" w:rsidP="009C5EEC">
            <w:pPr>
              <w:pStyle w:val="aff3"/>
              <w:ind w:left="0"/>
              <w:jc w:val="center"/>
              <w:rPr>
                <w:sz w:val="20"/>
                <w:szCs w:val="20"/>
              </w:rPr>
            </w:pPr>
            <w:r w:rsidRPr="006A5C50">
              <w:rPr>
                <w:sz w:val="20"/>
                <w:szCs w:val="20"/>
              </w:rPr>
              <w:t>Наименование доходного источника</w:t>
            </w:r>
          </w:p>
        </w:tc>
        <w:tc>
          <w:tcPr>
            <w:tcW w:w="1275" w:type="dxa"/>
            <w:vMerge w:val="restart"/>
            <w:tcBorders>
              <w:top w:val="single" w:sz="4" w:space="0" w:color="auto"/>
              <w:left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оценка 2017 года, тыс. рублей</w:t>
            </w:r>
          </w:p>
        </w:tc>
        <w:tc>
          <w:tcPr>
            <w:tcW w:w="38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 xml:space="preserve">Проект, тыс. рублей </w:t>
            </w:r>
          </w:p>
        </w:tc>
      </w:tr>
      <w:tr w:rsidR="00F17230" w:rsidRPr="006A5C50" w:rsidTr="00F17230">
        <w:trPr>
          <w:trHeight w:val="697"/>
        </w:trPr>
        <w:tc>
          <w:tcPr>
            <w:tcW w:w="4508" w:type="dxa"/>
            <w:vMerge/>
            <w:tcBorders>
              <w:top w:val="single" w:sz="4" w:space="0" w:color="auto"/>
              <w:left w:val="single" w:sz="4" w:space="0" w:color="auto"/>
              <w:bottom w:val="single" w:sz="4" w:space="0" w:color="000000"/>
              <w:right w:val="single" w:sz="4" w:space="0" w:color="auto"/>
            </w:tcBorders>
            <w:vAlign w:val="center"/>
            <w:hideMark/>
          </w:tcPr>
          <w:p w:rsidR="00F17230" w:rsidRPr="006A5C50" w:rsidRDefault="00F17230" w:rsidP="00F17230">
            <w:pPr>
              <w:rPr>
                <w:sz w:val="20"/>
                <w:szCs w:val="20"/>
              </w:rPr>
            </w:pPr>
          </w:p>
        </w:tc>
        <w:tc>
          <w:tcPr>
            <w:tcW w:w="1275" w:type="dxa"/>
            <w:vMerge/>
            <w:tcBorders>
              <w:left w:val="single" w:sz="4" w:space="0" w:color="auto"/>
              <w:bottom w:val="single" w:sz="4" w:space="0" w:color="auto"/>
              <w:right w:val="single" w:sz="4" w:space="0" w:color="auto"/>
            </w:tcBorders>
            <w:vAlign w:val="center"/>
            <w:hideMark/>
          </w:tcPr>
          <w:p w:rsidR="00F17230" w:rsidRPr="006A5C50" w:rsidRDefault="00F17230" w:rsidP="00F17230">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2018 год</w:t>
            </w:r>
          </w:p>
          <w:p w:rsidR="00F17230" w:rsidRPr="006A5C50" w:rsidRDefault="00F17230" w:rsidP="00F17230">
            <w:pPr>
              <w:ind w:left="-121" w:right="-54"/>
              <w:jc w:val="center"/>
              <w:rPr>
                <w:b/>
                <w:sz w:val="20"/>
                <w:szCs w:val="20"/>
              </w:rPr>
            </w:pPr>
            <w:r w:rsidRPr="006A5C50">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2019 год</w:t>
            </w:r>
          </w:p>
          <w:p w:rsidR="00F17230" w:rsidRPr="006A5C50" w:rsidRDefault="00F17230" w:rsidP="00F17230">
            <w:pPr>
              <w:ind w:left="-137" w:right="-120"/>
              <w:jc w:val="center"/>
              <w:rPr>
                <w:b/>
                <w:sz w:val="20"/>
                <w:szCs w:val="20"/>
              </w:rPr>
            </w:pPr>
            <w:r w:rsidRPr="006A5C50">
              <w:rPr>
                <w:sz w:val="18"/>
                <w:szCs w:val="18"/>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jc w:val="center"/>
              <w:rPr>
                <w:b/>
                <w:sz w:val="20"/>
                <w:szCs w:val="20"/>
              </w:rPr>
            </w:pPr>
            <w:r w:rsidRPr="006A5C50">
              <w:rPr>
                <w:b/>
                <w:sz w:val="20"/>
                <w:szCs w:val="20"/>
              </w:rPr>
              <w:t>2020 год</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Cs/>
                <w:sz w:val="20"/>
                <w:szCs w:val="20"/>
              </w:rPr>
            </w:pPr>
            <w:r w:rsidRPr="006A5C50">
              <w:rPr>
                <w:bCs/>
                <w:sz w:val="20"/>
                <w:szCs w:val="20"/>
              </w:rPr>
              <w:t>Безвозмездные поступления,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20"/>
                <w:szCs w:val="20"/>
              </w:rPr>
            </w:pPr>
            <w:r w:rsidRPr="006A5C50">
              <w:rPr>
                <w:sz w:val="20"/>
                <w:szCs w:val="20"/>
              </w:rPr>
              <w:t>9 185 781,08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20"/>
                <w:szCs w:val="20"/>
              </w:rPr>
            </w:pPr>
            <w:r w:rsidRPr="006A5C50">
              <w:rPr>
                <w:sz w:val="20"/>
                <w:szCs w:val="20"/>
              </w:rPr>
              <w:t>9 192 552,20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20"/>
                <w:szCs w:val="20"/>
              </w:rPr>
            </w:pPr>
            <w:r w:rsidRPr="006A5C50">
              <w:rPr>
                <w:sz w:val="20"/>
                <w:szCs w:val="20"/>
              </w:rPr>
              <w:t>8 411 376,60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20"/>
                <w:szCs w:val="20"/>
              </w:rPr>
            </w:pPr>
            <w:r w:rsidRPr="006A5C50">
              <w:rPr>
                <w:sz w:val="20"/>
                <w:szCs w:val="20"/>
              </w:rPr>
              <w:t>8 093 893,00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общем объеме доходов бюджета города,,%:</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59,8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58,6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55,6</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54,2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bCs/>
                <w:sz w:val="18"/>
                <w:szCs w:val="18"/>
              </w:rPr>
            </w:pPr>
            <w:r w:rsidRPr="006A5C50">
              <w:rPr>
                <w:bCs/>
                <w:sz w:val="18"/>
                <w:szCs w:val="18"/>
              </w:rPr>
              <w:t>Безвозмездные поступления от других бюджетов бюджетной системы Российской Федерации (межбюджетные трансферты), всего,:</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8 917 314,91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9 192 552,20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8 411 376,60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8 093 893,00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-доля в общем объеме безвозмездных поступлений,,%: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97,1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100,0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100,0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+143 655,11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+275 237,29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-781 175,60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-317 483,60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hideMark/>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101,6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103,1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91,5</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96,2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Из них::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1)Дотации бюджетам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530 854,40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450 595,70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450 750,50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504 809,40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объеме межбюджетных трансфертов,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4,9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5,4</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6,2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-80 258,70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+154,80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+54 058,90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84,9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100,03</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112,0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F17230" w:rsidRPr="006A5C50" w:rsidRDefault="00F17230" w:rsidP="00F17230">
            <w:pPr>
              <w:rPr>
                <w:sz w:val="18"/>
                <w:szCs w:val="18"/>
              </w:rPr>
            </w:pPr>
            <w:r w:rsidRPr="006A5C50">
              <w:rPr>
                <w:bCs/>
                <w:sz w:val="18"/>
                <w:szCs w:val="18"/>
              </w:rPr>
              <w:t xml:space="preserve">2)Субсидии бюджетам бюджетной системы Российской Федерации (межбюджетные субсидии )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1 497 241,51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1 496 934,90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996 715,50</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700 174,50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объеме межбюджетных трансфертов,%:</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16,7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16,3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11,8</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8,6</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-933 881,98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-306,61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-500 219,40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-296 541,00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61,6</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99,98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66,6</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70,2</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hideMark/>
          </w:tcPr>
          <w:p w:rsidR="00F17230" w:rsidRPr="006A5C50" w:rsidRDefault="00F17230" w:rsidP="00F17230">
            <w:pPr>
              <w:jc w:val="both"/>
              <w:rPr>
                <w:bCs/>
                <w:sz w:val="18"/>
                <w:szCs w:val="18"/>
              </w:rPr>
            </w:pPr>
            <w:r w:rsidRPr="006A5C50">
              <w:rPr>
                <w:bCs/>
                <w:sz w:val="18"/>
                <w:szCs w:val="18"/>
              </w:rPr>
              <w:t>3) 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6 874 447,08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7 241 640,70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6 960 182,00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6 885 180,50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объеме межбюджетных трансфертов,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77,1</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78,8</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82,8</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85,1</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+569 883,27</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+367 193,62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-281 458,70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-75 001,50</w:t>
            </w:r>
          </w:p>
        </w:tc>
      </w:tr>
      <w:tr w:rsidR="00F17230" w:rsidRPr="006A5C50" w:rsidTr="00F17230">
        <w:trPr>
          <w:trHeight w:val="298"/>
        </w:trPr>
        <w:tc>
          <w:tcPr>
            <w:tcW w:w="4508" w:type="dxa"/>
            <w:tcBorders>
              <w:top w:val="nil"/>
              <w:left w:val="single" w:sz="4" w:space="0" w:color="auto"/>
              <w:bottom w:val="single" w:sz="4" w:space="0" w:color="auto"/>
              <w:right w:val="single" w:sz="4" w:space="0" w:color="auto"/>
            </w:tcBorders>
            <w:shd w:val="clear" w:color="auto" w:fill="auto"/>
            <w:noWrap/>
            <w:vAlign w:val="center"/>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109,0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105,3</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96,1</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98,9</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4) 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14 771,92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3 380,90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3 728,60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3 728,60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доля в объеме межбюджетных трансфертов,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0,04</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0,05</w:t>
            </w:r>
          </w:p>
        </w:tc>
      </w:tr>
      <w:tr w:rsidR="00F17230" w:rsidRPr="006A5C50" w:rsidTr="00F17230">
        <w:trPr>
          <w:trHeight w:val="26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тыс. рублей:</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-23 200,64</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-11 391,02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+347,70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-изменения к предыдущему году, %</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38,9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22,9</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110,3</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100,0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340 535,35</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 xml:space="preserve"> Доходы бюджетов бюджетной системы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31 242,72</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0,00</w:t>
            </w:r>
          </w:p>
        </w:tc>
      </w:tr>
      <w:tr w:rsidR="00F17230" w:rsidRPr="006A5C50" w:rsidTr="00F17230">
        <w:trPr>
          <w:trHeight w:val="220"/>
        </w:trPr>
        <w:tc>
          <w:tcPr>
            <w:tcW w:w="4508" w:type="dxa"/>
            <w:tcBorders>
              <w:top w:val="nil"/>
              <w:left w:val="single" w:sz="4" w:space="0" w:color="auto"/>
              <w:bottom w:val="single" w:sz="4" w:space="0" w:color="auto"/>
              <w:right w:val="single" w:sz="4" w:space="0" w:color="auto"/>
            </w:tcBorders>
            <w:shd w:val="clear" w:color="auto" w:fill="auto"/>
            <w:noWrap/>
            <w:vAlign w:val="bottom"/>
          </w:tcPr>
          <w:p w:rsidR="00F17230" w:rsidRPr="006A5C50" w:rsidRDefault="00F17230" w:rsidP="00F17230">
            <w:pPr>
              <w:rPr>
                <w:sz w:val="18"/>
                <w:szCs w:val="18"/>
              </w:rPr>
            </w:pPr>
            <w:r w:rsidRPr="006A5C50">
              <w:rPr>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-103 311,90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jc w:val="center"/>
              <w:rPr>
                <w:sz w:val="18"/>
                <w:szCs w:val="18"/>
              </w:rPr>
            </w:pPr>
            <w:r w:rsidRPr="006A5C50">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37"/>
              <w:jc w:val="center"/>
              <w:rPr>
                <w:sz w:val="18"/>
                <w:szCs w:val="18"/>
              </w:rPr>
            </w:pPr>
            <w:r w:rsidRPr="006A5C50">
              <w:rPr>
                <w:sz w:val="18"/>
                <w:szCs w:val="18"/>
              </w:rPr>
              <w:t>0,00</w:t>
            </w:r>
          </w:p>
        </w:tc>
        <w:tc>
          <w:tcPr>
            <w:tcW w:w="1266" w:type="dxa"/>
            <w:tcBorders>
              <w:top w:val="nil"/>
              <w:left w:val="nil"/>
              <w:bottom w:val="single" w:sz="4" w:space="0" w:color="auto"/>
              <w:right w:val="single" w:sz="4" w:space="0" w:color="auto"/>
            </w:tcBorders>
            <w:shd w:val="clear" w:color="auto" w:fill="auto"/>
            <w:noWrap/>
            <w:vAlign w:val="center"/>
          </w:tcPr>
          <w:p w:rsidR="00F17230" w:rsidRPr="006A5C50" w:rsidRDefault="00F17230" w:rsidP="00F17230">
            <w:pPr>
              <w:ind w:left="-108"/>
              <w:jc w:val="center"/>
              <w:rPr>
                <w:sz w:val="18"/>
                <w:szCs w:val="18"/>
              </w:rPr>
            </w:pPr>
            <w:r w:rsidRPr="006A5C50">
              <w:rPr>
                <w:sz w:val="18"/>
                <w:szCs w:val="18"/>
              </w:rPr>
              <w:t>0,00</w:t>
            </w:r>
          </w:p>
        </w:tc>
      </w:tr>
    </w:tbl>
    <w:p w:rsidR="00F17230" w:rsidRPr="006A5C50" w:rsidRDefault="00F17230" w:rsidP="00F17230">
      <w:pPr>
        <w:pStyle w:val="a4"/>
        <w:shd w:val="clear" w:color="auto" w:fill="FFFFFF"/>
        <w:spacing w:before="120" w:beforeAutospacing="0" w:after="0" w:afterAutospacing="0"/>
        <w:ind w:firstLine="567"/>
        <w:rPr>
          <w:rFonts w:ascii="Times New Roman" w:hAnsi="Times New Roman" w:cs="Times New Roman"/>
          <w:sz w:val="28"/>
          <w:szCs w:val="28"/>
        </w:rPr>
      </w:pPr>
      <w:r w:rsidRPr="006A5C50">
        <w:rPr>
          <w:rFonts w:ascii="Times New Roman" w:hAnsi="Times New Roman" w:cs="Times New Roman"/>
          <w:sz w:val="28"/>
          <w:szCs w:val="28"/>
        </w:rPr>
        <w:t>В результате анализа прогнозируемого объема межбюджетных трансфертов на 2018-2020 годы в разрезе форм их предоставления и планирования бюджетных ассигнований по их финансовому обеспечению установлено следующее.</w:t>
      </w:r>
    </w:p>
    <w:p w:rsidR="00F17230" w:rsidRPr="006A5C50" w:rsidRDefault="00F17230" w:rsidP="00F17230">
      <w:pPr>
        <w:pStyle w:val="a4"/>
        <w:shd w:val="clear" w:color="auto" w:fill="FFFFFF"/>
        <w:tabs>
          <w:tab w:val="left" w:pos="851"/>
          <w:tab w:val="left" w:pos="1134"/>
        </w:tabs>
        <w:autoSpaceDE w:val="0"/>
        <w:autoSpaceDN w:val="0"/>
        <w:adjustRightInd w:val="0"/>
        <w:spacing w:before="0" w:beforeAutospacing="0" w:after="0" w:afterAutospacing="0"/>
        <w:ind w:firstLine="568"/>
        <w:rPr>
          <w:rFonts w:ascii="Times New Roman" w:hAnsi="Times New Roman" w:cs="Times New Roman"/>
          <w:sz w:val="28"/>
          <w:szCs w:val="28"/>
        </w:rPr>
      </w:pPr>
      <w:r w:rsidRPr="006A5C50">
        <w:rPr>
          <w:rFonts w:ascii="Times New Roman" w:hAnsi="Times New Roman" w:cs="Times New Roman"/>
          <w:sz w:val="28"/>
          <w:szCs w:val="28"/>
        </w:rPr>
        <w:t xml:space="preserve">3.5.1. В структуре межбюджетных трансфертов основная доля приходится на </w:t>
      </w:r>
      <w:r w:rsidRPr="006A5C50">
        <w:rPr>
          <w:rFonts w:ascii="Times New Roman" w:hAnsi="Times New Roman" w:cs="Times New Roman"/>
          <w:bCs/>
          <w:iCs/>
          <w:sz w:val="28"/>
          <w:szCs w:val="28"/>
        </w:rPr>
        <w:t>субвенции</w:t>
      </w:r>
      <w:r w:rsidRPr="006A5C50">
        <w:rPr>
          <w:rFonts w:ascii="Times New Roman" w:hAnsi="Times New Roman" w:cs="Times New Roman"/>
          <w:sz w:val="28"/>
          <w:szCs w:val="28"/>
        </w:rPr>
        <w:t>, объем которых установлен:</w:t>
      </w:r>
    </w:p>
    <w:p w:rsidR="00F17230" w:rsidRPr="006A5C50" w:rsidRDefault="00F17230" w:rsidP="00863725">
      <w:pPr>
        <w:pStyle w:val="a4"/>
        <w:numPr>
          <w:ilvl w:val="0"/>
          <w:numId w:val="144"/>
        </w:numPr>
        <w:shd w:val="clear" w:color="auto" w:fill="FFFFFF"/>
        <w:tabs>
          <w:tab w:val="left" w:pos="851"/>
        </w:tabs>
        <w:autoSpaceDE w:val="0"/>
        <w:autoSpaceDN w:val="0"/>
        <w:adjustRightInd w:val="0"/>
        <w:spacing w:before="0" w:beforeAutospacing="0" w:after="0" w:afterAutospacing="0"/>
        <w:ind w:left="0" w:firstLine="567"/>
        <w:rPr>
          <w:rFonts w:ascii="Times New Roman" w:hAnsi="Times New Roman" w:cs="Times New Roman"/>
          <w:sz w:val="28"/>
          <w:szCs w:val="28"/>
        </w:rPr>
      </w:pPr>
      <w:r w:rsidRPr="006A5C50">
        <w:rPr>
          <w:rFonts w:ascii="Times New Roman" w:hAnsi="Times New Roman" w:cs="Times New Roman"/>
          <w:sz w:val="28"/>
          <w:szCs w:val="28"/>
        </w:rPr>
        <w:t xml:space="preserve">в сумме 6 874 447,08 тыс. рублей в 2018 году, что составляет 78,8% от общего объема межбюджетных трансфертов, и прогнозируемые показатели которых предусмотрено выше уровня ожидаемой оценки 2017 года на 5,3 % или 367 193,62 тыс. рублей </w:t>
      </w:r>
    </w:p>
    <w:p w:rsidR="00F17230" w:rsidRPr="006A5C50" w:rsidRDefault="00F17230" w:rsidP="00863725">
      <w:pPr>
        <w:pStyle w:val="a4"/>
        <w:numPr>
          <w:ilvl w:val="0"/>
          <w:numId w:val="144"/>
        </w:numPr>
        <w:shd w:val="clear" w:color="auto" w:fill="FFFFFF"/>
        <w:tabs>
          <w:tab w:val="left" w:pos="851"/>
        </w:tabs>
        <w:autoSpaceDE w:val="0"/>
        <w:autoSpaceDN w:val="0"/>
        <w:adjustRightInd w:val="0"/>
        <w:spacing w:before="0" w:beforeAutospacing="0" w:after="0" w:afterAutospacing="0"/>
        <w:ind w:left="0" w:firstLine="567"/>
        <w:rPr>
          <w:rFonts w:ascii="Times New Roman" w:eastAsia="Calibri" w:hAnsi="Times New Roman" w:cs="Times New Roman"/>
          <w:sz w:val="28"/>
        </w:rPr>
      </w:pPr>
      <w:r w:rsidRPr="006A5C50">
        <w:rPr>
          <w:rFonts w:ascii="Times New Roman" w:hAnsi="Times New Roman" w:cs="Times New Roman"/>
          <w:sz w:val="28"/>
          <w:szCs w:val="28"/>
        </w:rPr>
        <w:t>на плановые периоды 2019 и 2020 годов прогнозируется снижение объема субвенции по отношению к предыдущему году на 3,9% и 1,1% соответственно.</w:t>
      </w:r>
    </w:p>
    <w:p w:rsidR="00F17230" w:rsidRPr="006A5C50" w:rsidRDefault="00F17230" w:rsidP="00F17230">
      <w:pPr>
        <w:tabs>
          <w:tab w:val="left" w:pos="567"/>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both"/>
        <w:rPr>
          <w:sz w:val="28"/>
          <w:szCs w:val="28"/>
        </w:rPr>
      </w:pPr>
      <w:r w:rsidRPr="006A5C50">
        <w:rPr>
          <w:sz w:val="28"/>
          <w:szCs w:val="28"/>
        </w:rPr>
        <w:t>3.5.2. Второе место в структуре межбюджетных трансфертов занимают субсидии, объем которых имеет тенденцию снижения, а именно:</w:t>
      </w:r>
    </w:p>
    <w:p w:rsidR="00F17230" w:rsidRPr="006A5C50" w:rsidRDefault="00F17230" w:rsidP="00863725">
      <w:pPr>
        <w:pStyle w:val="aff3"/>
        <w:numPr>
          <w:ilvl w:val="0"/>
          <w:numId w:val="145"/>
        </w:numPr>
        <w:tabs>
          <w:tab w:val="left" w:pos="0"/>
          <w:tab w:val="left" w:pos="567"/>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contextualSpacing/>
        <w:jc w:val="both"/>
        <w:rPr>
          <w:sz w:val="28"/>
          <w:szCs w:val="28"/>
        </w:rPr>
      </w:pPr>
      <w:r w:rsidRPr="006A5C50">
        <w:rPr>
          <w:sz w:val="28"/>
          <w:szCs w:val="28"/>
        </w:rPr>
        <w:t xml:space="preserve"> в 2018 году на 38,5% или на 306,61 тыс. рублей к показателям ожидаемой оценки 2017 года;</w:t>
      </w:r>
    </w:p>
    <w:p w:rsidR="00F17230" w:rsidRPr="006A5C50" w:rsidRDefault="00F17230" w:rsidP="00863725">
      <w:pPr>
        <w:pStyle w:val="aff3"/>
        <w:numPr>
          <w:ilvl w:val="0"/>
          <w:numId w:val="145"/>
        </w:numPr>
        <w:tabs>
          <w:tab w:val="left" w:pos="0"/>
          <w:tab w:val="left" w:pos="567"/>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contextualSpacing/>
        <w:jc w:val="both"/>
        <w:rPr>
          <w:sz w:val="28"/>
          <w:szCs w:val="28"/>
        </w:rPr>
      </w:pPr>
      <w:r w:rsidRPr="006A5C50">
        <w:rPr>
          <w:sz w:val="28"/>
          <w:szCs w:val="28"/>
        </w:rPr>
        <w:t>в 2019 году на 33,4% или на 500 129,40 тыс. рублей к прогнозным показателям 2018 года;</w:t>
      </w:r>
    </w:p>
    <w:p w:rsidR="00F17230" w:rsidRPr="006A5C50" w:rsidRDefault="00F17230" w:rsidP="00863725">
      <w:pPr>
        <w:pStyle w:val="aff3"/>
        <w:numPr>
          <w:ilvl w:val="0"/>
          <w:numId w:val="145"/>
        </w:numPr>
        <w:tabs>
          <w:tab w:val="left" w:pos="0"/>
          <w:tab w:val="left" w:pos="567"/>
          <w:tab w:val="left" w:pos="709"/>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contextualSpacing/>
        <w:jc w:val="both"/>
        <w:rPr>
          <w:sz w:val="28"/>
          <w:szCs w:val="28"/>
        </w:rPr>
      </w:pPr>
      <w:r w:rsidRPr="006A5C50">
        <w:rPr>
          <w:sz w:val="28"/>
          <w:szCs w:val="28"/>
        </w:rPr>
        <w:t xml:space="preserve">  в 2020 году на 29,8% или на 296 541,00 тыс. рублей к прогнозным показателям 2019 года.</w:t>
      </w:r>
    </w:p>
    <w:p w:rsidR="00F17230" w:rsidRPr="006A5C50" w:rsidRDefault="00F17230" w:rsidP="00F17230">
      <w:pPr>
        <w:tabs>
          <w:tab w:val="left" w:pos="0"/>
          <w:tab w:val="left" w:pos="709"/>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both"/>
        <w:rPr>
          <w:sz w:val="28"/>
          <w:szCs w:val="28"/>
        </w:rPr>
      </w:pPr>
      <w:r w:rsidRPr="006A5C50">
        <w:rPr>
          <w:sz w:val="28"/>
          <w:szCs w:val="28"/>
        </w:rPr>
        <w:t xml:space="preserve">Удельный вес прогнозируемого объема субсидии в общем объеме межбюджетных трансфертов составляет 16,3% в 2018 году, 11,8 % в 2019 году и 8,6% в 2020 году. </w:t>
      </w:r>
    </w:p>
    <w:p w:rsidR="00F17230" w:rsidRPr="006A5C50" w:rsidRDefault="00F17230" w:rsidP="00F17230">
      <w:pPr>
        <w:autoSpaceDE w:val="0"/>
        <w:autoSpaceDN w:val="0"/>
        <w:adjustRightInd w:val="0"/>
        <w:ind w:firstLine="540"/>
        <w:jc w:val="both"/>
        <w:rPr>
          <w:rFonts w:eastAsiaTheme="minorHAnsi"/>
          <w:sz w:val="28"/>
          <w:szCs w:val="28"/>
          <w:lang w:eastAsia="en-US"/>
        </w:rPr>
      </w:pPr>
      <w:r w:rsidRPr="006A5C50">
        <w:rPr>
          <w:sz w:val="28"/>
          <w:szCs w:val="28"/>
        </w:rPr>
        <w:t xml:space="preserve">3.5.3. Согласно положений абзаца 27 статьи 6 БК РФ </w:t>
      </w:r>
      <w:r w:rsidRPr="006A5C50">
        <w:rPr>
          <w:rFonts w:eastAsiaTheme="minorHAnsi"/>
          <w:sz w:val="28"/>
          <w:szCs w:val="28"/>
          <w:lang w:eastAsia="en-US"/>
        </w:rPr>
        <w:t>дотации – это межбюджетные трансферты, предоставляемые на безвозмездной и безвозвратной основе без установления направлений их использования.</w:t>
      </w:r>
    </w:p>
    <w:p w:rsidR="00F17230" w:rsidRPr="006A5C50" w:rsidRDefault="00F17230" w:rsidP="00F17230">
      <w:pPr>
        <w:tabs>
          <w:tab w:val="left" w:pos="0"/>
          <w:tab w:val="left" w:pos="567"/>
          <w:tab w:val="left" w:pos="709"/>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both"/>
        <w:rPr>
          <w:sz w:val="28"/>
          <w:szCs w:val="28"/>
        </w:rPr>
      </w:pPr>
      <w:r w:rsidRPr="006A5C50">
        <w:rPr>
          <w:sz w:val="28"/>
          <w:szCs w:val="28"/>
        </w:rPr>
        <w:t>Прогнозируемый объем дотации в объеме межбюджетных трансфертов занимает третье место, и удельный вес в 2018 году составляет 4,9%, в 2019 и 2020 годах - 5,4% и 6,2% соответственно.</w:t>
      </w:r>
    </w:p>
    <w:p w:rsidR="00F17230" w:rsidRPr="006A5C50" w:rsidRDefault="00F17230" w:rsidP="00F17230">
      <w:pPr>
        <w:pStyle w:val="a7"/>
        <w:spacing w:line="240" w:lineRule="auto"/>
        <w:ind w:firstLine="567"/>
        <w:rPr>
          <w:sz w:val="28"/>
          <w:szCs w:val="28"/>
        </w:rPr>
      </w:pPr>
      <w:r w:rsidRPr="006A5C50">
        <w:rPr>
          <w:sz w:val="28"/>
          <w:szCs w:val="28"/>
        </w:rPr>
        <w:t xml:space="preserve">На прогнозируемый период, с учетом положений, установленных </w:t>
      </w:r>
      <w:hyperlink r:id="rId27" w:history="1">
        <w:r w:rsidRPr="006A5C50">
          <w:rPr>
            <w:rStyle w:val="af8"/>
            <w:rFonts w:eastAsia="Calibri"/>
            <w:color w:val="auto"/>
            <w:sz w:val="28"/>
            <w:szCs w:val="28"/>
          </w:rPr>
          <w:t>статьями 137</w:t>
        </w:r>
      </w:hyperlink>
      <w:r w:rsidRPr="006A5C50">
        <w:rPr>
          <w:rFonts w:eastAsia="Calibri"/>
          <w:sz w:val="28"/>
          <w:szCs w:val="28"/>
        </w:rPr>
        <w:t xml:space="preserve">, </w:t>
      </w:r>
      <w:hyperlink r:id="rId28" w:history="1">
        <w:r w:rsidRPr="006A5C50">
          <w:rPr>
            <w:rStyle w:val="af8"/>
            <w:rFonts w:eastAsia="Calibri"/>
            <w:color w:val="auto"/>
            <w:sz w:val="28"/>
            <w:szCs w:val="28"/>
          </w:rPr>
          <w:t>138</w:t>
        </w:r>
      </w:hyperlink>
      <w:r w:rsidRPr="006A5C50">
        <w:rPr>
          <w:sz w:val="28"/>
          <w:szCs w:val="28"/>
        </w:rPr>
        <w:t xml:space="preserve"> </w:t>
      </w:r>
      <w:r w:rsidRPr="006A5C50">
        <w:rPr>
          <w:rFonts w:eastAsia="Calibri"/>
          <w:sz w:val="28"/>
          <w:szCs w:val="28"/>
        </w:rPr>
        <w:t xml:space="preserve">БК РФ, </w:t>
      </w:r>
      <w:hyperlink r:id="rId29" w:history="1">
        <w:r w:rsidRPr="006A5C50">
          <w:rPr>
            <w:rStyle w:val="af8"/>
            <w:rFonts w:eastAsia="Calibri"/>
            <w:color w:val="auto"/>
            <w:sz w:val="28"/>
            <w:szCs w:val="28"/>
          </w:rPr>
          <w:t>статьями 5</w:t>
        </w:r>
      </w:hyperlink>
      <w:r w:rsidRPr="006A5C50">
        <w:rPr>
          <w:rStyle w:val="af8"/>
          <w:rFonts w:eastAsia="Calibri"/>
          <w:color w:val="auto"/>
          <w:sz w:val="28"/>
          <w:szCs w:val="28"/>
        </w:rPr>
        <w:t xml:space="preserve"> и</w:t>
      </w:r>
      <w:r w:rsidRPr="006A5C50">
        <w:rPr>
          <w:rFonts w:eastAsia="Calibri"/>
          <w:sz w:val="28"/>
          <w:szCs w:val="28"/>
        </w:rPr>
        <w:t xml:space="preserve"> </w:t>
      </w:r>
      <w:hyperlink r:id="rId30" w:history="1">
        <w:r w:rsidRPr="006A5C50">
          <w:rPr>
            <w:rStyle w:val="af8"/>
            <w:rFonts w:eastAsia="Calibri"/>
            <w:color w:val="auto"/>
            <w:sz w:val="28"/>
            <w:szCs w:val="28"/>
          </w:rPr>
          <w:t>6</w:t>
        </w:r>
      </w:hyperlink>
      <w:r w:rsidRPr="006A5C50">
        <w:rPr>
          <w:sz w:val="28"/>
          <w:szCs w:val="28"/>
        </w:rPr>
        <w:t xml:space="preserve"> </w:t>
      </w:r>
      <w:r w:rsidRPr="006A5C50">
        <w:rPr>
          <w:rFonts w:eastAsia="Calibri"/>
          <w:sz w:val="28"/>
          <w:szCs w:val="28"/>
        </w:rPr>
        <w:t>Закона от 10.11.2008 № 132-оз,</w:t>
      </w:r>
      <w:r w:rsidRPr="006A5C50">
        <w:rPr>
          <w:sz w:val="28"/>
          <w:szCs w:val="28"/>
        </w:rPr>
        <w:t xml:space="preserve"> Решением Думы города Нижневартовска от 29.10.2017 № 211 «О замене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w:t>
      </w:r>
      <w:r w:rsidRPr="006A5C50">
        <w:rPr>
          <w:rFonts w:eastAsia="Calibri"/>
          <w:sz w:val="28"/>
          <w:szCs w:val="28"/>
        </w:rPr>
        <w:t xml:space="preserve">, </w:t>
      </w:r>
      <w:r w:rsidRPr="006A5C50">
        <w:rPr>
          <w:sz w:val="28"/>
          <w:szCs w:val="28"/>
        </w:rPr>
        <w:t>согласована:</w:t>
      </w:r>
    </w:p>
    <w:p w:rsidR="00F17230" w:rsidRPr="006A5C50" w:rsidRDefault="00F17230" w:rsidP="00863725">
      <w:pPr>
        <w:pStyle w:val="a7"/>
        <w:numPr>
          <w:ilvl w:val="0"/>
          <w:numId w:val="145"/>
        </w:numPr>
        <w:tabs>
          <w:tab w:val="left" w:pos="851"/>
        </w:tabs>
        <w:spacing w:line="240" w:lineRule="auto"/>
        <w:ind w:left="0" w:firstLine="567"/>
        <w:rPr>
          <w:sz w:val="28"/>
          <w:szCs w:val="28"/>
        </w:rPr>
      </w:pPr>
      <w:r w:rsidRPr="006A5C50">
        <w:rPr>
          <w:sz w:val="28"/>
          <w:szCs w:val="28"/>
        </w:rPr>
        <w:t>частичная замена дотаций из регионального фонда финансовой поддержки муниципальных районов (городских округов) в сумме 303 954,60 рублей на 2018 год, в сумме 304 081,30 тыс. рублей на 2019 год и 250 022,4 тыс. рублей на 2020 год дополнительными нормативами отчислений от налога на доходы физических лиц в размерах 3,0%, 2,9% и 2,3% соответственно;</w:t>
      </w:r>
    </w:p>
    <w:p w:rsidR="00F17230" w:rsidRPr="006A5C50" w:rsidRDefault="00F17230" w:rsidP="00863725">
      <w:pPr>
        <w:pStyle w:val="a7"/>
        <w:numPr>
          <w:ilvl w:val="0"/>
          <w:numId w:val="145"/>
        </w:numPr>
        <w:tabs>
          <w:tab w:val="left" w:pos="851"/>
        </w:tabs>
        <w:spacing w:line="240" w:lineRule="auto"/>
        <w:ind w:left="0" w:firstLine="567"/>
        <w:rPr>
          <w:sz w:val="28"/>
          <w:szCs w:val="28"/>
        </w:rPr>
      </w:pPr>
      <w:r w:rsidRPr="006A5C50">
        <w:rPr>
          <w:sz w:val="28"/>
          <w:szCs w:val="28"/>
        </w:rPr>
        <w:t>полная замена дотации из регионального фонда финансовой поддержки поселений в 2018-2020 годах в сумме 478 220,40 тыс. рублей ежегодно дополнительными нормативами отчислений от налога на доходы физических лиц в размерах 4,7% на 2018 год, 4,5% - на 2019 год и 4,3% на 2020 год.</w:t>
      </w:r>
    </w:p>
    <w:p w:rsidR="00F17230" w:rsidRPr="006A5C50" w:rsidRDefault="00F17230" w:rsidP="00F17230">
      <w:pPr>
        <w:pStyle w:val="a7"/>
        <w:spacing w:line="240" w:lineRule="auto"/>
        <w:ind w:firstLine="567"/>
        <w:rPr>
          <w:sz w:val="28"/>
          <w:szCs w:val="28"/>
        </w:rPr>
      </w:pPr>
      <w:r w:rsidRPr="006A5C50">
        <w:rPr>
          <w:sz w:val="28"/>
          <w:szCs w:val="28"/>
        </w:rPr>
        <w:t>В результате в проекте Решения о бюджете города общий объем дотации, с учетом замены дополнительными нормативами отчислений от налога на доходы физических лиц, прогнозируется:</w:t>
      </w:r>
    </w:p>
    <w:p w:rsidR="00F17230" w:rsidRPr="006A5C50" w:rsidRDefault="00F17230" w:rsidP="00863725">
      <w:pPr>
        <w:pStyle w:val="a7"/>
        <w:numPr>
          <w:ilvl w:val="0"/>
          <w:numId w:val="145"/>
        </w:numPr>
        <w:tabs>
          <w:tab w:val="left" w:pos="851"/>
        </w:tabs>
        <w:spacing w:line="240" w:lineRule="auto"/>
        <w:ind w:left="0" w:firstLine="567"/>
        <w:rPr>
          <w:sz w:val="28"/>
          <w:szCs w:val="28"/>
        </w:rPr>
      </w:pPr>
      <w:r w:rsidRPr="006A5C50">
        <w:rPr>
          <w:sz w:val="28"/>
          <w:szCs w:val="28"/>
        </w:rPr>
        <w:t>на 2018 год в сумме 450 595,70 тыс. рублей, в том числе на выравнивание бюджетной обеспеченности – 371 500,10 тыс. рублей, на поддержку по обеспечению сбалансированности бюджета – 79 065,60 тыс. рублей;</w:t>
      </w:r>
    </w:p>
    <w:p w:rsidR="00F17230" w:rsidRPr="006A5C50" w:rsidRDefault="00F17230" w:rsidP="00863725">
      <w:pPr>
        <w:pStyle w:val="a7"/>
        <w:numPr>
          <w:ilvl w:val="0"/>
          <w:numId w:val="145"/>
        </w:numPr>
        <w:tabs>
          <w:tab w:val="left" w:pos="851"/>
        </w:tabs>
        <w:spacing w:line="240" w:lineRule="auto"/>
        <w:ind w:left="0" w:firstLine="567"/>
        <w:rPr>
          <w:sz w:val="28"/>
          <w:szCs w:val="28"/>
        </w:rPr>
      </w:pPr>
      <w:r w:rsidRPr="006A5C50">
        <w:rPr>
          <w:sz w:val="28"/>
          <w:szCs w:val="28"/>
        </w:rPr>
        <w:t>на 2019 год – 450 750,50 тыс. рублей, в том числе на выравнивание бюджетной обеспеченности – 371 654,90 тыс. рублей, на поддержку по обеспечению сбалансированности бюджета – 79 065,60 тыс. рублей;</w:t>
      </w:r>
    </w:p>
    <w:p w:rsidR="00F17230" w:rsidRPr="006A5C50" w:rsidRDefault="00F17230" w:rsidP="00863725">
      <w:pPr>
        <w:pStyle w:val="a7"/>
        <w:numPr>
          <w:ilvl w:val="0"/>
          <w:numId w:val="145"/>
        </w:numPr>
        <w:tabs>
          <w:tab w:val="left" w:pos="851"/>
        </w:tabs>
        <w:spacing w:line="240" w:lineRule="auto"/>
        <w:ind w:left="0" w:firstLine="567"/>
        <w:rPr>
          <w:sz w:val="28"/>
          <w:szCs w:val="28"/>
        </w:rPr>
      </w:pPr>
      <w:r w:rsidRPr="006A5C50">
        <w:rPr>
          <w:sz w:val="28"/>
          <w:szCs w:val="28"/>
        </w:rPr>
        <w:t>на 2020 год – 425 713,80 тыс. рублей, в том числе на выравнивание бюджетной обеспеченности – 504 80,40 тыс. рублей, на поддержку по обеспечению сбалансированности бюджета – 79 065,60 тыс. рублей.</w:t>
      </w:r>
    </w:p>
    <w:p w:rsidR="00F17230" w:rsidRPr="006A5C50" w:rsidRDefault="00F17230" w:rsidP="00F17230">
      <w:pPr>
        <w:ind w:firstLine="567"/>
        <w:jc w:val="both"/>
        <w:rPr>
          <w:sz w:val="28"/>
          <w:szCs w:val="28"/>
        </w:rPr>
      </w:pPr>
      <w:r w:rsidRPr="006A5C50">
        <w:rPr>
          <w:sz w:val="28"/>
          <w:szCs w:val="28"/>
        </w:rPr>
        <w:t>3.5.4</w:t>
      </w:r>
      <w:r w:rsidR="009C5EEC" w:rsidRPr="006A5C50">
        <w:rPr>
          <w:sz w:val="28"/>
          <w:szCs w:val="28"/>
        </w:rPr>
        <w:t>.</w:t>
      </w:r>
      <w:r w:rsidRPr="006A5C50">
        <w:rPr>
          <w:sz w:val="28"/>
          <w:szCs w:val="28"/>
        </w:rPr>
        <w:t xml:space="preserve"> Иные межбюджетные трансферты на 2018 год прогнозированы в общей сумме 3 380,90</w:t>
      </w:r>
      <w:r w:rsidRPr="006A5C50">
        <w:rPr>
          <w:sz w:val="20"/>
          <w:szCs w:val="20"/>
        </w:rPr>
        <w:t xml:space="preserve"> </w:t>
      </w:r>
      <w:r w:rsidRPr="006A5C50">
        <w:rPr>
          <w:sz w:val="28"/>
          <w:szCs w:val="28"/>
        </w:rPr>
        <w:t>тыс. рублей, что на 77,1% или 11 391,02</w:t>
      </w:r>
      <w:r w:rsidRPr="006A5C50">
        <w:rPr>
          <w:sz w:val="20"/>
          <w:szCs w:val="20"/>
        </w:rPr>
        <w:t xml:space="preserve"> </w:t>
      </w:r>
      <w:r w:rsidRPr="006A5C50">
        <w:rPr>
          <w:sz w:val="28"/>
          <w:szCs w:val="28"/>
        </w:rPr>
        <w:t>тыс. рублей ниже показателей ожидаемой оценки 2017 года, на плановый период 2019 и 2019 годов их объем прогнозирован в сумме 3 728,60 тыс. рублей ежегодно, что также ниже показателя ожидаемой оценки 2017 года на 74,8% или на 11 043,32 тыс. рублей.</w:t>
      </w:r>
    </w:p>
    <w:p w:rsidR="003D726A" w:rsidRPr="006A5C50" w:rsidRDefault="002D479D" w:rsidP="000E4CDF">
      <w:pPr>
        <w:pStyle w:val="a4"/>
        <w:spacing w:before="240" w:beforeAutospacing="0" w:after="240" w:afterAutospacing="0"/>
        <w:jc w:val="center"/>
        <w:outlineLvl w:val="0"/>
        <w:rPr>
          <w:rFonts w:ascii="Times New Roman" w:hAnsi="Times New Roman"/>
          <w:b/>
          <w:sz w:val="28"/>
          <w:szCs w:val="28"/>
        </w:rPr>
      </w:pPr>
      <w:r w:rsidRPr="006A5C50">
        <w:rPr>
          <w:rFonts w:ascii="Times New Roman" w:hAnsi="Times New Roman" w:cs="Times New Roman"/>
          <w:b/>
          <w:bCs/>
          <w:iCs/>
          <w:sz w:val="28"/>
          <w:szCs w:val="28"/>
        </w:rPr>
        <w:t xml:space="preserve">Раздел </w:t>
      </w:r>
      <w:r w:rsidR="003867D8" w:rsidRPr="006A5C50">
        <w:rPr>
          <w:rFonts w:ascii="Times New Roman" w:hAnsi="Times New Roman" w:cs="Times New Roman"/>
          <w:b/>
          <w:bCs/>
          <w:iCs/>
          <w:sz w:val="28"/>
          <w:szCs w:val="28"/>
        </w:rPr>
        <w:t>4</w:t>
      </w:r>
      <w:r w:rsidRPr="006A5C50">
        <w:rPr>
          <w:rFonts w:ascii="Times New Roman" w:hAnsi="Times New Roman" w:cs="Times New Roman"/>
          <w:b/>
          <w:bCs/>
          <w:iCs/>
          <w:sz w:val="28"/>
          <w:szCs w:val="28"/>
        </w:rPr>
        <w:t xml:space="preserve">. </w:t>
      </w:r>
      <w:r w:rsidR="003D726A" w:rsidRPr="006A5C50">
        <w:rPr>
          <w:rFonts w:ascii="Times New Roman" w:hAnsi="Times New Roman"/>
          <w:b/>
          <w:sz w:val="28"/>
          <w:szCs w:val="28"/>
        </w:rPr>
        <w:t>Анализ формирования расходной части проекта Решения о бюджете города</w:t>
      </w:r>
    </w:p>
    <w:p w:rsidR="00BF6DA4" w:rsidRPr="006A5C50" w:rsidRDefault="00BF6DA4" w:rsidP="00BF6DA4">
      <w:pPr>
        <w:autoSpaceDE w:val="0"/>
        <w:autoSpaceDN w:val="0"/>
        <w:adjustRightInd w:val="0"/>
        <w:spacing w:before="120"/>
        <w:ind w:firstLine="567"/>
        <w:jc w:val="both"/>
        <w:rPr>
          <w:sz w:val="28"/>
          <w:szCs w:val="28"/>
        </w:rPr>
      </w:pPr>
      <w:r w:rsidRPr="006A5C50">
        <w:rPr>
          <w:rFonts w:ascii="TimesNewRomanPSMT" w:hAnsi="TimesNewRomanPSMT" w:cs="TimesNewRomanPSMT"/>
          <w:sz w:val="28"/>
          <w:szCs w:val="28"/>
        </w:rPr>
        <w:t xml:space="preserve">Анализ формирования </w:t>
      </w:r>
      <w:r w:rsidR="00504E1E" w:rsidRPr="006A5C50">
        <w:rPr>
          <w:rFonts w:ascii="TimesNewRomanPSMT" w:hAnsi="TimesNewRomanPSMT" w:cs="TimesNewRomanPSMT"/>
          <w:sz w:val="28"/>
          <w:szCs w:val="28"/>
        </w:rPr>
        <w:t>расходной части бюджета города</w:t>
      </w:r>
      <w:r w:rsidRPr="006A5C50">
        <w:rPr>
          <w:rFonts w:ascii="TimesNewRomanPSMT" w:hAnsi="TimesNewRomanPSMT" w:cs="TimesNewRomanPSMT"/>
          <w:sz w:val="28"/>
          <w:szCs w:val="28"/>
        </w:rPr>
        <w:t xml:space="preserve"> в проекте Решения о бюджете города на 201</w:t>
      </w:r>
      <w:r w:rsidR="00504E1E" w:rsidRPr="006A5C50">
        <w:rPr>
          <w:rFonts w:ascii="TimesNewRomanPSMT" w:hAnsi="TimesNewRomanPSMT" w:cs="TimesNewRomanPSMT"/>
          <w:sz w:val="28"/>
          <w:szCs w:val="28"/>
        </w:rPr>
        <w:t>8</w:t>
      </w:r>
      <w:r w:rsidRPr="006A5C50">
        <w:rPr>
          <w:rFonts w:ascii="TimesNewRomanPSMT" w:hAnsi="TimesNewRomanPSMT" w:cs="TimesNewRomanPSMT"/>
          <w:sz w:val="28"/>
          <w:szCs w:val="28"/>
        </w:rPr>
        <w:t xml:space="preserve"> − 20</w:t>
      </w:r>
      <w:r w:rsidR="00504E1E" w:rsidRPr="006A5C50">
        <w:rPr>
          <w:rFonts w:ascii="TimesNewRomanPSMT" w:hAnsi="TimesNewRomanPSMT" w:cs="TimesNewRomanPSMT"/>
          <w:sz w:val="28"/>
          <w:szCs w:val="28"/>
        </w:rPr>
        <w:t>20</w:t>
      </w:r>
      <w:r w:rsidRPr="006A5C50">
        <w:rPr>
          <w:rFonts w:ascii="TimesNewRomanPSMT" w:hAnsi="TimesNewRomanPSMT" w:cs="TimesNewRomanPSMT"/>
          <w:sz w:val="28"/>
          <w:szCs w:val="28"/>
        </w:rPr>
        <w:t xml:space="preserve"> год</w:t>
      </w:r>
      <w:r w:rsidR="00504E1E" w:rsidRPr="006A5C50">
        <w:rPr>
          <w:rFonts w:ascii="TimesNewRomanPSMT" w:hAnsi="TimesNewRomanPSMT" w:cs="TimesNewRomanPSMT"/>
          <w:sz w:val="28"/>
          <w:szCs w:val="28"/>
        </w:rPr>
        <w:t>ы</w:t>
      </w:r>
      <w:r w:rsidRPr="006A5C50">
        <w:rPr>
          <w:rFonts w:ascii="TimesNewRomanPSMT" w:hAnsi="TimesNewRomanPSMT" w:cs="TimesNewRomanPSMT"/>
          <w:sz w:val="28"/>
          <w:szCs w:val="28"/>
        </w:rPr>
        <w:t xml:space="preserve"> показал следующее.</w:t>
      </w:r>
      <w:r w:rsidRPr="006A5C50">
        <w:rPr>
          <w:sz w:val="28"/>
          <w:szCs w:val="28"/>
        </w:rPr>
        <w:t xml:space="preserve"> </w:t>
      </w:r>
    </w:p>
    <w:p w:rsidR="00646047" w:rsidRPr="006A5C50" w:rsidRDefault="004F7698" w:rsidP="004F7698">
      <w:pPr>
        <w:widowControl w:val="0"/>
        <w:autoSpaceDE w:val="0"/>
        <w:autoSpaceDN w:val="0"/>
        <w:adjustRightInd w:val="0"/>
        <w:ind w:firstLine="567"/>
        <w:jc w:val="both"/>
        <w:rPr>
          <w:sz w:val="28"/>
          <w:szCs w:val="28"/>
        </w:rPr>
      </w:pPr>
      <w:r w:rsidRPr="006A5C50">
        <w:rPr>
          <w:rFonts w:eastAsiaTheme="minorEastAsia"/>
          <w:bCs/>
          <w:sz w:val="28"/>
          <w:szCs w:val="28"/>
        </w:rPr>
        <w:t xml:space="preserve">4.1. </w:t>
      </w:r>
      <w:r w:rsidR="00E75BF8" w:rsidRPr="006A5C50">
        <w:rPr>
          <w:rFonts w:eastAsiaTheme="minorEastAsia"/>
          <w:bCs/>
          <w:sz w:val="28"/>
          <w:szCs w:val="28"/>
        </w:rPr>
        <w:t xml:space="preserve">Согласно </w:t>
      </w:r>
      <w:r w:rsidR="00504E1E" w:rsidRPr="006A5C50">
        <w:rPr>
          <w:rFonts w:eastAsiaTheme="minorEastAsia"/>
          <w:bCs/>
          <w:sz w:val="28"/>
          <w:szCs w:val="28"/>
        </w:rPr>
        <w:t>методическим указаниям по планированию бюджетных ассигнований бюджета города Нижневартовска на 2018 год и на плановый период 2019 и 2020 годов</w:t>
      </w:r>
      <w:r w:rsidR="000E4CDF" w:rsidRPr="006A5C50">
        <w:rPr>
          <w:rFonts w:eastAsiaTheme="minorEastAsia"/>
          <w:bCs/>
          <w:sz w:val="28"/>
          <w:szCs w:val="28"/>
        </w:rPr>
        <w:t>, разработанным Департаментом финансов для ГРБС</w:t>
      </w:r>
      <w:r w:rsidR="00504E1E" w:rsidRPr="006A5C50">
        <w:rPr>
          <w:rFonts w:eastAsiaTheme="minorEastAsia"/>
          <w:bCs/>
          <w:sz w:val="28"/>
          <w:szCs w:val="28"/>
        </w:rPr>
        <w:t xml:space="preserve"> (далее – Методические указания) </w:t>
      </w:r>
      <w:r w:rsidR="00E75BF8" w:rsidRPr="006A5C50">
        <w:rPr>
          <w:rFonts w:eastAsiaTheme="minorEastAsia"/>
          <w:bCs/>
          <w:sz w:val="28"/>
          <w:szCs w:val="28"/>
        </w:rPr>
        <w:t>ф</w:t>
      </w:r>
      <w:r w:rsidR="00E75BF8" w:rsidRPr="006A5C50">
        <w:rPr>
          <w:sz w:val="28"/>
          <w:szCs w:val="28"/>
        </w:rPr>
        <w:t>ормирование объемов расходов бюджета города на 201</w:t>
      </w:r>
      <w:r w:rsidR="00D4722C" w:rsidRPr="006A5C50">
        <w:rPr>
          <w:sz w:val="28"/>
          <w:szCs w:val="28"/>
        </w:rPr>
        <w:t>8</w:t>
      </w:r>
      <w:r w:rsidR="00912E2B" w:rsidRPr="006A5C50">
        <w:rPr>
          <w:sz w:val="28"/>
          <w:szCs w:val="28"/>
        </w:rPr>
        <w:t xml:space="preserve"> </w:t>
      </w:r>
      <w:r w:rsidR="00E75BF8" w:rsidRPr="006A5C50">
        <w:rPr>
          <w:sz w:val="28"/>
          <w:szCs w:val="28"/>
        </w:rPr>
        <w:t>год и на плановый период 201</w:t>
      </w:r>
      <w:r w:rsidR="00D4722C" w:rsidRPr="006A5C50">
        <w:rPr>
          <w:sz w:val="28"/>
          <w:szCs w:val="28"/>
        </w:rPr>
        <w:t>9</w:t>
      </w:r>
      <w:r w:rsidR="00E75BF8" w:rsidRPr="006A5C50">
        <w:rPr>
          <w:sz w:val="28"/>
          <w:szCs w:val="28"/>
        </w:rPr>
        <w:t xml:space="preserve"> и 20</w:t>
      </w:r>
      <w:r w:rsidR="00D4722C" w:rsidRPr="006A5C50">
        <w:rPr>
          <w:sz w:val="28"/>
          <w:szCs w:val="28"/>
        </w:rPr>
        <w:t>20</w:t>
      </w:r>
      <w:r w:rsidR="00E75BF8" w:rsidRPr="006A5C50">
        <w:rPr>
          <w:sz w:val="28"/>
          <w:szCs w:val="28"/>
        </w:rPr>
        <w:t xml:space="preserve"> годов осуществлялось </w:t>
      </w:r>
      <w:r w:rsidR="00646047" w:rsidRPr="006A5C50">
        <w:rPr>
          <w:sz w:val="28"/>
          <w:szCs w:val="28"/>
        </w:rPr>
        <w:t>на основе следующих основных подходов:</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xml:space="preserve">1) в качестве </w:t>
      </w:r>
      <w:r w:rsidR="007A5F45" w:rsidRPr="006A5C50">
        <w:rPr>
          <w:sz w:val="28"/>
          <w:szCs w:val="28"/>
        </w:rPr>
        <w:t>«</w:t>
      </w:r>
      <w:r w:rsidRPr="006A5C50">
        <w:rPr>
          <w:sz w:val="28"/>
          <w:szCs w:val="28"/>
        </w:rPr>
        <w:t>базовых</w:t>
      </w:r>
      <w:r w:rsidR="007A5F45" w:rsidRPr="006A5C50">
        <w:rPr>
          <w:sz w:val="28"/>
          <w:szCs w:val="28"/>
        </w:rPr>
        <w:t>»</w:t>
      </w:r>
      <w:r w:rsidRPr="006A5C50">
        <w:rPr>
          <w:sz w:val="28"/>
          <w:szCs w:val="28"/>
        </w:rPr>
        <w:t xml:space="preserve"> объемов бюджетных ассигнований на 2018-2020 годы приняты бюджетные ассигнования, утвержденные решением Думы города от 25.11.2016 №52 </w:t>
      </w:r>
      <w:r w:rsidR="000E4CDF" w:rsidRPr="006A5C50">
        <w:rPr>
          <w:sz w:val="28"/>
          <w:szCs w:val="28"/>
        </w:rPr>
        <w:t>«</w:t>
      </w:r>
      <w:r w:rsidRPr="006A5C50">
        <w:rPr>
          <w:sz w:val="28"/>
          <w:szCs w:val="28"/>
        </w:rPr>
        <w:t>О бюджете города Нижневартовска на 2017 год и на плановый период 2018 и 2019 годов</w:t>
      </w:r>
      <w:r w:rsidR="000E4CDF" w:rsidRPr="006A5C50">
        <w:rPr>
          <w:rFonts w:ascii="Times New Roman CYR" w:hAnsi="Times New Roman CYR" w:cs="Times New Roman CYR"/>
          <w:sz w:val="28"/>
          <w:szCs w:val="28"/>
        </w:rPr>
        <w:t>"</w:t>
      </w:r>
      <w:r w:rsidRPr="006A5C50">
        <w:rPr>
          <w:sz w:val="28"/>
          <w:szCs w:val="28"/>
        </w:rPr>
        <w:t>;</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xml:space="preserve">2) </w:t>
      </w:r>
      <w:r w:rsidR="00912E2B" w:rsidRPr="006A5C50">
        <w:rPr>
          <w:rFonts w:ascii="Times New Roman CYR" w:hAnsi="Times New Roman CYR" w:cs="Times New Roman CYR"/>
          <w:sz w:val="28"/>
          <w:szCs w:val="28"/>
        </w:rPr>
        <w:t>«</w:t>
      </w:r>
      <w:r w:rsidRPr="006A5C50">
        <w:rPr>
          <w:sz w:val="28"/>
          <w:szCs w:val="28"/>
        </w:rPr>
        <w:t>базовые</w:t>
      </w:r>
      <w:r w:rsidR="00912E2B" w:rsidRPr="006A5C50">
        <w:rPr>
          <w:rFonts w:ascii="Times New Roman CYR" w:hAnsi="Times New Roman CYR" w:cs="Times New Roman CYR"/>
          <w:sz w:val="28"/>
          <w:szCs w:val="28"/>
        </w:rPr>
        <w:t>»</w:t>
      </w:r>
      <w:r w:rsidRPr="006A5C50">
        <w:rPr>
          <w:sz w:val="28"/>
          <w:szCs w:val="28"/>
        </w:rPr>
        <w:t xml:space="preserve"> объемы бюджетных ассигнований на 2018-2020 годы уточнены с учетом:</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xml:space="preserve">- необходимости финансового обеспечения </w:t>
      </w:r>
      <w:r w:rsidR="00912E2B" w:rsidRPr="006A5C50">
        <w:rPr>
          <w:rFonts w:ascii="Times New Roman CYR" w:hAnsi="Times New Roman CYR" w:cs="Times New Roman CYR"/>
          <w:sz w:val="28"/>
          <w:szCs w:val="28"/>
        </w:rPr>
        <w:t>«</w:t>
      </w:r>
      <w:r w:rsidRPr="006A5C50">
        <w:rPr>
          <w:sz w:val="28"/>
          <w:szCs w:val="28"/>
        </w:rPr>
        <w:t>длящихся</w:t>
      </w:r>
      <w:r w:rsidR="00912E2B" w:rsidRPr="006A5C50">
        <w:rPr>
          <w:rFonts w:ascii="Times New Roman CYR" w:hAnsi="Times New Roman CYR" w:cs="Times New Roman CYR"/>
          <w:sz w:val="28"/>
          <w:szCs w:val="28"/>
        </w:rPr>
        <w:t>»</w:t>
      </w:r>
      <w:r w:rsidRPr="006A5C50">
        <w:rPr>
          <w:sz w:val="28"/>
          <w:szCs w:val="28"/>
        </w:rPr>
        <w:t xml:space="preserve"> расходных обязательств, решения о выделении бюджетных ассигнований на реализацию которых приняты в 2017 году;</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изменения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xml:space="preserve">-  </w:t>
      </w:r>
      <w:r w:rsidRPr="006A5C50">
        <w:rPr>
          <w:spacing w:val="4"/>
          <w:sz w:val="28"/>
          <w:szCs w:val="28"/>
          <w:lang w:eastAsia="en-US"/>
        </w:rPr>
        <w:t xml:space="preserve">изменения ставки для начисления земельного налога; </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уточнения объемов бюджетных ассигнований на уплату налога на имущество организаций;</w:t>
      </w:r>
    </w:p>
    <w:p w:rsidR="00646047" w:rsidRPr="006A5C50" w:rsidRDefault="00646047" w:rsidP="00912E2B">
      <w:pPr>
        <w:widowControl w:val="0"/>
        <w:autoSpaceDE w:val="0"/>
        <w:autoSpaceDN w:val="0"/>
        <w:adjustRightInd w:val="0"/>
        <w:ind w:firstLine="709"/>
        <w:jc w:val="both"/>
        <w:rPr>
          <w:sz w:val="28"/>
          <w:szCs w:val="28"/>
        </w:rPr>
      </w:pPr>
      <w:r w:rsidRPr="006A5C50">
        <w:rPr>
          <w:sz w:val="28"/>
          <w:szCs w:val="28"/>
        </w:rPr>
        <w:t>- изменений социально-экономических условий, учтенных ранее при принятии решения поэтапного повышения оплаты труда отдельных категорий работников, оказывающих услуги (выполняющих работы) в сфере образования и культуры (Указ</w:t>
      </w:r>
      <w:r w:rsidR="00912E2B" w:rsidRPr="006A5C50">
        <w:rPr>
          <w:sz w:val="28"/>
          <w:szCs w:val="28"/>
        </w:rPr>
        <w:t>ы</w:t>
      </w:r>
      <w:r w:rsidRPr="006A5C50">
        <w:rPr>
          <w:sz w:val="28"/>
          <w:szCs w:val="28"/>
        </w:rPr>
        <w:t xml:space="preserve"> Президента Российской Федерации от 07.05.2012 №</w:t>
      </w:r>
      <w:r w:rsidR="00912E2B" w:rsidRPr="006A5C50">
        <w:rPr>
          <w:sz w:val="28"/>
          <w:szCs w:val="28"/>
        </w:rPr>
        <w:t xml:space="preserve"> </w:t>
      </w:r>
      <w:r w:rsidRPr="006A5C50">
        <w:rPr>
          <w:sz w:val="28"/>
          <w:szCs w:val="28"/>
        </w:rPr>
        <w:t xml:space="preserve">597 </w:t>
      </w:r>
      <w:r w:rsidR="00912E2B" w:rsidRPr="006A5C50">
        <w:rPr>
          <w:sz w:val="28"/>
          <w:szCs w:val="28"/>
        </w:rPr>
        <w:t>«</w:t>
      </w:r>
      <w:r w:rsidRPr="006A5C50">
        <w:rPr>
          <w:sz w:val="28"/>
          <w:szCs w:val="28"/>
        </w:rPr>
        <w:t>О мероприятиях по реализации государственной социальной политики</w:t>
      </w:r>
      <w:r w:rsidR="00912E2B" w:rsidRPr="006A5C50">
        <w:rPr>
          <w:rFonts w:ascii="Times New Roman CYR" w:hAnsi="Times New Roman CYR" w:cs="Times New Roman CYR"/>
          <w:sz w:val="28"/>
          <w:szCs w:val="28"/>
        </w:rPr>
        <w:t>»</w:t>
      </w:r>
      <w:r w:rsidRPr="006A5C50">
        <w:rPr>
          <w:sz w:val="28"/>
          <w:szCs w:val="28"/>
        </w:rPr>
        <w:t xml:space="preserve">, </w:t>
      </w:r>
      <w:r w:rsidRPr="006A5C50">
        <w:rPr>
          <w:sz w:val="28"/>
        </w:rPr>
        <w:t>от 01.06.2012 №</w:t>
      </w:r>
      <w:r w:rsidR="00912E2B" w:rsidRPr="006A5C50">
        <w:rPr>
          <w:sz w:val="28"/>
        </w:rPr>
        <w:t xml:space="preserve"> </w:t>
      </w:r>
      <w:r w:rsidRPr="006A5C50">
        <w:rPr>
          <w:sz w:val="28"/>
        </w:rPr>
        <w:t xml:space="preserve">761 </w:t>
      </w:r>
      <w:r w:rsidR="00912E2B" w:rsidRPr="006A5C50">
        <w:rPr>
          <w:rFonts w:ascii="Times New Roman CYR" w:hAnsi="Times New Roman CYR" w:cs="Times New Roman CYR"/>
          <w:sz w:val="28"/>
          <w:szCs w:val="28"/>
        </w:rPr>
        <w:t>«</w:t>
      </w:r>
      <w:r w:rsidRPr="006A5C50">
        <w:rPr>
          <w:sz w:val="28"/>
        </w:rPr>
        <w:t>О национальной стратегии действий в интересах детей на 2012-2017 годы</w:t>
      </w:r>
      <w:r w:rsidR="00912E2B" w:rsidRPr="006A5C50">
        <w:rPr>
          <w:rFonts w:ascii="Times New Roman CYR" w:hAnsi="Times New Roman CYR" w:cs="Times New Roman CYR"/>
          <w:sz w:val="28"/>
          <w:szCs w:val="28"/>
        </w:rPr>
        <w:t>»</w:t>
      </w:r>
      <w:r w:rsidRPr="006A5C50">
        <w:rPr>
          <w:sz w:val="28"/>
          <w:szCs w:val="28"/>
        </w:rPr>
        <w:t xml:space="preserve">), - изменения прогнозного показателя средней заработной платы по региону, уточнение </w:t>
      </w:r>
      <w:r w:rsidR="00912E2B" w:rsidRPr="006A5C50">
        <w:rPr>
          <w:rFonts w:ascii="Times New Roman CYR" w:hAnsi="Times New Roman CYR" w:cs="Times New Roman CYR"/>
          <w:sz w:val="28"/>
          <w:szCs w:val="28"/>
        </w:rPr>
        <w:t>«</w:t>
      </w:r>
      <w:r w:rsidRPr="006A5C50">
        <w:rPr>
          <w:rFonts w:ascii="Times New Roman CYR" w:hAnsi="Times New Roman CYR" w:cs="Times New Roman CYR"/>
          <w:sz w:val="28"/>
          <w:szCs w:val="28"/>
        </w:rPr>
        <w:t>дорожных карт</w:t>
      </w:r>
      <w:r w:rsidR="00912E2B" w:rsidRPr="006A5C50">
        <w:rPr>
          <w:rFonts w:ascii="Times New Roman CYR" w:hAnsi="Times New Roman CYR" w:cs="Times New Roman CYR"/>
          <w:sz w:val="28"/>
          <w:szCs w:val="28"/>
        </w:rPr>
        <w:t>»</w:t>
      </w:r>
      <w:r w:rsidRPr="006A5C50">
        <w:rPr>
          <w:sz w:val="28"/>
          <w:szCs w:val="28"/>
        </w:rPr>
        <w:t>;</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увеличения бюджетных ассигнований на ежегодное повышение оплаты труда на прогнозный уровень инфляции (4%) работникам муниципальных учреждений, не подпадающих под действие майских указов Президента Российской Федерации, и работникам органов местного самоуправления;</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xml:space="preserve">- уточнения объемов бюджетных ассигнований, предусмотренных на долевое софинансирование расходов; </w:t>
      </w:r>
    </w:p>
    <w:p w:rsidR="00646047" w:rsidRPr="006A5C50" w:rsidRDefault="00646047" w:rsidP="00646047">
      <w:pPr>
        <w:widowControl w:val="0"/>
        <w:autoSpaceDE w:val="0"/>
        <w:autoSpaceDN w:val="0"/>
        <w:adjustRightInd w:val="0"/>
        <w:ind w:firstLine="709"/>
        <w:jc w:val="both"/>
        <w:rPr>
          <w:sz w:val="28"/>
          <w:szCs w:val="28"/>
        </w:rPr>
      </w:pPr>
      <w:r w:rsidRPr="006A5C50">
        <w:rPr>
          <w:sz w:val="28"/>
          <w:szCs w:val="28"/>
        </w:rPr>
        <w:t>- изменения контингента получателей.</w:t>
      </w:r>
    </w:p>
    <w:p w:rsidR="003D726A" w:rsidRPr="006A5C50" w:rsidRDefault="003C5830" w:rsidP="007955D2">
      <w:pPr>
        <w:numPr>
          <w:ilvl w:val="2"/>
          <w:numId w:val="4"/>
        </w:numPr>
        <w:tabs>
          <w:tab w:val="left" w:pos="851"/>
        </w:tabs>
        <w:autoSpaceDE w:val="0"/>
        <w:autoSpaceDN w:val="0"/>
        <w:adjustRightInd w:val="0"/>
        <w:ind w:left="0" w:firstLine="567"/>
        <w:jc w:val="both"/>
        <w:rPr>
          <w:sz w:val="28"/>
          <w:szCs w:val="28"/>
        </w:rPr>
      </w:pPr>
      <w:r w:rsidRPr="006A5C50">
        <w:rPr>
          <w:sz w:val="28"/>
          <w:szCs w:val="28"/>
        </w:rPr>
        <w:t>Учитывая вышеуказанные основные подходы планирования п</w:t>
      </w:r>
      <w:r w:rsidR="00BF6DA4" w:rsidRPr="006A5C50">
        <w:rPr>
          <w:sz w:val="28"/>
          <w:szCs w:val="28"/>
        </w:rPr>
        <w:t>роектируемый объем расходов бюджета города на 201</w:t>
      </w:r>
      <w:r w:rsidR="005F2FBF" w:rsidRPr="006A5C50">
        <w:rPr>
          <w:sz w:val="28"/>
          <w:szCs w:val="28"/>
        </w:rPr>
        <w:t>8</w:t>
      </w:r>
      <w:r w:rsidR="00BF6DA4" w:rsidRPr="006A5C50">
        <w:rPr>
          <w:sz w:val="28"/>
          <w:szCs w:val="28"/>
        </w:rPr>
        <w:t xml:space="preserve"> год и на плановый период 201</w:t>
      </w:r>
      <w:r w:rsidR="005F2FBF" w:rsidRPr="006A5C50">
        <w:rPr>
          <w:sz w:val="28"/>
          <w:szCs w:val="28"/>
        </w:rPr>
        <w:t>9</w:t>
      </w:r>
      <w:r w:rsidR="00BF6DA4" w:rsidRPr="006A5C50">
        <w:rPr>
          <w:sz w:val="28"/>
          <w:szCs w:val="28"/>
        </w:rPr>
        <w:t xml:space="preserve"> и 20</w:t>
      </w:r>
      <w:r w:rsidR="005F2FBF" w:rsidRPr="006A5C50">
        <w:rPr>
          <w:sz w:val="28"/>
          <w:szCs w:val="28"/>
        </w:rPr>
        <w:t>20</w:t>
      </w:r>
      <w:r w:rsidR="00BF6DA4" w:rsidRPr="006A5C50">
        <w:rPr>
          <w:sz w:val="28"/>
          <w:szCs w:val="28"/>
        </w:rPr>
        <w:t xml:space="preserve"> годов определен в сумме </w:t>
      </w:r>
      <w:r w:rsidR="005F2FBF" w:rsidRPr="006A5C50">
        <w:rPr>
          <w:bCs/>
          <w:iCs/>
          <w:sz w:val="28"/>
          <w:szCs w:val="28"/>
        </w:rPr>
        <w:t>46 310 548,74</w:t>
      </w:r>
      <w:r w:rsidR="00BF6DA4" w:rsidRPr="006A5C50">
        <w:rPr>
          <w:bCs/>
          <w:iCs/>
          <w:sz w:val="28"/>
          <w:szCs w:val="28"/>
        </w:rPr>
        <w:t xml:space="preserve"> </w:t>
      </w:r>
      <w:r w:rsidR="00BF6DA4" w:rsidRPr="006A5C50">
        <w:rPr>
          <w:sz w:val="28"/>
          <w:szCs w:val="28"/>
        </w:rPr>
        <w:t xml:space="preserve">тыс. рублей, в том числе общий объем расходов на исполнение муниципальных (городских) полномочий составляет </w:t>
      </w:r>
      <w:r w:rsidR="005F2FBF" w:rsidRPr="006A5C50">
        <w:rPr>
          <w:sz w:val="28"/>
          <w:szCs w:val="28"/>
        </w:rPr>
        <w:t>54,5</w:t>
      </w:r>
      <w:r w:rsidR="00BF6DA4" w:rsidRPr="006A5C50">
        <w:rPr>
          <w:sz w:val="28"/>
          <w:szCs w:val="28"/>
        </w:rPr>
        <w:t xml:space="preserve">% или </w:t>
      </w:r>
      <w:r w:rsidR="005F2FBF" w:rsidRPr="006A5C50">
        <w:rPr>
          <w:sz w:val="28"/>
          <w:szCs w:val="28"/>
        </w:rPr>
        <w:t>25 223 545,54</w:t>
      </w:r>
      <w:r w:rsidR="00BF6DA4" w:rsidRPr="006A5C50">
        <w:rPr>
          <w:sz w:val="28"/>
          <w:szCs w:val="28"/>
        </w:rPr>
        <w:t xml:space="preserve"> тыс. рублей и соответственно на исполнение государственных полномочий с участием средств окружного и федерального бюджетов – </w:t>
      </w:r>
      <w:r w:rsidR="005F2FBF" w:rsidRPr="006A5C50">
        <w:rPr>
          <w:sz w:val="28"/>
          <w:szCs w:val="28"/>
        </w:rPr>
        <w:t>45,5</w:t>
      </w:r>
      <w:r w:rsidR="00BF6DA4" w:rsidRPr="006A5C50">
        <w:rPr>
          <w:sz w:val="28"/>
          <w:szCs w:val="28"/>
        </w:rPr>
        <w:t xml:space="preserve">% или в сумме </w:t>
      </w:r>
      <w:r w:rsidR="005F2FBF" w:rsidRPr="006A5C50">
        <w:rPr>
          <w:sz w:val="28"/>
          <w:szCs w:val="28"/>
        </w:rPr>
        <w:t>21 087 003,20</w:t>
      </w:r>
      <w:r w:rsidR="00BF6DA4" w:rsidRPr="006A5C50">
        <w:rPr>
          <w:sz w:val="28"/>
          <w:szCs w:val="28"/>
        </w:rPr>
        <w:t xml:space="preserve"> тыс. руб</w:t>
      </w:r>
      <w:r w:rsidR="000D0DDA" w:rsidRPr="006A5C50">
        <w:rPr>
          <w:sz w:val="28"/>
          <w:szCs w:val="28"/>
        </w:rPr>
        <w:t>лей</w:t>
      </w:r>
      <w:r w:rsidR="00F33B56" w:rsidRPr="006A5C50">
        <w:rPr>
          <w:sz w:val="28"/>
          <w:szCs w:val="28"/>
        </w:rPr>
        <w:t>, в том числе р</w:t>
      </w:r>
      <w:r w:rsidR="003D726A" w:rsidRPr="006A5C50">
        <w:rPr>
          <w:sz w:val="28"/>
          <w:szCs w:val="28"/>
        </w:rPr>
        <w:t xml:space="preserve">асходы </w:t>
      </w:r>
      <w:r w:rsidR="009A4F04" w:rsidRPr="006A5C50">
        <w:rPr>
          <w:sz w:val="28"/>
          <w:szCs w:val="28"/>
          <w:lang w:eastAsia="en-US"/>
        </w:rPr>
        <w:t>по годам</w:t>
      </w:r>
      <w:r w:rsidR="003D726A" w:rsidRPr="006A5C50">
        <w:rPr>
          <w:sz w:val="28"/>
          <w:szCs w:val="28"/>
          <w:lang w:eastAsia="en-US"/>
        </w:rPr>
        <w:t xml:space="preserve"> </w:t>
      </w:r>
      <w:r w:rsidR="003D726A" w:rsidRPr="006A5C50">
        <w:rPr>
          <w:sz w:val="28"/>
          <w:szCs w:val="28"/>
        </w:rPr>
        <w:t xml:space="preserve">определены: </w:t>
      </w:r>
    </w:p>
    <w:p w:rsidR="00246391" w:rsidRPr="006A5C50" w:rsidRDefault="003D726A" w:rsidP="00D208A2">
      <w:pPr>
        <w:pStyle w:val="a7"/>
        <w:numPr>
          <w:ilvl w:val="0"/>
          <w:numId w:val="1"/>
        </w:numPr>
        <w:tabs>
          <w:tab w:val="left" w:pos="851"/>
        </w:tabs>
        <w:spacing w:line="240" w:lineRule="auto"/>
        <w:ind w:left="0" w:firstLine="567"/>
        <w:rPr>
          <w:sz w:val="28"/>
          <w:szCs w:val="28"/>
        </w:rPr>
      </w:pPr>
      <w:r w:rsidRPr="006A5C50">
        <w:rPr>
          <w:sz w:val="28"/>
          <w:szCs w:val="28"/>
        </w:rPr>
        <w:t xml:space="preserve">на </w:t>
      </w:r>
      <w:r w:rsidR="009A4F04" w:rsidRPr="006A5C50">
        <w:rPr>
          <w:sz w:val="28"/>
          <w:szCs w:val="28"/>
        </w:rPr>
        <w:t>201</w:t>
      </w:r>
      <w:r w:rsidR="00130D94" w:rsidRPr="006A5C50">
        <w:rPr>
          <w:sz w:val="28"/>
          <w:szCs w:val="28"/>
        </w:rPr>
        <w:t>8</w:t>
      </w:r>
      <w:r w:rsidR="009A4F04" w:rsidRPr="006A5C50">
        <w:rPr>
          <w:sz w:val="28"/>
          <w:szCs w:val="28"/>
        </w:rPr>
        <w:t xml:space="preserve"> год в объеме </w:t>
      </w:r>
      <w:r w:rsidR="00130D94" w:rsidRPr="006A5C50">
        <w:rPr>
          <w:sz w:val="28"/>
          <w:szCs w:val="28"/>
        </w:rPr>
        <w:t>16 106 925,73</w:t>
      </w:r>
      <w:r w:rsidR="009A4F04" w:rsidRPr="006A5C50">
        <w:rPr>
          <w:sz w:val="28"/>
          <w:szCs w:val="28"/>
        </w:rPr>
        <w:t xml:space="preserve"> тыс. рублей, </w:t>
      </w:r>
      <w:r w:rsidR="00246391" w:rsidRPr="006A5C50">
        <w:rPr>
          <w:sz w:val="28"/>
          <w:szCs w:val="28"/>
        </w:rPr>
        <w:t xml:space="preserve">в составе </w:t>
      </w:r>
      <w:r w:rsidR="009A4F04" w:rsidRPr="006A5C50">
        <w:rPr>
          <w:sz w:val="28"/>
          <w:szCs w:val="28"/>
        </w:rPr>
        <w:t>которы</w:t>
      </w:r>
      <w:r w:rsidR="00246391" w:rsidRPr="006A5C50">
        <w:rPr>
          <w:sz w:val="28"/>
          <w:szCs w:val="28"/>
        </w:rPr>
        <w:t>х</w:t>
      </w:r>
      <w:r w:rsidR="009A4F04" w:rsidRPr="006A5C50">
        <w:rPr>
          <w:sz w:val="28"/>
          <w:szCs w:val="28"/>
        </w:rPr>
        <w:t xml:space="preserve"> </w:t>
      </w:r>
      <w:r w:rsidR="006C33DB" w:rsidRPr="006A5C50">
        <w:rPr>
          <w:sz w:val="28"/>
          <w:szCs w:val="28"/>
        </w:rPr>
        <w:t>5</w:t>
      </w:r>
      <w:r w:rsidR="003B289F" w:rsidRPr="006A5C50">
        <w:rPr>
          <w:sz w:val="28"/>
          <w:szCs w:val="28"/>
        </w:rPr>
        <w:t>7</w:t>
      </w:r>
      <w:r w:rsidR="006C33DB" w:rsidRPr="006A5C50">
        <w:rPr>
          <w:sz w:val="28"/>
          <w:szCs w:val="28"/>
        </w:rPr>
        <w:t>,1</w:t>
      </w:r>
      <w:r w:rsidR="00246391" w:rsidRPr="006A5C50">
        <w:rPr>
          <w:sz w:val="28"/>
          <w:szCs w:val="28"/>
        </w:rPr>
        <w:t xml:space="preserve">% </w:t>
      </w:r>
      <w:r w:rsidR="00912E2B" w:rsidRPr="006A5C50">
        <w:rPr>
          <w:sz w:val="28"/>
          <w:szCs w:val="28"/>
        </w:rPr>
        <w:t xml:space="preserve">запланированы </w:t>
      </w:r>
      <w:r w:rsidR="00246391" w:rsidRPr="006A5C50">
        <w:rPr>
          <w:sz w:val="28"/>
          <w:szCs w:val="28"/>
        </w:rPr>
        <w:t>расходы</w:t>
      </w:r>
      <w:r w:rsidR="009A4F04" w:rsidRPr="006A5C50">
        <w:rPr>
          <w:sz w:val="28"/>
          <w:szCs w:val="28"/>
        </w:rPr>
        <w:t xml:space="preserve"> </w:t>
      </w:r>
      <w:r w:rsidR="006C33DB" w:rsidRPr="006A5C50">
        <w:rPr>
          <w:sz w:val="28"/>
          <w:szCs w:val="28"/>
        </w:rPr>
        <w:t>за счет межбюджетных трансфертов</w:t>
      </w:r>
      <w:r w:rsidR="00246391" w:rsidRPr="006A5C50">
        <w:rPr>
          <w:sz w:val="28"/>
          <w:szCs w:val="28"/>
        </w:rPr>
        <w:t xml:space="preserve"> (</w:t>
      </w:r>
      <w:r w:rsidR="003B289F" w:rsidRPr="006A5C50">
        <w:rPr>
          <w:sz w:val="28"/>
          <w:szCs w:val="28"/>
        </w:rPr>
        <w:t>9 192 552,20</w:t>
      </w:r>
      <w:r w:rsidR="00246391" w:rsidRPr="006A5C50">
        <w:rPr>
          <w:sz w:val="28"/>
          <w:szCs w:val="28"/>
        </w:rPr>
        <w:t xml:space="preserve"> тыс. рублей) и </w:t>
      </w:r>
      <w:r w:rsidR="006C33DB" w:rsidRPr="006A5C50">
        <w:rPr>
          <w:sz w:val="28"/>
          <w:szCs w:val="28"/>
        </w:rPr>
        <w:t>4</w:t>
      </w:r>
      <w:r w:rsidR="003B289F" w:rsidRPr="006A5C50">
        <w:rPr>
          <w:sz w:val="28"/>
          <w:szCs w:val="28"/>
        </w:rPr>
        <w:t>2</w:t>
      </w:r>
      <w:r w:rsidR="006C33DB" w:rsidRPr="006A5C50">
        <w:rPr>
          <w:sz w:val="28"/>
          <w:szCs w:val="28"/>
        </w:rPr>
        <w:t>,9</w:t>
      </w:r>
      <w:r w:rsidR="00246391" w:rsidRPr="006A5C50">
        <w:rPr>
          <w:sz w:val="28"/>
          <w:szCs w:val="28"/>
        </w:rPr>
        <w:t xml:space="preserve">% </w:t>
      </w:r>
      <w:r w:rsidR="006C33DB" w:rsidRPr="006A5C50">
        <w:rPr>
          <w:sz w:val="28"/>
          <w:szCs w:val="28"/>
        </w:rPr>
        <w:t xml:space="preserve">- </w:t>
      </w:r>
      <w:r w:rsidR="00246391" w:rsidRPr="006A5C50">
        <w:rPr>
          <w:sz w:val="28"/>
          <w:szCs w:val="28"/>
        </w:rPr>
        <w:t xml:space="preserve">расходы, </w:t>
      </w:r>
      <w:r w:rsidR="006C33DB" w:rsidRPr="006A5C50">
        <w:rPr>
          <w:sz w:val="28"/>
          <w:szCs w:val="28"/>
        </w:rPr>
        <w:t xml:space="preserve">за счет налоговых и неналоговых доходов </w:t>
      </w:r>
      <w:r w:rsidR="00241200" w:rsidRPr="006A5C50">
        <w:rPr>
          <w:sz w:val="28"/>
          <w:szCs w:val="28"/>
        </w:rPr>
        <w:t xml:space="preserve">и источников финансирования дефицита бюджета города </w:t>
      </w:r>
      <w:r w:rsidR="00C26BC2" w:rsidRPr="006A5C50">
        <w:rPr>
          <w:sz w:val="28"/>
          <w:szCs w:val="28"/>
        </w:rPr>
        <w:t>(</w:t>
      </w:r>
      <w:r w:rsidR="006C33DB" w:rsidRPr="006A5C50">
        <w:rPr>
          <w:sz w:val="28"/>
          <w:szCs w:val="28"/>
        </w:rPr>
        <w:t>6</w:t>
      </w:r>
      <w:r w:rsidR="000C6A4E" w:rsidRPr="006A5C50">
        <w:rPr>
          <w:sz w:val="28"/>
          <w:szCs w:val="28"/>
        </w:rPr>
        <w:t> 914 373,53</w:t>
      </w:r>
      <w:r w:rsidR="00C26BC2" w:rsidRPr="006A5C50">
        <w:rPr>
          <w:sz w:val="28"/>
          <w:szCs w:val="28"/>
        </w:rPr>
        <w:t xml:space="preserve"> тыс. рублей)</w:t>
      </w:r>
      <w:r w:rsidR="00246391" w:rsidRPr="006A5C50">
        <w:rPr>
          <w:sz w:val="28"/>
          <w:szCs w:val="28"/>
        </w:rPr>
        <w:t>;</w:t>
      </w:r>
    </w:p>
    <w:p w:rsidR="009224EA" w:rsidRPr="006A5C50" w:rsidRDefault="00246391" w:rsidP="00D208A2">
      <w:pPr>
        <w:pStyle w:val="a7"/>
        <w:numPr>
          <w:ilvl w:val="0"/>
          <w:numId w:val="1"/>
        </w:numPr>
        <w:tabs>
          <w:tab w:val="left" w:pos="851"/>
        </w:tabs>
        <w:spacing w:line="240" w:lineRule="auto"/>
        <w:ind w:left="0" w:firstLine="567"/>
        <w:rPr>
          <w:sz w:val="28"/>
          <w:szCs w:val="28"/>
        </w:rPr>
      </w:pPr>
      <w:r w:rsidRPr="006A5C50">
        <w:rPr>
          <w:sz w:val="28"/>
          <w:szCs w:val="28"/>
        </w:rPr>
        <w:t>на 201</w:t>
      </w:r>
      <w:r w:rsidR="00CB4A4C" w:rsidRPr="006A5C50">
        <w:rPr>
          <w:sz w:val="28"/>
          <w:szCs w:val="28"/>
        </w:rPr>
        <w:t>9</w:t>
      </w:r>
      <w:r w:rsidRPr="006A5C50">
        <w:rPr>
          <w:sz w:val="28"/>
          <w:szCs w:val="28"/>
        </w:rPr>
        <w:t xml:space="preserve"> год – </w:t>
      </w:r>
      <w:r w:rsidR="00CB4A4C" w:rsidRPr="006A5C50">
        <w:rPr>
          <w:sz w:val="28"/>
          <w:szCs w:val="28"/>
        </w:rPr>
        <w:t>15 193 250,50</w:t>
      </w:r>
      <w:r w:rsidRPr="006A5C50">
        <w:rPr>
          <w:sz w:val="28"/>
          <w:szCs w:val="28"/>
        </w:rPr>
        <w:t xml:space="preserve"> тыс. рублей, из них </w:t>
      </w:r>
      <w:r w:rsidR="003B289F" w:rsidRPr="006A5C50">
        <w:rPr>
          <w:sz w:val="28"/>
          <w:szCs w:val="28"/>
        </w:rPr>
        <w:t>8 411 376,60</w:t>
      </w:r>
      <w:r w:rsidRPr="006A5C50">
        <w:rPr>
          <w:sz w:val="28"/>
          <w:szCs w:val="28"/>
        </w:rPr>
        <w:t xml:space="preserve"> тыс. рублей или </w:t>
      </w:r>
      <w:r w:rsidR="003B289F" w:rsidRPr="006A5C50">
        <w:rPr>
          <w:sz w:val="28"/>
          <w:szCs w:val="28"/>
        </w:rPr>
        <w:t>55,4</w:t>
      </w:r>
      <w:r w:rsidR="00CB4A4C" w:rsidRPr="006A5C50">
        <w:rPr>
          <w:sz w:val="28"/>
          <w:szCs w:val="28"/>
        </w:rPr>
        <w:t>%</w:t>
      </w:r>
      <w:r w:rsidRPr="006A5C50">
        <w:rPr>
          <w:sz w:val="28"/>
          <w:szCs w:val="28"/>
        </w:rPr>
        <w:t xml:space="preserve"> </w:t>
      </w:r>
      <w:r w:rsidR="009224EA" w:rsidRPr="006A5C50">
        <w:rPr>
          <w:sz w:val="28"/>
          <w:szCs w:val="28"/>
        </w:rPr>
        <w:t>запланирован</w:t>
      </w:r>
      <w:r w:rsidR="003B289F" w:rsidRPr="006A5C50">
        <w:rPr>
          <w:sz w:val="28"/>
          <w:szCs w:val="28"/>
        </w:rPr>
        <w:t>ы</w:t>
      </w:r>
      <w:r w:rsidR="009224EA" w:rsidRPr="006A5C50">
        <w:rPr>
          <w:sz w:val="28"/>
          <w:szCs w:val="28"/>
        </w:rPr>
        <w:t xml:space="preserve"> </w:t>
      </w:r>
      <w:r w:rsidR="003B289F" w:rsidRPr="006A5C50">
        <w:rPr>
          <w:sz w:val="28"/>
          <w:szCs w:val="28"/>
        </w:rPr>
        <w:t>расходы за счет межбюджетных трансфертов</w:t>
      </w:r>
      <w:r w:rsidRPr="006A5C50">
        <w:rPr>
          <w:sz w:val="28"/>
          <w:szCs w:val="28"/>
        </w:rPr>
        <w:t xml:space="preserve">, </w:t>
      </w:r>
      <w:r w:rsidR="003B289F" w:rsidRPr="006A5C50">
        <w:rPr>
          <w:sz w:val="28"/>
          <w:szCs w:val="28"/>
        </w:rPr>
        <w:t>44,6</w:t>
      </w:r>
      <w:r w:rsidR="00C26BC2" w:rsidRPr="006A5C50">
        <w:rPr>
          <w:sz w:val="28"/>
          <w:szCs w:val="28"/>
        </w:rPr>
        <w:t xml:space="preserve">% - </w:t>
      </w:r>
      <w:r w:rsidR="003B289F" w:rsidRPr="006A5C50">
        <w:rPr>
          <w:sz w:val="28"/>
          <w:szCs w:val="28"/>
        </w:rPr>
        <w:t xml:space="preserve">расходы, за счет налоговых и неналоговых доходов </w:t>
      </w:r>
      <w:r w:rsidR="001E1331" w:rsidRPr="006A5C50">
        <w:rPr>
          <w:sz w:val="28"/>
          <w:szCs w:val="28"/>
        </w:rPr>
        <w:t xml:space="preserve">и источников финансирования дефицита бюджета города </w:t>
      </w:r>
      <w:r w:rsidR="00C26BC2" w:rsidRPr="006A5C50">
        <w:rPr>
          <w:sz w:val="28"/>
          <w:szCs w:val="28"/>
        </w:rPr>
        <w:t>(</w:t>
      </w:r>
      <w:r w:rsidR="003B289F" w:rsidRPr="006A5C50">
        <w:rPr>
          <w:sz w:val="28"/>
          <w:szCs w:val="28"/>
        </w:rPr>
        <w:t>6 781 873,90</w:t>
      </w:r>
      <w:r w:rsidR="009A4F04" w:rsidRPr="006A5C50">
        <w:rPr>
          <w:sz w:val="28"/>
          <w:szCs w:val="28"/>
        </w:rPr>
        <w:t xml:space="preserve"> </w:t>
      </w:r>
      <w:r w:rsidR="003D726A" w:rsidRPr="006A5C50">
        <w:rPr>
          <w:sz w:val="28"/>
          <w:szCs w:val="28"/>
        </w:rPr>
        <w:t>тыс. рублей</w:t>
      </w:r>
      <w:r w:rsidR="002352C9" w:rsidRPr="006A5C50">
        <w:rPr>
          <w:sz w:val="28"/>
          <w:szCs w:val="28"/>
        </w:rPr>
        <w:t>)</w:t>
      </w:r>
      <w:r w:rsidR="000C45F0" w:rsidRPr="006A5C50">
        <w:rPr>
          <w:sz w:val="28"/>
          <w:szCs w:val="28"/>
        </w:rPr>
        <w:t>;</w:t>
      </w:r>
    </w:p>
    <w:p w:rsidR="009224EA" w:rsidRPr="006A5C50" w:rsidRDefault="009224EA" w:rsidP="00D208A2">
      <w:pPr>
        <w:pStyle w:val="a7"/>
        <w:numPr>
          <w:ilvl w:val="0"/>
          <w:numId w:val="1"/>
        </w:numPr>
        <w:tabs>
          <w:tab w:val="left" w:pos="851"/>
        </w:tabs>
        <w:spacing w:line="240" w:lineRule="auto"/>
        <w:ind w:left="0" w:firstLine="567"/>
        <w:rPr>
          <w:sz w:val="28"/>
          <w:szCs w:val="28"/>
        </w:rPr>
      </w:pPr>
      <w:r w:rsidRPr="006A5C50">
        <w:rPr>
          <w:sz w:val="28"/>
          <w:szCs w:val="28"/>
        </w:rPr>
        <w:t xml:space="preserve">на 2019 год – </w:t>
      </w:r>
      <w:r w:rsidR="00CB4A4C" w:rsidRPr="006A5C50">
        <w:rPr>
          <w:sz w:val="28"/>
          <w:szCs w:val="28"/>
        </w:rPr>
        <w:t>15 010 372,51</w:t>
      </w:r>
      <w:r w:rsidRPr="006A5C50">
        <w:rPr>
          <w:sz w:val="28"/>
          <w:szCs w:val="28"/>
        </w:rPr>
        <w:t xml:space="preserve"> тыс. рублей, из них </w:t>
      </w:r>
      <w:r w:rsidR="00292291" w:rsidRPr="006A5C50">
        <w:rPr>
          <w:sz w:val="28"/>
          <w:szCs w:val="28"/>
        </w:rPr>
        <w:t>8 093 893,00</w:t>
      </w:r>
      <w:r w:rsidRPr="006A5C50">
        <w:rPr>
          <w:sz w:val="28"/>
          <w:szCs w:val="28"/>
        </w:rPr>
        <w:t xml:space="preserve"> тыс. рублей или </w:t>
      </w:r>
      <w:r w:rsidR="00292291" w:rsidRPr="006A5C50">
        <w:rPr>
          <w:sz w:val="28"/>
          <w:szCs w:val="28"/>
        </w:rPr>
        <w:t>53,9</w:t>
      </w:r>
      <w:r w:rsidRPr="006A5C50">
        <w:rPr>
          <w:sz w:val="28"/>
          <w:szCs w:val="28"/>
        </w:rPr>
        <w:t xml:space="preserve">% </w:t>
      </w:r>
      <w:r w:rsidR="00912E2B" w:rsidRPr="006A5C50">
        <w:rPr>
          <w:sz w:val="28"/>
          <w:szCs w:val="28"/>
        </w:rPr>
        <w:t xml:space="preserve">предусмотрено </w:t>
      </w:r>
      <w:r w:rsidRPr="006A5C50">
        <w:rPr>
          <w:sz w:val="28"/>
          <w:szCs w:val="28"/>
        </w:rPr>
        <w:t xml:space="preserve">на реализацию </w:t>
      </w:r>
      <w:r w:rsidR="00292291" w:rsidRPr="006A5C50">
        <w:rPr>
          <w:sz w:val="28"/>
          <w:szCs w:val="28"/>
        </w:rPr>
        <w:t>межбюджетных трансфертов</w:t>
      </w:r>
      <w:r w:rsidRPr="006A5C50">
        <w:rPr>
          <w:sz w:val="28"/>
          <w:szCs w:val="28"/>
        </w:rPr>
        <w:t xml:space="preserve">, </w:t>
      </w:r>
      <w:r w:rsidR="00292291" w:rsidRPr="006A5C50">
        <w:rPr>
          <w:sz w:val="28"/>
          <w:szCs w:val="28"/>
        </w:rPr>
        <w:t>46,1</w:t>
      </w:r>
      <w:r w:rsidRPr="006A5C50">
        <w:rPr>
          <w:sz w:val="28"/>
          <w:szCs w:val="28"/>
        </w:rPr>
        <w:t xml:space="preserve">% - </w:t>
      </w:r>
      <w:r w:rsidR="00292291" w:rsidRPr="006A5C50">
        <w:rPr>
          <w:sz w:val="28"/>
          <w:szCs w:val="28"/>
        </w:rPr>
        <w:t xml:space="preserve">запланированы расходы за счет налоговых и неналоговых доходов </w:t>
      </w:r>
      <w:r w:rsidR="006235DD" w:rsidRPr="006A5C50">
        <w:rPr>
          <w:sz w:val="28"/>
          <w:szCs w:val="28"/>
        </w:rPr>
        <w:t xml:space="preserve">и источников финансирования дефицита бюджета города </w:t>
      </w:r>
      <w:r w:rsidRPr="006A5C50">
        <w:rPr>
          <w:sz w:val="28"/>
          <w:szCs w:val="28"/>
        </w:rPr>
        <w:t>(</w:t>
      </w:r>
      <w:r w:rsidR="00292291" w:rsidRPr="006A5C50">
        <w:rPr>
          <w:sz w:val="28"/>
          <w:szCs w:val="28"/>
        </w:rPr>
        <w:t>6 916 479,51</w:t>
      </w:r>
      <w:r w:rsidRPr="006A5C50">
        <w:rPr>
          <w:sz w:val="28"/>
          <w:szCs w:val="28"/>
        </w:rPr>
        <w:t xml:space="preserve"> тыс. рублей)</w:t>
      </w:r>
      <w:r w:rsidR="00954BB9" w:rsidRPr="006A5C50">
        <w:rPr>
          <w:sz w:val="28"/>
          <w:szCs w:val="28"/>
        </w:rPr>
        <w:t>.</w:t>
      </w:r>
    </w:p>
    <w:p w:rsidR="005F33EF" w:rsidRPr="006A5C50" w:rsidRDefault="005F33EF" w:rsidP="005F33EF">
      <w:pPr>
        <w:pStyle w:val="aff3"/>
        <w:tabs>
          <w:tab w:val="left" w:pos="851"/>
        </w:tabs>
        <w:spacing w:after="120"/>
        <w:ind w:left="0" w:firstLine="567"/>
        <w:jc w:val="both"/>
        <w:rPr>
          <w:sz w:val="28"/>
          <w:szCs w:val="28"/>
        </w:rPr>
      </w:pPr>
      <w:r w:rsidRPr="006A5C50">
        <w:rPr>
          <w:sz w:val="28"/>
          <w:szCs w:val="28"/>
        </w:rPr>
        <w:t xml:space="preserve">Динамика </w:t>
      </w:r>
      <w:r w:rsidR="00F62C39" w:rsidRPr="006A5C50">
        <w:rPr>
          <w:sz w:val="28"/>
          <w:szCs w:val="28"/>
        </w:rPr>
        <w:t xml:space="preserve">структуры </w:t>
      </w:r>
      <w:r w:rsidRPr="006A5C50">
        <w:rPr>
          <w:sz w:val="28"/>
          <w:szCs w:val="28"/>
        </w:rPr>
        <w:t xml:space="preserve">расходов </w:t>
      </w:r>
      <w:r w:rsidR="002C2840" w:rsidRPr="006A5C50">
        <w:rPr>
          <w:sz w:val="28"/>
          <w:szCs w:val="28"/>
        </w:rPr>
        <w:t>бюджета города в разрезе источников финансового обеспечения</w:t>
      </w:r>
      <w:r w:rsidRPr="006A5C50">
        <w:rPr>
          <w:sz w:val="28"/>
          <w:szCs w:val="28"/>
        </w:rPr>
        <w:t xml:space="preserve"> </w:t>
      </w:r>
      <w:r w:rsidR="00C27B16" w:rsidRPr="006A5C50">
        <w:rPr>
          <w:sz w:val="28"/>
          <w:szCs w:val="28"/>
        </w:rPr>
        <w:t xml:space="preserve">отображена в </w:t>
      </w:r>
      <w:r w:rsidRPr="006A5C50">
        <w:rPr>
          <w:sz w:val="28"/>
          <w:szCs w:val="28"/>
        </w:rPr>
        <w:t>таблиц</w:t>
      </w:r>
      <w:r w:rsidR="00C27B16" w:rsidRPr="006A5C50">
        <w:rPr>
          <w:sz w:val="28"/>
          <w:szCs w:val="28"/>
        </w:rPr>
        <w:t>е.</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992"/>
        <w:gridCol w:w="567"/>
        <w:gridCol w:w="993"/>
        <w:gridCol w:w="567"/>
        <w:gridCol w:w="992"/>
        <w:gridCol w:w="567"/>
        <w:gridCol w:w="992"/>
        <w:gridCol w:w="567"/>
        <w:gridCol w:w="992"/>
        <w:gridCol w:w="497"/>
        <w:gridCol w:w="992"/>
        <w:gridCol w:w="482"/>
      </w:tblGrid>
      <w:tr w:rsidR="005F43A1" w:rsidRPr="006A5C50" w:rsidTr="00912E2B">
        <w:trPr>
          <w:trHeight w:val="535"/>
          <w:jc w:val="center"/>
        </w:trPr>
        <w:tc>
          <w:tcPr>
            <w:tcW w:w="1135" w:type="dxa"/>
            <w:vMerge w:val="restart"/>
            <w:tcBorders>
              <w:bottom w:val="single" w:sz="4" w:space="0" w:color="auto"/>
            </w:tcBorders>
            <w:noWrap/>
            <w:vAlign w:val="center"/>
          </w:tcPr>
          <w:p w:rsidR="005F43A1" w:rsidRPr="006A5C50" w:rsidRDefault="005F43A1" w:rsidP="00784381">
            <w:pPr>
              <w:jc w:val="center"/>
              <w:rPr>
                <w:bCs/>
                <w:sz w:val="16"/>
                <w:szCs w:val="16"/>
              </w:rPr>
            </w:pPr>
            <w:r w:rsidRPr="006A5C50">
              <w:rPr>
                <w:bCs/>
                <w:sz w:val="16"/>
                <w:szCs w:val="16"/>
              </w:rPr>
              <w:t>Наименование</w:t>
            </w:r>
          </w:p>
        </w:tc>
        <w:tc>
          <w:tcPr>
            <w:tcW w:w="1559" w:type="dxa"/>
            <w:gridSpan w:val="2"/>
            <w:tcBorders>
              <w:bottom w:val="single" w:sz="4" w:space="0" w:color="auto"/>
            </w:tcBorders>
          </w:tcPr>
          <w:p w:rsidR="005F43A1" w:rsidRPr="006A5C50" w:rsidRDefault="005F43A1" w:rsidP="00E9407B">
            <w:pPr>
              <w:jc w:val="center"/>
              <w:rPr>
                <w:bCs/>
                <w:sz w:val="16"/>
                <w:szCs w:val="16"/>
              </w:rPr>
            </w:pPr>
            <w:r w:rsidRPr="006A5C50">
              <w:rPr>
                <w:bCs/>
                <w:sz w:val="16"/>
                <w:szCs w:val="16"/>
              </w:rPr>
              <w:t>2017 год, тыс. рублей</w:t>
            </w:r>
          </w:p>
        </w:tc>
        <w:tc>
          <w:tcPr>
            <w:tcW w:w="3119" w:type="dxa"/>
            <w:gridSpan w:val="4"/>
            <w:tcBorders>
              <w:bottom w:val="single" w:sz="4" w:space="0" w:color="auto"/>
            </w:tcBorders>
          </w:tcPr>
          <w:p w:rsidR="005F43A1" w:rsidRPr="006A5C50" w:rsidRDefault="005F43A1" w:rsidP="00784381">
            <w:pPr>
              <w:jc w:val="center"/>
              <w:rPr>
                <w:bCs/>
                <w:sz w:val="16"/>
                <w:szCs w:val="16"/>
              </w:rPr>
            </w:pPr>
            <w:r w:rsidRPr="006A5C50">
              <w:rPr>
                <w:bCs/>
                <w:sz w:val="16"/>
                <w:szCs w:val="16"/>
              </w:rPr>
              <w:t>2018 год, тыс. рублей</w:t>
            </w:r>
          </w:p>
        </w:tc>
        <w:tc>
          <w:tcPr>
            <w:tcW w:w="3048" w:type="dxa"/>
            <w:gridSpan w:val="4"/>
            <w:vMerge w:val="restart"/>
          </w:tcPr>
          <w:p w:rsidR="005F43A1" w:rsidRPr="006A5C50" w:rsidRDefault="005F43A1" w:rsidP="00784381">
            <w:pPr>
              <w:jc w:val="center"/>
              <w:rPr>
                <w:bCs/>
                <w:sz w:val="16"/>
                <w:szCs w:val="16"/>
              </w:rPr>
            </w:pPr>
            <w:r w:rsidRPr="006A5C50">
              <w:rPr>
                <w:bCs/>
                <w:sz w:val="16"/>
                <w:szCs w:val="16"/>
              </w:rPr>
              <w:t>2019 год, тыс. рублей</w:t>
            </w:r>
          </w:p>
        </w:tc>
        <w:tc>
          <w:tcPr>
            <w:tcW w:w="1474" w:type="dxa"/>
            <w:gridSpan w:val="2"/>
            <w:vMerge w:val="restart"/>
          </w:tcPr>
          <w:p w:rsidR="005F43A1" w:rsidRPr="006A5C50" w:rsidRDefault="005F43A1" w:rsidP="00784381">
            <w:pPr>
              <w:jc w:val="center"/>
              <w:rPr>
                <w:bCs/>
                <w:sz w:val="16"/>
                <w:szCs w:val="16"/>
              </w:rPr>
            </w:pPr>
            <w:r w:rsidRPr="006A5C50">
              <w:rPr>
                <w:bCs/>
                <w:sz w:val="16"/>
                <w:szCs w:val="16"/>
              </w:rPr>
              <w:t>2020 год, тыс. рублей</w:t>
            </w:r>
          </w:p>
        </w:tc>
      </w:tr>
      <w:tr w:rsidR="005F43A1" w:rsidRPr="006A5C50" w:rsidTr="00912E2B">
        <w:trPr>
          <w:trHeight w:val="184"/>
          <w:jc w:val="center"/>
        </w:trPr>
        <w:tc>
          <w:tcPr>
            <w:tcW w:w="1135" w:type="dxa"/>
            <w:vMerge/>
            <w:tcBorders>
              <w:top w:val="single" w:sz="4" w:space="0" w:color="auto"/>
              <w:left w:val="single" w:sz="4" w:space="0" w:color="auto"/>
              <w:bottom w:val="single" w:sz="4" w:space="0" w:color="auto"/>
              <w:right w:val="single" w:sz="4" w:space="0" w:color="auto"/>
            </w:tcBorders>
            <w:noWrap/>
            <w:vAlign w:val="center"/>
          </w:tcPr>
          <w:p w:rsidR="005F43A1" w:rsidRPr="006A5C50" w:rsidRDefault="005F43A1" w:rsidP="00784381">
            <w:pPr>
              <w:jc w:val="center"/>
              <w:rPr>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43A1" w:rsidRPr="006A5C50" w:rsidRDefault="005F43A1" w:rsidP="00912E2B">
            <w:pPr>
              <w:jc w:val="center"/>
              <w:rPr>
                <w:bCs/>
                <w:sz w:val="16"/>
                <w:szCs w:val="16"/>
              </w:rPr>
            </w:pPr>
            <w:r w:rsidRPr="006A5C50">
              <w:rPr>
                <w:bCs/>
                <w:sz w:val="16"/>
                <w:szCs w:val="16"/>
              </w:rPr>
              <w:t xml:space="preserve">РД № </w:t>
            </w:r>
            <w:r w:rsidR="00D85E11" w:rsidRPr="006A5C50">
              <w:rPr>
                <w:bCs/>
                <w:sz w:val="16"/>
                <w:szCs w:val="16"/>
              </w:rPr>
              <w:t>52</w:t>
            </w:r>
            <w:r w:rsidRPr="006A5C50">
              <w:rPr>
                <w:bCs/>
                <w:sz w:val="16"/>
                <w:szCs w:val="16"/>
              </w:rPr>
              <w:t xml:space="preserve"> </w:t>
            </w:r>
          </w:p>
        </w:tc>
        <w:tc>
          <w:tcPr>
            <w:tcW w:w="567" w:type="dxa"/>
            <w:vMerge w:val="restart"/>
            <w:tcBorders>
              <w:top w:val="single" w:sz="4" w:space="0" w:color="auto"/>
              <w:left w:val="single" w:sz="4" w:space="0" w:color="auto"/>
              <w:right w:val="single" w:sz="4" w:space="0" w:color="auto"/>
            </w:tcBorders>
          </w:tcPr>
          <w:p w:rsidR="005F43A1" w:rsidRPr="006A5C50" w:rsidRDefault="005F43A1" w:rsidP="0032001C">
            <w:pPr>
              <w:jc w:val="center"/>
              <w:rPr>
                <w:bCs/>
                <w:sz w:val="16"/>
                <w:szCs w:val="16"/>
              </w:rPr>
            </w:pPr>
            <w:r w:rsidRPr="006A5C50">
              <w:rPr>
                <w:bCs/>
                <w:sz w:val="16"/>
                <w:szCs w:val="16"/>
              </w:rPr>
              <w:t>Доля в общем объеме расходов,%</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F43A1" w:rsidRPr="006A5C50" w:rsidRDefault="005F43A1" w:rsidP="0032001C">
            <w:pPr>
              <w:jc w:val="center"/>
              <w:rPr>
                <w:bCs/>
                <w:sz w:val="16"/>
                <w:szCs w:val="16"/>
              </w:rPr>
            </w:pPr>
            <w:r w:rsidRPr="006A5C50">
              <w:rPr>
                <w:bCs/>
                <w:sz w:val="16"/>
                <w:szCs w:val="16"/>
              </w:rPr>
              <w:t xml:space="preserve">Утвержденные параметры первого года планового периода по РД № 52 </w:t>
            </w:r>
          </w:p>
        </w:tc>
        <w:tc>
          <w:tcPr>
            <w:tcW w:w="567" w:type="dxa"/>
            <w:vMerge w:val="restart"/>
            <w:tcBorders>
              <w:top w:val="single" w:sz="4" w:space="0" w:color="auto"/>
              <w:left w:val="single" w:sz="4" w:space="0" w:color="auto"/>
              <w:right w:val="single" w:sz="4" w:space="0" w:color="auto"/>
            </w:tcBorders>
          </w:tcPr>
          <w:p w:rsidR="005F43A1" w:rsidRPr="006A5C50" w:rsidRDefault="005F43A1" w:rsidP="00056EF4">
            <w:pPr>
              <w:jc w:val="center"/>
              <w:rPr>
                <w:bCs/>
                <w:sz w:val="16"/>
                <w:szCs w:val="16"/>
              </w:rPr>
            </w:pPr>
            <w:r w:rsidRPr="006A5C50">
              <w:rPr>
                <w:bCs/>
                <w:sz w:val="16"/>
                <w:szCs w:val="16"/>
              </w:rPr>
              <w:t>Доля в общем объеме расходов,%</w:t>
            </w:r>
          </w:p>
        </w:tc>
        <w:tc>
          <w:tcPr>
            <w:tcW w:w="992" w:type="dxa"/>
            <w:vMerge w:val="restart"/>
            <w:tcBorders>
              <w:top w:val="single" w:sz="4" w:space="0" w:color="auto"/>
              <w:left w:val="single" w:sz="4" w:space="0" w:color="auto"/>
              <w:bottom w:val="single" w:sz="4" w:space="0" w:color="auto"/>
            </w:tcBorders>
            <w:vAlign w:val="center"/>
          </w:tcPr>
          <w:p w:rsidR="005F43A1" w:rsidRPr="006A5C50" w:rsidRDefault="005F43A1" w:rsidP="00056EF4">
            <w:pPr>
              <w:jc w:val="center"/>
              <w:rPr>
                <w:bCs/>
                <w:sz w:val="16"/>
                <w:szCs w:val="16"/>
              </w:rPr>
            </w:pPr>
            <w:r w:rsidRPr="006A5C50">
              <w:rPr>
                <w:bCs/>
                <w:sz w:val="16"/>
                <w:szCs w:val="16"/>
              </w:rPr>
              <w:t>Проект бюджета города</w:t>
            </w:r>
          </w:p>
        </w:tc>
        <w:tc>
          <w:tcPr>
            <w:tcW w:w="567" w:type="dxa"/>
            <w:vMerge w:val="restart"/>
          </w:tcPr>
          <w:p w:rsidR="005F43A1" w:rsidRPr="006A5C50" w:rsidRDefault="005F43A1" w:rsidP="00856612">
            <w:pPr>
              <w:jc w:val="center"/>
              <w:rPr>
                <w:bCs/>
                <w:sz w:val="16"/>
                <w:szCs w:val="16"/>
              </w:rPr>
            </w:pPr>
            <w:r w:rsidRPr="006A5C50">
              <w:rPr>
                <w:bCs/>
                <w:sz w:val="16"/>
                <w:szCs w:val="16"/>
              </w:rPr>
              <w:t>Доля в общем объеме расходов,%</w:t>
            </w:r>
          </w:p>
        </w:tc>
        <w:tc>
          <w:tcPr>
            <w:tcW w:w="3048" w:type="dxa"/>
            <w:gridSpan w:val="4"/>
            <w:vMerge/>
            <w:tcBorders>
              <w:bottom w:val="single" w:sz="4" w:space="0" w:color="auto"/>
            </w:tcBorders>
          </w:tcPr>
          <w:p w:rsidR="005F43A1" w:rsidRPr="006A5C50" w:rsidRDefault="005F43A1" w:rsidP="00784381">
            <w:pPr>
              <w:jc w:val="center"/>
              <w:rPr>
                <w:bCs/>
                <w:sz w:val="16"/>
                <w:szCs w:val="16"/>
              </w:rPr>
            </w:pPr>
          </w:p>
        </w:tc>
        <w:tc>
          <w:tcPr>
            <w:tcW w:w="1474" w:type="dxa"/>
            <w:gridSpan w:val="2"/>
            <w:vMerge/>
            <w:tcBorders>
              <w:bottom w:val="single" w:sz="4" w:space="0" w:color="auto"/>
            </w:tcBorders>
          </w:tcPr>
          <w:p w:rsidR="005F43A1" w:rsidRPr="006A5C50" w:rsidRDefault="005F43A1" w:rsidP="00784381">
            <w:pPr>
              <w:jc w:val="center"/>
              <w:rPr>
                <w:bCs/>
                <w:sz w:val="16"/>
                <w:szCs w:val="16"/>
              </w:rPr>
            </w:pPr>
          </w:p>
        </w:tc>
      </w:tr>
      <w:tr w:rsidR="00A82390" w:rsidRPr="006A5C50" w:rsidTr="00A82390">
        <w:trPr>
          <w:trHeight w:val="70"/>
          <w:jc w:val="center"/>
        </w:trPr>
        <w:tc>
          <w:tcPr>
            <w:tcW w:w="1135" w:type="dxa"/>
            <w:vMerge/>
            <w:tcBorders>
              <w:top w:val="single" w:sz="4" w:space="0" w:color="auto"/>
            </w:tcBorders>
            <w:noWrap/>
            <w:vAlign w:val="center"/>
          </w:tcPr>
          <w:p w:rsidR="005F43A1" w:rsidRPr="006A5C50" w:rsidRDefault="005F43A1" w:rsidP="00856612">
            <w:pPr>
              <w:jc w:val="center"/>
              <w:rPr>
                <w:bCs/>
                <w:sz w:val="16"/>
                <w:szCs w:val="16"/>
              </w:rPr>
            </w:pPr>
          </w:p>
        </w:tc>
        <w:tc>
          <w:tcPr>
            <w:tcW w:w="992" w:type="dxa"/>
            <w:vMerge/>
            <w:tcBorders>
              <w:top w:val="single" w:sz="4" w:space="0" w:color="auto"/>
              <w:right w:val="single" w:sz="4" w:space="0" w:color="auto"/>
            </w:tcBorders>
          </w:tcPr>
          <w:p w:rsidR="005F43A1" w:rsidRPr="006A5C50" w:rsidRDefault="005F43A1" w:rsidP="00856612">
            <w:pPr>
              <w:jc w:val="center"/>
              <w:rPr>
                <w:bCs/>
                <w:sz w:val="16"/>
                <w:szCs w:val="16"/>
              </w:rPr>
            </w:pPr>
          </w:p>
        </w:tc>
        <w:tc>
          <w:tcPr>
            <w:tcW w:w="567" w:type="dxa"/>
            <w:vMerge/>
            <w:tcBorders>
              <w:left w:val="single" w:sz="4" w:space="0" w:color="auto"/>
              <w:right w:val="single" w:sz="4" w:space="0" w:color="auto"/>
            </w:tcBorders>
          </w:tcPr>
          <w:p w:rsidR="005F43A1" w:rsidRPr="006A5C50" w:rsidRDefault="005F43A1" w:rsidP="00856612">
            <w:pPr>
              <w:jc w:val="center"/>
              <w:rPr>
                <w:bCs/>
                <w:sz w:val="16"/>
                <w:szCs w:val="16"/>
              </w:rPr>
            </w:pPr>
          </w:p>
        </w:tc>
        <w:tc>
          <w:tcPr>
            <w:tcW w:w="993" w:type="dxa"/>
            <w:vMerge/>
            <w:tcBorders>
              <w:top w:val="single" w:sz="4" w:space="0" w:color="auto"/>
              <w:left w:val="single" w:sz="4" w:space="0" w:color="auto"/>
              <w:right w:val="single" w:sz="4" w:space="0" w:color="auto"/>
            </w:tcBorders>
            <w:vAlign w:val="center"/>
          </w:tcPr>
          <w:p w:rsidR="005F43A1" w:rsidRPr="006A5C50" w:rsidRDefault="005F43A1" w:rsidP="00856612">
            <w:pPr>
              <w:jc w:val="center"/>
              <w:rPr>
                <w:bCs/>
                <w:sz w:val="16"/>
                <w:szCs w:val="16"/>
              </w:rPr>
            </w:pPr>
          </w:p>
        </w:tc>
        <w:tc>
          <w:tcPr>
            <w:tcW w:w="567" w:type="dxa"/>
            <w:vMerge/>
            <w:tcBorders>
              <w:left w:val="single" w:sz="4" w:space="0" w:color="auto"/>
              <w:right w:val="single" w:sz="4" w:space="0" w:color="auto"/>
            </w:tcBorders>
          </w:tcPr>
          <w:p w:rsidR="005F43A1" w:rsidRPr="006A5C50" w:rsidRDefault="005F43A1" w:rsidP="00856612">
            <w:pPr>
              <w:jc w:val="center"/>
              <w:rPr>
                <w:bCs/>
                <w:sz w:val="16"/>
                <w:szCs w:val="16"/>
              </w:rPr>
            </w:pPr>
          </w:p>
        </w:tc>
        <w:tc>
          <w:tcPr>
            <w:tcW w:w="992" w:type="dxa"/>
            <w:vMerge/>
            <w:tcBorders>
              <w:top w:val="single" w:sz="4" w:space="0" w:color="auto"/>
              <w:left w:val="single" w:sz="4" w:space="0" w:color="auto"/>
            </w:tcBorders>
            <w:vAlign w:val="center"/>
          </w:tcPr>
          <w:p w:rsidR="005F43A1" w:rsidRPr="006A5C50" w:rsidRDefault="005F43A1" w:rsidP="00856612">
            <w:pPr>
              <w:jc w:val="center"/>
              <w:rPr>
                <w:bCs/>
                <w:sz w:val="16"/>
                <w:szCs w:val="16"/>
              </w:rPr>
            </w:pPr>
          </w:p>
        </w:tc>
        <w:tc>
          <w:tcPr>
            <w:tcW w:w="567" w:type="dxa"/>
            <w:vMerge/>
          </w:tcPr>
          <w:p w:rsidR="005F43A1" w:rsidRPr="006A5C50" w:rsidRDefault="005F43A1" w:rsidP="00856612">
            <w:pPr>
              <w:jc w:val="center"/>
              <w:rPr>
                <w:bCs/>
                <w:sz w:val="16"/>
                <w:szCs w:val="16"/>
              </w:rPr>
            </w:pPr>
          </w:p>
        </w:tc>
        <w:tc>
          <w:tcPr>
            <w:tcW w:w="992" w:type="dxa"/>
            <w:tcBorders>
              <w:top w:val="single" w:sz="4" w:space="0" w:color="auto"/>
            </w:tcBorders>
            <w:vAlign w:val="center"/>
          </w:tcPr>
          <w:p w:rsidR="005F43A1" w:rsidRPr="006A5C50" w:rsidRDefault="005F43A1" w:rsidP="00856612">
            <w:pPr>
              <w:jc w:val="center"/>
              <w:rPr>
                <w:bCs/>
                <w:sz w:val="16"/>
                <w:szCs w:val="16"/>
              </w:rPr>
            </w:pPr>
            <w:r w:rsidRPr="006A5C50">
              <w:rPr>
                <w:bCs/>
                <w:sz w:val="16"/>
                <w:szCs w:val="16"/>
              </w:rPr>
              <w:t>Утвержденные параметры второго года планового периода по РД № 52</w:t>
            </w:r>
          </w:p>
        </w:tc>
        <w:tc>
          <w:tcPr>
            <w:tcW w:w="567" w:type="dxa"/>
            <w:tcBorders>
              <w:top w:val="single" w:sz="4" w:space="0" w:color="auto"/>
            </w:tcBorders>
          </w:tcPr>
          <w:p w:rsidR="005F43A1" w:rsidRPr="006A5C50" w:rsidRDefault="005F43A1" w:rsidP="00856612">
            <w:pPr>
              <w:jc w:val="center"/>
              <w:rPr>
                <w:bCs/>
                <w:sz w:val="16"/>
                <w:szCs w:val="16"/>
              </w:rPr>
            </w:pPr>
            <w:r w:rsidRPr="006A5C50">
              <w:rPr>
                <w:bCs/>
                <w:sz w:val="16"/>
                <w:szCs w:val="16"/>
              </w:rPr>
              <w:t>Доля в общем объеме расходов,%</w:t>
            </w:r>
          </w:p>
        </w:tc>
        <w:tc>
          <w:tcPr>
            <w:tcW w:w="992" w:type="dxa"/>
            <w:tcBorders>
              <w:top w:val="single" w:sz="4" w:space="0" w:color="auto"/>
            </w:tcBorders>
            <w:vAlign w:val="center"/>
          </w:tcPr>
          <w:p w:rsidR="005F43A1" w:rsidRPr="006A5C50" w:rsidRDefault="005F43A1" w:rsidP="00856612">
            <w:pPr>
              <w:jc w:val="center"/>
              <w:rPr>
                <w:bCs/>
                <w:sz w:val="16"/>
                <w:szCs w:val="16"/>
              </w:rPr>
            </w:pPr>
            <w:r w:rsidRPr="006A5C50">
              <w:rPr>
                <w:bCs/>
                <w:sz w:val="16"/>
                <w:szCs w:val="16"/>
              </w:rPr>
              <w:t>Проект бюджета города</w:t>
            </w:r>
          </w:p>
        </w:tc>
        <w:tc>
          <w:tcPr>
            <w:tcW w:w="497" w:type="dxa"/>
            <w:tcBorders>
              <w:top w:val="single" w:sz="4" w:space="0" w:color="auto"/>
            </w:tcBorders>
          </w:tcPr>
          <w:p w:rsidR="005F43A1" w:rsidRPr="006A5C50" w:rsidRDefault="005F43A1" w:rsidP="00856612">
            <w:pPr>
              <w:jc w:val="center"/>
              <w:rPr>
                <w:bCs/>
                <w:sz w:val="16"/>
                <w:szCs w:val="16"/>
              </w:rPr>
            </w:pPr>
            <w:r w:rsidRPr="006A5C50">
              <w:rPr>
                <w:bCs/>
                <w:sz w:val="16"/>
                <w:szCs w:val="16"/>
              </w:rPr>
              <w:t>Доля в общем объеме расходов,%</w:t>
            </w:r>
          </w:p>
        </w:tc>
        <w:tc>
          <w:tcPr>
            <w:tcW w:w="992" w:type="dxa"/>
            <w:tcBorders>
              <w:top w:val="single" w:sz="4" w:space="0" w:color="auto"/>
            </w:tcBorders>
            <w:vAlign w:val="center"/>
          </w:tcPr>
          <w:p w:rsidR="005F43A1" w:rsidRPr="006A5C50" w:rsidRDefault="005F43A1" w:rsidP="00856612">
            <w:pPr>
              <w:jc w:val="center"/>
              <w:rPr>
                <w:bCs/>
                <w:sz w:val="16"/>
                <w:szCs w:val="16"/>
              </w:rPr>
            </w:pPr>
            <w:r w:rsidRPr="006A5C50">
              <w:rPr>
                <w:bCs/>
                <w:sz w:val="16"/>
                <w:szCs w:val="16"/>
              </w:rPr>
              <w:t>Проект бюджета города</w:t>
            </w:r>
          </w:p>
        </w:tc>
        <w:tc>
          <w:tcPr>
            <w:tcW w:w="482" w:type="dxa"/>
            <w:tcBorders>
              <w:top w:val="single" w:sz="4" w:space="0" w:color="auto"/>
            </w:tcBorders>
          </w:tcPr>
          <w:p w:rsidR="005F43A1" w:rsidRPr="006A5C50" w:rsidRDefault="005F43A1" w:rsidP="00856612">
            <w:pPr>
              <w:jc w:val="center"/>
              <w:rPr>
                <w:bCs/>
                <w:sz w:val="16"/>
                <w:szCs w:val="16"/>
              </w:rPr>
            </w:pPr>
            <w:r w:rsidRPr="006A5C50">
              <w:rPr>
                <w:bCs/>
                <w:sz w:val="16"/>
                <w:szCs w:val="16"/>
              </w:rPr>
              <w:t>Доля в общем объеме расходов</w:t>
            </w:r>
          </w:p>
        </w:tc>
      </w:tr>
      <w:tr w:rsidR="00E31BCE" w:rsidRPr="006A5C50" w:rsidTr="00A82390">
        <w:trPr>
          <w:trHeight w:val="56"/>
          <w:jc w:val="center"/>
        </w:trPr>
        <w:tc>
          <w:tcPr>
            <w:tcW w:w="1135" w:type="dxa"/>
            <w:noWrap/>
            <w:vAlign w:val="center"/>
          </w:tcPr>
          <w:p w:rsidR="005F43A1" w:rsidRPr="006A5C50" w:rsidRDefault="005F43A1" w:rsidP="00856612">
            <w:pPr>
              <w:jc w:val="center"/>
              <w:rPr>
                <w:bCs/>
                <w:sz w:val="16"/>
                <w:szCs w:val="16"/>
              </w:rPr>
            </w:pPr>
            <w:r w:rsidRPr="006A5C50">
              <w:rPr>
                <w:bCs/>
                <w:sz w:val="16"/>
                <w:szCs w:val="16"/>
              </w:rPr>
              <w:t>1</w:t>
            </w:r>
          </w:p>
        </w:tc>
        <w:tc>
          <w:tcPr>
            <w:tcW w:w="992" w:type="dxa"/>
          </w:tcPr>
          <w:p w:rsidR="005F43A1" w:rsidRPr="006A5C50" w:rsidRDefault="005F43A1" w:rsidP="00856612">
            <w:pPr>
              <w:jc w:val="center"/>
              <w:rPr>
                <w:bCs/>
                <w:sz w:val="16"/>
                <w:szCs w:val="16"/>
              </w:rPr>
            </w:pPr>
            <w:r w:rsidRPr="006A5C50">
              <w:rPr>
                <w:bCs/>
                <w:sz w:val="16"/>
                <w:szCs w:val="16"/>
              </w:rPr>
              <w:t>2</w:t>
            </w:r>
          </w:p>
        </w:tc>
        <w:tc>
          <w:tcPr>
            <w:tcW w:w="567" w:type="dxa"/>
          </w:tcPr>
          <w:p w:rsidR="005F43A1" w:rsidRPr="006A5C50" w:rsidRDefault="00E31BCE" w:rsidP="00856612">
            <w:pPr>
              <w:jc w:val="center"/>
              <w:rPr>
                <w:bCs/>
                <w:sz w:val="16"/>
                <w:szCs w:val="16"/>
              </w:rPr>
            </w:pPr>
            <w:r w:rsidRPr="006A5C50">
              <w:rPr>
                <w:bCs/>
                <w:sz w:val="16"/>
                <w:szCs w:val="16"/>
              </w:rPr>
              <w:t>3</w:t>
            </w:r>
          </w:p>
        </w:tc>
        <w:tc>
          <w:tcPr>
            <w:tcW w:w="993" w:type="dxa"/>
            <w:vAlign w:val="center"/>
          </w:tcPr>
          <w:p w:rsidR="005F43A1" w:rsidRPr="006A5C50" w:rsidRDefault="00E31BCE" w:rsidP="00E31BCE">
            <w:pPr>
              <w:jc w:val="center"/>
              <w:rPr>
                <w:bCs/>
                <w:sz w:val="16"/>
                <w:szCs w:val="16"/>
              </w:rPr>
            </w:pPr>
            <w:r w:rsidRPr="006A5C50">
              <w:rPr>
                <w:bCs/>
                <w:sz w:val="16"/>
                <w:szCs w:val="16"/>
              </w:rPr>
              <w:t>4</w:t>
            </w:r>
          </w:p>
        </w:tc>
        <w:tc>
          <w:tcPr>
            <w:tcW w:w="567" w:type="dxa"/>
          </w:tcPr>
          <w:p w:rsidR="005F43A1" w:rsidRPr="006A5C50" w:rsidRDefault="00E31BCE" w:rsidP="00856612">
            <w:pPr>
              <w:jc w:val="center"/>
              <w:rPr>
                <w:bCs/>
                <w:sz w:val="16"/>
                <w:szCs w:val="16"/>
              </w:rPr>
            </w:pPr>
            <w:r w:rsidRPr="006A5C50">
              <w:rPr>
                <w:bCs/>
                <w:sz w:val="16"/>
                <w:szCs w:val="16"/>
              </w:rPr>
              <w:t>5</w:t>
            </w:r>
          </w:p>
        </w:tc>
        <w:tc>
          <w:tcPr>
            <w:tcW w:w="992" w:type="dxa"/>
            <w:vAlign w:val="center"/>
          </w:tcPr>
          <w:p w:rsidR="005F43A1" w:rsidRPr="006A5C50" w:rsidRDefault="00E31BCE" w:rsidP="00E31BCE">
            <w:pPr>
              <w:jc w:val="center"/>
              <w:rPr>
                <w:bCs/>
                <w:sz w:val="16"/>
                <w:szCs w:val="16"/>
              </w:rPr>
            </w:pPr>
            <w:r w:rsidRPr="006A5C50">
              <w:rPr>
                <w:bCs/>
                <w:sz w:val="16"/>
                <w:szCs w:val="16"/>
              </w:rPr>
              <w:t>6</w:t>
            </w:r>
          </w:p>
        </w:tc>
        <w:tc>
          <w:tcPr>
            <w:tcW w:w="567" w:type="dxa"/>
          </w:tcPr>
          <w:p w:rsidR="005F43A1" w:rsidRPr="006A5C50" w:rsidRDefault="00E31BCE" w:rsidP="00856612">
            <w:pPr>
              <w:jc w:val="center"/>
              <w:rPr>
                <w:bCs/>
                <w:sz w:val="16"/>
                <w:szCs w:val="16"/>
              </w:rPr>
            </w:pPr>
            <w:r w:rsidRPr="006A5C50">
              <w:rPr>
                <w:bCs/>
                <w:sz w:val="16"/>
                <w:szCs w:val="16"/>
              </w:rPr>
              <w:t>7</w:t>
            </w:r>
          </w:p>
        </w:tc>
        <w:tc>
          <w:tcPr>
            <w:tcW w:w="992" w:type="dxa"/>
            <w:vAlign w:val="center"/>
          </w:tcPr>
          <w:p w:rsidR="005F43A1" w:rsidRPr="006A5C50" w:rsidRDefault="00E31BCE" w:rsidP="00E31BCE">
            <w:pPr>
              <w:jc w:val="center"/>
              <w:rPr>
                <w:bCs/>
                <w:sz w:val="16"/>
                <w:szCs w:val="16"/>
              </w:rPr>
            </w:pPr>
            <w:r w:rsidRPr="006A5C50">
              <w:rPr>
                <w:bCs/>
                <w:sz w:val="16"/>
                <w:szCs w:val="16"/>
              </w:rPr>
              <w:t>8</w:t>
            </w:r>
          </w:p>
        </w:tc>
        <w:tc>
          <w:tcPr>
            <w:tcW w:w="567" w:type="dxa"/>
          </w:tcPr>
          <w:p w:rsidR="005F43A1" w:rsidRPr="006A5C50" w:rsidRDefault="00E31BCE" w:rsidP="00856612">
            <w:pPr>
              <w:jc w:val="center"/>
              <w:rPr>
                <w:bCs/>
                <w:sz w:val="16"/>
                <w:szCs w:val="16"/>
              </w:rPr>
            </w:pPr>
            <w:r w:rsidRPr="006A5C50">
              <w:rPr>
                <w:bCs/>
                <w:sz w:val="16"/>
                <w:szCs w:val="16"/>
              </w:rPr>
              <w:t>9</w:t>
            </w:r>
          </w:p>
        </w:tc>
        <w:tc>
          <w:tcPr>
            <w:tcW w:w="992" w:type="dxa"/>
          </w:tcPr>
          <w:p w:rsidR="005F43A1" w:rsidRPr="006A5C50" w:rsidRDefault="00E31BCE" w:rsidP="00856612">
            <w:pPr>
              <w:jc w:val="center"/>
              <w:rPr>
                <w:bCs/>
                <w:sz w:val="16"/>
                <w:szCs w:val="16"/>
              </w:rPr>
            </w:pPr>
            <w:r w:rsidRPr="006A5C50">
              <w:rPr>
                <w:bCs/>
                <w:sz w:val="16"/>
                <w:szCs w:val="16"/>
              </w:rPr>
              <w:t>10</w:t>
            </w:r>
          </w:p>
        </w:tc>
        <w:tc>
          <w:tcPr>
            <w:tcW w:w="497" w:type="dxa"/>
          </w:tcPr>
          <w:p w:rsidR="005F43A1" w:rsidRPr="006A5C50" w:rsidRDefault="00E31BCE" w:rsidP="00856612">
            <w:pPr>
              <w:jc w:val="center"/>
              <w:rPr>
                <w:bCs/>
                <w:sz w:val="16"/>
                <w:szCs w:val="16"/>
              </w:rPr>
            </w:pPr>
            <w:r w:rsidRPr="006A5C50">
              <w:rPr>
                <w:bCs/>
                <w:sz w:val="16"/>
                <w:szCs w:val="16"/>
              </w:rPr>
              <w:t>11</w:t>
            </w:r>
          </w:p>
        </w:tc>
        <w:tc>
          <w:tcPr>
            <w:tcW w:w="992" w:type="dxa"/>
            <w:vAlign w:val="center"/>
          </w:tcPr>
          <w:p w:rsidR="005F43A1" w:rsidRPr="006A5C50" w:rsidRDefault="00E31BCE" w:rsidP="00856612">
            <w:pPr>
              <w:jc w:val="center"/>
              <w:rPr>
                <w:bCs/>
                <w:sz w:val="16"/>
                <w:szCs w:val="16"/>
              </w:rPr>
            </w:pPr>
            <w:r w:rsidRPr="006A5C50">
              <w:rPr>
                <w:bCs/>
                <w:sz w:val="16"/>
                <w:szCs w:val="16"/>
              </w:rPr>
              <w:t>12</w:t>
            </w:r>
          </w:p>
        </w:tc>
        <w:tc>
          <w:tcPr>
            <w:tcW w:w="482" w:type="dxa"/>
          </w:tcPr>
          <w:p w:rsidR="005F43A1" w:rsidRPr="006A5C50" w:rsidRDefault="00E31BCE" w:rsidP="00856612">
            <w:pPr>
              <w:jc w:val="center"/>
              <w:rPr>
                <w:bCs/>
                <w:sz w:val="16"/>
                <w:szCs w:val="16"/>
              </w:rPr>
            </w:pPr>
            <w:r w:rsidRPr="006A5C50">
              <w:rPr>
                <w:bCs/>
                <w:sz w:val="16"/>
                <w:szCs w:val="16"/>
              </w:rPr>
              <w:t>13</w:t>
            </w:r>
          </w:p>
        </w:tc>
      </w:tr>
      <w:tr w:rsidR="00E31BCE" w:rsidRPr="006A5C50" w:rsidTr="00A82390">
        <w:trPr>
          <w:trHeight w:val="463"/>
          <w:jc w:val="center"/>
        </w:trPr>
        <w:tc>
          <w:tcPr>
            <w:tcW w:w="1135" w:type="dxa"/>
            <w:noWrap/>
            <w:vAlign w:val="center"/>
          </w:tcPr>
          <w:p w:rsidR="005F43A1" w:rsidRPr="006A5C50" w:rsidRDefault="005F43A1" w:rsidP="00837663">
            <w:pPr>
              <w:spacing w:after="120"/>
              <w:ind w:right="30"/>
              <w:jc w:val="center"/>
              <w:rPr>
                <w:rStyle w:val="s101"/>
                <w:b w:val="0"/>
                <w:bCs w:val="0"/>
                <w:color w:val="auto"/>
                <w:sz w:val="16"/>
                <w:szCs w:val="16"/>
              </w:rPr>
            </w:pPr>
            <w:r w:rsidRPr="006A5C50">
              <w:rPr>
                <w:rStyle w:val="s101"/>
                <w:b w:val="0"/>
                <w:color w:val="auto"/>
                <w:sz w:val="16"/>
                <w:szCs w:val="16"/>
              </w:rPr>
              <w:t>Расходы всего, из них:</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14 361 554,46</w:t>
            </w:r>
          </w:p>
        </w:tc>
        <w:tc>
          <w:tcPr>
            <w:tcW w:w="567"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100</w:t>
            </w:r>
          </w:p>
        </w:tc>
        <w:tc>
          <w:tcPr>
            <w:tcW w:w="993"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14 221 149,00</w:t>
            </w:r>
          </w:p>
        </w:tc>
        <w:tc>
          <w:tcPr>
            <w:tcW w:w="567" w:type="dxa"/>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100</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16 106 925,73</w:t>
            </w:r>
          </w:p>
        </w:tc>
        <w:tc>
          <w:tcPr>
            <w:tcW w:w="567" w:type="dxa"/>
            <w:vAlign w:val="center"/>
          </w:tcPr>
          <w:p w:rsidR="005F43A1" w:rsidRPr="006A5C50" w:rsidRDefault="00821CDF" w:rsidP="00856612">
            <w:pPr>
              <w:spacing w:after="120"/>
              <w:jc w:val="center"/>
              <w:rPr>
                <w:rStyle w:val="s101"/>
                <w:b w:val="0"/>
                <w:bCs w:val="0"/>
                <w:color w:val="auto"/>
                <w:sz w:val="16"/>
                <w:szCs w:val="16"/>
              </w:rPr>
            </w:pPr>
            <w:r w:rsidRPr="006A5C50">
              <w:rPr>
                <w:rStyle w:val="s101"/>
                <w:b w:val="0"/>
                <w:bCs w:val="0"/>
                <w:color w:val="auto"/>
                <w:sz w:val="16"/>
                <w:szCs w:val="16"/>
              </w:rPr>
              <w:t>100</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13 547 517,80</w:t>
            </w:r>
          </w:p>
        </w:tc>
        <w:tc>
          <w:tcPr>
            <w:tcW w:w="567" w:type="dxa"/>
            <w:vAlign w:val="center"/>
          </w:tcPr>
          <w:p w:rsidR="005F43A1" w:rsidRPr="006A5C50" w:rsidRDefault="00915CF7" w:rsidP="00856612">
            <w:pPr>
              <w:spacing w:after="120"/>
              <w:jc w:val="center"/>
              <w:rPr>
                <w:rStyle w:val="s101"/>
                <w:b w:val="0"/>
                <w:bCs w:val="0"/>
                <w:color w:val="auto"/>
                <w:sz w:val="16"/>
                <w:szCs w:val="16"/>
              </w:rPr>
            </w:pPr>
            <w:r w:rsidRPr="006A5C50">
              <w:rPr>
                <w:rStyle w:val="s101"/>
                <w:b w:val="0"/>
                <w:bCs w:val="0"/>
                <w:color w:val="auto"/>
                <w:sz w:val="16"/>
                <w:szCs w:val="16"/>
              </w:rPr>
              <w:t>100</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15 193 250,50</w:t>
            </w:r>
          </w:p>
        </w:tc>
        <w:tc>
          <w:tcPr>
            <w:tcW w:w="497" w:type="dxa"/>
            <w:vAlign w:val="center"/>
          </w:tcPr>
          <w:p w:rsidR="005F43A1" w:rsidRPr="006A5C50" w:rsidRDefault="005F43A1" w:rsidP="00915CF7">
            <w:pPr>
              <w:spacing w:after="120"/>
              <w:rPr>
                <w:rStyle w:val="s101"/>
                <w:b w:val="0"/>
                <w:bCs w:val="0"/>
                <w:color w:val="auto"/>
                <w:sz w:val="16"/>
                <w:szCs w:val="16"/>
              </w:rPr>
            </w:pPr>
            <w:r w:rsidRPr="006A5C50">
              <w:rPr>
                <w:rStyle w:val="s101"/>
                <w:b w:val="0"/>
                <w:bCs w:val="0"/>
                <w:color w:val="auto"/>
                <w:sz w:val="16"/>
                <w:szCs w:val="16"/>
              </w:rPr>
              <w:t>100</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r w:rsidRPr="006A5C50">
              <w:rPr>
                <w:rStyle w:val="s101"/>
                <w:b w:val="0"/>
                <w:bCs w:val="0"/>
                <w:color w:val="auto"/>
                <w:sz w:val="16"/>
                <w:szCs w:val="16"/>
              </w:rPr>
              <w:t>15 010 372,51</w:t>
            </w:r>
          </w:p>
        </w:tc>
        <w:tc>
          <w:tcPr>
            <w:tcW w:w="482" w:type="dxa"/>
            <w:vAlign w:val="center"/>
          </w:tcPr>
          <w:p w:rsidR="005F43A1" w:rsidRPr="006A5C50" w:rsidRDefault="00915CF7" w:rsidP="00856612">
            <w:pPr>
              <w:spacing w:after="120"/>
              <w:jc w:val="center"/>
              <w:rPr>
                <w:rStyle w:val="s101"/>
                <w:b w:val="0"/>
                <w:bCs w:val="0"/>
                <w:color w:val="auto"/>
                <w:sz w:val="16"/>
                <w:szCs w:val="16"/>
              </w:rPr>
            </w:pPr>
            <w:r w:rsidRPr="006A5C50">
              <w:rPr>
                <w:rStyle w:val="s101"/>
                <w:b w:val="0"/>
                <w:bCs w:val="0"/>
                <w:color w:val="auto"/>
                <w:sz w:val="16"/>
                <w:szCs w:val="16"/>
              </w:rPr>
              <w:t>100</w:t>
            </w:r>
          </w:p>
        </w:tc>
      </w:tr>
      <w:tr w:rsidR="00C34906" w:rsidRPr="006A5C50" w:rsidTr="00A82390">
        <w:trPr>
          <w:trHeight w:val="463"/>
          <w:jc w:val="center"/>
        </w:trPr>
        <w:tc>
          <w:tcPr>
            <w:tcW w:w="1135" w:type="dxa"/>
            <w:noWrap/>
            <w:vAlign w:val="center"/>
          </w:tcPr>
          <w:p w:rsidR="005F43A1" w:rsidRPr="006A5C50" w:rsidRDefault="00EE28D5" w:rsidP="009C73C6">
            <w:pPr>
              <w:spacing w:after="120"/>
              <w:ind w:right="30"/>
              <w:jc w:val="center"/>
              <w:rPr>
                <w:rStyle w:val="s101"/>
                <w:b w:val="0"/>
                <w:color w:val="auto"/>
                <w:sz w:val="16"/>
                <w:szCs w:val="16"/>
              </w:rPr>
            </w:pPr>
            <w:r w:rsidRPr="006A5C50">
              <w:rPr>
                <w:rStyle w:val="s101"/>
                <w:b w:val="0"/>
                <w:color w:val="auto"/>
                <w:sz w:val="16"/>
                <w:szCs w:val="16"/>
              </w:rPr>
              <w:t xml:space="preserve">% к </w:t>
            </w:r>
            <w:r w:rsidR="009C73C6" w:rsidRPr="006A5C50">
              <w:rPr>
                <w:rStyle w:val="s101"/>
                <w:b w:val="0"/>
                <w:color w:val="auto"/>
                <w:sz w:val="16"/>
                <w:szCs w:val="16"/>
              </w:rPr>
              <w:t>предыдущему периоду</w:t>
            </w: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3"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0" w:type="dxa"/>
              <w:right w:w="0" w:type="dxa"/>
            </w:tcMar>
            <w:vAlign w:val="center"/>
          </w:tcPr>
          <w:p w:rsidR="005F43A1" w:rsidRPr="006A5C50" w:rsidRDefault="009C73C6" w:rsidP="002440FE">
            <w:pPr>
              <w:spacing w:after="120"/>
              <w:jc w:val="center"/>
              <w:rPr>
                <w:rStyle w:val="s101"/>
                <w:b w:val="0"/>
                <w:bCs w:val="0"/>
                <w:color w:val="auto"/>
                <w:sz w:val="16"/>
                <w:szCs w:val="16"/>
              </w:rPr>
            </w:pPr>
            <w:r w:rsidRPr="006A5C50">
              <w:rPr>
                <w:rStyle w:val="s101"/>
                <w:b w:val="0"/>
                <w:bCs w:val="0"/>
                <w:color w:val="auto"/>
                <w:sz w:val="16"/>
                <w:szCs w:val="16"/>
              </w:rPr>
              <w:t>113,</w:t>
            </w:r>
            <w:r w:rsidR="002440FE" w:rsidRPr="006A5C50">
              <w:rPr>
                <w:rStyle w:val="s101"/>
                <w:b w:val="0"/>
                <w:bCs w:val="0"/>
                <w:color w:val="auto"/>
                <w:sz w:val="16"/>
                <w:szCs w:val="16"/>
              </w:rPr>
              <w:t>3</w:t>
            </w: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57" w:type="dxa"/>
              <w:right w:w="57" w:type="dxa"/>
            </w:tcMar>
            <w:vAlign w:val="center"/>
          </w:tcPr>
          <w:p w:rsidR="005F43A1" w:rsidRPr="006A5C50" w:rsidRDefault="009C73C6" w:rsidP="00856612">
            <w:pPr>
              <w:spacing w:after="120"/>
              <w:jc w:val="center"/>
              <w:rPr>
                <w:rStyle w:val="s101"/>
                <w:b w:val="0"/>
                <w:bCs w:val="0"/>
                <w:color w:val="auto"/>
                <w:sz w:val="16"/>
                <w:szCs w:val="16"/>
              </w:rPr>
            </w:pPr>
            <w:r w:rsidRPr="006A5C50">
              <w:rPr>
                <w:rStyle w:val="s101"/>
                <w:b w:val="0"/>
                <w:bCs w:val="0"/>
                <w:color w:val="auto"/>
                <w:sz w:val="16"/>
                <w:szCs w:val="16"/>
              </w:rPr>
              <w:t>112,2</w:t>
            </w:r>
          </w:p>
        </w:tc>
        <w:tc>
          <w:tcPr>
            <w:tcW w:w="49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p>
        </w:tc>
        <w:tc>
          <w:tcPr>
            <w:tcW w:w="482" w:type="dxa"/>
            <w:tcMar>
              <w:left w:w="0" w:type="dxa"/>
              <w:right w:w="0" w:type="dxa"/>
            </w:tcMar>
            <w:vAlign w:val="center"/>
          </w:tcPr>
          <w:p w:rsidR="005F43A1" w:rsidRPr="006A5C50" w:rsidRDefault="005F43A1" w:rsidP="00856612">
            <w:pPr>
              <w:spacing w:after="120"/>
              <w:jc w:val="center"/>
              <w:rPr>
                <w:rStyle w:val="s101"/>
                <w:b w:val="0"/>
                <w:bCs w:val="0"/>
                <w:color w:val="auto"/>
                <w:sz w:val="16"/>
                <w:szCs w:val="16"/>
              </w:rPr>
            </w:pPr>
          </w:p>
        </w:tc>
      </w:tr>
      <w:tr w:rsidR="00C34906" w:rsidRPr="006A5C50" w:rsidTr="00A82390">
        <w:trPr>
          <w:trHeight w:val="150"/>
          <w:jc w:val="center"/>
        </w:trPr>
        <w:tc>
          <w:tcPr>
            <w:tcW w:w="1135" w:type="dxa"/>
            <w:noWrap/>
            <w:vAlign w:val="center"/>
          </w:tcPr>
          <w:p w:rsidR="005F43A1" w:rsidRPr="006A5C50" w:rsidRDefault="005F43A1" w:rsidP="00856612">
            <w:pPr>
              <w:tabs>
                <w:tab w:val="left" w:pos="33"/>
              </w:tabs>
              <w:spacing w:after="120"/>
              <w:ind w:right="35"/>
              <w:jc w:val="center"/>
              <w:rPr>
                <w:rStyle w:val="s101"/>
                <w:b w:val="0"/>
                <w:color w:val="auto"/>
                <w:sz w:val="16"/>
                <w:szCs w:val="16"/>
              </w:rPr>
            </w:pPr>
            <w:r w:rsidRPr="006A5C50">
              <w:rPr>
                <w:rStyle w:val="s101"/>
                <w:b w:val="0"/>
                <w:color w:val="auto"/>
                <w:sz w:val="16"/>
                <w:szCs w:val="16"/>
              </w:rPr>
              <w:t>% к предыдущему году</w:t>
            </w:r>
          </w:p>
        </w:tc>
        <w:tc>
          <w:tcPr>
            <w:tcW w:w="992" w:type="dxa"/>
            <w:vAlign w:val="center"/>
          </w:tcPr>
          <w:p w:rsidR="005F43A1" w:rsidRPr="006A5C50" w:rsidRDefault="009C73C6" w:rsidP="00856612">
            <w:pPr>
              <w:spacing w:after="120"/>
              <w:jc w:val="center"/>
              <w:rPr>
                <w:rStyle w:val="s101"/>
                <w:b w:val="0"/>
                <w:bCs w:val="0"/>
                <w:color w:val="auto"/>
                <w:sz w:val="16"/>
                <w:szCs w:val="16"/>
              </w:rPr>
            </w:pPr>
            <w:r w:rsidRPr="006A5C50">
              <w:rPr>
                <w:rStyle w:val="s101"/>
                <w:b w:val="0"/>
                <w:bCs w:val="0"/>
                <w:color w:val="auto"/>
                <w:sz w:val="16"/>
                <w:szCs w:val="16"/>
              </w:rPr>
              <w:t>102,4</w:t>
            </w: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3" w:type="dxa"/>
            <w:tcMar>
              <w:left w:w="0" w:type="dxa"/>
              <w:right w:w="0" w:type="dxa"/>
            </w:tcMar>
            <w:vAlign w:val="center"/>
          </w:tcPr>
          <w:p w:rsidR="005F43A1" w:rsidRPr="006A5C50" w:rsidRDefault="00EE28D5" w:rsidP="00856612">
            <w:pPr>
              <w:spacing w:after="120"/>
              <w:jc w:val="center"/>
              <w:rPr>
                <w:rStyle w:val="s101"/>
                <w:b w:val="0"/>
                <w:bCs w:val="0"/>
                <w:color w:val="auto"/>
                <w:sz w:val="16"/>
                <w:szCs w:val="16"/>
              </w:rPr>
            </w:pPr>
            <w:r w:rsidRPr="006A5C50">
              <w:rPr>
                <w:rStyle w:val="s101"/>
                <w:b w:val="0"/>
                <w:bCs w:val="0"/>
                <w:color w:val="auto"/>
                <w:sz w:val="16"/>
                <w:szCs w:val="16"/>
              </w:rPr>
              <w:t>99,0</w:t>
            </w: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0" w:type="dxa"/>
              <w:right w:w="0" w:type="dxa"/>
            </w:tcMar>
            <w:vAlign w:val="center"/>
          </w:tcPr>
          <w:p w:rsidR="005F43A1" w:rsidRPr="006A5C50" w:rsidRDefault="009C73C6" w:rsidP="00856612">
            <w:pPr>
              <w:spacing w:after="120"/>
              <w:jc w:val="center"/>
              <w:rPr>
                <w:rStyle w:val="s101"/>
                <w:b w:val="0"/>
                <w:bCs w:val="0"/>
                <w:color w:val="auto"/>
                <w:sz w:val="16"/>
                <w:szCs w:val="16"/>
              </w:rPr>
            </w:pPr>
            <w:r w:rsidRPr="006A5C50">
              <w:rPr>
                <w:rStyle w:val="s101"/>
                <w:b w:val="0"/>
                <w:bCs w:val="0"/>
                <w:color w:val="auto"/>
                <w:sz w:val="16"/>
                <w:szCs w:val="16"/>
              </w:rPr>
              <w:t>1</w:t>
            </w:r>
            <w:r w:rsidR="00EE28D5" w:rsidRPr="006A5C50">
              <w:rPr>
                <w:rStyle w:val="s101"/>
                <w:b w:val="0"/>
                <w:bCs w:val="0"/>
                <w:color w:val="auto"/>
                <w:sz w:val="16"/>
                <w:szCs w:val="16"/>
              </w:rPr>
              <w:t>12,2</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9C73C6" w:rsidP="00856612">
            <w:pPr>
              <w:spacing w:after="120"/>
              <w:jc w:val="center"/>
              <w:rPr>
                <w:rStyle w:val="s101"/>
                <w:b w:val="0"/>
                <w:color w:val="auto"/>
                <w:sz w:val="16"/>
                <w:szCs w:val="16"/>
              </w:rPr>
            </w:pPr>
            <w:r w:rsidRPr="006A5C50">
              <w:rPr>
                <w:rStyle w:val="s101"/>
                <w:b w:val="0"/>
                <w:color w:val="auto"/>
                <w:sz w:val="16"/>
                <w:szCs w:val="16"/>
              </w:rPr>
              <w:t>95,3</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57" w:type="dxa"/>
              <w:right w:w="57" w:type="dxa"/>
            </w:tcMar>
            <w:vAlign w:val="center"/>
          </w:tcPr>
          <w:p w:rsidR="005F43A1" w:rsidRPr="006A5C50" w:rsidRDefault="00E11929" w:rsidP="00856612">
            <w:pPr>
              <w:spacing w:after="120"/>
              <w:jc w:val="center"/>
              <w:rPr>
                <w:rStyle w:val="s101"/>
                <w:b w:val="0"/>
                <w:color w:val="auto"/>
                <w:sz w:val="16"/>
                <w:szCs w:val="16"/>
              </w:rPr>
            </w:pPr>
            <w:r w:rsidRPr="006A5C50">
              <w:rPr>
                <w:rStyle w:val="s101"/>
                <w:b w:val="0"/>
                <w:color w:val="auto"/>
                <w:sz w:val="16"/>
                <w:szCs w:val="16"/>
              </w:rPr>
              <w:t>94,3</w:t>
            </w:r>
          </w:p>
        </w:tc>
        <w:tc>
          <w:tcPr>
            <w:tcW w:w="49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9C73C6" w:rsidP="00856612">
            <w:pPr>
              <w:spacing w:after="120"/>
              <w:jc w:val="center"/>
              <w:rPr>
                <w:rStyle w:val="s101"/>
                <w:b w:val="0"/>
                <w:color w:val="auto"/>
                <w:sz w:val="16"/>
                <w:szCs w:val="16"/>
              </w:rPr>
            </w:pPr>
            <w:r w:rsidRPr="006A5C50">
              <w:rPr>
                <w:rStyle w:val="s101"/>
                <w:b w:val="0"/>
                <w:color w:val="auto"/>
                <w:sz w:val="16"/>
                <w:szCs w:val="16"/>
              </w:rPr>
              <w:t>98,8</w:t>
            </w:r>
          </w:p>
        </w:tc>
        <w:tc>
          <w:tcPr>
            <w:tcW w:w="482" w:type="dxa"/>
            <w:tcMar>
              <w:left w:w="0" w:type="dxa"/>
              <w:right w:w="0" w:type="dxa"/>
            </w:tcMar>
            <w:vAlign w:val="center"/>
          </w:tcPr>
          <w:p w:rsidR="005F43A1" w:rsidRPr="006A5C50" w:rsidRDefault="005F43A1" w:rsidP="00856612">
            <w:pPr>
              <w:spacing w:after="120"/>
              <w:jc w:val="center"/>
              <w:rPr>
                <w:rStyle w:val="s101"/>
                <w:b w:val="0"/>
                <w:color w:val="auto"/>
                <w:sz w:val="16"/>
                <w:szCs w:val="16"/>
              </w:rPr>
            </w:pPr>
          </w:p>
        </w:tc>
      </w:tr>
      <w:tr w:rsidR="004D261C" w:rsidRPr="006A5C50" w:rsidTr="00A82390">
        <w:trPr>
          <w:trHeight w:val="264"/>
          <w:jc w:val="center"/>
        </w:trPr>
        <w:tc>
          <w:tcPr>
            <w:tcW w:w="1135" w:type="dxa"/>
            <w:noWrap/>
            <w:vAlign w:val="center"/>
          </w:tcPr>
          <w:p w:rsidR="005F43A1" w:rsidRPr="006A5C50" w:rsidRDefault="005F43A1" w:rsidP="00AB2059">
            <w:pPr>
              <w:spacing w:after="120"/>
              <w:rPr>
                <w:rStyle w:val="s101"/>
                <w:b w:val="0"/>
                <w:bCs w:val="0"/>
                <w:color w:val="auto"/>
                <w:sz w:val="16"/>
                <w:szCs w:val="16"/>
              </w:rPr>
            </w:pPr>
            <w:r w:rsidRPr="006A5C50">
              <w:rPr>
                <w:rStyle w:val="s101"/>
                <w:b w:val="0"/>
                <w:color w:val="auto"/>
                <w:sz w:val="16"/>
                <w:szCs w:val="16"/>
              </w:rPr>
              <w:t xml:space="preserve"> межбюджетные трансферты</w:t>
            </w:r>
          </w:p>
        </w:tc>
        <w:tc>
          <w:tcPr>
            <w:tcW w:w="992" w:type="dxa"/>
            <w:tcMar>
              <w:left w:w="0" w:type="dxa"/>
              <w:right w:w="0" w:type="dxa"/>
            </w:tcMar>
            <w:vAlign w:val="center"/>
          </w:tcPr>
          <w:p w:rsidR="005F43A1" w:rsidRPr="006A5C50" w:rsidRDefault="00AB2059" w:rsidP="00856612">
            <w:pPr>
              <w:spacing w:after="120"/>
              <w:jc w:val="center"/>
              <w:rPr>
                <w:rStyle w:val="s101"/>
                <w:b w:val="0"/>
                <w:bCs w:val="0"/>
                <w:color w:val="auto"/>
                <w:sz w:val="16"/>
                <w:szCs w:val="16"/>
              </w:rPr>
            </w:pPr>
            <w:r w:rsidRPr="006A5C50">
              <w:rPr>
                <w:rStyle w:val="s101"/>
                <w:b w:val="0"/>
                <w:bCs w:val="0"/>
                <w:color w:val="auto"/>
                <w:sz w:val="16"/>
                <w:szCs w:val="16"/>
              </w:rPr>
              <w:t>8 254 154,20</w:t>
            </w:r>
          </w:p>
        </w:tc>
        <w:tc>
          <w:tcPr>
            <w:tcW w:w="567" w:type="dxa"/>
            <w:vAlign w:val="center"/>
          </w:tcPr>
          <w:p w:rsidR="005F43A1" w:rsidRPr="006A5C50" w:rsidRDefault="00D85E11" w:rsidP="00856612">
            <w:pPr>
              <w:spacing w:after="120"/>
              <w:jc w:val="center"/>
              <w:rPr>
                <w:rStyle w:val="s101"/>
                <w:b w:val="0"/>
                <w:bCs w:val="0"/>
                <w:color w:val="auto"/>
                <w:sz w:val="16"/>
                <w:szCs w:val="16"/>
              </w:rPr>
            </w:pPr>
            <w:r w:rsidRPr="006A5C50">
              <w:rPr>
                <w:rStyle w:val="s101"/>
                <w:b w:val="0"/>
                <w:bCs w:val="0"/>
                <w:color w:val="auto"/>
                <w:sz w:val="16"/>
                <w:szCs w:val="16"/>
              </w:rPr>
              <w:t>57,5</w:t>
            </w:r>
          </w:p>
        </w:tc>
        <w:tc>
          <w:tcPr>
            <w:tcW w:w="993" w:type="dxa"/>
            <w:tcMar>
              <w:left w:w="0" w:type="dxa"/>
              <w:right w:w="0" w:type="dxa"/>
            </w:tcMar>
            <w:vAlign w:val="center"/>
          </w:tcPr>
          <w:p w:rsidR="005F43A1" w:rsidRPr="006A5C50" w:rsidRDefault="00AB2059" w:rsidP="00856612">
            <w:pPr>
              <w:spacing w:after="120"/>
              <w:jc w:val="center"/>
              <w:rPr>
                <w:rStyle w:val="s101"/>
                <w:b w:val="0"/>
                <w:bCs w:val="0"/>
                <w:color w:val="auto"/>
                <w:sz w:val="16"/>
                <w:szCs w:val="16"/>
              </w:rPr>
            </w:pPr>
            <w:r w:rsidRPr="006A5C50">
              <w:rPr>
                <w:rStyle w:val="s101"/>
                <w:b w:val="0"/>
                <w:bCs w:val="0"/>
                <w:color w:val="auto"/>
                <w:sz w:val="16"/>
                <w:szCs w:val="16"/>
              </w:rPr>
              <w:t>7 978 070,30</w:t>
            </w:r>
          </w:p>
        </w:tc>
        <w:tc>
          <w:tcPr>
            <w:tcW w:w="567" w:type="dxa"/>
            <w:vAlign w:val="center"/>
          </w:tcPr>
          <w:p w:rsidR="005F43A1" w:rsidRPr="006A5C50" w:rsidRDefault="00D85E11" w:rsidP="00856612">
            <w:pPr>
              <w:spacing w:after="120"/>
              <w:jc w:val="center"/>
              <w:rPr>
                <w:rStyle w:val="s101"/>
                <w:b w:val="0"/>
                <w:bCs w:val="0"/>
                <w:color w:val="auto"/>
                <w:sz w:val="16"/>
                <w:szCs w:val="16"/>
              </w:rPr>
            </w:pPr>
            <w:r w:rsidRPr="006A5C50">
              <w:rPr>
                <w:rStyle w:val="s101"/>
                <w:b w:val="0"/>
                <w:bCs w:val="0"/>
                <w:color w:val="auto"/>
                <w:sz w:val="16"/>
                <w:szCs w:val="16"/>
              </w:rPr>
              <w:t>56,1</w:t>
            </w:r>
          </w:p>
        </w:tc>
        <w:tc>
          <w:tcPr>
            <w:tcW w:w="992" w:type="dxa"/>
            <w:tcMar>
              <w:left w:w="0" w:type="dxa"/>
              <w:right w:w="0" w:type="dxa"/>
            </w:tcMar>
            <w:vAlign w:val="center"/>
          </w:tcPr>
          <w:p w:rsidR="005F43A1" w:rsidRPr="006A5C50" w:rsidRDefault="006C33DB" w:rsidP="00856612">
            <w:pPr>
              <w:spacing w:after="120"/>
              <w:jc w:val="center"/>
              <w:rPr>
                <w:rStyle w:val="s101"/>
                <w:b w:val="0"/>
                <w:bCs w:val="0"/>
                <w:color w:val="auto"/>
                <w:sz w:val="16"/>
                <w:szCs w:val="16"/>
              </w:rPr>
            </w:pPr>
            <w:r w:rsidRPr="006A5C50">
              <w:rPr>
                <w:rStyle w:val="s101"/>
                <w:b w:val="0"/>
                <w:bCs w:val="0"/>
                <w:color w:val="auto"/>
                <w:sz w:val="16"/>
                <w:szCs w:val="16"/>
              </w:rPr>
              <w:t>9 192 552,20</w:t>
            </w:r>
          </w:p>
        </w:tc>
        <w:tc>
          <w:tcPr>
            <w:tcW w:w="567" w:type="dxa"/>
            <w:vAlign w:val="center"/>
          </w:tcPr>
          <w:p w:rsidR="005F43A1" w:rsidRPr="006A5C50" w:rsidRDefault="00D071BA" w:rsidP="00856612">
            <w:pPr>
              <w:spacing w:after="120"/>
              <w:jc w:val="center"/>
              <w:rPr>
                <w:rStyle w:val="s101"/>
                <w:b w:val="0"/>
                <w:bCs w:val="0"/>
                <w:color w:val="auto"/>
                <w:sz w:val="16"/>
                <w:szCs w:val="16"/>
              </w:rPr>
            </w:pPr>
            <w:r w:rsidRPr="006A5C50">
              <w:rPr>
                <w:rStyle w:val="s101"/>
                <w:b w:val="0"/>
                <w:bCs w:val="0"/>
                <w:color w:val="auto"/>
                <w:sz w:val="16"/>
                <w:szCs w:val="16"/>
              </w:rPr>
              <w:t>57,1</w:t>
            </w:r>
          </w:p>
        </w:tc>
        <w:tc>
          <w:tcPr>
            <w:tcW w:w="992" w:type="dxa"/>
            <w:tcMar>
              <w:left w:w="0" w:type="dxa"/>
              <w:right w:w="0" w:type="dxa"/>
            </w:tcMar>
            <w:vAlign w:val="center"/>
          </w:tcPr>
          <w:p w:rsidR="005F43A1" w:rsidRPr="006A5C50" w:rsidRDefault="00AB2059" w:rsidP="00856612">
            <w:pPr>
              <w:spacing w:after="120"/>
              <w:jc w:val="center"/>
              <w:rPr>
                <w:rStyle w:val="s101"/>
                <w:b w:val="0"/>
                <w:bCs w:val="0"/>
                <w:color w:val="auto"/>
                <w:sz w:val="16"/>
                <w:szCs w:val="16"/>
              </w:rPr>
            </w:pPr>
            <w:r w:rsidRPr="006A5C50">
              <w:rPr>
                <w:rStyle w:val="s101"/>
                <w:b w:val="0"/>
                <w:bCs w:val="0"/>
                <w:color w:val="auto"/>
                <w:sz w:val="16"/>
                <w:szCs w:val="16"/>
              </w:rPr>
              <w:t>7 217 389,80</w:t>
            </w:r>
          </w:p>
        </w:tc>
        <w:tc>
          <w:tcPr>
            <w:tcW w:w="567" w:type="dxa"/>
            <w:vAlign w:val="center"/>
          </w:tcPr>
          <w:p w:rsidR="005F43A1" w:rsidRPr="006A5C50" w:rsidRDefault="00D071BA" w:rsidP="00856612">
            <w:pPr>
              <w:spacing w:after="120"/>
              <w:jc w:val="center"/>
              <w:rPr>
                <w:rStyle w:val="s101"/>
                <w:b w:val="0"/>
                <w:color w:val="auto"/>
                <w:sz w:val="16"/>
                <w:szCs w:val="16"/>
              </w:rPr>
            </w:pPr>
            <w:r w:rsidRPr="006A5C50">
              <w:rPr>
                <w:rStyle w:val="s101"/>
                <w:b w:val="0"/>
                <w:color w:val="auto"/>
                <w:sz w:val="16"/>
                <w:szCs w:val="16"/>
              </w:rPr>
              <w:t>53,3</w:t>
            </w:r>
          </w:p>
        </w:tc>
        <w:tc>
          <w:tcPr>
            <w:tcW w:w="992" w:type="dxa"/>
            <w:tcMar>
              <w:left w:w="57" w:type="dxa"/>
              <w:right w:w="57" w:type="dxa"/>
            </w:tcMar>
            <w:vAlign w:val="center"/>
          </w:tcPr>
          <w:p w:rsidR="005F43A1" w:rsidRPr="006A5C50" w:rsidRDefault="00AB2059" w:rsidP="00856612">
            <w:pPr>
              <w:spacing w:after="120"/>
              <w:jc w:val="center"/>
              <w:rPr>
                <w:rStyle w:val="s101"/>
                <w:b w:val="0"/>
                <w:bCs w:val="0"/>
                <w:color w:val="auto"/>
                <w:sz w:val="16"/>
                <w:szCs w:val="16"/>
              </w:rPr>
            </w:pPr>
            <w:r w:rsidRPr="006A5C50">
              <w:rPr>
                <w:rStyle w:val="s101"/>
                <w:b w:val="0"/>
                <w:bCs w:val="0"/>
                <w:color w:val="auto"/>
                <w:sz w:val="16"/>
                <w:szCs w:val="16"/>
              </w:rPr>
              <w:t>8 411 376,60</w:t>
            </w:r>
          </w:p>
        </w:tc>
        <w:tc>
          <w:tcPr>
            <w:tcW w:w="497" w:type="dxa"/>
            <w:vAlign w:val="center"/>
          </w:tcPr>
          <w:p w:rsidR="005F43A1" w:rsidRPr="006A5C50" w:rsidRDefault="004D261C" w:rsidP="00856612">
            <w:pPr>
              <w:spacing w:after="120"/>
              <w:jc w:val="center"/>
              <w:rPr>
                <w:rStyle w:val="s101"/>
                <w:b w:val="0"/>
                <w:color w:val="auto"/>
                <w:sz w:val="16"/>
                <w:szCs w:val="16"/>
              </w:rPr>
            </w:pPr>
            <w:r w:rsidRPr="006A5C50">
              <w:rPr>
                <w:rStyle w:val="s101"/>
                <w:b w:val="0"/>
                <w:color w:val="auto"/>
                <w:sz w:val="16"/>
                <w:szCs w:val="16"/>
              </w:rPr>
              <w:t>55,4</w:t>
            </w:r>
          </w:p>
        </w:tc>
        <w:tc>
          <w:tcPr>
            <w:tcW w:w="992" w:type="dxa"/>
            <w:tcMar>
              <w:left w:w="0" w:type="dxa"/>
              <w:right w:w="0" w:type="dxa"/>
            </w:tcMar>
            <w:vAlign w:val="center"/>
          </w:tcPr>
          <w:p w:rsidR="005F43A1" w:rsidRPr="006A5C50" w:rsidRDefault="00AB2059" w:rsidP="00856612">
            <w:pPr>
              <w:spacing w:after="120"/>
              <w:jc w:val="center"/>
              <w:rPr>
                <w:rStyle w:val="s101"/>
                <w:b w:val="0"/>
                <w:bCs w:val="0"/>
                <w:color w:val="auto"/>
                <w:sz w:val="16"/>
                <w:szCs w:val="16"/>
              </w:rPr>
            </w:pPr>
            <w:r w:rsidRPr="006A5C50">
              <w:rPr>
                <w:rStyle w:val="s101"/>
                <w:b w:val="0"/>
                <w:bCs w:val="0"/>
                <w:color w:val="auto"/>
                <w:sz w:val="16"/>
                <w:szCs w:val="16"/>
              </w:rPr>
              <w:t>8 093 893,00</w:t>
            </w:r>
          </w:p>
        </w:tc>
        <w:tc>
          <w:tcPr>
            <w:tcW w:w="482" w:type="dxa"/>
            <w:tcMar>
              <w:left w:w="0" w:type="dxa"/>
              <w:right w:w="0" w:type="dxa"/>
            </w:tcMar>
            <w:vAlign w:val="center"/>
          </w:tcPr>
          <w:p w:rsidR="005F43A1" w:rsidRPr="006A5C50" w:rsidRDefault="004D261C" w:rsidP="00856612">
            <w:pPr>
              <w:spacing w:after="120"/>
              <w:jc w:val="center"/>
              <w:rPr>
                <w:rStyle w:val="s101"/>
                <w:b w:val="0"/>
                <w:color w:val="auto"/>
                <w:sz w:val="16"/>
                <w:szCs w:val="16"/>
              </w:rPr>
            </w:pPr>
            <w:r w:rsidRPr="006A5C50">
              <w:rPr>
                <w:rStyle w:val="s101"/>
                <w:b w:val="0"/>
                <w:color w:val="auto"/>
                <w:sz w:val="16"/>
                <w:szCs w:val="16"/>
              </w:rPr>
              <w:t>53,9</w:t>
            </w:r>
          </w:p>
        </w:tc>
      </w:tr>
      <w:tr w:rsidR="009C73C6" w:rsidRPr="006A5C50" w:rsidTr="00A82390">
        <w:trPr>
          <w:trHeight w:val="264"/>
          <w:jc w:val="center"/>
        </w:trPr>
        <w:tc>
          <w:tcPr>
            <w:tcW w:w="1135" w:type="dxa"/>
            <w:noWrap/>
            <w:vAlign w:val="center"/>
          </w:tcPr>
          <w:p w:rsidR="009C73C6" w:rsidRPr="006A5C50" w:rsidRDefault="009C73C6" w:rsidP="00AB2059">
            <w:pPr>
              <w:spacing w:after="120"/>
              <w:rPr>
                <w:rStyle w:val="s101"/>
                <w:b w:val="0"/>
                <w:color w:val="auto"/>
                <w:sz w:val="16"/>
                <w:szCs w:val="16"/>
              </w:rPr>
            </w:pPr>
            <w:r w:rsidRPr="006A5C50">
              <w:rPr>
                <w:rStyle w:val="s101"/>
                <w:b w:val="0"/>
                <w:color w:val="auto"/>
                <w:sz w:val="16"/>
                <w:szCs w:val="16"/>
              </w:rPr>
              <w:t>% к предыдущему периоду</w:t>
            </w:r>
          </w:p>
        </w:tc>
        <w:tc>
          <w:tcPr>
            <w:tcW w:w="992" w:type="dxa"/>
            <w:tcMar>
              <w:left w:w="0" w:type="dxa"/>
              <w:right w:w="0" w:type="dxa"/>
            </w:tcMar>
            <w:vAlign w:val="center"/>
          </w:tcPr>
          <w:p w:rsidR="009C73C6" w:rsidRPr="006A5C50" w:rsidRDefault="009C73C6" w:rsidP="00856612">
            <w:pPr>
              <w:spacing w:after="120"/>
              <w:jc w:val="center"/>
              <w:rPr>
                <w:rStyle w:val="s101"/>
                <w:b w:val="0"/>
                <w:bCs w:val="0"/>
                <w:color w:val="auto"/>
                <w:sz w:val="16"/>
                <w:szCs w:val="16"/>
              </w:rPr>
            </w:pPr>
          </w:p>
        </w:tc>
        <w:tc>
          <w:tcPr>
            <w:tcW w:w="567" w:type="dxa"/>
            <w:vAlign w:val="center"/>
          </w:tcPr>
          <w:p w:rsidR="009C73C6" w:rsidRPr="006A5C50" w:rsidRDefault="009C73C6" w:rsidP="00856612">
            <w:pPr>
              <w:spacing w:after="120"/>
              <w:jc w:val="center"/>
              <w:rPr>
                <w:rStyle w:val="s101"/>
                <w:b w:val="0"/>
                <w:bCs w:val="0"/>
                <w:color w:val="auto"/>
                <w:sz w:val="16"/>
                <w:szCs w:val="16"/>
              </w:rPr>
            </w:pPr>
          </w:p>
        </w:tc>
        <w:tc>
          <w:tcPr>
            <w:tcW w:w="993" w:type="dxa"/>
            <w:tcMar>
              <w:left w:w="0" w:type="dxa"/>
              <w:right w:w="0" w:type="dxa"/>
            </w:tcMar>
            <w:vAlign w:val="center"/>
          </w:tcPr>
          <w:p w:rsidR="009C73C6" w:rsidRPr="006A5C50" w:rsidRDefault="009C73C6" w:rsidP="00856612">
            <w:pPr>
              <w:spacing w:after="120"/>
              <w:jc w:val="center"/>
              <w:rPr>
                <w:rStyle w:val="s101"/>
                <w:b w:val="0"/>
                <w:bCs w:val="0"/>
                <w:color w:val="auto"/>
                <w:sz w:val="16"/>
                <w:szCs w:val="16"/>
              </w:rPr>
            </w:pPr>
          </w:p>
        </w:tc>
        <w:tc>
          <w:tcPr>
            <w:tcW w:w="567" w:type="dxa"/>
            <w:vAlign w:val="center"/>
          </w:tcPr>
          <w:p w:rsidR="009C73C6" w:rsidRPr="006A5C50" w:rsidRDefault="009C73C6" w:rsidP="00856612">
            <w:pPr>
              <w:spacing w:after="120"/>
              <w:jc w:val="center"/>
              <w:rPr>
                <w:rStyle w:val="s101"/>
                <w:b w:val="0"/>
                <w:bCs w:val="0"/>
                <w:color w:val="auto"/>
                <w:sz w:val="16"/>
                <w:szCs w:val="16"/>
              </w:rPr>
            </w:pPr>
          </w:p>
        </w:tc>
        <w:tc>
          <w:tcPr>
            <w:tcW w:w="992" w:type="dxa"/>
            <w:tcMar>
              <w:left w:w="0" w:type="dxa"/>
              <w:right w:w="0" w:type="dxa"/>
            </w:tcMar>
            <w:vAlign w:val="center"/>
          </w:tcPr>
          <w:p w:rsidR="009C73C6" w:rsidRPr="006A5C50" w:rsidRDefault="00D1743B" w:rsidP="00856612">
            <w:pPr>
              <w:spacing w:after="120"/>
              <w:jc w:val="center"/>
              <w:rPr>
                <w:rStyle w:val="s101"/>
                <w:b w:val="0"/>
                <w:bCs w:val="0"/>
                <w:color w:val="auto"/>
                <w:sz w:val="16"/>
                <w:szCs w:val="16"/>
              </w:rPr>
            </w:pPr>
            <w:r w:rsidRPr="006A5C50">
              <w:rPr>
                <w:rStyle w:val="s101"/>
                <w:b w:val="0"/>
                <w:bCs w:val="0"/>
                <w:color w:val="auto"/>
                <w:sz w:val="16"/>
                <w:szCs w:val="16"/>
              </w:rPr>
              <w:t>115,2</w:t>
            </w:r>
          </w:p>
        </w:tc>
        <w:tc>
          <w:tcPr>
            <w:tcW w:w="567" w:type="dxa"/>
            <w:vAlign w:val="center"/>
          </w:tcPr>
          <w:p w:rsidR="009C73C6" w:rsidRPr="006A5C50" w:rsidRDefault="009C73C6" w:rsidP="00856612">
            <w:pPr>
              <w:spacing w:after="120"/>
              <w:jc w:val="center"/>
              <w:rPr>
                <w:rStyle w:val="s101"/>
                <w:b w:val="0"/>
                <w:bCs w:val="0"/>
                <w:color w:val="auto"/>
                <w:sz w:val="16"/>
                <w:szCs w:val="16"/>
              </w:rPr>
            </w:pPr>
          </w:p>
        </w:tc>
        <w:tc>
          <w:tcPr>
            <w:tcW w:w="992" w:type="dxa"/>
            <w:tcMar>
              <w:left w:w="0" w:type="dxa"/>
              <w:right w:w="0" w:type="dxa"/>
            </w:tcMar>
            <w:vAlign w:val="center"/>
          </w:tcPr>
          <w:p w:rsidR="009C73C6" w:rsidRPr="006A5C50" w:rsidRDefault="009C73C6" w:rsidP="00856612">
            <w:pPr>
              <w:spacing w:after="120"/>
              <w:jc w:val="center"/>
              <w:rPr>
                <w:rStyle w:val="s101"/>
                <w:b w:val="0"/>
                <w:bCs w:val="0"/>
                <w:color w:val="auto"/>
                <w:sz w:val="16"/>
                <w:szCs w:val="16"/>
              </w:rPr>
            </w:pPr>
          </w:p>
        </w:tc>
        <w:tc>
          <w:tcPr>
            <w:tcW w:w="567" w:type="dxa"/>
            <w:vAlign w:val="center"/>
          </w:tcPr>
          <w:p w:rsidR="009C73C6" w:rsidRPr="006A5C50" w:rsidRDefault="009C73C6" w:rsidP="00856612">
            <w:pPr>
              <w:spacing w:after="120"/>
              <w:jc w:val="center"/>
              <w:rPr>
                <w:rStyle w:val="s101"/>
                <w:b w:val="0"/>
                <w:color w:val="auto"/>
                <w:sz w:val="16"/>
                <w:szCs w:val="16"/>
              </w:rPr>
            </w:pPr>
          </w:p>
        </w:tc>
        <w:tc>
          <w:tcPr>
            <w:tcW w:w="992" w:type="dxa"/>
            <w:tcMar>
              <w:left w:w="57" w:type="dxa"/>
              <w:right w:w="57" w:type="dxa"/>
            </w:tcMar>
            <w:vAlign w:val="center"/>
          </w:tcPr>
          <w:p w:rsidR="009C73C6" w:rsidRPr="006A5C50" w:rsidRDefault="009C73C6" w:rsidP="00856612">
            <w:pPr>
              <w:spacing w:after="120"/>
              <w:jc w:val="center"/>
              <w:rPr>
                <w:rStyle w:val="s101"/>
                <w:b w:val="0"/>
                <w:bCs w:val="0"/>
                <w:color w:val="auto"/>
                <w:sz w:val="16"/>
                <w:szCs w:val="16"/>
              </w:rPr>
            </w:pPr>
            <w:r w:rsidRPr="006A5C50">
              <w:rPr>
                <w:rStyle w:val="s101"/>
                <w:b w:val="0"/>
                <w:bCs w:val="0"/>
                <w:color w:val="auto"/>
                <w:sz w:val="16"/>
                <w:szCs w:val="16"/>
              </w:rPr>
              <w:t>116,5</w:t>
            </w:r>
          </w:p>
        </w:tc>
        <w:tc>
          <w:tcPr>
            <w:tcW w:w="497" w:type="dxa"/>
            <w:vAlign w:val="center"/>
          </w:tcPr>
          <w:p w:rsidR="009C73C6" w:rsidRPr="006A5C50" w:rsidRDefault="009C73C6" w:rsidP="00856612">
            <w:pPr>
              <w:spacing w:after="120"/>
              <w:jc w:val="center"/>
              <w:rPr>
                <w:rStyle w:val="s101"/>
                <w:b w:val="0"/>
                <w:color w:val="auto"/>
                <w:sz w:val="16"/>
                <w:szCs w:val="16"/>
              </w:rPr>
            </w:pPr>
          </w:p>
        </w:tc>
        <w:tc>
          <w:tcPr>
            <w:tcW w:w="992" w:type="dxa"/>
            <w:tcMar>
              <w:left w:w="0" w:type="dxa"/>
              <w:right w:w="0" w:type="dxa"/>
            </w:tcMar>
            <w:vAlign w:val="center"/>
          </w:tcPr>
          <w:p w:rsidR="009C73C6" w:rsidRPr="006A5C50" w:rsidRDefault="009C73C6" w:rsidP="00856612">
            <w:pPr>
              <w:spacing w:after="120"/>
              <w:jc w:val="center"/>
              <w:rPr>
                <w:rStyle w:val="s101"/>
                <w:b w:val="0"/>
                <w:bCs w:val="0"/>
                <w:color w:val="auto"/>
                <w:sz w:val="16"/>
                <w:szCs w:val="16"/>
              </w:rPr>
            </w:pPr>
          </w:p>
        </w:tc>
        <w:tc>
          <w:tcPr>
            <w:tcW w:w="482" w:type="dxa"/>
            <w:tcMar>
              <w:left w:w="0" w:type="dxa"/>
              <w:right w:w="0" w:type="dxa"/>
            </w:tcMar>
            <w:vAlign w:val="center"/>
          </w:tcPr>
          <w:p w:rsidR="009C73C6" w:rsidRPr="006A5C50" w:rsidRDefault="009C73C6" w:rsidP="00856612">
            <w:pPr>
              <w:spacing w:after="120"/>
              <w:jc w:val="center"/>
              <w:rPr>
                <w:rStyle w:val="s101"/>
                <w:b w:val="0"/>
                <w:color w:val="auto"/>
                <w:sz w:val="16"/>
                <w:szCs w:val="16"/>
              </w:rPr>
            </w:pPr>
          </w:p>
        </w:tc>
      </w:tr>
      <w:tr w:rsidR="00C34906" w:rsidRPr="006A5C50" w:rsidTr="00A82390">
        <w:trPr>
          <w:trHeight w:val="264"/>
          <w:jc w:val="center"/>
        </w:trPr>
        <w:tc>
          <w:tcPr>
            <w:tcW w:w="1135" w:type="dxa"/>
            <w:noWrap/>
            <w:vAlign w:val="center"/>
          </w:tcPr>
          <w:p w:rsidR="005F43A1" w:rsidRPr="006A5C50" w:rsidRDefault="005F43A1" w:rsidP="00856612">
            <w:pPr>
              <w:spacing w:after="120"/>
              <w:rPr>
                <w:rStyle w:val="s101"/>
                <w:b w:val="0"/>
                <w:color w:val="auto"/>
                <w:sz w:val="16"/>
                <w:szCs w:val="16"/>
              </w:rPr>
            </w:pPr>
            <w:r w:rsidRPr="006A5C50">
              <w:rPr>
                <w:rStyle w:val="s101"/>
                <w:b w:val="0"/>
                <w:color w:val="auto"/>
                <w:sz w:val="16"/>
                <w:szCs w:val="16"/>
              </w:rPr>
              <w:t>% к предыдущему году</w:t>
            </w:r>
          </w:p>
        </w:tc>
        <w:tc>
          <w:tcPr>
            <w:tcW w:w="992" w:type="dxa"/>
            <w:vAlign w:val="center"/>
          </w:tcPr>
          <w:p w:rsidR="005F43A1" w:rsidRPr="006A5C50" w:rsidRDefault="005F43A1" w:rsidP="00856612">
            <w:pPr>
              <w:spacing w:after="120"/>
              <w:jc w:val="center"/>
              <w:rPr>
                <w:rStyle w:val="s101"/>
                <w:b w:val="0"/>
                <w:bCs w:val="0"/>
                <w:color w:val="auto"/>
                <w:sz w:val="16"/>
                <w:szCs w:val="16"/>
              </w:rPr>
            </w:pP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3" w:type="dxa"/>
            <w:tcMar>
              <w:left w:w="0" w:type="dxa"/>
              <w:right w:w="0" w:type="dxa"/>
            </w:tcMar>
            <w:vAlign w:val="center"/>
          </w:tcPr>
          <w:p w:rsidR="005F43A1" w:rsidRPr="006A5C50" w:rsidRDefault="009C73C6" w:rsidP="00856612">
            <w:pPr>
              <w:spacing w:after="120"/>
              <w:jc w:val="center"/>
              <w:rPr>
                <w:rStyle w:val="s101"/>
                <w:b w:val="0"/>
                <w:bCs w:val="0"/>
                <w:color w:val="auto"/>
                <w:sz w:val="16"/>
                <w:szCs w:val="16"/>
              </w:rPr>
            </w:pPr>
            <w:r w:rsidRPr="006A5C50">
              <w:rPr>
                <w:rStyle w:val="s101"/>
                <w:b w:val="0"/>
                <w:bCs w:val="0"/>
                <w:color w:val="auto"/>
                <w:sz w:val="16"/>
                <w:szCs w:val="16"/>
              </w:rPr>
              <w:t>96,6</w:t>
            </w:r>
          </w:p>
        </w:tc>
        <w:tc>
          <w:tcPr>
            <w:tcW w:w="567" w:type="dxa"/>
            <w:vAlign w:val="center"/>
          </w:tcPr>
          <w:p w:rsidR="005F43A1" w:rsidRPr="006A5C50" w:rsidRDefault="005F43A1" w:rsidP="00856612">
            <w:pPr>
              <w:spacing w:after="120"/>
              <w:jc w:val="center"/>
              <w:rPr>
                <w:rStyle w:val="s101"/>
                <w:b w:val="0"/>
                <w:bCs w:val="0"/>
                <w:color w:val="auto"/>
                <w:sz w:val="16"/>
                <w:szCs w:val="16"/>
              </w:rPr>
            </w:pPr>
          </w:p>
        </w:tc>
        <w:tc>
          <w:tcPr>
            <w:tcW w:w="992" w:type="dxa"/>
            <w:tcMar>
              <w:left w:w="0" w:type="dxa"/>
              <w:right w:w="0" w:type="dxa"/>
            </w:tcMar>
            <w:vAlign w:val="center"/>
          </w:tcPr>
          <w:p w:rsidR="005F43A1" w:rsidRPr="006A5C50" w:rsidRDefault="006C33DB" w:rsidP="00856612">
            <w:pPr>
              <w:spacing w:after="120"/>
              <w:jc w:val="center"/>
              <w:rPr>
                <w:rStyle w:val="s101"/>
                <w:b w:val="0"/>
                <w:bCs w:val="0"/>
                <w:color w:val="auto"/>
                <w:sz w:val="16"/>
                <w:szCs w:val="16"/>
              </w:rPr>
            </w:pPr>
            <w:r w:rsidRPr="006A5C50">
              <w:rPr>
                <w:rStyle w:val="s101"/>
                <w:b w:val="0"/>
                <w:bCs w:val="0"/>
                <w:color w:val="auto"/>
                <w:sz w:val="16"/>
                <w:szCs w:val="16"/>
              </w:rPr>
              <w:t>111,4</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9C73C6" w:rsidP="00856612">
            <w:pPr>
              <w:spacing w:after="120"/>
              <w:jc w:val="center"/>
              <w:rPr>
                <w:rStyle w:val="s101"/>
                <w:b w:val="0"/>
                <w:color w:val="auto"/>
                <w:sz w:val="16"/>
                <w:szCs w:val="16"/>
              </w:rPr>
            </w:pPr>
            <w:r w:rsidRPr="006A5C50">
              <w:rPr>
                <w:rStyle w:val="s101"/>
                <w:b w:val="0"/>
                <w:color w:val="auto"/>
                <w:sz w:val="16"/>
                <w:szCs w:val="16"/>
              </w:rPr>
              <w:t>90,5</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57" w:type="dxa"/>
              <w:right w:w="57" w:type="dxa"/>
            </w:tcMar>
            <w:vAlign w:val="center"/>
          </w:tcPr>
          <w:p w:rsidR="005F43A1" w:rsidRPr="006A5C50" w:rsidRDefault="00563533" w:rsidP="00856612">
            <w:pPr>
              <w:spacing w:after="120"/>
              <w:jc w:val="center"/>
              <w:rPr>
                <w:rStyle w:val="s101"/>
                <w:b w:val="0"/>
                <w:color w:val="auto"/>
                <w:sz w:val="16"/>
                <w:szCs w:val="16"/>
              </w:rPr>
            </w:pPr>
            <w:r w:rsidRPr="006A5C50">
              <w:rPr>
                <w:rStyle w:val="s101"/>
                <w:b w:val="0"/>
                <w:color w:val="auto"/>
                <w:sz w:val="16"/>
                <w:szCs w:val="16"/>
              </w:rPr>
              <w:t>91,5</w:t>
            </w:r>
          </w:p>
        </w:tc>
        <w:tc>
          <w:tcPr>
            <w:tcW w:w="49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9C73C6" w:rsidP="00856612">
            <w:pPr>
              <w:spacing w:after="120"/>
              <w:jc w:val="center"/>
              <w:rPr>
                <w:rStyle w:val="s101"/>
                <w:b w:val="0"/>
                <w:color w:val="auto"/>
                <w:sz w:val="16"/>
                <w:szCs w:val="16"/>
              </w:rPr>
            </w:pPr>
            <w:r w:rsidRPr="006A5C50">
              <w:rPr>
                <w:rStyle w:val="s101"/>
                <w:b w:val="0"/>
                <w:color w:val="auto"/>
                <w:sz w:val="16"/>
                <w:szCs w:val="16"/>
              </w:rPr>
              <w:t>96,2</w:t>
            </w:r>
          </w:p>
        </w:tc>
        <w:tc>
          <w:tcPr>
            <w:tcW w:w="482" w:type="dxa"/>
            <w:tcMar>
              <w:left w:w="0" w:type="dxa"/>
              <w:right w:w="0" w:type="dxa"/>
            </w:tcMar>
            <w:vAlign w:val="center"/>
          </w:tcPr>
          <w:p w:rsidR="005F43A1" w:rsidRPr="006A5C50" w:rsidRDefault="005F43A1" w:rsidP="00856612">
            <w:pPr>
              <w:spacing w:after="120"/>
              <w:jc w:val="center"/>
              <w:rPr>
                <w:rStyle w:val="s101"/>
                <w:b w:val="0"/>
                <w:color w:val="auto"/>
                <w:sz w:val="16"/>
                <w:szCs w:val="16"/>
              </w:rPr>
            </w:pPr>
          </w:p>
        </w:tc>
      </w:tr>
      <w:tr w:rsidR="004D261C" w:rsidRPr="006A5C50" w:rsidTr="00A82390">
        <w:trPr>
          <w:trHeight w:val="264"/>
          <w:jc w:val="center"/>
        </w:trPr>
        <w:tc>
          <w:tcPr>
            <w:tcW w:w="1135" w:type="dxa"/>
            <w:noWrap/>
            <w:vAlign w:val="center"/>
          </w:tcPr>
          <w:p w:rsidR="005F43A1" w:rsidRPr="006A5C50" w:rsidRDefault="005F43A1" w:rsidP="00DB362C">
            <w:pPr>
              <w:jc w:val="both"/>
              <w:rPr>
                <w:rStyle w:val="s101"/>
                <w:b w:val="0"/>
                <w:bCs w:val="0"/>
                <w:color w:val="auto"/>
                <w:sz w:val="16"/>
                <w:szCs w:val="16"/>
              </w:rPr>
            </w:pPr>
            <w:r w:rsidRPr="006A5C50">
              <w:rPr>
                <w:rStyle w:val="s101"/>
                <w:b w:val="0"/>
                <w:bCs w:val="0"/>
                <w:color w:val="auto"/>
                <w:sz w:val="16"/>
                <w:szCs w:val="16"/>
              </w:rPr>
              <w:t xml:space="preserve">Расходы </w:t>
            </w:r>
            <w:r w:rsidR="00252564" w:rsidRPr="006A5C50">
              <w:rPr>
                <w:rStyle w:val="s101"/>
                <w:b w:val="0"/>
                <w:bCs w:val="0"/>
                <w:color w:val="auto"/>
                <w:sz w:val="16"/>
                <w:szCs w:val="16"/>
              </w:rPr>
              <w:t>за счет налоговых и неналоговых доходов</w:t>
            </w:r>
            <w:r w:rsidR="00C01CD0" w:rsidRPr="006A5C50">
              <w:rPr>
                <w:rStyle w:val="s101"/>
                <w:b w:val="0"/>
                <w:bCs w:val="0"/>
                <w:color w:val="auto"/>
                <w:sz w:val="16"/>
                <w:szCs w:val="16"/>
              </w:rPr>
              <w:t xml:space="preserve"> </w:t>
            </w:r>
            <w:r w:rsidR="00DB362C" w:rsidRPr="006A5C50">
              <w:rPr>
                <w:rStyle w:val="s101"/>
                <w:b w:val="0"/>
                <w:bCs w:val="0"/>
                <w:color w:val="auto"/>
                <w:sz w:val="16"/>
                <w:szCs w:val="16"/>
              </w:rPr>
              <w:t>и источников финансирования дефицита бюджета</w:t>
            </w:r>
          </w:p>
        </w:tc>
        <w:tc>
          <w:tcPr>
            <w:tcW w:w="992" w:type="dxa"/>
            <w:tcMar>
              <w:left w:w="0" w:type="dxa"/>
              <w:right w:w="0" w:type="dxa"/>
            </w:tcMar>
            <w:vAlign w:val="center"/>
          </w:tcPr>
          <w:p w:rsidR="005F43A1" w:rsidRPr="006A5C50" w:rsidRDefault="005F43A1" w:rsidP="00856612">
            <w:pPr>
              <w:spacing w:after="120"/>
              <w:jc w:val="center"/>
              <w:rPr>
                <w:rStyle w:val="s101"/>
                <w:b w:val="0"/>
                <w:color w:val="auto"/>
                <w:sz w:val="16"/>
                <w:szCs w:val="16"/>
              </w:rPr>
            </w:pPr>
            <w:r w:rsidRPr="006A5C50">
              <w:rPr>
                <w:sz w:val="16"/>
                <w:szCs w:val="16"/>
              </w:rPr>
              <w:t>6 107 400,26</w:t>
            </w:r>
          </w:p>
        </w:tc>
        <w:tc>
          <w:tcPr>
            <w:tcW w:w="567" w:type="dxa"/>
            <w:vAlign w:val="center"/>
          </w:tcPr>
          <w:p w:rsidR="005F43A1" w:rsidRPr="006A5C50" w:rsidRDefault="00937069" w:rsidP="00856612">
            <w:pPr>
              <w:spacing w:after="120"/>
              <w:jc w:val="center"/>
              <w:rPr>
                <w:rStyle w:val="s101"/>
                <w:b w:val="0"/>
                <w:color w:val="auto"/>
                <w:sz w:val="16"/>
                <w:szCs w:val="16"/>
              </w:rPr>
            </w:pPr>
            <w:r w:rsidRPr="006A5C50">
              <w:rPr>
                <w:rStyle w:val="s101"/>
                <w:b w:val="0"/>
                <w:color w:val="auto"/>
                <w:sz w:val="16"/>
                <w:szCs w:val="16"/>
              </w:rPr>
              <w:t>42,5</w:t>
            </w:r>
          </w:p>
        </w:tc>
        <w:tc>
          <w:tcPr>
            <w:tcW w:w="993" w:type="dxa"/>
            <w:tcMar>
              <w:left w:w="0" w:type="dxa"/>
              <w:right w:w="0" w:type="dxa"/>
            </w:tcMar>
            <w:vAlign w:val="center"/>
          </w:tcPr>
          <w:p w:rsidR="005F43A1" w:rsidRPr="006A5C50" w:rsidRDefault="00AB2059" w:rsidP="00856612">
            <w:pPr>
              <w:spacing w:after="120"/>
              <w:jc w:val="center"/>
              <w:rPr>
                <w:rStyle w:val="s101"/>
                <w:b w:val="0"/>
                <w:color w:val="auto"/>
                <w:sz w:val="16"/>
                <w:szCs w:val="16"/>
              </w:rPr>
            </w:pPr>
            <w:r w:rsidRPr="006A5C50">
              <w:rPr>
                <w:rStyle w:val="s101"/>
                <w:b w:val="0"/>
                <w:color w:val="auto"/>
                <w:sz w:val="16"/>
                <w:szCs w:val="16"/>
              </w:rPr>
              <w:t>6 243 078,70</w:t>
            </w:r>
          </w:p>
        </w:tc>
        <w:tc>
          <w:tcPr>
            <w:tcW w:w="567" w:type="dxa"/>
            <w:vAlign w:val="center"/>
          </w:tcPr>
          <w:p w:rsidR="005F43A1" w:rsidRPr="006A5C50" w:rsidRDefault="00D85E11" w:rsidP="00856612">
            <w:pPr>
              <w:spacing w:after="120"/>
              <w:jc w:val="center"/>
              <w:rPr>
                <w:rStyle w:val="s101"/>
                <w:b w:val="0"/>
                <w:color w:val="auto"/>
                <w:sz w:val="16"/>
                <w:szCs w:val="16"/>
              </w:rPr>
            </w:pPr>
            <w:r w:rsidRPr="006A5C50">
              <w:rPr>
                <w:rStyle w:val="s101"/>
                <w:b w:val="0"/>
                <w:color w:val="auto"/>
                <w:sz w:val="16"/>
                <w:szCs w:val="16"/>
              </w:rPr>
              <w:t>43,9</w:t>
            </w:r>
          </w:p>
        </w:tc>
        <w:tc>
          <w:tcPr>
            <w:tcW w:w="992" w:type="dxa"/>
            <w:tcMar>
              <w:left w:w="0" w:type="dxa"/>
              <w:right w:w="0" w:type="dxa"/>
            </w:tcMar>
            <w:vAlign w:val="center"/>
          </w:tcPr>
          <w:p w:rsidR="005F43A1" w:rsidRPr="006A5C50" w:rsidRDefault="00AB2059" w:rsidP="00856612">
            <w:pPr>
              <w:spacing w:after="120"/>
              <w:jc w:val="center"/>
              <w:rPr>
                <w:rStyle w:val="s101"/>
                <w:b w:val="0"/>
                <w:color w:val="auto"/>
                <w:sz w:val="16"/>
                <w:szCs w:val="16"/>
              </w:rPr>
            </w:pPr>
            <w:r w:rsidRPr="006A5C50">
              <w:rPr>
                <w:rStyle w:val="s101"/>
                <w:b w:val="0"/>
                <w:color w:val="auto"/>
                <w:sz w:val="16"/>
                <w:szCs w:val="16"/>
              </w:rPr>
              <w:t>6 914 373,53</w:t>
            </w:r>
          </w:p>
        </w:tc>
        <w:tc>
          <w:tcPr>
            <w:tcW w:w="567" w:type="dxa"/>
            <w:vAlign w:val="center"/>
          </w:tcPr>
          <w:p w:rsidR="005F43A1" w:rsidRPr="006A5C50" w:rsidRDefault="00D071BA" w:rsidP="00856612">
            <w:pPr>
              <w:spacing w:after="120"/>
              <w:jc w:val="center"/>
              <w:rPr>
                <w:rStyle w:val="s101"/>
                <w:b w:val="0"/>
                <w:color w:val="auto"/>
                <w:sz w:val="16"/>
                <w:szCs w:val="16"/>
              </w:rPr>
            </w:pPr>
            <w:r w:rsidRPr="006A5C50">
              <w:rPr>
                <w:rStyle w:val="s101"/>
                <w:b w:val="0"/>
                <w:color w:val="auto"/>
                <w:sz w:val="16"/>
                <w:szCs w:val="16"/>
              </w:rPr>
              <w:t>42,9</w:t>
            </w:r>
          </w:p>
        </w:tc>
        <w:tc>
          <w:tcPr>
            <w:tcW w:w="992" w:type="dxa"/>
            <w:tcMar>
              <w:left w:w="0" w:type="dxa"/>
              <w:right w:w="0" w:type="dxa"/>
            </w:tcMar>
            <w:vAlign w:val="center"/>
          </w:tcPr>
          <w:p w:rsidR="005F43A1" w:rsidRPr="006A5C50" w:rsidRDefault="00AB2059" w:rsidP="00856612">
            <w:pPr>
              <w:spacing w:after="120"/>
              <w:jc w:val="center"/>
              <w:rPr>
                <w:rStyle w:val="s101"/>
                <w:b w:val="0"/>
                <w:color w:val="auto"/>
                <w:sz w:val="16"/>
                <w:szCs w:val="16"/>
              </w:rPr>
            </w:pPr>
            <w:r w:rsidRPr="006A5C50">
              <w:rPr>
                <w:rStyle w:val="s101"/>
                <w:b w:val="0"/>
                <w:color w:val="auto"/>
                <w:sz w:val="16"/>
                <w:szCs w:val="16"/>
              </w:rPr>
              <w:t>6 330 125,00</w:t>
            </w:r>
          </w:p>
        </w:tc>
        <w:tc>
          <w:tcPr>
            <w:tcW w:w="567" w:type="dxa"/>
            <w:vAlign w:val="center"/>
          </w:tcPr>
          <w:p w:rsidR="005F43A1" w:rsidRPr="006A5C50" w:rsidRDefault="00D071BA" w:rsidP="00856612">
            <w:pPr>
              <w:spacing w:after="120"/>
              <w:jc w:val="center"/>
              <w:rPr>
                <w:rStyle w:val="s101"/>
                <w:b w:val="0"/>
                <w:color w:val="auto"/>
                <w:sz w:val="16"/>
                <w:szCs w:val="16"/>
              </w:rPr>
            </w:pPr>
            <w:r w:rsidRPr="006A5C50">
              <w:rPr>
                <w:rStyle w:val="s101"/>
                <w:b w:val="0"/>
                <w:color w:val="auto"/>
                <w:sz w:val="16"/>
                <w:szCs w:val="16"/>
              </w:rPr>
              <w:t>46,7</w:t>
            </w:r>
          </w:p>
        </w:tc>
        <w:tc>
          <w:tcPr>
            <w:tcW w:w="992" w:type="dxa"/>
            <w:tcMar>
              <w:left w:w="57" w:type="dxa"/>
              <w:right w:w="57" w:type="dxa"/>
            </w:tcMar>
            <w:vAlign w:val="center"/>
          </w:tcPr>
          <w:p w:rsidR="005F43A1" w:rsidRPr="006A5C50" w:rsidRDefault="00AB2059" w:rsidP="00856612">
            <w:pPr>
              <w:spacing w:after="120"/>
              <w:jc w:val="center"/>
              <w:rPr>
                <w:rStyle w:val="s101"/>
                <w:b w:val="0"/>
                <w:color w:val="auto"/>
                <w:sz w:val="16"/>
                <w:szCs w:val="16"/>
              </w:rPr>
            </w:pPr>
            <w:r w:rsidRPr="006A5C50">
              <w:rPr>
                <w:rStyle w:val="s101"/>
                <w:b w:val="0"/>
                <w:bCs w:val="0"/>
                <w:color w:val="auto"/>
                <w:sz w:val="16"/>
                <w:szCs w:val="16"/>
              </w:rPr>
              <w:t>6 781 873,90</w:t>
            </w:r>
          </w:p>
        </w:tc>
        <w:tc>
          <w:tcPr>
            <w:tcW w:w="497" w:type="dxa"/>
            <w:vAlign w:val="center"/>
          </w:tcPr>
          <w:p w:rsidR="005F43A1" w:rsidRPr="006A5C50" w:rsidRDefault="004D261C" w:rsidP="00856612">
            <w:pPr>
              <w:spacing w:after="120"/>
              <w:jc w:val="center"/>
              <w:rPr>
                <w:rStyle w:val="s101"/>
                <w:b w:val="0"/>
                <w:color w:val="auto"/>
                <w:sz w:val="16"/>
                <w:szCs w:val="16"/>
              </w:rPr>
            </w:pPr>
            <w:r w:rsidRPr="006A5C50">
              <w:rPr>
                <w:rStyle w:val="s101"/>
                <w:b w:val="0"/>
                <w:color w:val="auto"/>
                <w:sz w:val="16"/>
                <w:szCs w:val="16"/>
              </w:rPr>
              <w:t>44,6</w:t>
            </w:r>
          </w:p>
        </w:tc>
        <w:tc>
          <w:tcPr>
            <w:tcW w:w="992" w:type="dxa"/>
            <w:tcMar>
              <w:left w:w="0" w:type="dxa"/>
              <w:right w:w="0" w:type="dxa"/>
            </w:tcMar>
            <w:vAlign w:val="center"/>
          </w:tcPr>
          <w:p w:rsidR="005F43A1" w:rsidRPr="006A5C50" w:rsidRDefault="00AB2059" w:rsidP="00856612">
            <w:pPr>
              <w:spacing w:after="120"/>
              <w:jc w:val="center"/>
              <w:rPr>
                <w:rStyle w:val="s101"/>
                <w:b w:val="0"/>
                <w:color w:val="auto"/>
                <w:sz w:val="16"/>
                <w:szCs w:val="16"/>
              </w:rPr>
            </w:pPr>
            <w:r w:rsidRPr="006A5C50">
              <w:rPr>
                <w:rStyle w:val="s101"/>
                <w:b w:val="0"/>
                <w:color w:val="auto"/>
                <w:sz w:val="16"/>
                <w:szCs w:val="16"/>
              </w:rPr>
              <w:t>6 916 479,51</w:t>
            </w:r>
          </w:p>
        </w:tc>
        <w:tc>
          <w:tcPr>
            <w:tcW w:w="482" w:type="dxa"/>
            <w:tcMar>
              <w:left w:w="0" w:type="dxa"/>
              <w:right w:w="0" w:type="dxa"/>
            </w:tcMar>
            <w:vAlign w:val="center"/>
          </w:tcPr>
          <w:p w:rsidR="005F43A1" w:rsidRPr="006A5C50" w:rsidRDefault="004D261C" w:rsidP="00856612">
            <w:pPr>
              <w:spacing w:after="120"/>
              <w:jc w:val="center"/>
              <w:rPr>
                <w:rStyle w:val="s101"/>
                <w:b w:val="0"/>
                <w:color w:val="auto"/>
                <w:sz w:val="16"/>
                <w:szCs w:val="16"/>
              </w:rPr>
            </w:pPr>
            <w:r w:rsidRPr="006A5C50">
              <w:rPr>
                <w:rStyle w:val="s101"/>
                <w:b w:val="0"/>
                <w:color w:val="auto"/>
                <w:sz w:val="16"/>
                <w:szCs w:val="16"/>
              </w:rPr>
              <w:t>46,1</w:t>
            </w:r>
          </w:p>
        </w:tc>
      </w:tr>
      <w:tr w:rsidR="00E47D20" w:rsidRPr="006A5C50" w:rsidTr="00A82390">
        <w:trPr>
          <w:trHeight w:val="264"/>
          <w:jc w:val="center"/>
        </w:trPr>
        <w:tc>
          <w:tcPr>
            <w:tcW w:w="1135" w:type="dxa"/>
            <w:noWrap/>
            <w:vAlign w:val="center"/>
          </w:tcPr>
          <w:p w:rsidR="00E47D20" w:rsidRPr="006A5C50" w:rsidRDefault="00E47D20" w:rsidP="00856612">
            <w:pPr>
              <w:jc w:val="both"/>
              <w:rPr>
                <w:rStyle w:val="s101"/>
                <w:b w:val="0"/>
                <w:bCs w:val="0"/>
                <w:color w:val="auto"/>
                <w:sz w:val="16"/>
                <w:szCs w:val="16"/>
              </w:rPr>
            </w:pPr>
            <w:r w:rsidRPr="006A5C50">
              <w:rPr>
                <w:rStyle w:val="s101"/>
                <w:b w:val="0"/>
                <w:color w:val="auto"/>
                <w:sz w:val="16"/>
                <w:szCs w:val="16"/>
              </w:rPr>
              <w:t>% к предыдущему периоду</w:t>
            </w:r>
          </w:p>
        </w:tc>
        <w:tc>
          <w:tcPr>
            <w:tcW w:w="992" w:type="dxa"/>
            <w:tcMar>
              <w:left w:w="0" w:type="dxa"/>
              <w:right w:w="0" w:type="dxa"/>
            </w:tcMar>
            <w:vAlign w:val="center"/>
          </w:tcPr>
          <w:p w:rsidR="00E47D20" w:rsidRPr="006A5C50" w:rsidRDefault="00E47D20" w:rsidP="00856612">
            <w:pPr>
              <w:spacing w:after="120"/>
              <w:jc w:val="center"/>
              <w:rPr>
                <w:sz w:val="16"/>
                <w:szCs w:val="16"/>
              </w:rPr>
            </w:pPr>
          </w:p>
        </w:tc>
        <w:tc>
          <w:tcPr>
            <w:tcW w:w="567" w:type="dxa"/>
            <w:vAlign w:val="center"/>
          </w:tcPr>
          <w:p w:rsidR="00E47D20" w:rsidRPr="006A5C50" w:rsidRDefault="00E47D20" w:rsidP="00856612">
            <w:pPr>
              <w:spacing w:after="120"/>
              <w:jc w:val="center"/>
              <w:rPr>
                <w:rStyle w:val="s101"/>
                <w:b w:val="0"/>
                <w:color w:val="auto"/>
                <w:sz w:val="16"/>
                <w:szCs w:val="16"/>
              </w:rPr>
            </w:pPr>
          </w:p>
        </w:tc>
        <w:tc>
          <w:tcPr>
            <w:tcW w:w="993" w:type="dxa"/>
            <w:tcMar>
              <w:left w:w="0" w:type="dxa"/>
              <w:right w:w="0" w:type="dxa"/>
            </w:tcMar>
            <w:vAlign w:val="center"/>
          </w:tcPr>
          <w:p w:rsidR="00E47D20" w:rsidRPr="006A5C50" w:rsidRDefault="00E47D20" w:rsidP="00856612">
            <w:pPr>
              <w:spacing w:after="120"/>
              <w:jc w:val="center"/>
              <w:rPr>
                <w:rStyle w:val="s101"/>
                <w:b w:val="0"/>
                <w:color w:val="auto"/>
                <w:sz w:val="16"/>
                <w:szCs w:val="16"/>
              </w:rPr>
            </w:pPr>
          </w:p>
        </w:tc>
        <w:tc>
          <w:tcPr>
            <w:tcW w:w="567" w:type="dxa"/>
            <w:vAlign w:val="center"/>
          </w:tcPr>
          <w:p w:rsidR="00E47D20" w:rsidRPr="006A5C50" w:rsidRDefault="00E47D20" w:rsidP="00856612">
            <w:pPr>
              <w:spacing w:after="120"/>
              <w:jc w:val="center"/>
              <w:rPr>
                <w:rStyle w:val="s101"/>
                <w:b w:val="0"/>
                <w:color w:val="auto"/>
                <w:sz w:val="16"/>
                <w:szCs w:val="16"/>
              </w:rPr>
            </w:pPr>
          </w:p>
        </w:tc>
        <w:tc>
          <w:tcPr>
            <w:tcW w:w="992" w:type="dxa"/>
            <w:tcMar>
              <w:left w:w="0" w:type="dxa"/>
              <w:right w:w="0" w:type="dxa"/>
            </w:tcMar>
            <w:vAlign w:val="center"/>
          </w:tcPr>
          <w:p w:rsidR="00E47D20" w:rsidRPr="006A5C50" w:rsidRDefault="00E11929" w:rsidP="00856612">
            <w:pPr>
              <w:spacing w:after="120"/>
              <w:jc w:val="center"/>
              <w:rPr>
                <w:rStyle w:val="s101"/>
                <w:b w:val="0"/>
                <w:color w:val="auto"/>
                <w:sz w:val="16"/>
                <w:szCs w:val="16"/>
              </w:rPr>
            </w:pPr>
            <w:r w:rsidRPr="006A5C50">
              <w:rPr>
                <w:rStyle w:val="s101"/>
                <w:b w:val="0"/>
                <w:color w:val="auto"/>
                <w:sz w:val="16"/>
                <w:szCs w:val="16"/>
              </w:rPr>
              <w:t>110,7</w:t>
            </w:r>
          </w:p>
        </w:tc>
        <w:tc>
          <w:tcPr>
            <w:tcW w:w="567" w:type="dxa"/>
            <w:vAlign w:val="center"/>
          </w:tcPr>
          <w:p w:rsidR="00E47D20" w:rsidRPr="006A5C50" w:rsidRDefault="00E47D20" w:rsidP="00856612">
            <w:pPr>
              <w:spacing w:after="120"/>
              <w:jc w:val="center"/>
              <w:rPr>
                <w:rStyle w:val="s101"/>
                <w:b w:val="0"/>
                <w:color w:val="auto"/>
                <w:sz w:val="16"/>
                <w:szCs w:val="16"/>
              </w:rPr>
            </w:pPr>
          </w:p>
        </w:tc>
        <w:tc>
          <w:tcPr>
            <w:tcW w:w="992" w:type="dxa"/>
            <w:tcMar>
              <w:left w:w="0" w:type="dxa"/>
              <w:right w:w="0" w:type="dxa"/>
            </w:tcMar>
            <w:vAlign w:val="center"/>
          </w:tcPr>
          <w:p w:rsidR="00E47D20" w:rsidRPr="006A5C50" w:rsidRDefault="00E47D20" w:rsidP="00856612">
            <w:pPr>
              <w:spacing w:after="120"/>
              <w:jc w:val="center"/>
              <w:rPr>
                <w:rStyle w:val="s101"/>
                <w:b w:val="0"/>
                <w:color w:val="auto"/>
                <w:sz w:val="16"/>
                <w:szCs w:val="16"/>
              </w:rPr>
            </w:pPr>
          </w:p>
        </w:tc>
        <w:tc>
          <w:tcPr>
            <w:tcW w:w="567" w:type="dxa"/>
            <w:vAlign w:val="center"/>
          </w:tcPr>
          <w:p w:rsidR="00E47D20" w:rsidRPr="006A5C50" w:rsidRDefault="00E47D20" w:rsidP="00856612">
            <w:pPr>
              <w:spacing w:after="120"/>
              <w:jc w:val="center"/>
              <w:rPr>
                <w:rStyle w:val="s101"/>
                <w:b w:val="0"/>
                <w:color w:val="auto"/>
                <w:sz w:val="16"/>
                <w:szCs w:val="16"/>
              </w:rPr>
            </w:pPr>
          </w:p>
        </w:tc>
        <w:tc>
          <w:tcPr>
            <w:tcW w:w="992" w:type="dxa"/>
            <w:tcMar>
              <w:left w:w="57" w:type="dxa"/>
              <w:right w:w="57" w:type="dxa"/>
            </w:tcMar>
            <w:vAlign w:val="center"/>
          </w:tcPr>
          <w:p w:rsidR="00E47D20" w:rsidRPr="006A5C50" w:rsidRDefault="00E11929" w:rsidP="00856612">
            <w:pPr>
              <w:spacing w:after="120"/>
              <w:jc w:val="center"/>
              <w:rPr>
                <w:rStyle w:val="s101"/>
                <w:b w:val="0"/>
                <w:bCs w:val="0"/>
                <w:color w:val="auto"/>
                <w:sz w:val="16"/>
                <w:szCs w:val="16"/>
              </w:rPr>
            </w:pPr>
            <w:r w:rsidRPr="006A5C50">
              <w:rPr>
                <w:rStyle w:val="s101"/>
                <w:b w:val="0"/>
                <w:bCs w:val="0"/>
                <w:color w:val="auto"/>
                <w:sz w:val="16"/>
                <w:szCs w:val="16"/>
              </w:rPr>
              <w:t>107,1</w:t>
            </w:r>
          </w:p>
        </w:tc>
        <w:tc>
          <w:tcPr>
            <w:tcW w:w="497" w:type="dxa"/>
            <w:vAlign w:val="center"/>
          </w:tcPr>
          <w:p w:rsidR="00E47D20" w:rsidRPr="006A5C50" w:rsidRDefault="00E47D20" w:rsidP="00856612">
            <w:pPr>
              <w:spacing w:after="120"/>
              <w:jc w:val="center"/>
              <w:rPr>
                <w:rStyle w:val="s101"/>
                <w:b w:val="0"/>
                <w:color w:val="auto"/>
                <w:sz w:val="16"/>
                <w:szCs w:val="16"/>
              </w:rPr>
            </w:pPr>
          </w:p>
        </w:tc>
        <w:tc>
          <w:tcPr>
            <w:tcW w:w="992" w:type="dxa"/>
            <w:tcMar>
              <w:left w:w="0" w:type="dxa"/>
              <w:right w:w="0" w:type="dxa"/>
            </w:tcMar>
            <w:vAlign w:val="center"/>
          </w:tcPr>
          <w:p w:rsidR="00E47D20" w:rsidRPr="006A5C50" w:rsidRDefault="00E47D20" w:rsidP="00856612">
            <w:pPr>
              <w:spacing w:after="120"/>
              <w:jc w:val="center"/>
              <w:rPr>
                <w:rStyle w:val="s101"/>
                <w:b w:val="0"/>
                <w:color w:val="auto"/>
                <w:sz w:val="16"/>
                <w:szCs w:val="16"/>
              </w:rPr>
            </w:pPr>
          </w:p>
        </w:tc>
        <w:tc>
          <w:tcPr>
            <w:tcW w:w="482" w:type="dxa"/>
            <w:tcMar>
              <w:left w:w="0" w:type="dxa"/>
              <w:right w:w="0" w:type="dxa"/>
            </w:tcMar>
            <w:vAlign w:val="center"/>
          </w:tcPr>
          <w:p w:rsidR="00E47D20" w:rsidRPr="006A5C50" w:rsidRDefault="00E47D20" w:rsidP="00856612">
            <w:pPr>
              <w:spacing w:after="120"/>
              <w:jc w:val="center"/>
              <w:rPr>
                <w:rStyle w:val="s101"/>
                <w:b w:val="0"/>
                <w:color w:val="auto"/>
                <w:sz w:val="16"/>
                <w:szCs w:val="16"/>
              </w:rPr>
            </w:pPr>
          </w:p>
        </w:tc>
      </w:tr>
      <w:tr w:rsidR="00C34906" w:rsidRPr="006A5C50" w:rsidTr="00A82390">
        <w:trPr>
          <w:trHeight w:val="264"/>
          <w:jc w:val="center"/>
        </w:trPr>
        <w:tc>
          <w:tcPr>
            <w:tcW w:w="1135" w:type="dxa"/>
            <w:noWrap/>
            <w:vAlign w:val="center"/>
          </w:tcPr>
          <w:p w:rsidR="005F43A1" w:rsidRPr="006A5C50" w:rsidRDefault="005F43A1" w:rsidP="00856612">
            <w:pPr>
              <w:jc w:val="both"/>
              <w:rPr>
                <w:rStyle w:val="s101"/>
                <w:b w:val="0"/>
                <w:bCs w:val="0"/>
                <w:color w:val="auto"/>
                <w:sz w:val="16"/>
                <w:szCs w:val="16"/>
              </w:rPr>
            </w:pPr>
            <w:r w:rsidRPr="006A5C50">
              <w:rPr>
                <w:rStyle w:val="s101"/>
                <w:b w:val="0"/>
                <w:color w:val="auto"/>
                <w:sz w:val="16"/>
                <w:szCs w:val="16"/>
              </w:rPr>
              <w:t>% к предыдущему году</w:t>
            </w:r>
          </w:p>
        </w:tc>
        <w:tc>
          <w:tcPr>
            <w:tcW w:w="992" w:type="dxa"/>
            <w:vAlign w:val="center"/>
          </w:tcPr>
          <w:p w:rsidR="005F43A1" w:rsidRPr="006A5C50" w:rsidRDefault="005F43A1" w:rsidP="00856612">
            <w:pPr>
              <w:spacing w:after="120"/>
              <w:jc w:val="center"/>
              <w:rPr>
                <w:rStyle w:val="s101"/>
                <w:b w:val="0"/>
                <w:color w:val="auto"/>
                <w:sz w:val="16"/>
                <w:szCs w:val="16"/>
              </w:rPr>
            </w:pP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3" w:type="dxa"/>
            <w:tcMar>
              <w:left w:w="0" w:type="dxa"/>
              <w:right w:w="0" w:type="dxa"/>
            </w:tcMar>
            <w:vAlign w:val="center"/>
          </w:tcPr>
          <w:p w:rsidR="005F43A1" w:rsidRPr="006A5C50" w:rsidRDefault="00E11929" w:rsidP="00856612">
            <w:pPr>
              <w:spacing w:after="120"/>
              <w:jc w:val="center"/>
              <w:rPr>
                <w:rStyle w:val="s101"/>
                <w:b w:val="0"/>
                <w:color w:val="auto"/>
                <w:sz w:val="16"/>
                <w:szCs w:val="16"/>
              </w:rPr>
            </w:pPr>
            <w:r w:rsidRPr="006A5C50">
              <w:rPr>
                <w:rStyle w:val="s101"/>
                <w:b w:val="0"/>
                <w:color w:val="auto"/>
                <w:sz w:val="16"/>
                <w:szCs w:val="16"/>
              </w:rPr>
              <w:t>102,2</w:t>
            </w:r>
          </w:p>
        </w:tc>
        <w:tc>
          <w:tcPr>
            <w:tcW w:w="567" w:type="dxa"/>
            <w:vAlign w:val="center"/>
          </w:tcPr>
          <w:p w:rsidR="005F43A1" w:rsidRPr="006A5C50" w:rsidRDefault="005F43A1" w:rsidP="00856612">
            <w:pPr>
              <w:spacing w:after="120"/>
              <w:jc w:val="center"/>
              <w:rPr>
                <w:sz w:val="16"/>
                <w:szCs w:val="16"/>
              </w:rPr>
            </w:pPr>
          </w:p>
        </w:tc>
        <w:tc>
          <w:tcPr>
            <w:tcW w:w="992" w:type="dxa"/>
            <w:tcMar>
              <w:left w:w="0" w:type="dxa"/>
              <w:right w:w="0" w:type="dxa"/>
            </w:tcMar>
            <w:vAlign w:val="center"/>
          </w:tcPr>
          <w:p w:rsidR="005F43A1" w:rsidRPr="006A5C50" w:rsidRDefault="00E11929" w:rsidP="00856612">
            <w:pPr>
              <w:spacing w:after="120"/>
              <w:jc w:val="center"/>
              <w:rPr>
                <w:sz w:val="16"/>
                <w:szCs w:val="16"/>
              </w:rPr>
            </w:pPr>
            <w:r w:rsidRPr="006A5C50">
              <w:rPr>
                <w:sz w:val="16"/>
                <w:szCs w:val="16"/>
              </w:rPr>
              <w:t>113,2</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E11929" w:rsidP="00856612">
            <w:pPr>
              <w:spacing w:after="120"/>
              <w:jc w:val="center"/>
              <w:rPr>
                <w:rStyle w:val="s101"/>
                <w:b w:val="0"/>
                <w:color w:val="auto"/>
                <w:sz w:val="16"/>
                <w:szCs w:val="16"/>
              </w:rPr>
            </w:pPr>
            <w:r w:rsidRPr="006A5C50">
              <w:rPr>
                <w:rStyle w:val="s101"/>
                <w:b w:val="0"/>
                <w:color w:val="auto"/>
                <w:sz w:val="16"/>
                <w:szCs w:val="16"/>
              </w:rPr>
              <w:t>101,4</w:t>
            </w:r>
          </w:p>
        </w:tc>
        <w:tc>
          <w:tcPr>
            <w:tcW w:w="56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57" w:type="dxa"/>
              <w:right w:w="57" w:type="dxa"/>
            </w:tcMar>
            <w:vAlign w:val="center"/>
          </w:tcPr>
          <w:p w:rsidR="005F43A1" w:rsidRPr="006A5C50" w:rsidRDefault="00E11929" w:rsidP="00856612">
            <w:pPr>
              <w:spacing w:after="120"/>
              <w:jc w:val="center"/>
              <w:rPr>
                <w:rStyle w:val="s101"/>
                <w:b w:val="0"/>
                <w:color w:val="auto"/>
                <w:sz w:val="16"/>
                <w:szCs w:val="16"/>
              </w:rPr>
            </w:pPr>
            <w:r w:rsidRPr="006A5C50">
              <w:rPr>
                <w:rStyle w:val="s101"/>
                <w:b w:val="0"/>
                <w:color w:val="auto"/>
                <w:sz w:val="16"/>
                <w:szCs w:val="16"/>
              </w:rPr>
              <w:t>98,1</w:t>
            </w:r>
          </w:p>
        </w:tc>
        <w:tc>
          <w:tcPr>
            <w:tcW w:w="497" w:type="dxa"/>
            <w:vAlign w:val="center"/>
          </w:tcPr>
          <w:p w:rsidR="005F43A1" w:rsidRPr="006A5C50" w:rsidRDefault="005F43A1" w:rsidP="00856612">
            <w:pPr>
              <w:spacing w:after="120"/>
              <w:jc w:val="center"/>
              <w:rPr>
                <w:rStyle w:val="s101"/>
                <w:b w:val="0"/>
                <w:color w:val="auto"/>
                <w:sz w:val="16"/>
                <w:szCs w:val="16"/>
              </w:rPr>
            </w:pPr>
          </w:p>
        </w:tc>
        <w:tc>
          <w:tcPr>
            <w:tcW w:w="992" w:type="dxa"/>
            <w:tcMar>
              <w:left w:w="0" w:type="dxa"/>
              <w:right w:w="0" w:type="dxa"/>
            </w:tcMar>
            <w:vAlign w:val="center"/>
          </w:tcPr>
          <w:p w:rsidR="005F43A1" w:rsidRPr="006A5C50" w:rsidRDefault="00E11929" w:rsidP="00856612">
            <w:pPr>
              <w:spacing w:after="120"/>
              <w:jc w:val="center"/>
              <w:rPr>
                <w:rStyle w:val="s101"/>
                <w:b w:val="0"/>
                <w:color w:val="auto"/>
                <w:sz w:val="16"/>
                <w:szCs w:val="16"/>
              </w:rPr>
            </w:pPr>
            <w:r w:rsidRPr="006A5C50">
              <w:rPr>
                <w:rStyle w:val="s101"/>
                <w:b w:val="0"/>
                <w:color w:val="auto"/>
                <w:sz w:val="16"/>
                <w:szCs w:val="16"/>
              </w:rPr>
              <w:t>102</w:t>
            </w:r>
          </w:p>
        </w:tc>
        <w:tc>
          <w:tcPr>
            <w:tcW w:w="482" w:type="dxa"/>
            <w:tcMar>
              <w:left w:w="0" w:type="dxa"/>
              <w:right w:w="0" w:type="dxa"/>
            </w:tcMar>
            <w:vAlign w:val="center"/>
          </w:tcPr>
          <w:p w:rsidR="005F43A1" w:rsidRPr="006A5C50" w:rsidRDefault="005F43A1" w:rsidP="00856612">
            <w:pPr>
              <w:spacing w:after="120"/>
              <w:jc w:val="center"/>
              <w:rPr>
                <w:rStyle w:val="s101"/>
                <w:b w:val="0"/>
                <w:color w:val="auto"/>
                <w:sz w:val="16"/>
                <w:szCs w:val="16"/>
              </w:rPr>
            </w:pPr>
          </w:p>
        </w:tc>
      </w:tr>
    </w:tbl>
    <w:p w:rsidR="003D726A" w:rsidRPr="006A5C50" w:rsidRDefault="003D726A" w:rsidP="003D726A">
      <w:pPr>
        <w:pStyle w:val="a7"/>
        <w:spacing w:line="240" w:lineRule="auto"/>
        <w:ind w:firstLine="0"/>
        <w:jc w:val="right"/>
        <w:rPr>
          <w:sz w:val="20"/>
          <w:szCs w:val="20"/>
        </w:rPr>
      </w:pPr>
    </w:p>
    <w:p w:rsidR="00C34906" w:rsidRPr="006A5C50" w:rsidRDefault="00C34906" w:rsidP="009C5EEC">
      <w:pPr>
        <w:tabs>
          <w:tab w:val="left" w:pos="567"/>
        </w:tabs>
        <w:autoSpaceDE w:val="0"/>
        <w:autoSpaceDN w:val="0"/>
        <w:adjustRightInd w:val="0"/>
        <w:ind w:firstLine="567"/>
        <w:jc w:val="both"/>
        <w:rPr>
          <w:bCs/>
          <w:sz w:val="28"/>
          <w:szCs w:val="28"/>
        </w:rPr>
      </w:pPr>
      <w:r w:rsidRPr="006A5C50">
        <w:rPr>
          <w:bCs/>
          <w:sz w:val="28"/>
          <w:szCs w:val="28"/>
        </w:rPr>
        <w:t xml:space="preserve">По сравнению с 2017 годом в 2018 году доля </w:t>
      </w:r>
      <w:r w:rsidR="000E412A" w:rsidRPr="006A5C50">
        <w:rPr>
          <w:bCs/>
          <w:sz w:val="28"/>
          <w:szCs w:val="28"/>
        </w:rPr>
        <w:t xml:space="preserve">общего объема </w:t>
      </w:r>
      <w:r w:rsidRPr="006A5C50">
        <w:rPr>
          <w:bCs/>
          <w:sz w:val="28"/>
          <w:szCs w:val="28"/>
        </w:rPr>
        <w:t>расходов, планируем</w:t>
      </w:r>
      <w:r w:rsidR="006F447A" w:rsidRPr="006A5C50">
        <w:rPr>
          <w:bCs/>
          <w:sz w:val="28"/>
          <w:szCs w:val="28"/>
        </w:rPr>
        <w:t>ых</w:t>
      </w:r>
      <w:r w:rsidRPr="006A5C50">
        <w:rPr>
          <w:bCs/>
          <w:sz w:val="28"/>
          <w:szCs w:val="28"/>
        </w:rPr>
        <w:t xml:space="preserve"> за счет предоставленных из бюджетов другого уровня бюджетной системы Российской Федерации</w:t>
      </w:r>
      <w:r w:rsidR="006F447A" w:rsidRPr="006A5C50">
        <w:rPr>
          <w:bCs/>
          <w:sz w:val="28"/>
          <w:szCs w:val="28"/>
        </w:rPr>
        <w:t xml:space="preserve"> межбюджетных трансфертов снижается на 0,4 процентных пункта</w:t>
      </w:r>
      <w:r w:rsidR="00877D16" w:rsidRPr="006A5C50">
        <w:rPr>
          <w:bCs/>
          <w:sz w:val="28"/>
          <w:szCs w:val="28"/>
        </w:rPr>
        <w:t>, в 2019 году по сравнению с 2018 годом – на 1,7 процентных пункта, в 2020 году увеличивается по сравнению с 2019 годом – на 0,6 процентных пункта.</w:t>
      </w:r>
    </w:p>
    <w:p w:rsidR="00563533" w:rsidRPr="006A5C50" w:rsidRDefault="00563533" w:rsidP="009C5EEC">
      <w:pPr>
        <w:tabs>
          <w:tab w:val="left" w:pos="567"/>
        </w:tabs>
        <w:autoSpaceDE w:val="0"/>
        <w:autoSpaceDN w:val="0"/>
        <w:adjustRightInd w:val="0"/>
        <w:ind w:firstLine="567"/>
        <w:jc w:val="both"/>
        <w:rPr>
          <w:bCs/>
          <w:sz w:val="28"/>
          <w:szCs w:val="28"/>
        </w:rPr>
      </w:pPr>
      <w:r w:rsidRPr="006A5C50">
        <w:rPr>
          <w:bCs/>
          <w:sz w:val="28"/>
          <w:szCs w:val="28"/>
        </w:rPr>
        <w:t xml:space="preserve">При этом </w:t>
      </w:r>
      <w:r w:rsidR="000E412A" w:rsidRPr="006A5C50">
        <w:rPr>
          <w:bCs/>
          <w:sz w:val="28"/>
          <w:szCs w:val="28"/>
        </w:rPr>
        <w:t xml:space="preserve">общий </w:t>
      </w:r>
      <w:r w:rsidRPr="006A5C50">
        <w:rPr>
          <w:bCs/>
          <w:sz w:val="28"/>
          <w:szCs w:val="28"/>
        </w:rPr>
        <w:t xml:space="preserve">объем межбюджетных трансфертов в 2018 году по сравнению с 2017 годом увеличивается на 938 398,00 тыс. рублей или на 11,4%, в 2019 году уменьшается по сравнению с 2018 годом на 781 175,60 тыс. рублей или на 8,5%, в 2020 году </w:t>
      </w:r>
      <w:r w:rsidR="00912E2B" w:rsidRPr="006A5C50">
        <w:rPr>
          <w:bCs/>
          <w:sz w:val="28"/>
          <w:szCs w:val="28"/>
        </w:rPr>
        <w:t xml:space="preserve">уменьшается </w:t>
      </w:r>
      <w:r w:rsidRPr="006A5C50">
        <w:rPr>
          <w:bCs/>
          <w:sz w:val="28"/>
          <w:szCs w:val="28"/>
        </w:rPr>
        <w:t>по сравнению с 2019 годом на 317 483,60 тыс. рублей или на 3,8%.</w:t>
      </w:r>
    </w:p>
    <w:p w:rsidR="00C76338" w:rsidRPr="006A5C50" w:rsidRDefault="00C76338" w:rsidP="009C5EEC">
      <w:pPr>
        <w:tabs>
          <w:tab w:val="left" w:pos="567"/>
        </w:tabs>
        <w:autoSpaceDE w:val="0"/>
        <w:autoSpaceDN w:val="0"/>
        <w:adjustRightInd w:val="0"/>
        <w:ind w:firstLine="567"/>
        <w:jc w:val="both"/>
        <w:rPr>
          <w:bCs/>
          <w:sz w:val="28"/>
          <w:szCs w:val="28"/>
        </w:rPr>
      </w:pPr>
      <w:r w:rsidRPr="006A5C50">
        <w:rPr>
          <w:bCs/>
          <w:sz w:val="28"/>
          <w:szCs w:val="28"/>
        </w:rPr>
        <w:t>По отношению к прошлому бюджетному циклу предусматривается рост планируемых безвозмездных поступлений на 15,2% и на 16,5% в 2018 и 2019 годах соответственно.</w:t>
      </w:r>
    </w:p>
    <w:p w:rsidR="00C76338" w:rsidRPr="004A7EE9" w:rsidRDefault="00C76338" w:rsidP="009C5EEC">
      <w:pPr>
        <w:tabs>
          <w:tab w:val="left" w:pos="567"/>
        </w:tabs>
        <w:autoSpaceDE w:val="0"/>
        <w:autoSpaceDN w:val="0"/>
        <w:adjustRightInd w:val="0"/>
        <w:ind w:firstLine="567"/>
        <w:jc w:val="both"/>
        <w:rPr>
          <w:b/>
          <w:bCs/>
          <w:sz w:val="28"/>
          <w:szCs w:val="28"/>
        </w:rPr>
      </w:pPr>
      <w:r w:rsidRPr="006A5C50">
        <w:rPr>
          <w:bCs/>
          <w:sz w:val="28"/>
          <w:szCs w:val="28"/>
        </w:rPr>
        <w:t>Общий объем расходов, источник</w:t>
      </w:r>
      <w:r w:rsidR="009B25F3" w:rsidRPr="006A5C50">
        <w:rPr>
          <w:bCs/>
          <w:sz w:val="28"/>
          <w:szCs w:val="28"/>
        </w:rPr>
        <w:t>а</w:t>
      </w:r>
      <w:r w:rsidRPr="006A5C50">
        <w:rPr>
          <w:bCs/>
          <w:sz w:val="28"/>
          <w:szCs w:val="28"/>
        </w:rPr>
        <w:t>м</w:t>
      </w:r>
      <w:r w:rsidR="009B25F3" w:rsidRPr="006A5C50">
        <w:rPr>
          <w:bCs/>
          <w:sz w:val="28"/>
          <w:szCs w:val="28"/>
        </w:rPr>
        <w:t>и</w:t>
      </w:r>
      <w:r w:rsidRPr="006A5C50">
        <w:rPr>
          <w:bCs/>
          <w:sz w:val="28"/>
          <w:szCs w:val="28"/>
        </w:rPr>
        <w:t xml:space="preserve"> которых являются налоговые, </w:t>
      </w:r>
      <w:r w:rsidRPr="004A7EE9">
        <w:rPr>
          <w:bCs/>
          <w:sz w:val="28"/>
          <w:szCs w:val="28"/>
        </w:rPr>
        <w:t>неналоговые доходы и источник финансирования дефицита бюджета города</w:t>
      </w:r>
      <w:r w:rsidR="00912E2B" w:rsidRPr="004A7EE9">
        <w:rPr>
          <w:bCs/>
          <w:sz w:val="28"/>
          <w:szCs w:val="28"/>
        </w:rPr>
        <w:t>,</w:t>
      </w:r>
      <w:r w:rsidRPr="004A7EE9">
        <w:rPr>
          <w:bCs/>
          <w:sz w:val="28"/>
          <w:szCs w:val="28"/>
        </w:rPr>
        <w:t xml:space="preserve"> в 2018 году увеличится на 13,2% по сравнению с 2017 годом и составит 6 914 373,53 тыс. рублей, в 2019 году </w:t>
      </w:r>
      <w:r w:rsidR="009B25F3" w:rsidRPr="004A7EE9">
        <w:rPr>
          <w:bCs/>
          <w:sz w:val="28"/>
          <w:szCs w:val="28"/>
        </w:rPr>
        <w:t xml:space="preserve">снизится по сравнению с 2018 годом на 1,9% и составит </w:t>
      </w:r>
      <w:r w:rsidR="009B25F3" w:rsidRPr="004A7EE9">
        <w:rPr>
          <w:rStyle w:val="s101"/>
          <w:b w:val="0"/>
          <w:bCs w:val="0"/>
          <w:color w:val="auto"/>
          <w:sz w:val="28"/>
          <w:szCs w:val="28"/>
        </w:rPr>
        <w:t>6 781 873,90 тыс. рублей, в 2020 году увеличится на 2% по сравнению с 2019 годом.</w:t>
      </w:r>
    </w:p>
    <w:p w:rsidR="00FB0824" w:rsidRPr="004A7EE9" w:rsidRDefault="00717ED6" w:rsidP="004A7EE9">
      <w:pPr>
        <w:shd w:val="clear" w:color="auto" w:fill="FFFFFF" w:themeFill="background1"/>
        <w:tabs>
          <w:tab w:val="left" w:pos="567"/>
        </w:tabs>
        <w:autoSpaceDE w:val="0"/>
        <w:autoSpaceDN w:val="0"/>
        <w:adjustRightInd w:val="0"/>
        <w:ind w:firstLine="567"/>
        <w:jc w:val="both"/>
        <w:rPr>
          <w:sz w:val="20"/>
          <w:szCs w:val="20"/>
        </w:rPr>
      </w:pPr>
      <w:r w:rsidRPr="004A7EE9">
        <w:rPr>
          <w:sz w:val="28"/>
          <w:szCs w:val="28"/>
        </w:rPr>
        <w:t xml:space="preserve">Увеличение на 10,7% </w:t>
      </w:r>
      <w:r w:rsidR="003C384E" w:rsidRPr="004A7EE9">
        <w:rPr>
          <w:sz w:val="28"/>
          <w:szCs w:val="28"/>
        </w:rPr>
        <w:t xml:space="preserve">в 2018 году </w:t>
      </w:r>
      <w:r w:rsidRPr="004A7EE9">
        <w:rPr>
          <w:sz w:val="28"/>
          <w:szCs w:val="28"/>
        </w:rPr>
        <w:t xml:space="preserve">и на 7,1% </w:t>
      </w:r>
      <w:r w:rsidR="003C384E" w:rsidRPr="004A7EE9">
        <w:rPr>
          <w:sz w:val="28"/>
          <w:szCs w:val="28"/>
        </w:rPr>
        <w:t>в</w:t>
      </w:r>
      <w:r w:rsidRPr="004A7EE9">
        <w:rPr>
          <w:sz w:val="28"/>
          <w:szCs w:val="28"/>
        </w:rPr>
        <w:t xml:space="preserve"> 2019 год</w:t>
      </w:r>
      <w:r w:rsidR="003C384E" w:rsidRPr="004A7EE9">
        <w:rPr>
          <w:sz w:val="28"/>
          <w:szCs w:val="28"/>
        </w:rPr>
        <w:t>у</w:t>
      </w:r>
      <w:r w:rsidRPr="004A7EE9">
        <w:rPr>
          <w:sz w:val="28"/>
          <w:szCs w:val="28"/>
        </w:rPr>
        <w:t xml:space="preserve"> общего объема расходов,</w:t>
      </w:r>
      <w:r w:rsidR="009B25F3" w:rsidRPr="004A7EE9">
        <w:rPr>
          <w:sz w:val="28"/>
          <w:szCs w:val="28"/>
        </w:rPr>
        <w:t xml:space="preserve"> </w:t>
      </w:r>
      <w:r w:rsidRPr="004A7EE9">
        <w:rPr>
          <w:bCs/>
          <w:sz w:val="28"/>
          <w:szCs w:val="28"/>
        </w:rPr>
        <w:t>источниками которых являются налоговые, неналоговые доходы и источник финансирования дефицита бюджета города,</w:t>
      </w:r>
      <w:r w:rsidRPr="004A7EE9">
        <w:rPr>
          <w:sz w:val="28"/>
          <w:szCs w:val="28"/>
        </w:rPr>
        <w:t xml:space="preserve"> </w:t>
      </w:r>
      <w:r w:rsidR="009B25F3" w:rsidRPr="004A7EE9">
        <w:rPr>
          <w:sz w:val="28"/>
          <w:szCs w:val="28"/>
        </w:rPr>
        <w:t xml:space="preserve">по отношению к прошлому бюджетному циклу обусловлено </w:t>
      </w:r>
      <w:r w:rsidRPr="004A7EE9">
        <w:rPr>
          <w:sz w:val="28"/>
          <w:szCs w:val="28"/>
        </w:rPr>
        <w:t xml:space="preserve">в основном </w:t>
      </w:r>
      <w:r w:rsidR="009B25F3" w:rsidRPr="004A7EE9">
        <w:rPr>
          <w:sz w:val="28"/>
          <w:szCs w:val="28"/>
        </w:rPr>
        <w:t>ростом прогнозируемых поступлением налоговых и неналоговых доходов в 2018 и 2019 годах на 5,9% и 3,3% соответственно</w:t>
      </w:r>
      <w:r w:rsidRPr="004A7EE9">
        <w:rPr>
          <w:sz w:val="28"/>
          <w:szCs w:val="28"/>
        </w:rPr>
        <w:t>.</w:t>
      </w:r>
    </w:p>
    <w:p w:rsidR="00C0203F" w:rsidRPr="004A7EE9" w:rsidRDefault="001B7733" w:rsidP="004A7EE9">
      <w:pPr>
        <w:numPr>
          <w:ilvl w:val="2"/>
          <w:numId w:val="4"/>
        </w:numPr>
        <w:shd w:val="clear" w:color="auto" w:fill="FFFFFF" w:themeFill="background1"/>
        <w:tabs>
          <w:tab w:val="left" w:pos="851"/>
        </w:tabs>
        <w:autoSpaceDE w:val="0"/>
        <w:autoSpaceDN w:val="0"/>
        <w:adjustRightInd w:val="0"/>
        <w:ind w:left="0" w:firstLine="567"/>
        <w:jc w:val="both"/>
        <w:rPr>
          <w:rFonts w:eastAsiaTheme="minorEastAsia"/>
          <w:sz w:val="28"/>
          <w:szCs w:val="28"/>
        </w:rPr>
      </w:pPr>
      <w:r w:rsidRPr="004A7EE9">
        <w:rPr>
          <w:rFonts w:ascii="TimesNewRomanPSMT" w:hAnsi="TimesNewRomanPSMT" w:cs="TimesNewRomanPSMT"/>
          <w:sz w:val="28"/>
          <w:szCs w:val="28"/>
        </w:rPr>
        <w:t>Структура расходов бюджета города на 201</w:t>
      </w:r>
      <w:r w:rsidR="00074696" w:rsidRPr="004A7EE9">
        <w:rPr>
          <w:rFonts w:ascii="TimesNewRomanPSMT" w:hAnsi="TimesNewRomanPSMT" w:cs="TimesNewRomanPSMT"/>
          <w:sz w:val="28"/>
          <w:szCs w:val="28"/>
        </w:rPr>
        <w:t>7</w:t>
      </w:r>
      <w:r w:rsidRPr="004A7EE9">
        <w:rPr>
          <w:rFonts w:ascii="TimesNewRomanPSMT" w:hAnsi="TimesNewRomanPSMT" w:cs="TimesNewRomanPSMT"/>
          <w:sz w:val="28"/>
          <w:szCs w:val="28"/>
        </w:rPr>
        <w:t xml:space="preserve"> – 20</w:t>
      </w:r>
      <w:r w:rsidR="00074696" w:rsidRPr="004A7EE9">
        <w:rPr>
          <w:rFonts w:ascii="TimesNewRomanPSMT" w:hAnsi="TimesNewRomanPSMT" w:cs="TimesNewRomanPSMT"/>
          <w:sz w:val="28"/>
          <w:szCs w:val="28"/>
        </w:rPr>
        <w:t>20</w:t>
      </w:r>
      <w:r w:rsidRPr="004A7EE9">
        <w:rPr>
          <w:rFonts w:ascii="TimesNewRomanPSMT" w:hAnsi="TimesNewRomanPSMT" w:cs="TimesNewRomanPSMT"/>
          <w:sz w:val="28"/>
          <w:szCs w:val="28"/>
        </w:rPr>
        <w:t xml:space="preserve"> годы </w:t>
      </w:r>
      <w:r w:rsidR="00382754" w:rsidRPr="004A7EE9">
        <w:rPr>
          <w:rFonts w:ascii="TimesNewRomanPSMT" w:hAnsi="TimesNewRomanPSMT" w:cs="TimesNewRomanPSMT"/>
          <w:sz w:val="28"/>
          <w:szCs w:val="28"/>
        </w:rPr>
        <w:t xml:space="preserve">в разрезе </w:t>
      </w:r>
      <w:r w:rsidRPr="004A7EE9">
        <w:rPr>
          <w:rFonts w:ascii="TimesNewRomanPSMT" w:hAnsi="TimesNewRomanPSMT" w:cs="TimesNewRomanPSMT"/>
          <w:sz w:val="28"/>
          <w:szCs w:val="28"/>
        </w:rPr>
        <w:t>раздел</w:t>
      </w:r>
      <w:r w:rsidR="00382754" w:rsidRPr="004A7EE9">
        <w:rPr>
          <w:rFonts w:ascii="TimesNewRomanPSMT" w:hAnsi="TimesNewRomanPSMT" w:cs="TimesNewRomanPSMT"/>
          <w:sz w:val="28"/>
          <w:szCs w:val="28"/>
        </w:rPr>
        <w:t>ов</w:t>
      </w:r>
      <w:r w:rsidRPr="004A7EE9">
        <w:rPr>
          <w:rFonts w:ascii="TimesNewRomanPSMT" w:hAnsi="TimesNewRomanPSMT" w:cs="TimesNewRomanPSMT"/>
          <w:sz w:val="28"/>
          <w:szCs w:val="28"/>
        </w:rPr>
        <w:t xml:space="preserve"> классификации расходов бюджетов представлена </w:t>
      </w:r>
      <w:r w:rsidR="00AA0A94" w:rsidRPr="004A7EE9">
        <w:rPr>
          <w:rFonts w:ascii="TimesNewRomanPSMT" w:hAnsi="TimesNewRomanPSMT" w:cs="TimesNewRomanPSMT"/>
          <w:sz w:val="28"/>
          <w:szCs w:val="28"/>
        </w:rPr>
        <w:t xml:space="preserve">в </w:t>
      </w:r>
      <w:r w:rsidRPr="004A7EE9">
        <w:rPr>
          <w:rFonts w:ascii="TimesNewRomanPSMT" w:hAnsi="TimesNewRomanPSMT" w:cs="TimesNewRomanPSMT"/>
          <w:sz w:val="28"/>
          <w:szCs w:val="28"/>
        </w:rPr>
        <w:t>следующей таблице.</w:t>
      </w:r>
    </w:p>
    <w:p w:rsidR="009C5EEC" w:rsidRPr="004A7EE9" w:rsidRDefault="009C5EEC" w:rsidP="004A7EE9">
      <w:pPr>
        <w:shd w:val="clear" w:color="auto" w:fill="FFFFFF" w:themeFill="background1"/>
        <w:tabs>
          <w:tab w:val="left" w:pos="851"/>
        </w:tabs>
        <w:autoSpaceDE w:val="0"/>
        <w:autoSpaceDN w:val="0"/>
        <w:adjustRightInd w:val="0"/>
        <w:ind w:left="567"/>
        <w:jc w:val="both"/>
        <w:rPr>
          <w:rFonts w:eastAsiaTheme="minorEastAsia"/>
          <w:sz w:val="28"/>
          <w:szCs w:val="28"/>
        </w:rPr>
      </w:pPr>
    </w:p>
    <w:tbl>
      <w:tblPr>
        <w:tblW w:w="10065" w:type="dxa"/>
        <w:tblInd w:w="-111" w:type="dxa"/>
        <w:tblLayout w:type="fixed"/>
        <w:tblCellMar>
          <w:left w:w="31" w:type="dxa"/>
          <w:right w:w="31" w:type="dxa"/>
        </w:tblCellMar>
        <w:tblLook w:val="04A0"/>
      </w:tblPr>
      <w:tblGrid>
        <w:gridCol w:w="1843"/>
        <w:gridCol w:w="992"/>
        <w:gridCol w:w="567"/>
        <w:gridCol w:w="993"/>
        <w:gridCol w:w="567"/>
        <w:gridCol w:w="992"/>
        <w:gridCol w:w="567"/>
        <w:gridCol w:w="992"/>
        <w:gridCol w:w="567"/>
        <w:gridCol w:w="709"/>
        <w:gridCol w:w="709"/>
        <w:gridCol w:w="567"/>
      </w:tblGrid>
      <w:tr w:rsidR="001351C6" w:rsidRPr="004A7EE9" w:rsidTr="00F307BA">
        <w:trPr>
          <w:trHeight w:val="383"/>
        </w:trPr>
        <w:tc>
          <w:tcPr>
            <w:tcW w:w="1843" w:type="dxa"/>
            <w:vMerge w:val="restart"/>
            <w:tcBorders>
              <w:top w:val="single" w:sz="6" w:space="0" w:color="000000"/>
              <w:left w:val="single" w:sz="4" w:space="0" w:color="auto"/>
              <w:right w:val="single" w:sz="4" w:space="0" w:color="auto"/>
            </w:tcBorders>
            <w:vAlign w:val="center"/>
            <w:hideMark/>
          </w:tcPr>
          <w:p w:rsidR="001351C6" w:rsidRPr="004A7EE9" w:rsidRDefault="001351C6" w:rsidP="004A7EE9">
            <w:pPr>
              <w:shd w:val="clear" w:color="auto" w:fill="FFFFFF" w:themeFill="background1"/>
              <w:jc w:val="center"/>
              <w:rPr>
                <w:sz w:val="16"/>
                <w:szCs w:val="16"/>
              </w:rPr>
            </w:pPr>
            <w:r w:rsidRPr="004A7EE9">
              <w:rPr>
                <w:sz w:val="16"/>
                <w:szCs w:val="16"/>
              </w:rPr>
              <w:t>Показатели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r w:rsidRPr="004A7EE9">
              <w:rPr>
                <w:sz w:val="16"/>
                <w:szCs w:val="16"/>
              </w:rPr>
              <w:t>2017 год</w:t>
            </w:r>
          </w:p>
        </w:tc>
        <w:tc>
          <w:tcPr>
            <w:tcW w:w="1560" w:type="dxa"/>
            <w:gridSpan w:val="2"/>
            <w:tcBorders>
              <w:top w:val="single" w:sz="6" w:space="0" w:color="000000"/>
              <w:left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r w:rsidRPr="004A7EE9">
              <w:rPr>
                <w:sz w:val="16"/>
                <w:szCs w:val="16"/>
              </w:rPr>
              <w:t>2018 год</w:t>
            </w:r>
          </w:p>
        </w:tc>
        <w:tc>
          <w:tcPr>
            <w:tcW w:w="1559" w:type="dxa"/>
            <w:gridSpan w:val="2"/>
            <w:tcBorders>
              <w:top w:val="single" w:sz="6" w:space="0" w:color="000000"/>
              <w:left w:val="nil"/>
              <w:right w:val="single" w:sz="4" w:space="0" w:color="auto"/>
            </w:tcBorders>
            <w:vAlign w:val="center"/>
          </w:tcPr>
          <w:p w:rsidR="001351C6" w:rsidRPr="004A7EE9" w:rsidRDefault="001351C6" w:rsidP="004A7EE9">
            <w:pPr>
              <w:shd w:val="clear" w:color="auto" w:fill="FFFFFF" w:themeFill="background1"/>
              <w:jc w:val="center"/>
              <w:rPr>
                <w:sz w:val="16"/>
                <w:szCs w:val="16"/>
              </w:rPr>
            </w:pPr>
            <w:r w:rsidRPr="004A7EE9">
              <w:rPr>
                <w:sz w:val="16"/>
                <w:szCs w:val="16"/>
              </w:rPr>
              <w:t>2019 год</w:t>
            </w:r>
          </w:p>
        </w:tc>
        <w:tc>
          <w:tcPr>
            <w:tcW w:w="1559" w:type="dxa"/>
            <w:gridSpan w:val="2"/>
            <w:tcBorders>
              <w:top w:val="single" w:sz="6" w:space="0" w:color="000000"/>
              <w:left w:val="nil"/>
              <w:right w:val="single" w:sz="4" w:space="0" w:color="auto"/>
            </w:tcBorders>
            <w:vAlign w:val="center"/>
          </w:tcPr>
          <w:p w:rsidR="001351C6" w:rsidRPr="004A7EE9" w:rsidRDefault="001351C6" w:rsidP="004A7EE9">
            <w:pPr>
              <w:shd w:val="clear" w:color="auto" w:fill="FFFFFF" w:themeFill="background1"/>
              <w:jc w:val="center"/>
              <w:rPr>
                <w:sz w:val="16"/>
                <w:szCs w:val="16"/>
              </w:rPr>
            </w:pPr>
            <w:r w:rsidRPr="004A7EE9">
              <w:rPr>
                <w:sz w:val="16"/>
                <w:szCs w:val="16"/>
              </w:rPr>
              <w:t>2020 год</w:t>
            </w:r>
          </w:p>
        </w:tc>
        <w:tc>
          <w:tcPr>
            <w:tcW w:w="1985" w:type="dxa"/>
            <w:gridSpan w:val="3"/>
            <w:tcBorders>
              <w:top w:val="single" w:sz="6" w:space="0" w:color="000000"/>
              <w:left w:val="nil"/>
              <w:right w:val="single" w:sz="4" w:space="0" w:color="auto"/>
            </w:tcBorders>
          </w:tcPr>
          <w:p w:rsidR="001351C6" w:rsidRPr="004A7EE9" w:rsidRDefault="001351C6" w:rsidP="004A7EE9">
            <w:pPr>
              <w:shd w:val="clear" w:color="auto" w:fill="FFFFFF" w:themeFill="background1"/>
              <w:jc w:val="center"/>
              <w:rPr>
                <w:sz w:val="16"/>
                <w:szCs w:val="16"/>
              </w:rPr>
            </w:pPr>
            <w:r w:rsidRPr="004A7EE9">
              <w:rPr>
                <w:sz w:val="16"/>
                <w:szCs w:val="16"/>
              </w:rPr>
              <w:t>Рост</w:t>
            </w:r>
            <w:r w:rsidR="00912E2B" w:rsidRPr="004A7EE9">
              <w:rPr>
                <w:sz w:val="16"/>
                <w:szCs w:val="16"/>
              </w:rPr>
              <w:t xml:space="preserve"> </w:t>
            </w:r>
            <w:r w:rsidRPr="004A7EE9">
              <w:rPr>
                <w:sz w:val="16"/>
                <w:szCs w:val="16"/>
              </w:rPr>
              <w:t xml:space="preserve">(+), снижение(-) </w:t>
            </w:r>
          </w:p>
        </w:tc>
      </w:tr>
      <w:tr w:rsidR="00580A8F" w:rsidRPr="004A7EE9" w:rsidTr="00F307BA">
        <w:trPr>
          <w:trHeight w:val="170"/>
        </w:trPr>
        <w:tc>
          <w:tcPr>
            <w:tcW w:w="1843" w:type="dxa"/>
            <w:vMerge/>
            <w:tcBorders>
              <w:left w:val="single" w:sz="4" w:space="0" w:color="auto"/>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Утвержденный бюджет (РД №</w:t>
            </w:r>
            <w:r w:rsidR="00F307BA" w:rsidRPr="004A7EE9">
              <w:rPr>
                <w:sz w:val="16"/>
                <w:szCs w:val="16"/>
              </w:rPr>
              <w:t xml:space="preserve"> 52</w:t>
            </w:r>
            <w:r w:rsidRPr="004A7EE9">
              <w:rPr>
                <w:sz w:val="16"/>
                <w:szCs w:val="16"/>
              </w:rPr>
              <w:t>)</w:t>
            </w:r>
            <w:r w:rsidR="00F307BA" w:rsidRPr="004A7EE9">
              <w:rPr>
                <w:sz w:val="16"/>
                <w:szCs w:val="16"/>
              </w:rPr>
              <w:t>, тыс. рублей</w:t>
            </w:r>
          </w:p>
        </w:tc>
        <w:tc>
          <w:tcPr>
            <w:tcW w:w="567" w:type="dxa"/>
            <w:tcBorders>
              <w:top w:val="single" w:sz="4" w:space="0" w:color="auto"/>
              <w:left w:val="single" w:sz="4" w:space="0" w:color="auto"/>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 xml:space="preserve">Уд. </w:t>
            </w:r>
          </w:p>
          <w:p w:rsidR="00580A8F" w:rsidRPr="004A7EE9" w:rsidRDefault="00580A8F" w:rsidP="004A7EE9">
            <w:pPr>
              <w:shd w:val="clear" w:color="auto" w:fill="FFFFFF" w:themeFill="background1"/>
              <w:jc w:val="center"/>
              <w:rPr>
                <w:sz w:val="16"/>
                <w:szCs w:val="16"/>
              </w:rPr>
            </w:pPr>
            <w:r w:rsidRPr="004A7EE9">
              <w:rPr>
                <w:sz w:val="16"/>
                <w:szCs w:val="16"/>
              </w:rPr>
              <w:t xml:space="preserve">вес в общем </w:t>
            </w:r>
          </w:p>
          <w:p w:rsidR="00580A8F" w:rsidRPr="004A7EE9" w:rsidRDefault="00580A8F" w:rsidP="004A7EE9">
            <w:pPr>
              <w:shd w:val="clear" w:color="auto" w:fill="FFFFFF" w:themeFill="background1"/>
              <w:jc w:val="center"/>
              <w:rPr>
                <w:sz w:val="16"/>
                <w:szCs w:val="16"/>
              </w:rPr>
            </w:pPr>
            <w:r w:rsidRPr="004A7EE9">
              <w:rPr>
                <w:sz w:val="16"/>
                <w:szCs w:val="16"/>
              </w:rPr>
              <w:t>объеме, %</w:t>
            </w:r>
          </w:p>
        </w:tc>
        <w:tc>
          <w:tcPr>
            <w:tcW w:w="993" w:type="dxa"/>
            <w:tcBorders>
              <w:top w:val="single" w:sz="6" w:space="0" w:color="000000"/>
              <w:left w:val="single" w:sz="4" w:space="0" w:color="auto"/>
              <w:bottom w:val="single" w:sz="4" w:space="0" w:color="auto"/>
              <w:right w:val="single" w:sz="6" w:space="0" w:color="000000"/>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Проект</w:t>
            </w:r>
          </w:p>
          <w:p w:rsidR="00580A8F" w:rsidRPr="004A7EE9" w:rsidRDefault="00580A8F" w:rsidP="004A7EE9">
            <w:pPr>
              <w:shd w:val="clear" w:color="auto" w:fill="FFFFFF" w:themeFill="background1"/>
              <w:jc w:val="center"/>
              <w:rPr>
                <w:sz w:val="16"/>
                <w:szCs w:val="16"/>
              </w:rPr>
            </w:pPr>
            <w:r w:rsidRPr="004A7EE9">
              <w:rPr>
                <w:sz w:val="16"/>
                <w:szCs w:val="16"/>
              </w:rPr>
              <w:t xml:space="preserve"> бюджета,</w:t>
            </w:r>
          </w:p>
          <w:p w:rsidR="00580A8F" w:rsidRPr="004A7EE9" w:rsidRDefault="00580A8F" w:rsidP="004A7EE9">
            <w:pPr>
              <w:shd w:val="clear" w:color="auto" w:fill="FFFFFF" w:themeFill="background1"/>
              <w:jc w:val="center"/>
              <w:rPr>
                <w:sz w:val="16"/>
                <w:szCs w:val="16"/>
              </w:rPr>
            </w:pPr>
            <w:r w:rsidRPr="004A7EE9">
              <w:rPr>
                <w:sz w:val="16"/>
                <w:szCs w:val="16"/>
              </w:rPr>
              <w:t>тыс. рублей</w:t>
            </w:r>
          </w:p>
        </w:tc>
        <w:tc>
          <w:tcPr>
            <w:tcW w:w="567" w:type="dxa"/>
            <w:tcBorders>
              <w:top w:val="single" w:sz="6" w:space="0" w:color="000000"/>
              <w:left w:val="nil"/>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 xml:space="preserve">Уд. </w:t>
            </w:r>
          </w:p>
          <w:p w:rsidR="00580A8F" w:rsidRPr="004A7EE9" w:rsidRDefault="00580A8F" w:rsidP="004A7EE9">
            <w:pPr>
              <w:shd w:val="clear" w:color="auto" w:fill="FFFFFF" w:themeFill="background1"/>
              <w:jc w:val="center"/>
              <w:rPr>
                <w:sz w:val="16"/>
                <w:szCs w:val="16"/>
              </w:rPr>
            </w:pPr>
            <w:r w:rsidRPr="004A7EE9">
              <w:rPr>
                <w:sz w:val="16"/>
                <w:szCs w:val="16"/>
              </w:rPr>
              <w:t xml:space="preserve">вес в общем </w:t>
            </w:r>
          </w:p>
          <w:p w:rsidR="00580A8F" w:rsidRPr="004A7EE9" w:rsidRDefault="00580A8F" w:rsidP="004A7EE9">
            <w:pPr>
              <w:shd w:val="clear" w:color="auto" w:fill="FFFFFF" w:themeFill="background1"/>
              <w:jc w:val="center"/>
              <w:rPr>
                <w:sz w:val="16"/>
                <w:szCs w:val="16"/>
              </w:rPr>
            </w:pPr>
            <w:r w:rsidRPr="004A7EE9">
              <w:rPr>
                <w:sz w:val="16"/>
                <w:szCs w:val="16"/>
              </w:rPr>
              <w:t>объеме, %</w:t>
            </w:r>
          </w:p>
        </w:tc>
        <w:tc>
          <w:tcPr>
            <w:tcW w:w="992" w:type="dxa"/>
            <w:tcBorders>
              <w:top w:val="single" w:sz="6" w:space="0" w:color="000000"/>
              <w:left w:val="nil"/>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 xml:space="preserve">Проект </w:t>
            </w:r>
          </w:p>
          <w:p w:rsidR="00580A8F" w:rsidRPr="004A7EE9" w:rsidRDefault="00580A8F" w:rsidP="004A7EE9">
            <w:pPr>
              <w:shd w:val="clear" w:color="auto" w:fill="FFFFFF" w:themeFill="background1"/>
              <w:jc w:val="center"/>
              <w:rPr>
                <w:sz w:val="16"/>
                <w:szCs w:val="16"/>
              </w:rPr>
            </w:pPr>
            <w:r w:rsidRPr="004A7EE9">
              <w:rPr>
                <w:sz w:val="16"/>
                <w:szCs w:val="16"/>
              </w:rPr>
              <w:t>бюджета,</w:t>
            </w:r>
          </w:p>
          <w:p w:rsidR="00580A8F" w:rsidRPr="004A7EE9" w:rsidRDefault="00580A8F" w:rsidP="004A7EE9">
            <w:pPr>
              <w:shd w:val="clear" w:color="auto" w:fill="FFFFFF" w:themeFill="background1"/>
              <w:jc w:val="center"/>
              <w:rPr>
                <w:sz w:val="16"/>
                <w:szCs w:val="16"/>
              </w:rPr>
            </w:pPr>
            <w:r w:rsidRPr="004A7EE9">
              <w:rPr>
                <w:sz w:val="16"/>
                <w:szCs w:val="16"/>
              </w:rPr>
              <w:t>тыс. рублей</w:t>
            </w:r>
          </w:p>
        </w:tc>
        <w:tc>
          <w:tcPr>
            <w:tcW w:w="567" w:type="dxa"/>
            <w:tcBorders>
              <w:top w:val="single" w:sz="6" w:space="0" w:color="000000"/>
              <w:left w:val="nil"/>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 xml:space="preserve">Уд. </w:t>
            </w:r>
          </w:p>
          <w:p w:rsidR="00580A8F" w:rsidRPr="004A7EE9" w:rsidRDefault="00580A8F" w:rsidP="004A7EE9">
            <w:pPr>
              <w:shd w:val="clear" w:color="auto" w:fill="FFFFFF" w:themeFill="background1"/>
              <w:jc w:val="center"/>
              <w:rPr>
                <w:sz w:val="16"/>
                <w:szCs w:val="16"/>
              </w:rPr>
            </w:pPr>
            <w:r w:rsidRPr="004A7EE9">
              <w:rPr>
                <w:sz w:val="16"/>
                <w:szCs w:val="16"/>
              </w:rPr>
              <w:t xml:space="preserve">вес в общем </w:t>
            </w:r>
          </w:p>
          <w:p w:rsidR="00580A8F" w:rsidRPr="004A7EE9" w:rsidRDefault="00580A8F" w:rsidP="004A7EE9">
            <w:pPr>
              <w:shd w:val="clear" w:color="auto" w:fill="FFFFFF" w:themeFill="background1"/>
              <w:jc w:val="center"/>
              <w:rPr>
                <w:sz w:val="16"/>
                <w:szCs w:val="16"/>
              </w:rPr>
            </w:pPr>
            <w:r w:rsidRPr="004A7EE9">
              <w:rPr>
                <w:sz w:val="16"/>
                <w:szCs w:val="16"/>
              </w:rPr>
              <w:t>объеме, %</w:t>
            </w:r>
          </w:p>
        </w:tc>
        <w:tc>
          <w:tcPr>
            <w:tcW w:w="992" w:type="dxa"/>
            <w:tcBorders>
              <w:top w:val="single" w:sz="6" w:space="0" w:color="000000"/>
              <w:left w:val="nil"/>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 xml:space="preserve">Проект </w:t>
            </w:r>
          </w:p>
          <w:p w:rsidR="00580A8F" w:rsidRPr="004A7EE9" w:rsidRDefault="00580A8F" w:rsidP="004A7EE9">
            <w:pPr>
              <w:shd w:val="clear" w:color="auto" w:fill="FFFFFF" w:themeFill="background1"/>
              <w:jc w:val="center"/>
              <w:rPr>
                <w:sz w:val="16"/>
                <w:szCs w:val="16"/>
              </w:rPr>
            </w:pPr>
            <w:r w:rsidRPr="004A7EE9">
              <w:rPr>
                <w:sz w:val="16"/>
                <w:szCs w:val="16"/>
              </w:rPr>
              <w:t>бюджета,</w:t>
            </w:r>
          </w:p>
          <w:p w:rsidR="00580A8F" w:rsidRPr="004A7EE9" w:rsidRDefault="00580A8F" w:rsidP="004A7EE9">
            <w:pPr>
              <w:shd w:val="clear" w:color="auto" w:fill="FFFFFF" w:themeFill="background1"/>
              <w:jc w:val="center"/>
              <w:rPr>
                <w:sz w:val="16"/>
                <w:szCs w:val="16"/>
              </w:rPr>
            </w:pPr>
            <w:r w:rsidRPr="004A7EE9">
              <w:rPr>
                <w:sz w:val="16"/>
                <w:szCs w:val="16"/>
              </w:rPr>
              <w:t>тыс. рублей</w:t>
            </w:r>
          </w:p>
        </w:tc>
        <w:tc>
          <w:tcPr>
            <w:tcW w:w="567" w:type="dxa"/>
            <w:tcBorders>
              <w:top w:val="single" w:sz="6" w:space="0" w:color="000000"/>
              <w:left w:val="nil"/>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 xml:space="preserve">Уд. </w:t>
            </w:r>
          </w:p>
          <w:p w:rsidR="00580A8F" w:rsidRPr="004A7EE9" w:rsidRDefault="00580A8F" w:rsidP="004A7EE9">
            <w:pPr>
              <w:shd w:val="clear" w:color="auto" w:fill="FFFFFF" w:themeFill="background1"/>
              <w:jc w:val="center"/>
              <w:rPr>
                <w:sz w:val="16"/>
                <w:szCs w:val="16"/>
              </w:rPr>
            </w:pPr>
            <w:r w:rsidRPr="004A7EE9">
              <w:rPr>
                <w:sz w:val="16"/>
                <w:szCs w:val="16"/>
              </w:rPr>
              <w:t xml:space="preserve">вес в общем </w:t>
            </w:r>
          </w:p>
          <w:p w:rsidR="00580A8F" w:rsidRPr="004A7EE9" w:rsidRDefault="00580A8F" w:rsidP="004A7EE9">
            <w:pPr>
              <w:shd w:val="clear" w:color="auto" w:fill="FFFFFF" w:themeFill="background1"/>
              <w:jc w:val="center"/>
              <w:rPr>
                <w:sz w:val="16"/>
                <w:szCs w:val="16"/>
              </w:rPr>
            </w:pPr>
            <w:r w:rsidRPr="004A7EE9">
              <w:rPr>
                <w:sz w:val="16"/>
                <w:szCs w:val="16"/>
              </w:rPr>
              <w:t>объеме, %</w:t>
            </w:r>
          </w:p>
        </w:tc>
        <w:tc>
          <w:tcPr>
            <w:tcW w:w="709"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201</w:t>
            </w:r>
            <w:r w:rsidR="00C76B72" w:rsidRPr="004A7EE9">
              <w:rPr>
                <w:sz w:val="16"/>
                <w:szCs w:val="16"/>
              </w:rPr>
              <w:t>8</w:t>
            </w:r>
            <w:r w:rsidRPr="004A7EE9">
              <w:rPr>
                <w:sz w:val="16"/>
                <w:szCs w:val="16"/>
              </w:rPr>
              <w:t xml:space="preserve"> года по отношению к 201</w:t>
            </w:r>
            <w:r w:rsidR="00C76B72" w:rsidRPr="004A7EE9">
              <w:rPr>
                <w:sz w:val="16"/>
                <w:szCs w:val="16"/>
              </w:rPr>
              <w:t>7</w:t>
            </w:r>
            <w:r w:rsidRPr="004A7EE9">
              <w:rPr>
                <w:sz w:val="16"/>
                <w:szCs w:val="16"/>
              </w:rPr>
              <w:t xml:space="preserve"> году,%</w:t>
            </w:r>
          </w:p>
        </w:tc>
        <w:tc>
          <w:tcPr>
            <w:tcW w:w="709"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201</w:t>
            </w:r>
            <w:r w:rsidR="00C76B72" w:rsidRPr="004A7EE9">
              <w:rPr>
                <w:sz w:val="16"/>
                <w:szCs w:val="16"/>
              </w:rPr>
              <w:t>9</w:t>
            </w:r>
            <w:r w:rsidRPr="004A7EE9">
              <w:rPr>
                <w:sz w:val="16"/>
                <w:szCs w:val="16"/>
              </w:rPr>
              <w:t xml:space="preserve"> года по отношению к 201</w:t>
            </w:r>
            <w:r w:rsidR="00C76B72" w:rsidRPr="004A7EE9">
              <w:rPr>
                <w:sz w:val="16"/>
                <w:szCs w:val="16"/>
              </w:rPr>
              <w:t>8</w:t>
            </w:r>
            <w:r w:rsidRPr="004A7EE9">
              <w:rPr>
                <w:sz w:val="16"/>
                <w:szCs w:val="16"/>
              </w:rPr>
              <w:t xml:space="preserve"> году,%</w:t>
            </w:r>
          </w:p>
        </w:tc>
        <w:tc>
          <w:tcPr>
            <w:tcW w:w="567" w:type="dxa"/>
            <w:tcBorders>
              <w:top w:val="single" w:sz="6" w:space="0" w:color="000000"/>
              <w:left w:val="nil"/>
              <w:bottom w:val="single" w:sz="4" w:space="0" w:color="auto"/>
              <w:right w:val="single" w:sz="4" w:space="0" w:color="auto"/>
            </w:tcBorders>
          </w:tcPr>
          <w:p w:rsidR="00580A8F" w:rsidRPr="004A7EE9" w:rsidRDefault="0058727D" w:rsidP="004A7EE9">
            <w:pPr>
              <w:shd w:val="clear" w:color="auto" w:fill="FFFFFF" w:themeFill="background1"/>
              <w:jc w:val="center"/>
              <w:rPr>
                <w:sz w:val="16"/>
                <w:szCs w:val="16"/>
              </w:rPr>
            </w:pPr>
            <w:r w:rsidRPr="004A7EE9">
              <w:rPr>
                <w:sz w:val="16"/>
                <w:szCs w:val="16"/>
              </w:rPr>
              <w:t>20</w:t>
            </w:r>
            <w:r w:rsidR="00C76B72" w:rsidRPr="004A7EE9">
              <w:rPr>
                <w:sz w:val="16"/>
                <w:szCs w:val="16"/>
              </w:rPr>
              <w:t>20</w:t>
            </w:r>
            <w:r w:rsidRPr="004A7EE9">
              <w:rPr>
                <w:sz w:val="16"/>
                <w:szCs w:val="16"/>
              </w:rPr>
              <w:t xml:space="preserve"> года по отношению к 20</w:t>
            </w:r>
            <w:r w:rsidR="00EB5DAA" w:rsidRPr="004A7EE9">
              <w:rPr>
                <w:sz w:val="16"/>
                <w:szCs w:val="16"/>
              </w:rPr>
              <w:t>19</w:t>
            </w:r>
            <w:r w:rsidRPr="004A7EE9">
              <w:rPr>
                <w:sz w:val="16"/>
                <w:szCs w:val="16"/>
              </w:rPr>
              <w:t xml:space="preserve"> году,%</w:t>
            </w:r>
          </w:p>
        </w:tc>
      </w:tr>
      <w:tr w:rsidR="00F307BA" w:rsidRPr="004A7EE9" w:rsidTr="00F307BA">
        <w:trPr>
          <w:trHeight w:val="170"/>
        </w:trPr>
        <w:tc>
          <w:tcPr>
            <w:tcW w:w="1843" w:type="dxa"/>
            <w:tcBorders>
              <w:top w:val="single" w:sz="6" w:space="0" w:color="000000"/>
              <w:left w:val="single" w:sz="4" w:space="0" w:color="auto"/>
              <w:bottom w:val="single" w:sz="4" w:space="0" w:color="auto"/>
              <w:right w:val="single" w:sz="4" w:space="0" w:color="auto"/>
            </w:tcBorders>
            <w:vAlign w:val="center"/>
            <w:hideMark/>
          </w:tcPr>
          <w:p w:rsidR="00580A8F" w:rsidRPr="004A7EE9" w:rsidRDefault="00580A8F" w:rsidP="004A7EE9">
            <w:pPr>
              <w:shd w:val="clear" w:color="auto" w:fill="FFFFFF" w:themeFill="background1"/>
              <w:jc w:val="center"/>
              <w:rPr>
                <w:sz w:val="16"/>
                <w:szCs w:val="16"/>
              </w:rPr>
            </w:pPr>
            <w:r w:rsidRPr="004A7EE9">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80A8F" w:rsidRPr="004A7EE9" w:rsidRDefault="00580A8F" w:rsidP="004A7EE9">
            <w:pPr>
              <w:shd w:val="clear" w:color="auto" w:fill="FFFFFF" w:themeFill="background1"/>
              <w:jc w:val="center"/>
              <w:rPr>
                <w:sz w:val="16"/>
                <w:szCs w:val="16"/>
              </w:rPr>
            </w:pPr>
            <w:r w:rsidRPr="004A7EE9">
              <w:rPr>
                <w:sz w:val="16"/>
                <w:szCs w:val="16"/>
              </w:rPr>
              <w:t>3</w:t>
            </w:r>
          </w:p>
        </w:tc>
        <w:tc>
          <w:tcPr>
            <w:tcW w:w="993" w:type="dxa"/>
            <w:tcBorders>
              <w:top w:val="single" w:sz="6" w:space="0" w:color="000000"/>
              <w:left w:val="single" w:sz="4" w:space="0" w:color="auto"/>
              <w:bottom w:val="single" w:sz="4" w:space="0" w:color="auto"/>
              <w:right w:val="single" w:sz="6" w:space="0" w:color="000000"/>
            </w:tcBorders>
          </w:tcPr>
          <w:p w:rsidR="00580A8F" w:rsidRPr="004A7EE9" w:rsidRDefault="00580A8F" w:rsidP="004A7EE9">
            <w:pPr>
              <w:shd w:val="clear" w:color="auto" w:fill="FFFFFF" w:themeFill="background1"/>
              <w:jc w:val="center"/>
              <w:rPr>
                <w:sz w:val="16"/>
                <w:szCs w:val="16"/>
              </w:rPr>
            </w:pPr>
            <w:r w:rsidRPr="004A7EE9">
              <w:rPr>
                <w:sz w:val="16"/>
                <w:szCs w:val="16"/>
              </w:rPr>
              <w:t>4</w:t>
            </w:r>
          </w:p>
        </w:tc>
        <w:tc>
          <w:tcPr>
            <w:tcW w:w="567"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5</w:t>
            </w:r>
          </w:p>
        </w:tc>
        <w:tc>
          <w:tcPr>
            <w:tcW w:w="992"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6</w:t>
            </w:r>
          </w:p>
        </w:tc>
        <w:tc>
          <w:tcPr>
            <w:tcW w:w="567"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7</w:t>
            </w:r>
          </w:p>
        </w:tc>
        <w:tc>
          <w:tcPr>
            <w:tcW w:w="992"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8</w:t>
            </w:r>
          </w:p>
        </w:tc>
        <w:tc>
          <w:tcPr>
            <w:tcW w:w="567" w:type="dxa"/>
            <w:tcBorders>
              <w:top w:val="single" w:sz="6" w:space="0" w:color="000000"/>
              <w:left w:val="nil"/>
              <w:bottom w:val="single" w:sz="4" w:space="0" w:color="auto"/>
              <w:right w:val="single" w:sz="4" w:space="0" w:color="auto"/>
            </w:tcBorders>
          </w:tcPr>
          <w:p w:rsidR="00580A8F" w:rsidRPr="004A7EE9" w:rsidRDefault="00580A8F" w:rsidP="004A7EE9">
            <w:pPr>
              <w:shd w:val="clear" w:color="auto" w:fill="FFFFFF" w:themeFill="background1"/>
              <w:jc w:val="center"/>
              <w:rPr>
                <w:sz w:val="16"/>
                <w:szCs w:val="16"/>
              </w:rPr>
            </w:pPr>
            <w:r w:rsidRPr="004A7EE9">
              <w:rPr>
                <w:sz w:val="16"/>
                <w:szCs w:val="16"/>
              </w:rPr>
              <w:t>9</w:t>
            </w:r>
          </w:p>
        </w:tc>
        <w:tc>
          <w:tcPr>
            <w:tcW w:w="709" w:type="dxa"/>
            <w:tcBorders>
              <w:top w:val="single" w:sz="6" w:space="0" w:color="000000"/>
              <w:left w:val="nil"/>
              <w:bottom w:val="single" w:sz="4" w:space="0" w:color="auto"/>
              <w:right w:val="single" w:sz="4" w:space="0" w:color="auto"/>
            </w:tcBorders>
          </w:tcPr>
          <w:p w:rsidR="00580A8F" w:rsidRPr="004A7EE9" w:rsidRDefault="00912E2B" w:rsidP="004A7EE9">
            <w:pPr>
              <w:shd w:val="clear" w:color="auto" w:fill="FFFFFF" w:themeFill="background1"/>
              <w:jc w:val="center"/>
              <w:rPr>
                <w:sz w:val="16"/>
                <w:szCs w:val="16"/>
              </w:rPr>
            </w:pPr>
            <w:r w:rsidRPr="004A7EE9">
              <w:rPr>
                <w:sz w:val="16"/>
                <w:szCs w:val="16"/>
              </w:rPr>
              <w:t>10</w:t>
            </w:r>
          </w:p>
        </w:tc>
        <w:tc>
          <w:tcPr>
            <w:tcW w:w="709" w:type="dxa"/>
            <w:tcBorders>
              <w:top w:val="single" w:sz="6" w:space="0" w:color="000000"/>
              <w:left w:val="nil"/>
              <w:bottom w:val="single" w:sz="4" w:space="0" w:color="auto"/>
              <w:right w:val="single" w:sz="4" w:space="0" w:color="auto"/>
            </w:tcBorders>
          </w:tcPr>
          <w:p w:rsidR="00580A8F" w:rsidRPr="004A7EE9" w:rsidRDefault="00912E2B" w:rsidP="004A7EE9">
            <w:pPr>
              <w:shd w:val="clear" w:color="auto" w:fill="FFFFFF" w:themeFill="background1"/>
              <w:jc w:val="center"/>
              <w:rPr>
                <w:sz w:val="16"/>
                <w:szCs w:val="16"/>
              </w:rPr>
            </w:pPr>
            <w:r w:rsidRPr="004A7EE9">
              <w:rPr>
                <w:sz w:val="16"/>
                <w:szCs w:val="16"/>
              </w:rPr>
              <w:t>11</w:t>
            </w:r>
          </w:p>
        </w:tc>
        <w:tc>
          <w:tcPr>
            <w:tcW w:w="567" w:type="dxa"/>
            <w:tcBorders>
              <w:top w:val="single" w:sz="6" w:space="0" w:color="000000"/>
              <w:left w:val="nil"/>
              <w:bottom w:val="single" w:sz="4" w:space="0" w:color="auto"/>
              <w:right w:val="single" w:sz="4" w:space="0" w:color="auto"/>
            </w:tcBorders>
          </w:tcPr>
          <w:p w:rsidR="00580A8F" w:rsidRPr="004A7EE9" w:rsidRDefault="00912E2B" w:rsidP="004A7EE9">
            <w:pPr>
              <w:shd w:val="clear" w:color="auto" w:fill="FFFFFF" w:themeFill="background1"/>
              <w:jc w:val="center"/>
              <w:rPr>
                <w:sz w:val="16"/>
                <w:szCs w:val="16"/>
              </w:rPr>
            </w:pPr>
            <w:r w:rsidRPr="004A7EE9">
              <w:rPr>
                <w:sz w:val="16"/>
                <w:szCs w:val="16"/>
              </w:rPr>
              <w:t>12</w:t>
            </w:r>
          </w:p>
        </w:tc>
      </w:tr>
      <w:tr w:rsidR="005014EB"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tcPr>
          <w:p w:rsidR="005014EB" w:rsidRPr="004A7EE9" w:rsidRDefault="005014EB" w:rsidP="004A7EE9">
            <w:pPr>
              <w:shd w:val="clear" w:color="auto" w:fill="FFFFFF" w:themeFill="background1"/>
              <w:jc w:val="both"/>
              <w:rPr>
                <w:sz w:val="16"/>
                <w:szCs w:val="16"/>
              </w:rPr>
            </w:pPr>
            <w:r w:rsidRPr="004A7EE9">
              <w:rPr>
                <w:rFonts w:eastAsia="Calibri"/>
                <w:sz w:val="16"/>
                <w:szCs w:val="16"/>
                <w:lang w:eastAsia="en-US"/>
              </w:rPr>
              <w:t>Расходы бюджета – всего, в том числе: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014EB" w:rsidRPr="004A7EE9" w:rsidRDefault="005014EB" w:rsidP="004A7EE9">
            <w:pPr>
              <w:shd w:val="clear" w:color="auto" w:fill="FFFFFF" w:themeFill="background1"/>
              <w:jc w:val="right"/>
              <w:rPr>
                <w:sz w:val="16"/>
                <w:szCs w:val="16"/>
              </w:rPr>
            </w:pPr>
            <w:r w:rsidRPr="004A7EE9">
              <w:rPr>
                <w:sz w:val="16"/>
                <w:szCs w:val="16"/>
              </w:rPr>
              <w:t>14 361 554,46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014EB" w:rsidRPr="004A7EE9" w:rsidRDefault="005014EB" w:rsidP="004A7EE9">
            <w:pPr>
              <w:shd w:val="clear" w:color="auto" w:fill="FFFFFF" w:themeFill="background1"/>
              <w:jc w:val="center"/>
              <w:rPr>
                <w:sz w:val="16"/>
                <w:szCs w:val="16"/>
              </w:rPr>
            </w:pPr>
          </w:p>
        </w:tc>
        <w:tc>
          <w:tcPr>
            <w:tcW w:w="993" w:type="dxa"/>
            <w:tcBorders>
              <w:top w:val="single" w:sz="4" w:space="0" w:color="auto"/>
              <w:left w:val="single" w:sz="4" w:space="0" w:color="auto"/>
              <w:bottom w:val="single" w:sz="4" w:space="0" w:color="auto"/>
              <w:right w:val="single" w:sz="6" w:space="0" w:color="000000"/>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16 106 925,73</w:t>
            </w:r>
          </w:p>
        </w:tc>
        <w:tc>
          <w:tcPr>
            <w:tcW w:w="567"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100,0</w:t>
            </w:r>
          </w:p>
        </w:tc>
        <w:tc>
          <w:tcPr>
            <w:tcW w:w="992"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15 193 250,50</w:t>
            </w:r>
          </w:p>
        </w:tc>
        <w:tc>
          <w:tcPr>
            <w:tcW w:w="567"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100,0</w:t>
            </w:r>
          </w:p>
        </w:tc>
        <w:tc>
          <w:tcPr>
            <w:tcW w:w="992"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15 010 372,51</w:t>
            </w:r>
          </w:p>
        </w:tc>
        <w:tc>
          <w:tcPr>
            <w:tcW w:w="567"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right"/>
              <w:rPr>
                <w:sz w:val="16"/>
                <w:szCs w:val="16"/>
              </w:rPr>
            </w:pPr>
            <w:r w:rsidRPr="004A7EE9">
              <w:rPr>
                <w:sz w:val="16"/>
                <w:szCs w:val="16"/>
              </w:rPr>
              <w:t>100,0</w:t>
            </w:r>
          </w:p>
        </w:tc>
        <w:tc>
          <w:tcPr>
            <w:tcW w:w="709"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center"/>
              <w:rPr>
                <w:sz w:val="16"/>
                <w:szCs w:val="16"/>
              </w:rPr>
            </w:pPr>
            <w:r w:rsidRPr="004A7EE9">
              <w:rPr>
                <w:sz w:val="16"/>
                <w:szCs w:val="16"/>
              </w:rPr>
              <w:t>+</w:t>
            </w:r>
            <w:r w:rsidR="00E8569A" w:rsidRPr="004A7EE9">
              <w:rPr>
                <w:sz w:val="16"/>
                <w:szCs w:val="16"/>
              </w:rPr>
              <w:t>12,2</w:t>
            </w:r>
          </w:p>
        </w:tc>
        <w:tc>
          <w:tcPr>
            <w:tcW w:w="709" w:type="dxa"/>
            <w:tcBorders>
              <w:top w:val="single" w:sz="4" w:space="0" w:color="auto"/>
              <w:left w:val="nil"/>
              <w:bottom w:val="single" w:sz="4" w:space="0" w:color="auto"/>
              <w:right w:val="single" w:sz="4" w:space="0" w:color="auto"/>
            </w:tcBorders>
            <w:vAlign w:val="center"/>
          </w:tcPr>
          <w:p w:rsidR="005014EB" w:rsidRPr="004A7EE9" w:rsidRDefault="00E8569A" w:rsidP="004A7EE9">
            <w:pPr>
              <w:shd w:val="clear" w:color="auto" w:fill="FFFFFF" w:themeFill="background1"/>
              <w:jc w:val="center"/>
              <w:rPr>
                <w:sz w:val="16"/>
                <w:szCs w:val="16"/>
              </w:rPr>
            </w:pPr>
            <w:r w:rsidRPr="004A7EE9">
              <w:rPr>
                <w:sz w:val="16"/>
                <w:szCs w:val="16"/>
              </w:rPr>
              <w:t>+5,7</w:t>
            </w:r>
          </w:p>
        </w:tc>
        <w:tc>
          <w:tcPr>
            <w:tcW w:w="567" w:type="dxa"/>
            <w:tcBorders>
              <w:top w:val="single" w:sz="4" w:space="0" w:color="auto"/>
              <w:left w:val="nil"/>
              <w:bottom w:val="single" w:sz="4" w:space="0" w:color="auto"/>
              <w:right w:val="single" w:sz="4" w:space="0" w:color="auto"/>
            </w:tcBorders>
            <w:vAlign w:val="center"/>
          </w:tcPr>
          <w:p w:rsidR="005014EB" w:rsidRPr="004A7EE9" w:rsidRDefault="005014EB" w:rsidP="004A7EE9">
            <w:pPr>
              <w:shd w:val="clear" w:color="auto" w:fill="FFFFFF" w:themeFill="background1"/>
              <w:jc w:val="center"/>
              <w:rPr>
                <w:sz w:val="16"/>
                <w:szCs w:val="16"/>
              </w:rPr>
            </w:pPr>
            <w:r w:rsidRPr="004A7EE9">
              <w:rPr>
                <w:sz w:val="16"/>
                <w:szCs w:val="16"/>
              </w:rPr>
              <w:t>-</w:t>
            </w:r>
            <w:r w:rsidR="00E8569A" w:rsidRPr="004A7EE9">
              <w:rPr>
                <w:sz w:val="16"/>
                <w:szCs w:val="16"/>
              </w:rPr>
              <w:t>1,2</w:t>
            </w:r>
          </w:p>
        </w:tc>
      </w:tr>
      <w:tr w:rsidR="001351C6"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tcPr>
          <w:p w:rsidR="001351C6" w:rsidRPr="004A7EE9" w:rsidRDefault="001351C6" w:rsidP="004A7EE9">
            <w:pPr>
              <w:shd w:val="clear" w:color="auto" w:fill="FFFFFF" w:themeFill="background1"/>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51C6" w:rsidRPr="004A7EE9" w:rsidRDefault="001351C6" w:rsidP="004A7EE9">
            <w:pPr>
              <w:shd w:val="clear" w:color="auto" w:fill="FFFFFF" w:themeFill="background1"/>
              <w:jc w:val="center"/>
              <w:rPr>
                <w:sz w:val="16"/>
                <w:szCs w:val="16"/>
              </w:rPr>
            </w:pPr>
          </w:p>
        </w:tc>
        <w:tc>
          <w:tcPr>
            <w:tcW w:w="993" w:type="dxa"/>
            <w:tcBorders>
              <w:top w:val="single" w:sz="4" w:space="0" w:color="auto"/>
              <w:left w:val="single" w:sz="4" w:space="0" w:color="auto"/>
              <w:bottom w:val="single" w:sz="4" w:space="0" w:color="auto"/>
              <w:right w:val="single" w:sz="6" w:space="0" w:color="000000"/>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r>
      <w:tr w:rsidR="001351C6"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tcPr>
          <w:p w:rsidR="001351C6" w:rsidRPr="004A7EE9" w:rsidRDefault="001351C6" w:rsidP="004A7EE9">
            <w:pPr>
              <w:shd w:val="clear" w:color="auto" w:fill="FFFFFF" w:themeFill="background1"/>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51C6" w:rsidRPr="004A7EE9" w:rsidRDefault="001351C6" w:rsidP="004A7EE9">
            <w:pPr>
              <w:shd w:val="clear" w:color="auto" w:fill="FFFFFF" w:themeFill="background1"/>
              <w:jc w:val="center"/>
              <w:rPr>
                <w:sz w:val="16"/>
                <w:szCs w:val="16"/>
              </w:rPr>
            </w:pPr>
          </w:p>
        </w:tc>
        <w:tc>
          <w:tcPr>
            <w:tcW w:w="993" w:type="dxa"/>
            <w:tcBorders>
              <w:top w:val="single" w:sz="4" w:space="0" w:color="auto"/>
              <w:left w:val="single" w:sz="4" w:space="0" w:color="auto"/>
              <w:bottom w:val="single" w:sz="4" w:space="0" w:color="auto"/>
              <w:right w:val="single" w:sz="6" w:space="0" w:color="000000"/>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992"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right"/>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c>
          <w:tcPr>
            <w:tcW w:w="567" w:type="dxa"/>
            <w:tcBorders>
              <w:top w:val="single" w:sz="4" w:space="0" w:color="auto"/>
              <w:left w:val="nil"/>
              <w:bottom w:val="single" w:sz="4" w:space="0" w:color="auto"/>
              <w:right w:val="single" w:sz="4" w:space="0" w:color="auto"/>
            </w:tcBorders>
            <w:vAlign w:val="center"/>
          </w:tcPr>
          <w:p w:rsidR="001351C6" w:rsidRPr="004A7EE9" w:rsidRDefault="001351C6" w:rsidP="004A7EE9">
            <w:pPr>
              <w:shd w:val="clear" w:color="auto" w:fill="FFFFFF" w:themeFill="background1"/>
              <w:jc w:val="center"/>
              <w:rPr>
                <w:sz w:val="16"/>
                <w:szCs w:val="16"/>
              </w:rPr>
            </w:pPr>
          </w:p>
        </w:tc>
      </w:tr>
      <w:tr w:rsidR="00EB5DAA" w:rsidRPr="004A7EE9" w:rsidTr="00F307BA">
        <w:trPr>
          <w:trHeight w:val="566"/>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Производственная сфера - всего, в том числе: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2 856 258,20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19,9</w:t>
            </w:r>
          </w:p>
        </w:tc>
        <w:tc>
          <w:tcPr>
            <w:tcW w:w="993" w:type="dxa"/>
            <w:tcBorders>
              <w:top w:val="single" w:sz="4" w:space="0" w:color="auto"/>
              <w:left w:val="single" w:sz="4" w:space="0" w:color="auto"/>
              <w:bottom w:val="single" w:sz="4" w:space="0" w:color="auto"/>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3 210 603,20</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19,9</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2 847 385,40</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18,7</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3 094 271,46</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20,6</w:t>
            </w:r>
          </w:p>
        </w:tc>
        <w:tc>
          <w:tcPr>
            <w:tcW w:w="709" w:type="dxa"/>
            <w:tcBorders>
              <w:top w:val="single" w:sz="4" w:space="0" w:color="auto"/>
              <w:left w:val="nil"/>
              <w:bottom w:val="single" w:sz="4" w:space="0" w:color="auto"/>
              <w:right w:val="single" w:sz="4" w:space="0" w:color="auto"/>
            </w:tcBorders>
            <w:vAlign w:val="center"/>
          </w:tcPr>
          <w:p w:rsidR="00EB5DAA" w:rsidRPr="004A7EE9" w:rsidRDefault="00F14C33" w:rsidP="004A7EE9">
            <w:pPr>
              <w:shd w:val="clear" w:color="auto" w:fill="FFFFFF" w:themeFill="background1"/>
              <w:jc w:val="center"/>
              <w:rPr>
                <w:sz w:val="16"/>
                <w:szCs w:val="16"/>
              </w:rPr>
            </w:pPr>
            <w:r w:rsidRPr="004A7EE9">
              <w:rPr>
                <w:sz w:val="16"/>
                <w:szCs w:val="16"/>
              </w:rPr>
              <w:t>+12,4</w:t>
            </w:r>
          </w:p>
        </w:tc>
        <w:tc>
          <w:tcPr>
            <w:tcW w:w="709" w:type="dxa"/>
            <w:tcBorders>
              <w:top w:val="single" w:sz="4" w:space="0" w:color="auto"/>
              <w:left w:val="nil"/>
              <w:bottom w:val="single" w:sz="4" w:space="0" w:color="auto"/>
              <w:right w:val="single" w:sz="4" w:space="0" w:color="auto"/>
            </w:tcBorders>
            <w:vAlign w:val="center"/>
          </w:tcPr>
          <w:p w:rsidR="00EB5DAA" w:rsidRPr="004A7EE9" w:rsidRDefault="00F14C33" w:rsidP="004A7EE9">
            <w:pPr>
              <w:shd w:val="clear" w:color="auto" w:fill="FFFFFF" w:themeFill="background1"/>
              <w:jc w:val="center"/>
              <w:rPr>
                <w:sz w:val="16"/>
                <w:szCs w:val="16"/>
              </w:rPr>
            </w:pPr>
            <w:r w:rsidRPr="004A7EE9">
              <w:rPr>
                <w:sz w:val="16"/>
                <w:szCs w:val="16"/>
              </w:rPr>
              <w:t>-11,3</w:t>
            </w:r>
          </w:p>
        </w:tc>
        <w:tc>
          <w:tcPr>
            <w:tcW w:w="567" w:type="dxa"/>
            <w:tcBorders>
              <w:top w:val="single" w:sz="4" w:space="0" w:color="auto"/>
              <w:left w:val="nil"/>
              <w:bottom w:val="single" w:sz="4" w:space="0" w:color="auto"/>
              <w:right w:val="single" w:sz="4" w:space="0" w:color="auto"/>
            </w:tcBorders>
            <w:vAlign w:val="center"/>
          </w:tcPr>
          <w:p w:rsidR="00EB5DAA" w:rsidRPr="004A7EE9" w:rsidRDefault="00F14C33" w:rsidP="004A7EE9">
            <w:pPr>
              <w:shd w:val="clear" w:color="auto" w:fill="FFFFFF" w:themeFill="background1"/>
              <w:jc w:val="center"/>
              <w:rPr>
                <w:sz w:val="16"/>
                <w:szCs w:val="16"/>
              </w:rPr>
            </w:pPr>
            <w:r w:rsidRPr="004A7EE9">
              <w:rPr>
                <w:sz w:val="16"/>
                <w:szCs w:val="16"/>
              </w:rPr>
              <w:t>+8,6</w:t>
            </w:r>
          </w:p>
        </w:tc>
      </w:tr>
      <w:tr w:rsidR="00EB5DAA"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2 006 425,15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14,0</w:t>
            </w:r>
          </w:p>
        </w:tc>
        <w:tc>
          <w:tcPr>
            <w:tcW w:w="993" w:type="dxa"/>
            <w:tcBorders>
              <w:top w:val="single" w:sz="4" w:space="0" w:color="auto"/>
              <w:left w:val="single" w:sz="4" w:space="0" w:color="auto"/>
              <w:bottom w:val="single" w:sz="4" w:space="0" w:color="auto"/>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2 202 724,61</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13,7</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2 127 969,34</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14,0</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2 272 940,51</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15,1</w:t>
            </w:r>
          </w:p>
        </w:tc>
        <w:tc>
          <w:tcPr>
            <w:tcW w:w="709"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+9,8</w:t>
            </w:r>
          </w:p>
        </w:tc>
        <w:tc>
          <w:tcPr>
            <w:tcW w:w="709"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-3,4</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+6,8</w:t>
            </w:r>
          </w:p>
        </w:tc>
      </w:tr>
      <w:tr w:rsidR="00EB5DAA" w:rsidRPr="004A7EE9" w:rsidTr="00F307BA">
        <w:trPr>
          <w:trHeight w:val="170"/>
        </w:trPr>
        <w:tc>
          <w:tcPr>
            <w:tcW w:w="1843" w:type="dxa"/>
            <w:tcBorders>
              <w:top w:val="single" w:sz="4" w:space="0" w:color="auto"/>
              <w:left w:val="single" w:sz="4" w:space="0" w:color="auto"/>
              <w:bottom w:val="single" w:sz="6" w:space="0" w:color="000000"/>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843 601,95</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5,9</w:t>
            </w:r>
          </w:p>
        </w:tc>
        <w:tc>
          <w:tcPr>
            <w:tcW w:w="993" w:type="dxa"/>
            <w:tcBorders>
              <w:top w:val="single" w:sz="4" w:space="0" w:color="auto"/>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1 004 851,39</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6,2</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716 388,86</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4,7</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818 303,75</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5,5</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+19,1</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-28,7</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+14,2</w:t>
            </w:r>
          </w:p>
        </w:tc>
      </w:tr>
      <w:tr w:rsidR="00EB5DAA" w:rsidRPr="004A7EE9" w:rsidTr="00F307BA">
        <w:trPr>
          <w:trHeight w:val="170"/>
        </w:trPr>
        <w:tc>
          <w:tcPr>
            <w:tcW w:w="1843" w:type="dxa"/>
            <w:tcBorders>
              <w:top w:val="single" w:sz="6" w:space="0" w:color="000000"/>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6 231,10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0,0</w:t>
            </w:r>
          </w:p>
        </w:tc>
        <w:tc>
          <w:tcPr>
            <w:tcW w:w="993" w:type="dxa"/>
            <w:tcBorders>
              <w:top w:val="single" w:sz="6" w:space="0" w:color="000000"/>
              <w:left w:val="single" w:sz="4" w:space="0" w:color="auto"/>
              <w:bottom w:val="single" w:sz="4" w:space="0" w:color="auto"/>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3 027,20</w:t>
            </w:r>
          </w:p>
        </w:tc>
        <w:tc>
          <w:tcPr>
            <w:tcW w:w="567"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992"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3 027,20</w:t>
            </w:r>
          </w:p>
        </w:tc>
        <w:tc>
          <w:tcPr>
            <w:tcW w:w="567"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992"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3 027,20</w:t>
            </w:r>
          </w:p>
        </w:tc>
        <w:tc>
          <w:tcPr>
            <w:tcW w:w="567"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709"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-51,4</w:t>
            </w:r>
          </w:p>
        </w:tc>
        <w:tc>
          <w:tcPr>
            <w:tcW w:w="709"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p>
        </w:tc>
        <w:tc>
          <w:tcPr>
            <w:tcW w:w="567" w:type="dxa"/>
            <w:tcBorders>
              <w:top w:val="single" w:sz="6" w:space="0" w:color="000000"/>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p>
        </w:tc>
      </w:tr>
      <w:tr w:rsidR="00F454DF" w:rsidRPr="004A7EE9" w:rsidTr="00F307BA">
        <w:trPr>
          <w:trHeight w:val="541"/>
        </w:trPr>
        <w:tc>
          <w:tcPr>
            <w:tcW w:w="1843" w:type="dxa"/>
            <w:tcBorders>
              <w:top w:val="single" w:sz="4" w:space="0" w:color="auto"/>
              <w:left w:val="single" w:sz="4" w:space="0" w:color="auto"/>
              <w:bottom w:val="nil"/>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Социальная сфера - всего, в том числе: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10 191 748,66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71,0</w:t>
            </w:r>
          </w:p>
        </w:tc>
        <w:tc>
          <w:tcPr>
            <w:tcW w:w="993" w:type="dxa"/>
            <w:tcBorders>
              <w:top w:val="single" w:sz="4" w:space="0" w:color="auto"/>
              <w:left w:val="single" w:sz="4" w:space="0" w:color="auto"/>
              <w:bottom w:val="nil"/>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11 421 827,62</w:t>
            </w:r>
          </w:p>
        </w:tc>
        <w:tc>
          <w:tcPr>
            <w:tcW w:w="567" w:type="dxa"/>
            <w:tcBorders>
              <w:top w:val="single" w:sz="4" w:space="0" w:color="auto"/>
              <w:left w:val="nil"/>
              <w:bottom w:val="nil"/>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70,9</w:t>
            </w:r>
          </w:p>
        </w:tc>
        <w:tc>
          <w:tcPr>
            <w:tcW w:w="992" w:type="dxa"/>
            <w:tcBorders>
              <w:top w:val="single" w:sz="4" w:space="0" w:color="auto"/>
              <w:left w:val="nil"/>
              <w:bottom w:val="nil"/>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10 880 498,70</w:t>
            </w:r>
          </w:p>
        </w:tc>
        <w:tc>
          <w:tcPr>
            <w:tcW w:w="567" w:type="dxa"/>
            <w:tcBorders>
              <w:top w:val="single" w:sz="4" w:space="0" w:color="auto"/>
              <w:left w:val="nil"/>
              <w:bottom w:val="nil"/>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71,6</w:t>
            </w:r>
          </w:p>
        </w:tc>
        <w:tc>
          <w:tcPr>
            <w:tcW w:w="992" w:type="dxa"/>
            <w:tcBorders>
              <w:top w:val="single" w:sz="4" w:space="0" w:color="auto"/>
              <w:left w:val="nil"/>
              <w:bottom w:val="nil"/>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10 489 890,40</w:t>
            </w:r>
          </w:p>
        </w:tc>
        <w:tc>
          <w:tcPr>
            <w:tcW w:w="567" w:type="dxa"/>
            <w:tcBorders>
              <w:top w:val="single" w:sz="4" w:space="0" w:color="auto"/>
              <w:left w:val="nil"/>
              <w:bottom w:val="nil"/>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69,9</w:t>
            </w:r>
          </w:p>
        </w:tc>
        <w:tc>
          <w:tcPr>
            <w:tcW w:w="709" w:type="dxa"/>
            <w:tcBorders>
              <w:top w:val="single" w:sz="4" w:space="0" w:color="auto"/>
              <w:left w:val="nil"/>
              <w:bottom w:val="nil"/>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+12,1</w:t>
            </w:r>
          </w:p>
        </w:tc>
        <w:tc>
          <w:tcPr>
            <w:tcW w:w="709" w:type="dxa"/>
            <w:tcBorders>
              <w:top w:val="single" w:sz="4" w:space="0" w:color="auto"/>
              <w:left w:val="nil"/>
              <w:bottom w:val="nil"/>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-4,7</w:t>
            </w:r>
          </w:p>
        </w:tc>
        <w:tc>
          <w:tcPr>
            <w:tcW w:w="567" w:type="dxa"/>
            <w:tcBorders>
              <w:top w:val="single" w:sz="4" w:space="0" w:color="auto"/>
              <w:left w:val="nil"/>
              <w:bottom w:val="nil"/>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-0,3</w:t>
            </w:r>
          </w:p>
        </w:tc>
      </w:tr>
      <w:tr w:rsidR="00EB5DAA" w:rsidRPr="004A7EE9" w:rsidTr="00F307BA">
        <w:trPr>
          <w:trHeight w:val="170"/>
        </w:trPr>
        <w:tc>
          <w:tcPr>
            <w:tcW w:w="1843" w:type="dxa"/>
            <w:tcBorders>
              <w:top w:val="single" w:sz="6" w:space="0" w:color="auto"/>
              <w:left w:val="single" w:sz="4" w:space="0" w:color="auto"/>
              <w:bottom w:val="single" w:sz="6" w:space="0" w:color="000000"/>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Образование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9 004 531,12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62,7</w:t>
            </w:r>
          </w:p>
        </w:tc>
        <w:tc>
          <w:tcPr>
            <w:tcW w:w="993" w:type="dxa"/>
            <w:tcBorders>
              <w:top w:val="single" w:sz="6" w:space="0" w:color="auto"/>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9 394 670,19</w:t>
            </w:r>
          </w:p>
        </w:tc>
        <w:tc>
          <w:tcPr>
            <w:tcW w:w="567"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58,3</w:t>
            </w:r>
          </w:p>
        </w:tc>
        <w:tc>
          <w:tcPr>
            <w:tcW w:w="992"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8 945 215,39</w:t>
            </w:r>
          </w:p>
        </w:tc>
        <w:tc>
          <w:tcPr>
            <w:tcW w:w="567"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58,9</w:t>
            </w:r>
          </w:p>
        </w:tc>
        <w:tc>
          <w:tcPr>
            <w:tcW w:w="992"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8 580 944,89</w:t>
            </w:r>
          </w:p>
        </w:tc>
        <w:tc>
          <w:tcPr>
            <w:tcW w:w="567"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57,2</w:t>
            </w:r>
          </w:p>
        </w:tc>
        <w:tc>
          <w:tcPr>
            <w:tcW w:w="709"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+4,3</w:t>
            </w:r>
          </w:p>
        </w:tc>
        <w:tc>
          <w:tcPr>
            <w:tcW w:w="709"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-4,8</w:t>
            </w:r>
          </w:p>
        </w:tc>
        <w:tc>
          <w:tcPr>
            <w:tcW w:w="567" w:type="dxa"/>
            <w:tcBorders>
              <w:top w:val="single" w:sz="6"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-4,1</w:t>
            </w:r>
          </w:p>
        </w:tc>
      </w:tr>
      <w:tr w:rsidR="00EB5DAA" w:rsidRPr="004A7EE9" w:rsidTr="00F307BA">
        <w:trPr>
          <w:trHeight w:val="170"/>
        </w:trPr>
        <w:tc>
          <w:tcPr>
            <w:tcW w:w="1843" w:type="dxa"/>
            <w:tcBorders>
              <w:top w:val="nil"/>
              <w:left w:val="single" w:sz="4" w:space="0" w:color="auto"/>
              <w:bottom w:val="single" w:sz="6" w:space="0" w:color="000000"/>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481 377,42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3,4</w:t>
            </w:r>
          </w:p>
        </w:tc>
        <w:tc>
          <w:tcPr>
            <w:tcW w:w="993" w:type="dxa"/>
            <w:tcBorders>
              <w:top w:val="nil"/>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657 934,86</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4,1</w:t>
            </w:r>
          </w:p>
        </w:tc>
        <w:tc>
          <w:tcPr>
            <w:tcW w:w="992"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523 572,80</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3,4</w:t>
            </w:r>
          </w:p>
        </w:tc>
        <w:tc>
          <w:tcPr>
            <w:tcW w:w="992"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525 603,40</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3,5</w:t>
            </w:r>
          </w:p>
        </w:tc>
        <w:tc>
          <w:tcPr>
            <w:tcW w:w="709"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+36,7</w:t>
            </w:r>
          </w:p>
        </w:tc>
        <w:tc>
          <w:tcPr>
            <w:tcW w:w="709"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-20,4</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0,4</w:t>
            </w:r>
          </w:p>
        </w:tc>
      </w:tr>
      <w:tr w:rsidR="00EB5DAA" w:rsidRPr="004A7EE9" w:rsidTr="00F307BA">
        <w:trPr>
          <w:trHeight w:val="170"/>
        </w:trPr>
        <w:tc>
          <w:tcPr>
            <w:tcW w:w="1843" w:type="dxa"/>
            <w:tcBorders>
              <w:top w:val="nil"/>
              <w:left w:val="single" w:sz="4" w:space="0" w:color="auto"/>
              <w:bottom w:val="single" w:sz="6" w:space="0" w:color="000000"/>
              <w:right w:val="single" w:sz="4" w:space="0" w:color="auto"/>
            </w:tcBorders>
          </w:tcPr>
          <w:p w:rsidR="00EB5DAA" w:rsidRPr="004A7EE9" w:rsidRDefault="00EB5DAA" w:rsidP="004A7EE9">
            <w:pPr>
              <w:shd w:val="clear" w:color="auto" w:fill="FFFFFF" w:themeFill="background1"/>
              <w:jc w:val="both"/>
              <w:rPr>
                <w:sz w:val="16"/>
                <w:szCs w:val="16"/>
              </w:rPr>
            </w:pPr>
            <w:r w:rsidRPr="004A7EE9">
              <w:rPr>
                <w:sz w:val="16"/>
                <w:szCs w:val="16"/>
              </w:rPr>
              <w:t>Здравоохранение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4 633,20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0,0</w:t>
            </w:r>
          </w:p>
        </w:tc>
        <w:tc>
          <w:tcPr>
            <w:tcW w:w="993" w:type="dxa"/>
            <w:tcBorders>
              <w:top w:val="nil"/>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4 712,90</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992"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4 712,90</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992"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4 712,90</w:t>
            </w: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709"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+1,7</w:t>
            </w:r>
          </w:p>
        </w:tc>
        <w:tc>
          <w:tcPr>
            <w:tcW w:w="709"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p>
        </w:tc>
        <w:tc>
          <w:tcPr>
            <w:tcW w:w="567" w:type="dxa"/>
            <w:tcBorders>
              <w:top w:val="nil"/>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p>
        </w:tc>
      </w:tr>
      <w:tr w:rsidR="00EB5DAA" w:rsidRPr="004A7EE9" w:rsidTr="00F307BA">
        <w:trPr>
          <w:trHeight w:val="170"/>
        </w:trPr>
        <w:tc>
          <w:tcPr>
            <w:tcW w:w="1843" w:type="dxa"/>
            <w:tcBorders>
              <w:top w:val="single" w:sz="4" w:space="0" w:color="auto"/>
              <w:left w:val="single" w:sz="4" w:space="0" w:color="auto"/>
              <w:bottom w:val="single" w:sz="6" w:space="0" w:color="000000"/>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620 063,72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4,3</w:t>
            </w:r>
          </w:p>
        </w:tc>
        <w:tc>
          <w:tcPr>
            <w:tcW w:w="993" w:type="dxa"/>
            <w:tcBorders>
              <w:top w:val="single" w:sz="4" w:space="0" w:color="auto"/>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609 107,85</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3,8</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648 444,42</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4,3</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609 995,02</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4,1</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-1,8</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+6,5</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-5,9</w:t>
            </w:r>
          </w:p>
        </w:tc>
      </w:tr>
      <w:tr w:rsidR="00EB5DAA" w:rsidRPr="004A7EE9" w:rsidTr="00F307BA">
        <w:trPr>
          <w:trHeight w:val="170"/>
        </w:trPr>
        <w:tc>
          <w:tcPr>
            <w:tcW w:w="1843" w:type="dxa"/>
            <w:tcBorders>
              <w:top w:val="single" w:sz="4" w:space="0" w:color="auto"/>
              <w:left w:val="single" w:sz="4" w:space="0" w:color="auto"/>
              <w:bottom w:val="single" w:sz="6" w:space="0" w:color="000000"/>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81 143,20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0,6</w:t>
            </w:r>
          </w:p>
        </w:tc>
        <w:tc>
          <w:tcPr>
            <w:tcW w:w="993" w:type="dxa"/>
            <w:tcBorders>
              <w:top w:val="single" w:sz="4" w:space="0" w:color="auto"/>
              <w:left w:val="single" w:sz="4" w:space="0" w:color="auto"/>
              <w:bottom w:val="single" w:sz="6" w:space="0" w:color="000000"/>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755 401,82</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4,7</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758 553,19</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5,0</w:t>
            </w:r>
          </w:p>
        </w:tc>
        <w:tc>
          <w:tcPr>
            <w:tcW w:w="992"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768 634,19</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5,1</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+831,0</w:t>
            </w:r>
          </w:p>
        </w:tc>
        <w:tc>
          <w:tcPr>
            <w:tcW w:w="709" w:type="dxa"/>
            <w:tcBorders>
              <w:top w:val="single" w:sz="4" w:space="0" w:color="auto"/>
              <w:left w:val="nil"/>
              <w:bottom w:val="single" w:sz="6" w:space="0" w:color="000000"/>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+0,4</w:t>
            </w:r>
          </w:p>
        </w:tc>
        <w:tc>
          <w:tcPr>
            <w:tcW w:w="567" w:type="dxa"/>
            <w:tcBorders>
              <w:top w:val="single" w:sz="4" w:space="0" w:color="auto"/>
              <w:left w:val="nil"/>
              <w:bottom w:val="single" w:sz="6" w:space="0" w:color="000000"/>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+1,3</w:t>
            </w:r>
          </w:p>
        </w:tc>
      </w:tr>
      <w:tr w:rsidR="00EB5DAA" w:rsidRPr="004A7EE9" w:rsidTr="00F307BA">
        <w:trPr>
          <w:trHeight w:val="450"/>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Прочие расходы - всего, в том числе:</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1 313 547,60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9,1</w:t>
            </w:r>
          </w:p>
        </w:tc>
        <w:tc>
          <w:tcPr>
            <w:tcW w:w="993" w:type="dxa"/>
            <w:tcBorders>
              <w:top w:val="single" w:sz="4" w:space="0" w:color="auto"/>
              <w:left w:val="single" w:sz="4" w:space="0" w:color="auto"/>
              <w:bottom w:val="single" w:sz="4" w:space="0" w:color="auto"/>
              <w:right w:val="single" w:sz="6" w:space="0" w:color="000000"/>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1 474 494,91</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9,2</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1 465 366,40</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9,7</w:t>
            </w:r>
          </w:p>
        </w:tc>
        <w:tc>
          <w:tcPr>
            <w:tcW w:w="992"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1 426 210,65</w:t>
            </w:r>
          </w:p>
        </w:tc>
        <w:tc>
          <w:tcPr>
            <w:tcW w:w="567" w:type="dxa"/>
            <w:tcBorders>
              <w:top w:val="single" w:sz="4" w:space="0" w:color="auto"/>
              <w:left w:val="nil"/>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9,5</w:t>
            </w:r>
          </w:p>
        </w:tc>
        <w:tc>
          <w:tcPr>
            <w:tcW w:w="709" w:type="dxa"/>
            <w:tcBorders>
              <w:top w:val="single" w:sz="4" w:space="0" w:color="auto"/>
              <w:left w:val="nil"/>
              <w:bottom w:val="single" w:sz="4" w:space="0" w:color="auto"/>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+12,3</w:t>
            </w:r>
          </w:p>
        </w:tc>
        <w:tc>
          <w:tcPr>
            <w:tcW w:w="709" w:type="dxa"/>
            <w:tcBorders>
              <w:top w:val="single" w:sz="4" w:space="0" w:color="auto"/>
              <w:left w:val="nil"/>
              <w:bottom w:val="single" w:sz="4" w:space="0" w:color="auto"/>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-0,6</w:t>
            </w:r>
          </w:p>
        </w:tc>
        <w:tc>
          <w:tcPr>
            <w:tcW w:w="567" w:type="dxa"/>
            <w:tcBorders>
              <w:top w:val="single" w:sz="4" w:space="0" w:color="auto"/>
              <w:left w:val="nil"/>
              <w:bottom w:val="single" w:sz="4" w:space="0" w:color="auto"/>
              <w:right w:val="single" w:sz="4" w:space="0" w:color="auto"/>
            </w:tcBorders>
            <w:vAlign w:val="center"/>
          </w:tcPr>
          <w:p w:rsidR="00EB5DAA" w:rsidRPr="004A7EE9" w:rsidRDefault="00F454DF" w:rsidP="004A7EE9">
            <w:pPr>
              <w:shd w:val="clear" w:color="auto" w:fill="FFFFFF" w:themeFill="background1"/>
              <w:jc w:val="center"/>
              <w:rPr>
                <w:sz w:val="16"/>
                <w:szCs w:val="16"/>
              </w:rPr>
            </w:pPr>
            <w:r w:rsidRPr="004A7EE9">
              <w:rPr>
                <w:sz w:val="16"/>
                <w:szCs w:val="16"/>
              </w:rPr>
              <w:t>-2,7</w:t>
            </w:r>
          </w:p>
        </w:tc>
      </w:tr>
      <w:tr w:rsidR="00EB5DAA"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Общегосударственные расходы</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1 096 828,39</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7,6</w:t>
            </w:r>
          </w:p>
        </w:tc>
        <w:tc>
          <w:tcPr>
            <w:tcW w:w="993"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1 215 813,77</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7,5</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1 215 036,25</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8,0</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1 214 894,65</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8,1</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+10,8</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-0,01</w:t>
            </w:r>
          </w:p>
        </w:tc>
      </w:tr>
      <w:tr w:rsidR="00EB5DAA"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204 719,21</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1,4</w:t>
            </w:r>
          </w:p>
        </w:tc>
        <w:tc>
          <w:tcPr>
            <w:tcW w:w="993"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201 593,68</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199 868,57</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199 716,00</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-0,9</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r w:rsidRPr="004A7EE9">
              <w:rPr>
                <w:sz w:val="16"/>
                <w:szCs w:val="16"/>
              </w:rPr>
              <w:t>-0,1</w:t>
            </w:r>
          </w:p>
        </w:tc>
      </w:tr>
      <w:tr w:rsidR="00B75331"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hideMark/>
          </w:tcPr>
          <w:p w:rsidR="00EB5DAA" w:rsidRPr="004A7EE9" w:rsidRDefault="00EB5DAA" w:rsidP="004A7EE9">
            <w:pPr>
              <w:shd w:val="clear" w:color="auto" w:fill="FFFFFF" w:themeFill="background1"/>
              <w:jc w:val="both"/>
              <w:rPr>
                <w:sz w:val="16"/>
                <w:szCs w:val="16"/>
              </w:rPr>
            </w:pPr>
            <w:r w:rsidRPr="004A7EE9">
              <w:rPr>
                <w:sz w:val="16"/>
                <w:szCs w:val="16"/>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r w:rsidRPr="004A7EE9">
              <w:rPr>
                <w:sz w:val="16"/>
                <w:szCs w:val="16"/>
              </w:rPr>
              <w:t>12 000,00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r w:rsidRPr="004A7EE9">
              <w:rPr>
                <w:sz w:val="16"/>
                <w:szCs w:val="16"/>
              </w:rPr>
              <w:t>0,1</w:t>
            </w:r>
          </w:p>
        </w:tc>
        <w:tc>
          <w:tcPr>
            <w:tcW w:w="993"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11 600,00</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11 600,00</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0,1</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11 600,00</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0,1</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-3,3</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p>
        </w:tc>
      </w:tr>
      <w:tr w:rsidR="00B75331" w:rsidRPr="004A7EE9" w:rsidTr="00F307BA">
        <w:trPr>
          <w:trHeight w:val="170"/>
        </w:trPr>
        <w:tc>
          <w:tcPr>
            <w:tcW w:w="1843" w:type="dxa"/>
            <w:tcBorders>
              <w:top w:val="single" w:sz="4" w:space="0" w:color="auto"/>
              <w:left w:val="single" w:sz="4" w:space="0" w:color="auto"/>
              <w:bottom w:val="single" w:sz="4" w:space="0" w:color="auto"/>
              <w:right w:val="single" w:sz="4" w:space="0" w:color="auto"/>
            </w:tcBorders>
          </w:tcPr>
          <w:p w:rsidR="00EB5DAA" w:rsidRPr="004A7EE9" w:rsidRDefault="00EB5DAA" w:rsidP="004A7EE9">
            <w:pPr>
              <w:shd w:val="clear" w:color="auto" w:fill="FFFFFF" w:themeFill="background1"/>
              <w:jc w:val="both"/>
              <w:rPr>
                <w:sz w:val="16"/>
                <w:szCs w:val="16"/>
              </w:rPr>
            </w:pPr>
            <w:r w:rsidRPr="004A7EE9">
              <w:rPr>
                <w:sz w:val="16"/>
                <w:szCs w:val="16"/>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B5DAA" w:rsidRPr="004A7EE9" w:rsidRDefault="00EB5DAA" w:rsidP="004A7EE9">
            <w:pPr>
              <w:shd w:val="clear" w:color="auto" w:fill="FFFFFF" w:themeFill="background1"/>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45 487,46</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38 861,58</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0,3</w:t>
            </w:r>
          </w:p>
        </w:tc>
        <w:tc>
          <w:tcPr>
            <w:tcW w:w="992"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0,00</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right"/>
              <w:rPr>
                <w:sz w:val="16"/>
                <w:szCs w:val="16"/>
              </w:rPr>
            </w:pPr>
            <w:r w:rsidRPr="004A7EE9">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EB5DAA" w:rsidP="004A7EE9">
            <w:pPr>
              <w:shd w:val="clear" w:color="auto" w:fill="FFFFFF" w:themeFill="background1"/>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-14,5</w:t>
            </w:r>
          </w:p>
        </w:tc>
        <w:tc>
          <w:tcPr>
            <w:tcW w:w="567" w:type="dxa"/>
            <w:tcBorders>
              <w:top w:val="single" w:sz="4" w:space="0" w:color="auto"/>
              <w:left w:val="single" w:sz="4" w:space="0" w:color="auto"/>
              <w:bottom w:val="single" w:sz="4" w:space="0" w:color="auto"/>
              <w:right w:val="single" w:sz="4" w:space="0" w:color="auto"/>
            </w:tcBorders>
            <w:vAlign w:val="center"/>
          </w:tcPr>
          <w:p w:rsidR="00EB5DAA" w:rsidRPr="004A7EE9" w:rsidRDefault="00B75331" w:rsidP="004A7EE9">
            <w:pPr>
              <w:shd w:val="clear" w:color="auto" w:fill="FFFFFF" w:themeFill="background1"/>
              <w:jc w:val="center"/>
              <w:rPr>
                <w:sz w:val="16"/>
                <w:szCs w:val="16"/>
              </w:rPr>
            </w:pPr>
            <w:r w:rsidRPr="004A7EE9">
              <w:rPr>
                <w:sz w:val="16"/>
                <w:szCs w:val="16"/>
              </w:rPr>
              <w:t>-100</w:t>
            </w:r>
          </w:p>
        </w:tc>
      </w:tr>
    </w:tbl>
    <w:p w:rsidR="00EC582F" w:rsidRPr="004A7EE9" w:rsidRDefault="00EC582F" w:rsidP="004A7EE9">
      <w:pPr>
        <w:widowControl w:val="0"/>
        <w:shd w:val="clear" w:color="auto" w:fill="FFFFFF" w:themeFill="background1"/>
        <w:autoSpaceDE w:val="0"/>
        <w:autoSpaceDN w:val="0"/>
        <w:adjustRightInd w:val="0"/>
        <w:spacing w:before="120"/>
        <w:ind w:firstLine="709"/>
        <w:jc w:val="both"/>
        <w:rPr>
          <w:rFonts w:eastAsia="Calibri"/>
          <w:sz w:val="28"/>
          <w:szCs w:val="28"/>
        </w:rPr>
      </w:pPr>
      <w:r w:rsidRPr="004A7EE9">
        <w:rPr>
          <w:sz w:val="28"/>
          <w:szCs w:val="28"/>
        </w:rPr>
        <w:t xml:space="preserve">Бюджет </w:t>
      </w:r>
      <w:r w:rsidRPr="004A7EE9">
        <w:rPr>
          <w:rFonts w:eastAsia="Calibri"/>
          <w:sz w:val="28"/>
          <w:szCs w:val="28"/>
        </w:rPr>
        <w:t>города</w:t>
      </w:r>
      <w:r w:rsidRPr="004A7EE9">
        <w:rPr>
          <w:sz w:val="28"/>
          <w:szCs w:val="28"/>
        </w:rPr>
        <w:t xml:space="preserve"> с</w:t>
      </w:r>
      <w:r w:rsidRPr="004A7EE9">
        <w:rPr>
          <w:rFonts w:eastAsia="Calibri"/>
          <w:sz w:val="28"/>
          <w:szCs w:val="28"/>
        </w:rPr>
        <w:t>охран</w:t>
      </w:r>
      <w:r w:rsidRPr="004A7EE9">
        <w:rPr>
          <w:sz w:val="28"/>
          <w:szCs w:val="28"/>
        </w:rPr>
        <w:t>яет на 2018-2020 годы</w:t>
      </w:r>
      <w:r w:rsidRPr="004A7EE9">
        <w:rPr>
          <w:rFonts w:eastAsia="Calibri"/>
          <w:sz w:val="28"/>
          <w:szCs w:val="28"/>
        </w:rPr>
        <w:t xml:space="preserve"> социальн</w:t>
      </w:r>
      <w:r w:rsidRPr="004A7EE9">
        <w:rPr>
          <w:sz w:val="28"/>
          <w:szCs w:val="28"/>
        </w:rPr>
        <w:t>ую</w:t>
      </w:r>
      <w:r w:rsidRPr="004A7EE9">
        <w:rPr>
          <w:rFonts w:eastAsia="Calibri"/>
          <w:sz w:val="28"/>
          <w:szCs w:val="28"/>
        </w:rPr>
        <w:t xml:space="preserve"> направленност</w:t>
      </w:r>
      <w:r w:rsidRPr="004A7EE9">
        <w:rPr>
          <w:sz w:val="28"/>
          <w:szCs w:val="28"/>
        </w:rPr>
        <w:t>ь.</w:t>
      </w:r>
      <w:r w:rsidRPr="004A7EE9">
        <w:rPr>
          <w:rFonts w:eastAsia="Calibri"/>
          <w:sz w:val="28"/>
          <w:szCs w:val="28"/>
        </w:rPr>
        <w:t xml:space="preserve"> Основная доля расходов социальной направленности приходится на обеспечение обязательств в сфере образования.</w:t>
      </w:r>
    </w:p>
    <w:p w:rsidR="00EC582F" w:rsidRPr="006A5C50" w:rsidRDefault="00EC582F" w:rsidP="00EC582F">
      <w:pPr>
        <w:ind w:firstLine="709"/>
        <w:jc w:val="both"/>
        <w:rPr>
          <w:sz w:val="28"/>
          <w:szCs w:val="28"/>
        </w:rPr>
      </w:pPr>
      <w:r w:rsidRPr="004A7EE9">
        <w:rPr>
          <w:rFonts w:eastAsia="Calibri"/>
          <w:sz w:val="28"/>
          <w:szCs w:val="28"/>
        </w:rPr>
        <w:t>Удельный вес затрат н</w:t>
      </w:r>
      <w:r w:rsidRPr="004A7EE9">
        <w:rPr>
          <w:sz w:val="28"/>
          <w:szCs w:val="28"/>
        </w:rPr>
        <w:t>а прочие расходы в трехгодичном цикле варьирует от 9,1% до 9,7%, где основной объем составляют общегосударственные расходы.</w:t>
      </w:r>
      <w:r w:rsidRPr="006A5C50">
        <w:rPr>
          <w:sz w:val="28"/>
          <w:szCs w:val="28"/>
        </w:rPr>
        <w:t xml:space="preserve"> </w:t>
      </w:r>
    </w:p>
    <w:p w:rsidR="00EC582F" w:rsidRPr="006A5C50" w:rsidRDefault="00EC582F" w:rsidP="00EC582F">
      <w:pPr>
        <w:widowControl w:val="0"/>
        <w:autoSpaceDE w:val="0"/>
        <w:autoSpaceDN w:val="0"/>
        <w:adjustRightInd w:val="0"/>
        <w:ind w:firstLine="567"/>
        <w:jc w:val="both"/>
        <w:rPr>
          <w:sz w:val="28"/>
          <w:szCs w:val="28"/>
        </w:rPr>
      </w:pPr>
      <w:r w:rsidRPr="006A5C50">
        <w:rPr>
          <w:sz w:val="28"/>
          <w:szCs w:val="28"/>
        </w:rPr>
        <w:t xml:space="preserve">На производственную сферу в общем объеме расходов в 2018 году приходится 19,9%, в 2019 году - 18,7%, в 2020 году - 20,6%. Большую часть расходов производственной сферы составляют затраты на обеспечение обязательств в сфере жилищно-коммунального комплекса и дорожной деятельности. </w:t>
      </w:r>
    </w:p>
    <w:p w:rsidR="00EC582F" w:rsidRPr="006A5C50" w:rsidRDefault="00EC582F" w:rsidP="00EC582F">
      <w:pPr>
        <w:ind w:firstLine="567"/>
        <w:jc w:val="both"/>
        <w:rPr>
          <w:sz w:val="28"/>
          <w:szCs w:val="28"/>
        </w:rPr>
      </w:pPr>
      <w:r w:rsidRPr="006A5C50">
        <w:rPr>
          <w:sz w:val="28"/>
          <w:szCs w:val="28"/>
        </w:rPr>
        <w:t>Необходимо отметить, что с</w:t>
      </w:r>
      <w:r w:rsidRPr="006A5C50">
        <w:rPr>
          <w:rFonts w:ascii="TimesNewRomanPSMT" w:hAnsi="TimesNewRomanPSMT" w:cs="TimesNewRomanPSMT"/>
          <w:sz w:val="28"/>
          <w:szCs w:val="28"/>
        </w:rPr>
        <w:t>труктура расходов бюджета города на 201</w:t>
      </w:r>
      <w:r w:rsidRPr="006A5C50">
        <w:rPr>
          <w:rFonts w:asciiTheme="minorHAnsi" w:hAnsiTheme="minorHAnsi" w:cs="TimesNewRomanPSMT"/>
          <w:sz w:val="28"/>
          <w:szCs w:val="28"/>
        </w:rPr>
        <w:t>8</w:t>
      </w:r>
      <w:r w:rsidRPr="006A5C50">
        <w:rPr>
          <w:rFonts w:ascii="TimesNewRomanPSMT" w:hAnsi="TimesNewRomanPSMT" w:cs="TimesNewRomanPSMT"/>
          <w:sz w:val="28"/>
          <w:szCs w:val="28"/>
        </w:rPr>
        <w:t xml:space="preserve"> – </w:t>
      </w:r>
      <w:r w:rsidRPr="006A5C50">
        <w:rPr>
          <w:sz w:val="28"/>
          <w:szCs w:val="28"/>
        </w:rPr>
        <w:t>2020</w:t>
      </w:r>
      <w:r w:rsidRPr="006A5C50">
        <w:rPr>
          <w:rFonts w:ascii="TimesNewRomanPSMT" w:hAnsi="TimesNewRomanPSMT" w:cs="TimesNewRomanPSMT"/>
          <w:sz w:val="28"/>
          <w:szCs w:val="28"/>
        </w:rPr>
        <w:t xml:space="preserve"> годы по подразделам классификации расходов бюджетов бюджетной системы РФ сформирована с учетом: </w:t>
      </w:r>
    </w:p>
    <w:p w:rsidR="00EC582F" w:rsidRPr="006A5C50" w:rsidRDefault="00EC582F" w:rsidP="009C5EEC">
      <w:pPr>
        <w:numPr>
          <w:ilvl w:val="0"/>
          <w:numId w:val="106"/>
        </w:numPr>
        <w:tabs>
          <w:tab w:val="left" w:pos="851"/>
        </w:tabs>
        <w:autoSpaceDE w:val="0"/>
        <w:autoSpaceDN w:val="0"/>
        <w:adjustRightInd w:val="0"/>
        <w:ind w:left="0" w:firstLine="567"/>
        <w:jc w:val="both"/>
        <w:rPr>
          <w:sz w:val="28"/>
          <w:szCs w:val="28"/>
        </w:rPr>
      </w:pPr>
      <w:r w:rsidRPr="006A5C50">
        <w:rPr>
          <w:sz w:val="28"/>
          <w:szCs w:val="28"/>
        </w:rPr>
        <w:t>исключения из состава подраздела 0702 «Общее образование» расходов на обеспечение деятельности муниципальных учреждений дополнительного образования в области физической культуры и спорта и отражение их деятельности по подразделу 1101 «Физическая культура» и 1102 «Массовый спорт»;</w:t>
      </w:r>
    </w:p>
    <w:p w:rsidR="00EC582F" w:rsidRPr="006A5C50" w:rsidRDefault="00EC582F" w:rsidP="009C5EEC">
      <w:pPr>
        <w:pStyle w:val="aff3"/>
        <w:numPr>
          <w:ilvl w:val="0"/>
          <w:numId w:val="106"/>
        </w:numPr>
        <w:tabs>
          <w:tab w:val="left" w:pos="851"/>
        </w:tabs>
        <w:ind w:left="0" w:firstLine="567"/>
        <w:jc w:val="both"/>
        <w:rPr>
          <w:sz w:val="28"/>
          <w:szCs w:val="28"/>
        </w:rPr>
      </w:pPr>
      <w:r w:rsidRPr="006A5C50">
        <w:rPr>
          <w:sz w:val="28"/>
          <w:szCs w:val="28"/>
        </w:rPr>
        <w:t>изменения полномочий главных распорядителей средств бюджета города.</w:t>
      </w:r>
    </w:p>
    <w:p w:rsidR="00494197" w:rsidRPr="006A5C50" w:rsidRDefault="00494197" w:rsidP="009C5EEC">
      <w:pPr>
        <w:numPr>
          <w:ilvl w:val="1"/>
          <w:numId w:val="4"/>
        </w:numPr>
        <w:tabs>
          <w:tab w:val="left" w:pos="851"/>
          <w:tab w:val="left" w:pos="1134"/>
        </w:tabs>
        <w:autoSpaceDE w:val="0"/>
        <w:autoSpaceDN w:val="0"/>
        <w:adjustRightInd w:val="0"/>
        <w:ind w:left="0" w:firstLine="567"/>
        <w:jc w:val="both"/>
        <w:rPr>
          <w:sz w:val="28"/>
          <w:szCs w:val="28"/>
        </w:rPr>
      </w:pPr>
      <w:r w:rsidRPr="006A5C50">
        <w:rPr>
          <w:sz w:val="28"/>
          <w:szCs w:val="28"/>
        </w:rPr>
        <w:t xml:space="preserve">Анализ формирования бюджета </w:t>
      </w:r>
      <w:r w:rsidR="008438CC" w:rsidRPr="006A5C50">
        <w:rPr>
          <w:sz w:val="28"/>
          <w:szCs w:val="28"/>
        </w:rPr>
        <w:t xml:space="preserve">города </w:t>
      </w:r>
      <w:r w:rsidRPr="006A5C50">
        <w:rPr>
          <w:sz w:val="28"/>
          <w:szCs w:val="28"/>
        </w:rPr>
        <w:t xml:space="preserve">на 2018 год и на плановый период 2019 и 2020 годов на реализацию </w:t>
      </w:r>
      <w:r w:rsidR="008438CC" w:rsidRPr="006A5C50">
        <w:rPr>
          <w:sz w:val="28"/>
          <w:szCs w:val="28"/>
        </w:rPr>
        <w:t>муниципальных</w:t>
      </w:r>
      <w:r w:rsidRPr="006A5C50">
        <w:rPr>
          <w:sz w:val="28"/>
          <w:szCs w:val="28"/>
        </w:rPr>
        <w:t xml:space="preserve"> программ</w:t>
      </w:r>
      <w:r w:rsidR="00DF4803" w:rsidRPr="006A5C50">
        <w:rPr>
          <w:sz w:val="28"/>
          <w:szCs w:val="28"/>
        </w:rPr>
        <w:t xml:space="preserve"> города Нижневартовска</w:t>
      </w:r>
    </w:p>
    <w:p w:rsidR="00F307BA" w:rsidRPr="006A5C50" w:rsidRDefault="00F307BA" w:rsidP="00CA7DF4">
      <w:pPr>
        <w:autoSpaceDE w:val="0"/>
        <w:autoSpaceDN w:val="0"/>
        <w:adjustRightInd w:val="0"/>
        <w:ind w:firstLine="567"/>
        <w:jc w:val="both"/>
        <w:outlineLvl w:val="0"/>
        <w:rPr>
          <w:b/>
          <w:i/>
          <w:sz w:val="28"/>
          <w:szCs w:val="28"/>
        </w:rPr>
      </w:pPr>
    </w:p>
    <w:p w:rsidR="00CA7DF4" w:rsidRPr="006A5C50" w:rsidRDefault="00CA7DF4" w:rsidP="009C5EEC">
      <w:pPr>
        <w:numPr>
          <w:ilvl w:val="2"/>
          <w:numId w:val="4"/>
        </w:numPr>
        <w:autoSpaceDE w:val="0"/>
        <w:autoSpaceDN w:val="0"/>
        <w:adjustRightInd w:val="0"/>
        <w:jc w:val="both"/>
        <w:outlineLvl w:val="0"/>
        <w:rPr>
          <w:i/>
          <w:sz w:val="28"/>
          <w:szCs w:val="28"/>
        </w:rPr>
      </w:pPr>
      <w:r w:rsidRPr="006A5C50">
        <w:rPr>
          <w:i/>
          <w:sz w:val="28"/>
          <w:szCs w:val="28"/>
        </w:rPr>
        <w:t>Анализ формирования бюджета города в программном формате</w:t>
      </w:r>
    </w:p>
    <w:p w:rsidR="00CA7DF4" w:rsidRPr="006A5C50" w:rsidRDefault="00CA7DF4" w:rsidP="00CA7DF4">
      <w:pPr>
        <w:autoSpaceDE w:val="0"/>
        <w:autoSpaceDN w:val="0"/>
        <w:adjustRightInd w:val="0"/>
        <w:ind w:firstLine="567"/>
        <w:jc w:val="both"/>
        <w:outlineLvl w:val="0"/>
        <w:rPr>
          <w:sz w:val="28"/>
          <w:szCs w:val="28"/>
        </w:rPr>
      </w:pPr>
    </w:p>
    <w:p w:rsidR="00CA7DF4" w:rsidRPr="006A5C50" w:rsidRDefault="00CA7DF4" w:rsidP="00863725">
      <w:pPr>
        <w:pStyle w:val="aff3"/>
        <w:numPr>
          <w:ilvl w:val="0"/>
          <w:numId w:val="67"/>
        </w:numPr>
        <w:autoSpaceDE w:val="0"/>
        <w:autoSpaceDN w:val="0"/>
        <w:adjustRightInd w:val="0"/>
        <w:contextualSpacing/>
        <w:jc w:val="both"/>
        <w:outlineLvl w:val="0"/>
        <w:rPr>
          <w:sz w:val="28"/>
          <w:szCs w:val="28"/>
        </w:rPr>
      </w:pPr>
      <w:r w:rsidRPr="006A5C50">
        <w:rPr>
          <w:sz w:val="28"/>
          <w:szCs w:val="28"/>
        </w:rPr>
        <w:t>Согласно пунктам 1,</w:t>
      </w:r>
      <w:r w:rsidR="00F307BA" w:rsidRPr="006A5C50">
        <w:rPr>
          <w:sz w:val="28"/>
          <w:szCs w:val="28"/>
        </w:rPr>
        <w:t xml:space="preserve"> </w:t>
      </w:r>
      <w:r w:rsidRPr="006A5C50">
        <w:rPr>
          <w:sz w:val="28"/>
          <w:szCs w:val="28"/>
        </w:rPr>
        <w:t xml:space="preserve">2 статьи 179 БК РФ: </w:t>
      </w:r>
    </w:p>
    <w:p w:rsidR="00CA7DF4" w:rsidRPr="006A5C50" w:rsidRDefault="00CA7DF4" w:rsidP="00863725">
      <w:pPr>
        <w:pStyle w:val="aff3"/>
        <w:numPr>
          <w:ilvl w:val="0"/>
          <w:numId w:val="64"/>
        </w:numPr>
        <w:tabs>
          <w:tab w:val="left" w:pos="851"/>
        </w:tabs>
        <w:autoSpaceDE w:val="0"/>
        <w:autoSpaceDN w:val="0"/>
        <w:adjustRightInd w:val="0"/>
        <w:ind w:left="0" w:firstLine="567"/>
        <w:contextualSpacing/>
        <w:jc w:val="both"/>
        <w:outlineLvl w:val="0"/>
        <w:rPr>
          <w:sz w:val="28"/>
          <w:szCs w:val="28"/>
        </w:rPr>
      </w:pPr>
      <w:r w:rsidRPr="006A5C50">
        <w:rPr>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CA7DF4" w:rsidRPr="006A5C50" w:rsidRDefault="00CA7DF4" w:rsidP="00863725">
      <w:pPr>
        <w:pStyle w:val="aff3"/>
        <w:numPr>
          <w:ilvl w:val="0"/>
          <w:numId w:val="64"/>
        </w:numPr>
        <w:tabs>
          <w:tab w:val="left" w:pos="851"/>
        </w:tabs>
        <w:autoSpaceDE w:val="0"/>
        <w:autoSpaceDN w:val="0"/>
        <w:adjustRightInd w:val="0"/>
        <w:ind w:left="0" w:firstLine="567"/>
        <w:contextualSpacing/>
        <w:jc w:val="both"/>
        <w:outlineLvl w:val="0"/>
        <w:rPr>
          <w:sz w:val="28"/>
          <w:szCs w:val="28"/>
        </w:rPr>
      </w:pPr>
      <w:r w:rsidRPr="006A5C50">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CA7DF4" w:rsidRPr="006A5C50" w:rsidRDefault="00CA7DF4" w:rsidP="00CA7DF4">
      <w:pPr>
        <w:autoSpaceDE w:val="0"/>
        <w:autoSpaceDN w:val="0"/>
        <w:adjustRightInd w:val="0"/>
        <w:ind w:firstLine="540"/>
        <w:jc w:val="both"/>
        <w:rPr>
          <w:sz w:val="28"/>
          <w:szCs w:val="28"/>
        </w:rPr>
      </w:pPr>
      <w:r w:rsidRPr="006A5C50">
        <w:rPr>
          <w:sz w:val="28"/>
          <w:szCs w:val="28"/>
        </w:rPr>
        <w:t xml:space="preserve">На основании указанных требований БК РФ </w:t>
      </w:r>
      <w:hyperlink r:id="rId31" w:history="1">
        <w:r w:rsidRPr="006A5C50">
          <w:rPr>
            <w:sz w:val="28"/>
            <w:szCs w:val="28"/>
          </w:rPr>
          <w:t>порядок</w:t>
        </w:r>
      </w:hyperlink>
      <w:r w:rsidRPr="006A5C50">
        <w:rPr>
          <w:sz w:val="28"/>
          <w:szCs w:val="28"/>
        </w:rPr>
        <w:t xml:space="preserve"> разработки и реализации муниципальных программ города Нижневартовска и их содержание, утверждены постановлением Администрации города Нижневартовска № 2 от 11.01.2016.</w:t>
      </w:r>
    </w:p>
    <w:p w:rsidR="00CA7DF4" w:rsidRPr="006A5C50" w:rsidRDefault="00002AA6" w:rsidP="00CA7DF4">
      <w:pPr>
        <w:autoSpaceDE w:val="0"/>
        <w:autoSpaceDN w:val="0"/>
        <w:adjustRightInd w:val="0"/>
        <w:ind w:firstLine="567"/>
        <w:jc w:val="both"/>
        <w:rPr>
          <w:sz w:val="28"/>
          <w:szCs w:val="28"/>
        </w:rPr>
      </w:pPr>
      <w:hyperlink r:id="rId32" w:history="1">
        <w:r w:rsidR="00CA7DF4" w:rsidRPr="006A5C50">
          <w:rPr>
            <w:sz w:val="28"/>
            <w:szCs w:val="28"/>
          </w:rPr>
          <w:t>Порядок</w:t>
        </w:r>
      </w:hyperlink>
      <w:r w:rsidR="00CA7DF4" w:rsidRPr="006A5C50">
        <w:rPr>
          <w:sz w:val="28"/>
          <w:szCs w:val="28"/>
        </w:rPr>
        <w:t xml:space="preserve"> разработки и реализации муниципальных программ города Нижневартовска и их содержание, утвержденный постановлением Администрации города Нижневартовска </w:t>
      </w:r>
      <w:r w:rsidR="00F307BA" w:rsidRPr="006A5C50">
        <w:rPr>
          <w:sz w:val="28"/>
          <w:szCs w:val="28"/>
        </w:rPr>
        <w:t xml:space="preserve">от 11.01.2016 </w:t>
      </w:r>
      <w:r w:rsidR="00CA7DF4" w:rsidRPr="006A5C50">
        <w:rPr>
          <w:sz w:val="28"/>
          <w:szCs w:val="28"/>
        </w:rPr>
        <w:t xml:space="preserve">№ 2 </w:t>
      </w:r>
      <w:r w:rsidR="00CA7DF4" w:rsidRPr="006A5C50">
        <w:rPr>
          <w:i/>
          <w:sz w:val="28"/>
          <w:szCs w:val="28"/>
        </w:rPr>
        <w:t xml:space="preserve">(далее также – Порядок разработки муниципальных программ) </w:t>
      </w:r>
      <w:r w:rsidR="00CA7DF4" w:rsidRPr="006A5C50">
        <w:rPr>
          <w:sz w:val="28"/>
          <w:szCs w:val="28"/>
        </w:rPr>
        <w:t>содержит, в том числе положения о внесении изменений в ранее утвержденные муниципальные программы города Нижневартовска.</w:t>
      </w:r>
    </w:p>
    <w:p w:rsidR="00CA7DF4" w:rsidRPr="006A5C50" w:rsidRDefault="00CA7DF4" w:rsidP="00CA7DF4">
      <w:pPr>
        <w:autoSpaceDE w:val="0"/>
        <w:autoSpaceDN w:val="0"/>
        <w:adjustRightInd w:val="0"/>
        <w:ind w:firstLine="567"/>
        <w:jc w:val="both"/>
        <w:rPr>
          <w:sz w:val="28"/>
          <w:szCs w:val="28"/>
        </w:rPr>
      </w:pPr>
      <w:r w:rsidRPr="006A5C50">
        <w:rPr>
          <w:sz w:val="28"/>
          <w:szCs w:val="28"/>
        </w:rPr>
        <w:t>Согласно пункту 5.2 Порядка разработки муниципальных программ 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и иных изменений производится по инициативе ответственного исполнителя, если изменения бюджетных ассигнований оказывают значительное влияние на показатели эффективности реализации муниципальной программы и (или) ожидаемые результаты реализации муниципальной программы. Величина влияния изменения бюджетных ассигнований на показатели эффективности реализации муниципальной программы, их значения и (или) ожидаемые результаты реализации муниципальной программы определяется ответственным исполнителем муниципальной программы самостоятельно.</w:t>
      </w:r>
    </w:p>
    <w:p w:rsidR="00CA7DF4" w:rsidRPr="006A5C50" w:rsidRDefault="00CA7DF4" w:rsidP="00CA7DF4">
      <w:pPr>
        <w:autoSpaceDE w:val="0"/>
        <w:autoSpaceDN w:val="0"/>
        <w:adjustRightInd w:val="0"/>
        <w:ind w:firstLine="567"/>
        <w:jc w:val="both"/>
        <w:rPr>
          <w:sz w:val="28"/>
          <w:szCs w:val="28"/>
        </w:rPr>
      </w:pPr>
      <w:r w:rsidRPr="006A5C50">
        <w:rPr>
          <w:sz w:val="28"/>
          <w:szCs w:val="28"/>
        </w:rPr>
        <w:t>С целью обеспечения выполнения таких принципов бюджетной системы Российской Федерации, как принцип эффективности использования бюджетных средств и принцип прозрачности (открытости), а также с целью исключения необоснованно широких пределов усмотрения ответственными исполнителями муниципальных программ при оценке величины влияния изменения бюджетных ассигнований на показатели эффективности реализации муниципальной программы, их значения и (или) ожидаемые результаты реализации, полагаем необходимым в Порядке разработки муниципальных программ установить четкие критерии для данной оценки и последующей корректировки программ.</w:t>
      </w:r>
    </w:p>
    <w:p w:rsidR="00CA7DF4" w:rsidRPr="006A5C50" w:rsidRDefault="00CA7DF4" w:rsidP="00863725">
      <w:pPr>
        <w:pStyle w:val="aff3"/>
        <w:numPr>
          <w:ilvl w:val="0"/>
          <w:numId w:val="67"/>
        </w:numPr>
        <w:tabs>
          <w:tab w:val="left" w:pos="851"/>
        </w:tabs>
        <w:autoSpaceDE w:val="0"/>
        <w:autoSpaceDN w:val="0"/>
        <w:adjustRightInd w:val="0"/>
        <w:ind w:left="0" w:firstLine="567"/>
        <w:contextualSpacing/>
        <w:jc w:val="both"/>
        <w:rPr>
          <w:rFonts w:eastAsiaTheme="minorHAnsi"/>
          <w:sz w:val="28"/>
          <w:szCs w:val="28"/>
          <w:lang w:eastAsia="en-US"/>
        </w:rPr>
      </w:pPr>
      <w:r w:rsidRPr="006A5C50">
        <w:rPr>
          <w:sz w:val="28"/>
          <w:szCs w:val="28"/>
        </w:rPr>
        <w:t>В силу действия статьи 172 БК РФ составление проектов бюджетов основывается</w:t>
      </w:r>
      <w:r w:rsidRPr="006A5C50">
        <w:rPr>
          <w:rFonts w:eastAsiaTheme="minorHAnsi"/>
          <w:sz w:val="28"/>
          <w:szCs w:val="28"/>
          <w:lang w:eastAsia="en-US"/>
        </w:rPr>
        <w:t xml:space="preserve">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бюджетном прогнозе (проекте бюджетного прогноза, проекте изменений бюджетного прогноза) на долгосрочный период, </w:t>
      </w:r>
      <w:r w:rsidRPr="006A5C50">
        <w:rPr>
          <w:sz w:val="28"/>
          <w:szCs w:val="28"/>
        </w:rPr>
        <w:t>на</w:t>
      </w:r>
      <w:r w:rsidRPr="006A5C50">
        <w:rPr>
          <w:rFonts w:ascii="Arial" w:hAnsi="Arial" w:cs="Arial"/>
          <w:sz w:val="28"/>
          <w:szCs w:val="28"/>
        </w:rPr>
        <w:t xml:space="preserve"> </w:t>
      </w:r>
      <w:r w:rsidRPr="006A5C50">
        <w:rPr>
          <w:sz w:val="28"/>
          <w:szCs w:val="28"/>
        </w:rPr>
        <w:t>муниципальных программах, проектах изменений указанных программ.</w:t>
      </w:r>
    </w:p>
    <w:p w:rsidR="00CA7DF4" w:rsidRPr="006A5C50" w:rsidRDefault="00CA7DF4" w:rsidP="00F307BA">
      <w:pPr>
        <w:autoSpaceDE w:val="0"/>
        <w:autoSpaceDN w:val="0"/>
        <w:adjustRightInd w:val="0"/>
        <w:ind w:firstLine="567"/>
        <w:jc w:val="both"/>
        <w:rPr>
          <w:sz w:val="28"/>
          <w:szCs w:val="28"/>
        </w:rPr>
      </w:pPr>
      <w:r w:rsidRPr="006A5C50">
        <w:rPr>
          <w:sz w:val="28"/>
          <w:szCs w:val="28"/>
        </w:rPr>
        <w:t xml:space="preserve">В целях реализации законодательно установленных требований расходы бюджета города основываются на муниципальных программах и непрограммных направлениях деятельности. </w:t>
      </w:r>
    </w:p>
    <w:p w:rsidR="00CA7DF4" w:rsidRPr="006A5C50" w:rsidRDefault="00CA7DF4" w:rsidP="00F307BA">
      <w:pPr>
        <w:autoSpaceDE w:val="0"/>
        <w:autoSpaceDN w:val="0"/>
        <w:adjustRightInd w:val="0"/>
        <w:ind w:firstLine="567"/>
        <w:jc w:val="both"/>
        <w:rPr>
          <w:sz w:val="28"/>
          <w:szCs w:val="28"/>
        </w:rPr>
      </w:pPr>
      <w:r w:rsidRPr="006A5C50">
        <w:rPr>
          <w:sz w:val="28"/>
          <w:szCs w:val="28"/>
        </w:rPr>
        <w:t xml:space="preserve">В результате проведенного анализа формирования бюджета города в программном формате установлено </w:t>
      </w:r>
      <w:r w:rsidR="00F307BA" w:rsidRPr="006A5C50">
        <w:rPr>
          <w:sz w:val="28"/>
          <w:szCs w:val="28"/>
        </w:rPr>
        <w:t>ниже</w:t>
      </w:r>
      <w:r w:rsidRPr="006A5C50">
        <w:rPr>
          <w:sz w:val="28"/>
          <w:szCs w:val="28"/>
        </w:rPr>
        <w:t>следующее.</w:t>
      </w:r>
    </w:p>
    <w:p w:rsidR="00CA7DF4" w:rsidRPr="006A5C50" w:rsidRDefault="00CA7DF4" w:rsidP="00F307BA">
      <w:pPr>
        <w:autoSpaceDE w:val="0"/>
        <w:autoSpaceDN w:val="0"/>
        <w:adjustRightInd w:val="0"/>
        <w:ind w:firstLine="567"/>
        <w:jc w:val="both"/>
        <w:rPr>
          <w:sz w:val="28"/>
          <w:szCs w:val="28"/>
        </w:rPr>
      </w:pPr>
      <w:r w:rsidRPr="006A5C50">
        <w:rPr>
          <w:sz w:val="28"/>
          <w:szCs w:val="28"/>
        </w:rPr>
        <w:t xml:space="preserve">В проекте </w:t>
      </w:r>
      <w:r w:rsidRPr="006A5C50">
        <w:rPr>
          <w:rFonts w:ascii="TimesNewRomanPSMT" w:hAnsi="TimesNewRomanPSMT" w:cs="TimesNewRomanPSMT"/>
          <w:sz w:val="28"/>
          <w:szCs w:val="28"/>
        </w:rPr>
        <w:t xml:space="preserve">Решения о бюджете города </w:t>
      </w:r>
      <w:r w:rsidRPr="006A5C50">
        <w:rPr>
          <w:sz w:val="28"/>
          <w:szCs w:val="28"/>
        </w:rPr>
        <w:t>планируется реализовать 28 муниципальных программ, что отвечает данным прогноза социально-экономического развития города Нижневартовска, утвержденного распоряжением администрации города от 31.10.2017 №</w:t>
      </w:r>
      <w:r w:rsidR="00F307BA" w:rsidRPr="006A5C50">
        <w:rPr>
          <w:sz w:val="28"/>
          <w:szCs w:val="28"/>
        </w:rPr>
        <w:t xml:space="preserve"> </w:t>
      </w:r>
      <w:r w:rsidRPr="006A5C50">
        <w:rPr>
          <w:sz w:val="28"/>
          <w:szCs w:val="28"/>
        </w:rPr>
        <w:t>1698-р по количеству и перечню муниципальных программ</w:t>
      </w:r>
      <w:r w:rsidR="00F307BA" w:rsidRPr="006A5C50">
        <w:rPr>
          <w:sz w:val="28"/>
          <w:szCs w:val="28"/>
        </w:rPr>
        <w:t>. Д</w:t>
      </w:r>
      <w:r w:rsidRPr="006A5C50">
        <w:rPr>
          <w:sz w:val="28"/>
          <w:szCs w:val="28"/>
        </w:rPr>
        <w:t xml:space="preserve">ве </w:t>
      </w:r>
      <w:r w:rsidR="00F307BA" w:rsidRPr="006A5C50">
        <w:rPr>
          <w:sz w:val="28"/>
          <w:szCs w:val="28"/>
        </w:rPr>
        <w:t xml:space="preserve">муниципальных </w:t>
      </w:r>
      <w:r w:rsidRPr="006A5C50">
        <w:rPr>
          <w:sz w:val="28"/>
          <w:szCs w:val="28"/>
        </w:rPr>
        <w:t>программы начнут действовать с 2018 года.</w:t>
      </w:r>
    </w:p>
    <w:p w:rsidR="00AC0296" w:rsidRPr="006A5C50" w:rsidRDefault="00AC0296" w:rsidP="00AC0296">
      <w:pPr>
        <w:ind w:firstLine="567"/>
        <w:contextualSpacing/>
        <w:jc w:val="both"/>
        <w:rPr>
          <w:rFonts w:eastAsiaTheme="minorHAnsi"/>
          <w:sz w:val="28"/>
          <w:szCs w:val="28"/>
          <w:lang w:eastAsia="en-US"/>
        </w:rPr>
      </w:pPr>
      <w:r w:rsidRPr="006A5C50">
        <w:rPr>
          <w:sz w:val="28"/>
          <w:szCs w:val="28"/>
        </w:rPr>
        <w:t xml:space="preserve">В силу действия пункта 4.12. </w:t>
      </w:r>
      <w:r w:rsidRPr="006A5C50">
        <w:rPr>
          <w:rFonts w:eastAsiaTheme="minorHAnsi"/>
          <w:i/>
          <w:sz w:val="28"/>
          <w:szCs w:val="28"/>
          <w:lang w:eastAsia="en-US"/>
        </w:rPr>
        <w:t>Порядка</w:t>
      </w:r>
      <w:r w:rsidRPr="006A5C50">
        <w:rPr>
          <w:rFonts w:eastAsiaTheme="minorHAnsi"/>
          <w:sz w:val="28"/>
          <w:szCs w:val="28"/>
          <w:lang w:eastAsia="en-US"/>
        </w:rPr>
        <w:t xml:space="preserve"> </w:t>
      </w:r>
      <w:r w:rsidRPr="006A5C50">
        <w:rPr>
          <w:i/>
          <w:sz w:val="28"/>
          <w:szCs w:val="28"/>
        </w:rPr>
        <w:t>разработки муниципальных программ</w:t>
      </w:r>
      <w:r w:rsidRPr="006A5C50">
        <w:rPr>
          <w:sz w:val="28"/>
          <w:szCs w:val="28"/>
        </w:rPr>
        <w:t xml:space="preserve"> утверждение новых муниципальных программ, предлагаемых к финансированию начиная с очередного финансового года, должно быть завершено не позднее 1 октября текущего года, в котором осуществляется формирование проекта бюджета города на очередной финансовый год и на плановый период.</w:t>
      </w:r>
    </w:p>
    <w:p w:rsidR="00CA7DF4" w:rsidRPr="006A5C50" w:rsidRDefault="00CA7DF4" w:rsidP="00CA7DF4">
      <w:pPr>
        <w:autoSpaceDE w:val="0"/>
        <w:autoSpaceDN w:val="0"/>
        <w:adjustRightInd w:val="0"/>
        <w:ind w:firstLine="540"/>
        <w:jc w:val="both"/>
        <w:rPr>
          <w:rFonts w:eastAsiaTheme="minorHAnsi"/>
          <w:sz w:val="28"/>
          <w:szCs w:val="28"/>
          <w:lang w:eastAsia="en-US"/>
        </w:rPr>
      </w:pPr>
      <w:r w:rsidRPr="006A5C50">
        <w:rPr>
          <w:sz w:val="28"/>
          <w:szCs w:val="28"/>
        </w:rPr>
        <w:t xml:space="preserve">Необходимо отметить, что </w:t>
      </w:r>
      <w:r w:rsidRPr="006A5C50">
        <w:rPr>
          <w:rFonts w:eastAsiaTheme="minorHAnsi"/>
          <w:sz w:val="28"/>
          <w:szCs w:val="28"/>
          <w:lang w:eastAsia="en-US"/>
        </w:rPr>
        <w:t xml:space="preserve">муниципальные программы, предполагаемые к финансированию начиная с очередного финансового года, утверждены </w:t>
      </w:r>
      <w:r w:rsidR="00F307BA" w:rsidRPr="006A5C50">
        <w:rPr>
          <w:rFonts w:eastAsiaTheme="minorHAnsi"/>
          <w:sz w:val="28"/>
          <w:szCs w:val="28"/>
          <w:lang w:eastAsia="en-US"/>
        </w:rPr>
        <w:t>позднее установленного срока, что является</w:t>
      </w:r>
      <w:r w:rsidRPr="006A5C50">
        <w:rPr>
          <w:rFonts w:eastAsiaTheme="minorHAnsi"/>
          <w:sz w:val="28"/>
          <w:szCs w:val="28"/>
          <w:lang w:eastAsia="en-US"/>
        </w:rPr>
        <w:t xml:space="preserve"> нарушением требований пункта 4.12. </w:t>
      </w:r>
      <w:r w:rsidRPr="006A5C50">
        <w:rPr>
          <w:rFonts w:eastAsiaTheme="minorHAnsi"/>
          <w:i/>
          <w:sz w:val="28"/>
          <w:szCs w:val="28"/>
          <w:lang w:eastAsia="en-US"/>
        </w:rPr>
        <w:t>Порядка</w:t>
      </w:r>
      <w:r w:rsidRPr="006A5C50">
        <w:rPr>
          <w:rFonts w:eastAsiaTheme="minorHAnsi"/>
          <w:sz w:val="28"/>
          <w:szCs w:val="28"/>
          <w:lang w:eastAsia="en-US"/>
        </w:rPr>
        <w:t xml:space="preserve"> </w:t>
      </w:r>
      <w:r w:rsidR="00F307BA" w:rsidRPr="006A5C50">
        <w:rPr>
          <w:i/>
          <w:sz w:val="28"/>
          <w:szCs w:val="28"/>
        </w:rPr>
        <w:t>разработки муниципальных программ</w:t>
      </w:r>
      <w:r w:rsidR="00F307BA" w:rsidRPr="006A5C50">
        <w:rPr>
          <w:rFonts w:eastAsiaTheme="minorHAnsi"/>
          <w:sz w:val="28"/>
          <w:szCs w:val="28"/>
          <w:lang w:eastAsia="en-US"/>
        </w:rPr>
        <w:t>. В</w:t>
      </w:r>
      <w:r w:rsidRPr="006A5C50">
        <w:rPr>
          <w:rFonts w:eastAsiaTheme="minorHAnsi"/>
          <w:sz w:val="28"/>
          <w:szCs w:val="28"/>
          <w:lang w:eastAsia="en-US"/>
        </w:rPr>
        <w:t xml:space="preserve"> частности:</w:t>
      </w:r>
    </w:p>
    <w:p w:rsidR="00CA7DF4" w:rsidRPr="006A5C50" w:rsidRDefault="00F307BA" w:rsidP="00863725">
      <w:pPr>
        <w:numPr>
          <w:ilvl w:val="0"/>
          <w:numId w:val="66"/>
        </w:numPr>
        <w:tabs>
          <w:tab w:val="left" w:pos="851"/>
        </w:tabs>
        <w:ind w:left="0" w:firstLine="567"/>
        <w:contextualSpacing/>
        <w:jc w:val="both"/>
        <w:rPr>
          <w:rFonts w:eastAsiaTheme="minorHAnsi"/>
          <w:sz w:val="28"/>
          <w:szCs w:val="28"/>
          <w:lang w:eastAsia="en-US"/>
        </w:rPr>
      </w:pPr>
      <w:r w:rsidRPr="006A5C50">
        <w:rPr>
          <w:rFonts w:eastAsiaTheme="minorHAnsi"/>
          <w:sz w:val="28"/>
          <w:szCs w:val="28"/>
          <w:lang w:eastAsia="en-US"/>
        </w:rPr>
        <w:t>м</w:t>
      </w:r>
      <w:r w:rsidR="00CA7DF4" w:rsidRPr="006A5C50">
        <w:rPr>
          <w:rFonts w:eastAsiaTheme="minorHAnsi"/>
          <w:sz w:val="28"/>
          <w:szCs w:val="28"/>
          <w:lang w:eastAsia="en-US"/>
        </w:rPr>
        <w:t xml:space="preserve">униципальная  программа «Формирование современной городской среды в муниципальном образовании город Нижневартовск на 2018 - 2022 годы» утверждена </w:t>
      </w:r>
      <w:r w:rsidR="00AC0296" w:rsidRPr="006A5C50">
        <w:rPr>
          <w:rFonts w:eastAsiaTheme="minorHAnsi"/>
          <w:i/>
          <w:sz w:val="28"/>
          <w:szCs w:val="28"/>
          <w:u w:val="single"/>
          <w:lang w:eastAsia="en-US"/>
        </w:rPr>
        <w:t>02.10.2017</w:t>
      </w:r>
      <w:r w:rsidR="00AC0296" w:rsidRPr="006A5C50">
        <w:rPr>
          <w:rFonts w:eastAsiaTheme="minorHAnsi"/>
          <w:sz w:val="28"/>
          <w:szCs w:val="28"/>
          <w:lang w:eastAsia="en-US"/>
        </w:rPr>
        <w:t xml:space="preserve"> </w:t>
      </w:r>
      <w:r w:rsidR="00CA7DF4" w:rsidRPr="006A5C50">
        <w:rPr>
          <w:rFonts w:eastAsiaTheme="minorHAnsi"/>
          <w:sz w:val="28"/>
          <w:szCs w:val="28"/>
          <w:lang w:eastAsia="en-US"/>
        </w:rPr>
        <w:t>постановлением Администрации города Нижневартовска № 1474</w:t>
      </w:r>
      <w:r w:rsidR="00AC0296" w:rsidRPr="006A5C50">
        <w:rPr>
          <w:rFonts w:eastAsiaTheme="minorHAnsi"/>
          <w:sz w:val="28"/>
          <w:szCs w:val="28"/>
          <w:lang w:eastAsia="en-US"/>
        </w:rPr>
        <w:t>;</w:t>
      </w:r>
      <w:r w:rsidR="00CA7DF4" w:rsidRPr="006A5C50">
        <w:rPr>
          <w:rFonts w:eastAsiaTheme="minorHAnsi"/>
          <w:sz w:val="28"/>
          <w:szCs w:val="28"/>
          <w:lang w:eastAsia="en-US"/>
        </w:rPr>
        <w:t xml:space="preserve"> </w:t>
      </w:r>
    </w:p>
    <w:p w:rsidR="00CA7DF4" w:rsidRPr="006A5C50" w:rsidRDefault="00CA7DF4" w:rsidP="00863725">
      <w:pPr>
        <w:numPr>
          <w:ilvl w:val="0"/>
          <w:numId w:val="66"/>
        </w:numPr>
        <w:tabs>
          <w:tab w:val="left" w:pos="851"/>
        </w:tabs>
        <w:ind w:left="0" w:firstLine="567"/>
        <w:contextualSpacing/>
        <w:jc w:val="both"/>
        <w:rPr>
          <w:rFonts w:eastAsiaTheme="minorHAnsi"/>
          <w:sz w:val="28"/>
          <w:szCs w:val="28"/>
          <w:lang w:eastAsia="en-US"/>
        </w:rPr>
      </w:pPr>
      <w:r w:rsidRPr="006A5C50">
        <w:rPr>
          <w:rFonts w:eastAsiaTheme="minorHAnsi"/>
          <w:sz w:val="28"/>
          <w:szCs w:val="28"/>
          <w:lang w:eastAsia="en-US"/>
        </w:rPr>
        <w:t>муниципальн</w:t>
      </w:r>
      <w:r w:rsidR="00AC0296" w:rsidRPr="006A5C50">
        <w:rPr>
          <w:rFonts w:eastAsiaTheme="minorHAnsi"/>
          <w:sz w:val="28"/>
          <w:szCs w:val="28"/>
          <w:lang w:eastAsia="en-US"/>
        </w:rPr>
        <w:t>ая</w:t>
      </w:r>
      <w:r w:rsidRPr="006A5C50">
        <w:rPr>
          <w:rFonts w:eastAsiaTheme="minorHAnsi"/>
          <w:sz w:val="28"/>
          <w:szCs w:val="28"/>
          <w:lang w:eastAsia="en-US"/>
        </w:rPr>
        <w:t xml:space="preserve"> программ</w:t>
      </w:r>
      <w:r w:rsidR="00AC0296" w:rsidRPr="006A5C50">
        <w:rPr>
          <w:rFonts w:eastAsiaTheme="minorHAnsi"/>
          <w:sz w:val="28"/>
          <w:szCs w:val="28"/>
          <w:lang w:eastAsia="en-US"/>
        </w:rPr>
        <w:t>а</w:t>
      </w:r>
      <w:r w:rsidRPr="006A5C50">
        <w:rPr>
          <w:rFonts w:eastAsiaTheme="minorHAnsi"/>
          <w:sz w:val="28"/>
          <w:szCs w:val="28"/>
          <w:lang w:eastAsia="en-US"/>
        </w:rPr>
        <w:t xml:space="preserve"> «Реализация проекта «Инициативное бюджетирование» на 2018 - 2022 годы» утверждена </w:t>
      </w:r>
      <w:r w:rsidR="00AC0296" w:rsidRPr="006A5C50">
        <w:rPr>
          <w:rFonts w:eastAsiaTheme="minorHAnsi"/>
          <w:sz w:val="28"/>
          <w:szCs w:val="28"/>
          <w:lang w:eastAsia="en-US"/>
        </w:rPr>
        <w:t xml:space="preserve">02.10.2017 </w:t>
      </w:r>
      <w:r w:rsidRPr="006A5C50">
        <w:rPr>
          <w:rFonts w:eastAsiaTheme="minorHAnsi"/>
          <w:sz w:val="28"/>
          <w:szCs w:val="28"/>
          <w:lang w:eastAsia="en-US"/>
        </w:rPr>
        <w:t>постановле</w:t>
      </w:r>
      <w:r w:rsidR="009C5EEC" w:rsidRPr="006A5C50">
        <w:rPr>
          <w:rFonts w:eastAsiaTheme="minorHAnsi"/>
          <w:sz w:val="28"/>
          <w:szCs w:val="28"/>
          <w:lang w:eastAsia="en-US"/>
        </w:rPr>
        <w:t>нием а</w:t>
      </w:r>
      <w:r w:rsidRPr="006A5C50">
        <w:rPr>
          <w:rFonts w:eastAsiaTheme="minorHAnsi"/>
          <w:sz w:val="28"/>
          <w:szCs w:val="28"/>
          <w:lang w:eastAsia="en-US"/>
        </w:rPr>
        <w:t xml:space="preserve">дминистрации города № 1475. </w:t>
      </w:r>
    </w:p>
    <w:p w:rsidR="00CA7DF4" w:rsidRPr="006A5C50" w:rsidRDefault="00CA7DF4" w:rsidP="00CA7DF4">
      <w:pPr>
        <w:tabs>
          <w:tab w:val="left" w:pos="1134"/>
        </w:tabs>
        <w:autoSpaceDE w:val="0"/>
        <w:autoSpaceDN w:val="0"/>
        <w:adjustRightInd w:val="0"/>
        <w:ind w:firstLine="567"/>
        <w:jc w:val="both"/>
        <w:rPr>
          <w:sz w:val="28"/>
          <w:szCs w:val="28"/>
        </w:rPr>
      </w:pPr>
      <w:r w:rsidRPr="006A5C50">
        <w:rPr>
          <w:sz w:val="28"/>
          <w:szCs w:val="28"/>
        </w:rPr>
        <w:t xml:space="preserve">Перечень программ </w:t>
      </w:r>
      <w:r w:rsidRPr="000D6DA8">
        <w:rPr>
          <w:sz w:val="28"/>
          <w:szCs w:val="28"/>
        </w:rPr>
        <w:t>представлен</w:t>
      </w:r>
      <w:r w:rsidR="000D6DA8">
        <w:rPr>
          <w:sz w:val="28"/>
          <w:szCs w:val="28"/>
        </w:rPr>
        <w:t xml:space="preserve"> в приложении № 3</w:t>
      </w:r>
      <w:r w:rsidRPr="000D6DA8">
        <w:rPr>
          <w:sz w:val="28"/>
          <w:szCs w:val="28"/>
        </w:rPr>
        <w:t xml:space="preserve"> к </w:t>
      </w:r>
      <w:r w:rsidR="00AC0296" w:rsidRPr="000D6DA8">
        <w:rPr>
          <w:sz w:val="28"/>
          <w:szCs w:val="28"/>
        </w:rPr>
        <w:t>настоящему</w:t>
      </w:r>
      <w:r w:rsidR="00AC0296" w:rsidRPr="006A5C50">
        <w:rPr>
          <w:sz w:val="28"/>
          <w:szCs w:val="28"/>
        </w:rPr>
        <w:t xml:space="preserve"> Заключению</w:t>
      </w:r>
      <w:r w:rsidRPr="006A5C50">
        <w:rPr>
          <w:sz w:val="28"/>
          <w:szCs w:val="28"/>
        </w:rPr>
        <w:t>.</w:t>
      </w:r>
    </w:p>
    <w:p w:rsidR="00CA7DF4" w:rsidRPr="006A5C50" w:rsidRDefault="00CA7DF4" w:rsidP="00AC0296">
      <w:pPr>
        <w:widowControl w:val="0"/>
        <w:autoSpaceDE w:val="0"/>
        <w:autoSpaceDN w:val="0"/>
        <w:adjustRightInd w:val="0"/>
        <w:ind w:firstLine="567"/>
        <w:jc w:val="both"/>
        <w:rPr>
          <w:sz w:val="28"/>
          <w:szCs w:val="28"/>
        </w:rPr>
      </w:pPr>
      <w:r w:rsidRPr="006A5C50">
        <w:rPr>
          <w:sz w:val="28"/>
          <w:szCs w:val="28"/>
        </w:rPr>
        <w:t>Общий проектируемый объем расходов бюджета города определен на 2018 год в сумме 16 106 925,73</w:t>
      </w:r>
      <w:r w:rsidRPr="006A5C50">
        <w:rPr>
          <w:b/>
        </w:rPr>
        <w:t xml:space="preserve"> </w:t>
      </w:r>
      <w:r w:rsidRPr="006A5C50">
        <w:rPr>
          <w:sz w:val="28"/>
          <w:szCs w:val="28"/>
        </w:rPr>
        <w:t>тыс. рублей, на 2019 год в сумме 15 193 250,50</w:t>
      </w:r>
      <w:r w:rsidRPr="006A5C50">
        <w:rPr>
          <w:b/>
        </w:rPr>
        <w:t xml:space="preserve"> </w:t>
      </w:r>
      <w:r w:rsidRPr="006A5C50">
        <w:rPr>
          <w:sz w:val="28"/>
          <w:szCs w:val="28"/>
        </w:rPr>
        <w:t xml:space="preserve">тыс. рублей, на 2020 год в сумме 15 010 372,51 тыс. рублей, в том числе на реализацию муниципальных программ по годам:  </w:t>
      </w:r>
    </w:p>
    <w:p w:rsidR="00AC0296" w:rsidRPr="006A5C50" w:rsidRDefault="00AC0296" w:rsidP="00AC0296">
      <w:pPr>
        <w:widowControl w:val="0"/>
        <w:autoSpaceDE w:val="0"/>
        <w:autoSpaceDN w:val="0"/>
        <w:adjustRightInd w:val="0"/>
        <w:ind w:firstLine="567"/>
        <w:jc w:val="both"/>
        <w:rPr>
          <w:sz w:val="28"/>
          <w:szCs w:val="28"/>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218"/>
        <w:gridCol w:w="3220"/>
      </w:tblGrid>
      <w:tr w:rsidR="00CA7DF4" w:rsidRPr="006A5C50" w:rsidTr="008B3A04">
        <w:trPr>
          <w:trHeight w:val="481"/>
        </w:trPr>
        <w:tc>
          <w:tcPr>
            <w:tcW w:w="4678" w:type="dxa"/>
            <w:gridSpan w:val="3"/>
            <w:tcBorders>
              <w:top w:val="single" w:sz="4" w:space="0" w:color="auto"/>
              <w:left w:val="single" w:sz="4" w:space="0" w:color="auto"/>
              <w:bottom w:val="single" w:sz="4" w:space="0" w:color="auto"/>
              <w:right w:val="single" w:sz="4" w:space="0" w:color="auto"/>
            </w:tcBorders>
            <w:noWrap/>
            <w:vAlign w:val="center"/>
            <w:hideMark/>
          </w:tcPr>
          <w:p w:rsidR="00CA7DF4" w:rsidRPr="006A5C50" w:rsidRDefault="00CA7DF4" w:rsidP="008B3A04">
            <w:pPr>
              <w:jc w:val="center"/>
              <w:rPr>
                <w:lang w:eastAsia="en-US"/>
              </w:rPr>
            </w:pPr>
            <w:r w:rsidRPr="006A5C50">
              <w:rPr>
                <w:lang w:eastAsia="en-US"/>
              </w:rPr>
              <w:t>Объем бюджетных ассигнований на реализацию муниципальных программ, тыс. рублей</w:t>
            </w:r>
          </w:p>
        </w:tc>
      </w:tr>
      <w:tr w:rsidR="00CA7DF4" w:rsidRPr="006A5C50" w:rsidTr="008B3A04">
        <w:trPr>
          <w:trHeight w:val="347"/>
        </w:trPr>
        <w:tc>
          <w:tcPr>
            <w:tcW w:w="1559" w:type="dxa"/>
            <w:tcBorders>
              <w:top w:val="single" w:sz="4" w:space="0" w:color="auto"/>
              <w:left w:val="single" w:sz="4" w:space="0" w:color="auto"/>
              <w:bottom w:val="single" w:sz="4" w:space="0" w:color="auto"/>
              <w:right w:val="single" w:sz="4" w:space="0" w:color="auto"/>
            </w:tcBorders>
            <w:noWrap/>
            <w:vAlign w:val="center"/>
            <w:hideMark/>
          </w:tcPr>
          <w:p w:rsidR="00CA7DF4" w:rsidRPr="006A5C50" w:rsidRDefault="00CA7DF4" w:rsidP="008B3A04">
            <w:pPr>
              <w:jc w:val="center"/>
              <w:rPr>
                <w:lang w:eastAsia="en-US"/>
              </w:rPr>
            </w:pPr>
            <w:r w:rsidRPr="006A5C50">
              <w:rPr>
                <w:lang w:eastAsia="en-US"/>
              </w:rPr>
              <w:t>2018 год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A7DF4" w:rsidRPr="006A5C50" w:rsidRDefault="00CA7DF4" w:rsidP="008B3A04">
            <w:pPr>
              <w:jc w:val="center"/>
              <w:rPr>
                <w:lang w:eastAsia="en-US"/>
              </w:rPr>
            </w:pPr>
            <w:r w:rsidRPr="006A5C50">
              <w:rPr>
                <w:lang w:eastAsia="en-US"/>
              </w:rPr>
              <w:t>2019 год</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A7DF4" w:rsidRPr="006A5C50" w:rsidRDefault="00CA7DF4" w:rsidP="008B3A04">
            <w:pPr>
              <w:jc w:val="center"/>
              <w:rPr>
                <w:lang w:eastAsia="en-US"/>
              </w:rPr>
            </w:pPr>
            <w:r w:rsidRPr="006A5C50">
              <w:rPr>
                <w:lang w:eastAsia="en-US"/>
              </w:rPr>
              <w:t>2020 год</w:t>
            </w:r>
          </w:p>
        </w:tc>
      </w:tr>
      <w:tr w:rsidR="00CA7DF4" w:rsidRPr="006A5C50" w:rsidTr="008B3A04">
        <w:trPr>
          <w:trHeight w:val="278"/>
        </w:trPr>
        <w:tc>
          <w:tcPr>
            <w:tcW w:w="1559" w:type="dxa"/>
            <w:tcBorders>
              <w:top w:val="single" w:sz="4" w:space="0" w:color="auto"/>
              <w:left w:val="single" w:sz="4" w:space="0" w:color="auto"/>
              <w:bottom w:val="single" w:sz="4" w:space="0" w:color="auto"/>
              <w:right w:val="single" w:sz="4" w:space="0" w:color="auto"/>
            </w:tcBorders>
            <w:vAlign w:val="center"/>
            <w:hideMark/>
          </w:tcPr>
          <w:p w:rsidR="00CA7DF4" w:rsidRPr="006A5C50" w:rsidRDefault="00CA7DF4" w:rsidP="008B3A04">
            <w:pPr>
              <w:jc w:val="center"/>
              <w:rPr>
                <w:bCs/>
                <w:lang w:eastAsia="en-US"/>
              </w:rPr>
            </w:pPr>
            <w:r w:rsidRPr="006A5C50">
              <w:rPr>
                <w:bCs/>
                <w:lang w:eastAsia="en-US"/>
              </w:rPr>
              <w:t>15 174 417,48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DF4" w:rsidRPr="006A5C50" w:rsidRDefault="00CA7DF4" w:rsidP="008B3A04">
            <w:pPr>
              <w:jc w:val="center"/>
              <w:rPr>
                <w:bCs/>
                <w:lang w:eastAsia="en-US"/>
              </w:rPr>
            </w:pPr>
            <w:r w:rsidRPr="006A5C50">
              <w:rPr>
                <w:bCs/>
                <w:lang w:eastAsia="en-US"/>
              </w:rPr>
              <w:t>14 261 914,16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A7DF4" w:rsidRPr="006A5C50" w:rsidRDefault="00CA7DF4" w:rsidP="008B3A04">
            <w:pPr>
              <w:jc w:val="center"/>
              <w:rPr>
                <w:bCs/>
                <w:lang w:eastAsia="en-US"/>
              </w:rPr>
            </w:pPr>
            <w:r w:rsidRPr="006A5C50">
              <w:rPr>
                <w:bCs/>
                <w:lang w:eastAsia="en-US"/>
              </w:rPr>
              <w:t>14 078 870,26</w:t>
            </w:r>
          </w:p>
        </w:tc>
      </w:tr>
    </w:tbl>
    <w:p w:rsidR="00CA7DF4" w:rsidRPr="006A5C50" w:rsidRDefault="00CA7DF4" w:rsidP="00AC0296">
      <w:pPr>
        <w:spacing w:before="120"/>
        <w:ind w:firstLine="567"/>
        <w:jc w:val="both"/>
        <w:rPr>
          <w:sz w:val="28"/>
          <w:szCs w:val="28"/>
        </w:rPr>
      </w:pPr>
      <w:r w:rsidRPr="006A5C50">
        <w:rPr>
          <w:sz w:val="28"/>
          <w:szCs w:val="28"/>
        </w:rPr>
        <w:t>Таким образом, в общих объемах расходов бюджета города удельный вес затрат на реализацию 28 муниципальных программ составляет по годам</w:t>
      </w:r>
      <w:r w:rsidR="00AC0296" w:rsidRPr="006A5C50">
        <w:rPr>
          <w:sz w:val="28"/>
          <w:szCs w:val="28"/>
        </w:rPr>
        <w:t xml:space="preserve"> </w:t>
      </w:r>
      <w:r w:rsidRPr="006A5C50">
        <w:rPr>
          <w:sz w:val="28"/>
          <w:szCs w:val="28"/>
        </w:rPr>
        <w:t>94,2%, 93,9%, 93,8%.</w:t>
      </w:r>
    </w:p>
    <w:p w:rsidR="00CA7DF4" w:rsidRPr="006A5C50" w:rsidRDefault="00CA7DF4" w:rsidP="00AC0296">
      <w:pPr>
        <w:ind w:firstLine="567"/>
        <w:jc w:val="both"/>
        <w:rPr>
          <w:sz w:val="28"/>
          <w:szCs w:val="28"/>
        </w:rPr>
      </w:pPr>
      <w:r w:rsidRPr="006A5C50">
        <w:rPr>
          <w:sz w:val="28"/>
          <w:szCs w:val="28"/>
        </w:rPr>
        <w:t>Муниципальные программы сформированы в соответствии с приоритетами, установленными документами стратегического планирования города.</w:t>
      </w:r>
    </w:p>
    <w:p w:rsidR="00CA7DF4" w:rsidRPr="006A5C50" w:rsidRDefault="00CA7DF4" w:rsidP="00AC0296">
      <w:pPr>
        <w:ind w:firstLine="567"/>
        <w:jc w:val="both"/>
        <w:rPr>
          <w:sz w:val="28"/>
          <w:szCs w:val="28"/>
        </w:rPr>
      </w:pPr>
      <w:r w:rsidRPr="006A5C50">
        <w:rPr>
          <w:sz w:val="28"/>
          <w:szCs w:val="28"/>
        </w:rPr>
        <w:t>Объемы бюджетных ассигнований по годам в разрезе муниципальных программ, сгруппированы по основным направлениям:</w:t>
      </w:r>
    </w:p>
    <w:p w:rsidR="00AC0296" w:rsidRPr="006A5C50" w:rsidRDefault="00AC0296" w:rsidP="00AC0296">
      <w:pPr>
        <w:ind w:firstLine="567"/>
        <w:jc w:val="both"/>
        <w:rPr>
          <w:sz w:val="28"/>
          <w:szCs w:val="28"/>
        </w:rPr>
      </w:pPr>
    </w:p>
    <w:tbl>
      <w:tblPr>
        <w:tblW w:w="9513" w:type="dxa"/>
        <w:tblInd w:w="93" w:type="dxa"/>
        <w:tblLook w:val="04A0"/>
      </w:tblPr>
      <w:tblGrid>
        <w:gridCol w:w="2425"/>
        <w:gridCol w:w="1418"/>
        <w:gridCol w:w="992"/>
        <w:gridCol w:w="1417"/>
        <w:gridCol w:w="993"/>
        <w:gridCol w:w="1417"/>
        <w:gridCol w:w="851"/>
      </w:tblGrid>
      <w:tr w:rsidR="00CA7DF4" w:rsidRPr="006A5C50" w:rsidTr="00AC0296">
        <w:trPr>
          <w:trHeight w:val="330"/>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Наименование направления</w:t>
            </w:r>
          </w:p>
        </w:tc>
        <w:tc>
          <w:tcPr>
            <w:tcW w:w="7088" w:type="dxa"/>
            <w:gridSpan w:val="6"/>
            <w:tcBorders>
              <w:top w:val="single" w:sz="8" w:space="0" w:color="auto"/>
              <w:left w:val="nil"/>
              <w:bottom w:val="single" w:sz="8" w:space="0" w:color="auto"/>
              <w:right w:val="single" w:sz="8" w:space="0" w:color="000000"/>
            </w:tcBorders>
            <w:shd w:val="clear" w:color="auto" w:fill="auto"/>
            <w:noWrap/>
            <w:vAlign w:val="center"/>
            <w:hideMark/>
          </w:tcPr>
          <w:p w:rsidR="00CA7DF4" w:rsidRPr="006A5C50" w:rsidRDefault="00CA7DF4" w:rsidP="00AC0296">
            <w:pPr>
              <w:jc w:val="center"/>
              <w:rPr>
                <w:sz w:val="20"/>
                <w:szCs w:val="20"/>
              </w:rPr>
            </w:pPr>
            <w:r w:rsidRPr="006A5C50">
              <w:rPr>
                <w:sz w:val="20"/>
                <w:szCs w:val="20"/>
              </w:rPr>
              <w:t>Объем бюджетных ассигнований, тыс. рублей</w:t>
            </w:r>
          </w:p>
        </w:tc>
      </w:tr>
      <w:tr w:rsidR="00CA7DF4" w:rsidRPr="006A5C50" w:rsidTr="00AC0296">
        <w:trPr>
          <w:trHeight w:val="465"/>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A7DF4" w:rsidRPr="006A5C50" w:rsidRDefault="00CA7DF4" w:rsidP="00AC0296">
            <w:pPr>
              <w:jc w:val="center"/>
              <w:rPr>
                <w:sz w:val="20"/>
                <w:szCs w:val="20"/>
              </w:rPr>
            </w:pPr>
          </w:p>
        </w:tc>
        <w:tc>
          <w:tcPr>
            <w:tcW w:w="1418"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2018 год</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доля в общем объеме</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2019 год</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доля в общем объеме</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2020 год</w:t>
            </w:r>
          </w:p>
        </w:tc>
        <w:tc>
          <w:tcPr>
            <w:tcW w:w="851" w:type="dxa"/>
            <w:tcBorders>
              <w:top w:val="nil"/>
              <w:left w:val="nil"/>
              <w:bottom w:val="nil"/>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доля в общем объеме</w:t>
            </w:r>
          </w:p>
        </w:tc>
      </w:tr>
      <w:tr w:rsidR="00CA7DF4" w:rsidRPr="006A5C50" w:rsidTr="00AC0296">
        <w:trPr>
          <w:trHeight w:val="461"/>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Расходы на реализацию муниципальных программ – всего, в том числе по направлениям:</w:t>
            </w:r>
          </w:p>
        </w:tc>
        <w:tc>
          <w:tcPr>
            <w:tcW w:w="1418"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15 174 417,48</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100,0</w:t>
            </w:r>
          </w:p>
        </w:tc>
        <w:tc>
          <w:tcPr>
            <w:tcW w:w="1417"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14 261 914,16</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100,00</w:t>
            </w:r>
          </w:p>
        </w:tc>
        <w:tc>
          <w:tcPr>
            <w:tcW w:w="1417" w:type="dxa"/>
            <w:tcBorders>
              <w:top w:val="nil"/>
              <w:left w:val="nil"/>
              <w:bottom w:val="single" w:sz="8" w:space="0" w:color="auto"/>
              <w:right w:val="nil"/>
            </w:tcBorders>
            <w:shd w:val="clear" w:color="auto" w:fill="auto"/>
            <w:vAlign w:val="center"/>
            <w:hideMark/>
          </w:tcPr>
          <w:p w:rsidR="00CA7DF4" w:rsidRPr="006A5C50" w:rsidRDefault="00CA7DF4" w:rsidP="00AC0296">
            <w:pPr>
              <w:jc w:val="center"/>
              <w:rPr>
                <w:sz w:val="20"/>
                <w:szCs w:val="20"/>
              </w:rPr>
            </w:pPr>
            <w:r w:rsidRPr="006A5C50">
              <w:rPr>
                <w:sz w:val="20"/>
                <w:szCs w:val="20"/>
              </w:rPr>
              <w:t>14 078 870,26</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100,00</w:t>
            </w:r>
          </w:p>
        </w:tc>
      </w:tr>
      <w:tr w:rsidR="00CA7DF4" w:rsidRPr="006A5C50" w:rsidTr="00AC0296">
        <w:trPr>
          <w:trHeight w:val="33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 Социальное направление:</w:t>
            </w:r>
          </w:p>
        </w:tc>
        <w:tc>
          <w:tcPr>
            <w:tcW w:w="1418"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11 321 092,57</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74,6</w:t>
            </w:r>
          </w:p>
        </w:tc>
        <w:tc>
          <w:tcPr>
            <w:tcW w:w="1417"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10 745 354,38</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75,3</w:t>
            </w:r>
          </w:p>
        </w:tc>
        <w:tc>
          <w:tcPr>
            <w:tcW w:w="1417" w:type="dxa"/>
            <w:tcBorders>
              <w:top w:val="nil"/>
              <w:left w:val="nil"/>
              <w:bottom w:val="single" w:sz="8" w:space="0" w:color="auto"/>
              <w:right w:val="nil"/>
            </w:tcBorders>
            <w:shd w:val="clear" w:color="auto" w:fill="auto"/>
            <w:vAlign w:val="center"/>
            <w:hideMark/>
          </w:tcPr>
          <w:p w:rsidR="00CA7DF4" w:rsidRPr="006A5C50" w:rsidRDefault="00CA7DF4" w:rsidP="00AC0296">
            <w:pPr>
              <w:jc w:val="center"/>
              <w:rPr>
                <w:sz w:val="20"/>
                <w:szCs w:val="20"/>
              </w:rPr>
            </w:pPr>
            <w:r w:rsidRPr="006A5C50">
              <w:rPr>
                <w:sz w:val="20"/>
                <w:szCs w:val="20"/>
              </w:rPr>
              <w:t>10 356 990,28</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73,6</w:t>
            </w:r>
          </w:p>
        </w:tc>
      </w:tr>
      <w:tr w:rsidR="00CA7DF4" w:rsidRPr="006A5C50" w:rsidTr="00AC0296">
        <w:trPr>
          <w:trHeight w:val="453"/>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2. Обеспечение благоприятных условий проживания:</w:t>
            </w:r>
          </w:p>
        </w:tc>
        <w:tc>
          <w:tcPr>
            <w:tcW w:w="1418"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2 802 477,28</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18,5</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2 501 651,77</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17,5</w:t>
            </w:r>
          </w:p>
        </w:tc>
        <w:tc>
          <w:tcPr>
            <w:tcW w:w="1417" w:type="dxa"/>
            <w:tcBorders>
              <w:top w:val="nil"/>
              <w:left w:val="nil"/>
              <w:bottom w:val="single" w:sz="8" w:space="0" w:color="auto"/>
              <w:right w:val="nil"/>
            </w:tcBorders>
            <w:shd w:val="clear" w:color="auto" w:fill="auto"/>
            <w:noWrap/>
            <w:vAlign w:val="center"/>
            <w:hideMark/>
          </w:tcPr>
          <w:p w:rsidR="00CA7DF4" w:rsidRPr="006A5C50" w:rsidRDefault="00CA7DF4" w:rsidP="00AC0296">
            <w:pPr>
              <w:jc w:val="center"/>
              <w:rPr>
                <w:sz w:val="20"/>
                <w:szCs w:val="20"/>
              </w:rPr>
            </w:pPr>
            <w:r w:rsidRPr="006A5C50">
              <w:rPr>
                <w:sz w:val="20"/>
                <w:szCs w:val="20"/>
              </w:rPr>
              <w:t>2 745 950,83</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19,5</w:t>
            </w:r>
          </w:p>
        </w:tc>
      </w:tr>
      <w:tr w:rsidR="00CA7DF4" w:rsidRPr="006A5C50" w:rsidTr="00AC0296">
        <w:trPr>
          <w:trHeight w:val="179"/>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3. Развитие отраслей экономики:</w:t>
            </w:r>
          </w:p>
        </w:tc>
        <w:tc>
          <w:tcPr>
            <w:tcW w:w="1418"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114 541,10</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0,8</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81 887,10</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0,6</w:t>
            </w:r>
          </w:p>
        </w:tc>
        <w:tc>
          <w:tcPr>
            <w:tcW w:w="1417" w:type="dxa"/>
            <w:tcBorders>
              <w:top w:val="nil"/>
              <w:left w:val="nil"/>
              <w:bottom w:val="single" w:sz="8" w:space="0" w:color="auto"/>
              <w:right w:val="nil"/>
            </w:tcBorders>
            <w:shd w:val="clear" w:color="auto" w:fill="auto"/>
            <w:noWrap/>
            <w:vAlign w:val="center"/>
            <w:hideMark/>
          </w:tcPr>
          <w:p w:rsidR="00CA7DF4" w:rsidRPr="006A5C50" w:rsidRDefault="00CA7DF4" w:rsidP="00AC0296">
            <w:pPr>
              <w:jc w:val="center"/>
              <w:rPr>
                <w:sz w:val="20"/>
                <w:szCs w:val="20"/>
              </w:rPr>
            </w:pPr>
            <w:r w:rsidRPr="006A5C50">
              <w:rPr>
                <w:sz w:val="20"/>
                <w:szCs w:val="20"/>
              </w:rPr>
              <w:t>82 387,10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0,6</w:t>
            </w:r>
          </w:p>
        </w:tc>
      </w:tr>
      <w:tr w:rsidR="00CA7DF4" w:rsidRPr="006A5C50" w:rsidTr="00AC0296">
        <w:trPr>
          <w:trHeight w:val="645"/>
        </w:trPr>
        <w:tc>
          <w:tcPr>
            <w:tcW w:w="2425" w:type="dxa"/>
            <w:tcBorders>
              <w:top w:val="nil"/>
              <w:left w:val="single" w:sz="8" w:space="0" w:color="auto"/>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4. Обеспечение безопасных условий жизнедеятельности:</w:t>
            </w:r>
          </w:p>
        </w:tc>
        <w:tc>
          <w:tcPr>
            <w:tcW w:w="1418"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195 281,68</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1,3</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193 758,87</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1,4</w:t>
            </w:r>
          </w:p>
        </w:tc>
        <w:tc>
          <w:tcPr>
            <w:tcW w:w="1417" w:type="dxa"/>
            <w:tcBorders>
              <w:top w:val="nil"/>
              <w:left w:val="nil"/>
              <w:bottom w:val="single" w:sz="8" w:space="0" w:color="auto"/>
              <w:right w:val="nil"/>
            </w:tcBorders>
            <w:shd w:val="clear" w:color="auto" w:fill="auto"/>
            <w:noWrap/>
            <w:vAlign w:val="center"/>
            <w:hideMark/>
          </w:tcPr>
          <w:p w:rsidR="00CA7DF4" w:rsidRPr="006A5C50" w:rsidRDefault="00CA7DF4" w:rsidP="00AC0296">
            <w:pPr>
              <w:jc w:val="center"/>
              <w:rPr>
                <w:sz w:val="20"/>
                <w:szCs w:val="20"/>
              </w:rPr>
            </w:pPr>
            <w:r w:rsidRPr="006A5C50">
              <w:rPr>
                <w:sz w:val="20"/>
                <w:szCs w:val="20"/>
              </w:rPr>
              <w:t>193 424,00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1,4</w:t>
            </w:r>
          </w:p>
        </w:tc>
      </w:tr>
      <w:tr w:rsidR="00CA7DF4" w:rsidRPr="006A5C50" w:rsidTr="00AC0296">
        <w:trPr>
          <w:trHeight w:val="33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5. Иные направления:</w:t>
            </w:r>
          </w:p>
        </w:tc>
        <w:tc>
          <w:tcPr>
            <w:tcW w:w="1418"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741 024,85</w:t>
            </w:r>
          </w:p>
        </w:tc>
        <w:tc>
          <w:tcPr>
            <w:tcW w:w="992"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4,9</w:t>
            </w:r>
          </w:p>
        </w:tc>
        <w:tc>
          <w:tcPr>
            <w:tcW w:w="1417" w:type="dxa"/>
            <w:tcBorders>
              <w:top w:val="nil"/>
              <w:left w:val="nil"/>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739 262,04</w:t>
            </w:r>
          </w:p>
        </w:tc>
        <w:tc>
          <w:tcPr>
            <w:tcW w:w="993" w:type="dxa"/>
            <w:tcBorders>
              <w:top w:val="nil"/>
              <w:left w:val="nil"/>
              <w:bottom w:val="single" w:sz="8" w:space="0" w:color="auto"/>
              <w:right w:val="single" w:sz="8" w:space="0" w:color="auto"/>
            </w:tcBorders>
            <w:shd w:val="clear" w:color="auto" w:fill="auto"/>
            <w:vAlign w:val="center"/>
            <w:hideMark/>
          </w:tcPr>
          <w:p w:rsidR="00CA7DF4" w:rsidRPr="006A5C50" w:rsidRDefault="00CA7DF4" w:rsidP="00AC0296">
            <w:pPr>
              <w:jc w:val="center"/>
              <w:rPr>
                <w:sz w:val="20"/>
                <w:szCs w:val="20"/>
              </w:rPr>
            </w:pPr>
            <w:r w:rsidRPr="006A5C50">
              <w:rPr>
                <w:sz w:val="20"/>
                <w:szCs w:val="20"/>
              </w:rPr>
              <w:t>5,2</w:t>
            </w:r>
          </w:p>
        </w:tc>
        <w:tc>
          <w:tcPr>
            <w:tcW w:w="1417" w:type="dxa"/>
            <w:tcBorders>
              <w:top w:val="nil"/>
              <w:left w:val="nil"/>
              <w:bottom w:val="single" w:sz="8" w:space="0" w:color="auto"/>
              <w:right w:val="nil"/>
            </w:tcBorders>
            <w:shd w:val="clear" w:color="auto" w:fill="auto"/>
            <w:noWrap/>
            <w:vAlign w:val="center"/>
            <w:hideMark/>
          </w:tcPr>
          <w:p w:rsidR="00CA7DF4" w:rsidRPr="006A5C50" w:rsidRDefault="00CA7DF4" w:rsidP="00AC0296">
            <w:pPr>
              <w:jc w:val="center"/>
              <w:rPr>
                <w:sz w:val="20"/>
                <w:szCs w:val="20"/>
              </w:rPr>
            </w:pPr>
            <w:r w:rsidRPr="006A5C50">
              <w:rPr>
                <w:sz w:val="20"/>
                <w:szCs w:val="20"/>
              </w:rPr>
              <w:t>700 118,05</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A7DF4" w:rsidRPr="006A5C50" w:rsidRDefault="00CA7DF4" w:rsidP="00AC0296">
            <w:pPr>
              <w:jc w:val="center"/>
              <w:rPr>
                <w:sz w:val="20"/>
                <w:szCs w:val="20"/>
              </w:rPr>
            </w:pPr>
            <w:r w:rsidRPr="006A5C50">
              <w:rPr>
                <w:sz w:val="20"/>
                <w:szCs w:val="20"/>
              </w:rPr>
              <w:t>5,0</w:t>
            </w:r>
          </w:p>
        </w:tc>
      </w:tr>
    </w:tbl>
    <w:p w:rsidR="00E57300" w:rsidRPr="006A5C50" w:rsidRDefault="00E57300" w:rsidP="00CA7DF4">
      <w:pPr>
        <w:ind w:firstLine="567"/>
        <w:jc w:val="both"/>
        <w:rPr>
          <w:sz w:val="28"/>
          <w:szCs w:val="28"/>
        </w:rPr>
      </w:pPr>
    </w:p>
    <w:p w:rsidR="00CA7DF4" w:rsidRPr="006A5C50" w:rsidRDefault="00CA7DF4" w:rsidP="00CA7DF4">
      <w:pPr>
        <w:ind w:firstLine="567"/>
        <w:jc w:val="both"/>
        <w:rPr>
          <w:sz w:val="28"/>
          <w:szCs w:val="28"/>
        </w:rPr>
      </w:pPr>
      <w:r w:rsidRPr="006A5C50">
        <w:rPr>
          <w:sz w:val="28"/>
          <w:szCs w:val="28"/>
        </w:rPr>
        <w:t>Основная доля расходов «Социальной направленности» приходится на обеспечение обязательств в сфере образования, в том числе по годам 74,6%;</w:t>
      </w:r>
      <w:r w:rsidR="00AC0296" w:rsidRPr="006A5C50">
        <w:rPr>
          <w:sz w:val="28"/>
          <w:szCs w:val="28"/>
        </w:rPr>
        <w:t xml:space="preserve"> </w:t>
      </w:r>
      <w:r w:rsidRPr="006A5C50">
        <w:rPr>
          <w:sz w:val="28"/>
          <w:szCs w:val="28"/>
        </w:rPr>
        <w:t>75,3%; 73,6%.</w:t>
      </w:r>
    </w:p>
    <w:p w:rsidR="00CA7DF4" w:rsidRPr="006A5C50" w:rsidRDefault="00CA7DF4" w:rsidP="00CA7DF4">
      <w:pPr>
        <w:ind w:firstLine="567"/>
        <w:jc w:val="both"/>
        <w:rPr>
          <w:sz w:val="28"/>
          <w:szCs w:val="28"/>
        </w:rPr>
      </w:pPr>
      <w:r w:rsidRPr="006A5C50">
        <w:rPr>
          <w:rFonts w:eastAsia="Calibri"/>
          <w:sz w:val="28"/>
          <w:szCs w:val="28"/>
        </w:rPr>
        <w:t>Развитие отраслей социальной сферы в прогнозируемом периоде предусматривает достижение целевых ориентиров</w:t>
      </w:r>
      <w:r w:rsidRPr="006A5C50">
        <w:rPr>
          <w:sz w:val="28"/>
          <w:szCs w:val="28"/>
        </w:rPr>
        <w:t>, установленных указами Президента Российской Федерации от 7 мая 2012 года, Стратегией социально-экономического развития города Нижневартовска до 2020 года и на период до 2030 года и муниципальными программами, где приоритетными направлениями на среднесрочную перспективу являются:</w:t>
      </w:r>
    </w:p>
    <w:p w:rsidR="00CA7DF4" w:rsidRPr="006A5C50" w:rsidRDefault="00CA7DF4" w:rsidP="00CA7DF4">
      <w:pPr>
        <w:ind w:firstLine="567"/>
        <w:jc w:val="both"/>
        <w:rPr>
          <w:sz w:val="28"/>
          <w:szCs w:val="28"/>
        </w:rPr>
      </w:pPr>
      <w:r w:rsidRPr="006A5C50">
        <w:rPr>
          <w:sz w:val="28"/>
          <w:szCs w:val="28"/>
        </w:rPr>
        <w:t>- повышение доступности дошкольного образования;</w:t>
      </w:r>
    </w:p>
    <w:p w:rsidR="00CA7DF4" w:rsidRPr="006A5C50" w:rsidRDefault="00CA7DF4" w:rsidP="00CA7DF4">
      <w:pPr>
        <w:ind w:firstLine="567"/>
        <w:jc w:val="both"/>
        <w:rPr>
          <w:sz w:val="28"/>
          <w:szCs w:val="28"/>
        </w:rPr>
      </w:pPr>
      <w:r w:rsidRPr="006A5C50">
        <w:rPr>
          <w:sz w:val="28"/>
          <w:szCs w:val="28"/>
        </w:rPr>
        <w:t>- обновление качества общего образования, увеличение обучающихся по дополнительным образовательным программам;</w:t>
      </w:r>
    </w:p>
    <w:p w:rsidR="00CA7DF4" w:rsidRPr="006A5C50" w:rsidRDefault="00CA7DF4" w:rsidP="00CA7DF4">
      <w:pPr>
        <w:ind w:firstLine="567"/>
        <w:jc w:val="both"/>
        <w:rPr>
          <w:sz w:val="28"/>
          <w:szCs w:val="28"/>
        </w:rPr>
      </w:pPr>
      <w:r w:rsidRPr="006A5C50">
        <w:rPr>
          <w:sz w:val="28"/>
          <w:szCs w:val="28"/>
        </w:rPr>
        <w:t>- выявление и поддержка одаренных детей и молодежи;</w:t>
      </w:r>
    </w:p>
    <w:p w:rsidR="00CA7DF4" w:rsidRPr="006A5C50" w:rsidRDefault="00CA7DF4" w:rsidP="00CA7DF4">
      <w:pPr>
        <w:ind w:firstLine="567"/>
        <w:jc w:val="both"/>
        <w:rPr>
          <w:sz w:val="28"/>
          <w:szCs w:val="28"/>
        </w:rPr>
      </w:pPr>
      <w:r w:rsidRPr="006A5C50">
        <w:rPr>
          <w:sz w:val="28"/>
          <w:szCs w:val="28"/>
        </w:rPr>
        <w:t>-</w:t>
      </w:r>
      <w:r w:rsidR="00AC0296" w:rsidRPr="006A5C50">
        <w:rPr>
          <w:sz w:val="28"/>
          <w:szCs w:val="28"/>
        </w:rPr>
        <w:t xml:space="preserve"> </w:t>
      </w:r>
      <w:r w:rsidRPr="006A5C50">
        <w:rPr>
          <w:sz w:val="28"/>
          <w:szCs w:val="28"/>
        </w:rPr>
        <w:t xml:space="preserve">развитие в сфере культуры информационно-коммуникационных технологий; </w:t>
      </w:r>
    </w:p>
    <w:p w:rsidR="00CA7DF4" w:rsidRPr="006A5C50" w:rsidRDefault="00CA7DF4" w:rsidP="00CA7DF4">
      <w:pPr>
        <w:ind w:firstLine="567"/>
        <w:jc w:val="both"/>
        <w:rPr>
          <w:sz w:val="28"/>
          <w:szCs w:val="28"/>
        </w:rPr>
      </w:pPr>
      <w:r w:rsidRPr="006A5C50">
        <w:rPr>
          <w:sz w:val="28"/>
          <w:szCs w:val="28"/>
        </w:rPr>
        <w:t>-</w:t>
      </w:r>
      <w:r w:rsidR="00AC0296" w:rsidRPr="006A5C50">
        <w:rPr>
          <w:sz w:val="28"/>
          <w:szCs w:val="28"/>
        </w:rPr>
        <w:t xml:space="preserve"> </w:t>
      </w:r>
      <w:r w:rsidRPr="006A5C50">
        <w:rPr>
          <w:sz w:val="28"/>
          <w:szCs w:val="28"/>
        </w:rPr>
        <w:t>популяризация спортивно-оздоровительных мероприятий и формирование здорового образа жизни.</w:t>
      </w:r>
    </w:p>
    <w:p w:rsidR="00CA7DF4" w:rsidRPr="006A5C50" w:rsidRDefault="00CA7DF4" w:rsidP="00CA7DF4">
      <w:pPr>
        <w:ind w:firstLine="567"/>
        <w:jc w:val="both"/>
        <w:rPr>
          <w:sz w:val="28"/>
          <w:szCs w:val="28"/>
        </w:rPr>
      </w:pPr>
      <w:r w:rsidRPr="006A5C50">
        <w:rPr>
          <w:sz w:val="28"/>
          <w:szCs w:val="28"/>
        </w:rPr>
        <w:t>По направлению «Обеспечение благоприятных условий для проживания» основная доля планируемых бюджетных ассигнований приходится на содержание дорожного хозяйства, и организацию транспортного обслуживания и благоустройство территории города, в том числе по годам 62,8%;</w:t>
      </w:r>
      <w:r w:rsidR="00AC0296" w:rsidRPr="006A5C50">
        <w:rPr>
          <w:sz w:val="28"/>
          <w:szCs w:val="28"/>
        </w:rPr>
        <w:t xml:space="preserve"> </w:t>
      </w:r>
      <w:r w:rsidRPr="006A5C50">
        <w:rPr>
          <w:sz w:val="28"/>
          <w:szCs w:val="28"/>
        </w:rPr>
        <w:t>70,4%;</w:t>
      </w:r>
      <w:r w:rsidR="00AC0296" w:rsidRPr="006A5C50">
        <w:rPr>
          <w:sz w:val="28"/>
          <w:szCs w:val="28"/>
        </w:rPr>
        <w:t xml:space="preserve"> </w:t>
      </w:r>
      <w:r w:rsidRPr="006A5C50">
        <w:rPr>
          <w:sz w:val="28"/>
          <w:szCs w:val="28"/>
        </w:rPr>
        <w:t>75,3%.</w:t>
      </w:r>
    </w:p>
    <w:p w:rsidR="00CA7DF4" w:rsidRPr="006A5C50" w:rsidRDefault="00CA7DF4" w:rsidP="00CA7DF4">
      <w:pPr>
        <w:ind w:firstLine="567"/>
        <w:jc w:val="both"/>
        <w:rPr>
          <w:sz w:val="28"/>
          <w:szCs w:val="28"/>
        </w:rPr>
      </w:pPr>
      <w:r w:rsidRPr="006A5C50">
        <w:rPr>
          <w:sz w:val="28"/>
          <w:szCs w:val="28"/>
        </w:rPr>
        <w:t>По направлению «Развития отраслей экономики» наибольшую долю составляют бюджетные ассигнования на развитие агропромышленного комплекса на территории города, в том числе по годам 92,5%;</w:t>
      </w:r>
      <w:r w:rsidR="00AC0296" w:rsidRPr="006A5C50">
        <w:rPr>
          <w:sz w:val="28"/>
          <w:szCs w:val="28"/>
        </w:rPr>
        <w:t xml:space="preserve"> </w:t>
      </w:r>
      <w:r w:rsidRPr="006A5C50">
        <w:rPr>
          <w:sz w:val="28"/>
          <w:szCs w:val="28"/>
        </w:rPr>
        <w:t>89,5%; 89,5%.</w:t>
      </w:r>
    </w:p>
    <w:p w:rsidR="00CA7DF4" w:rsidRPr="006A5C50" w:rsidRDefault="00CA7DF4" w:rsidP="00CA7DF4">
      <w:pPr>
        <w:ind w:firstLine="567"/>
        <w:jc w:val="both"/>
        <w:rPr>
          <w:sz w:val="28"/>
          <w:szCs w:val="28"/>
        </w:rPr>
      </w:pPr>
      <w:r w:rsidRPr="006A5C50">
        <w:rPr>
          <w:sz w:val="28"/>
          <w:szCs w:val="28"/>
        </w:rPr>
        <w:t>По направлению «Обеспечение безопасных условий жизнедеятельности» наибольшая доля определена на укрепление пожарной безопасности, защиту населения и территории города Нижневартовска от чрезвычайных ситуаций природного и техногенного характера, мероприятия по гражданской обороне и обеспечению безопасности людей на водных объектах, в том числе по годам 87,6%; 87,7%; 87,7%.</w:t>
      </w:r>
    </w:p>
    <w:p w:rsidR="00CA7DF4" w:rsidRPr="006A5C50" w:rsidRDefault="00CA7DF4" w:rsidP="00CA7DF4">
      <w:pPr>
        <w:ind w:firstLine="567"/>
        <w:jc w:val="both"/>
        <w:rPr>
          <w:sz w:val="28"/>
          <w:szCs w:val="28"/>
        </w:rPr>
      </w:pPr>
      <w:r w:rsidRPr="006A5C50">
        <w:rPr>
          <w:sz w:val="28"/>
          <w:szCs w:val="28"/>
        </w:rPr>
        <w:t>Кроме того, в составе проекта Решения о бюджете города предусмотрены расходы по непрограммным направлениям деятельности в общем объеме 2 795 346,84 тыс. рублей, что составляет лишь 6,0% от общего объема расходов, в том числе с распределением по годам:</w:t>
      </w:r>
    </w:p>
    <w:p w:rsidR="00CA7DF4" w:rsidRPr="006A5C50" w:rsidRDefault="00CA7DF4" w:rsidP="00AC0296">
      <w:pPr>
        <w:tabs>
          <w:tab w:val="left" w:pos="1134"/>
        </w:tabs>
        <w:ind w:firstLine="567"/>
        <w:jc w:val="both"/>
        <w:rPr>
          <w:sz w:val="28"/>
          <w:szCs w:val="28"/>
        </w:rPr>
      </w:pPr>
      <w:r w:rsidRPr="006A5C50">
        <w:rPr>
          <w:sz w:val="28"/>
          <w:szCs w:val="28"/>
        </w:rPr>
        <w:t xml:space="preserve">на 2018 год в сумме 932 508,25 тыс. рублей, </w:t>
      </w:r>
    </w:p>
    <w:p w:rsidR="00CA7DF4" w:rsidRPr="006A5C50" w:rsidRDefault="00CA7DF4" w:rsidP="00AC0296">
      <w:pPr>
        <w:tabs>
          <w:tab w:val="left" w:pos="1134"/>
        </w:tabs>
        <w:ind w:firstLine="567"/>
        <w:jc w:val="both"/>
        <w:rPr>
          <w:sz w:val="28"/>
          <w:szCs w:val="28"/>
        </w:rPr>
      </w:pPr>
      <w:r w:rsidRPr="006A5C50">
        <w:rPr>
          <w:sz w:val="28"/>
          <w:szCs w:val="28"/>
        </w:rPr>
        <w:t>на 2019 год – 931 336,34 тыс. рублей,</w:t>
      </w:r>
    </w:p>
    <w:p w:rsidR="00CA7DF4" w:rsidRPr="006A5C50" w:rsidRDefault="00CA7DF4" w:rsidP="00AC0296">
      <w:pPr>
        <w:tabs>
          <w:tab w:val="left" w:pos="1134"/>
        </w:tabs>
        <w:ind w:firstLine="567"/>
        <w:jc w:val="both"/>
        <w:rPr>
          <w:sz w:val="28"/>
          <w:szCs w:val="28"/>
        </w:rPr>
      </w:pPr>
      <w:r w:rsidRPr="006A5C50">
        <w:rPr>
          <w:sz w:val="28"/>
          <w:szCs w:val="28"/>
        </w:rPr>
        <w:t>на 2020 год – 931 502,25 тыс. рублей,</w:t>
      </w:r>
    </w:p>
    <w:p w:rsidR="00CA7DF4" w:rsidRPr="006A5C50" w:rsidRDefault="00CA7DF4" w:rsidP="00CA7DF4">
      <w:pPr>
        <w:tabs>
          <w:tab w:val="left" w:pos="1134"/>
        </w:tabs>
        <w:jc w:val="both"/>
        <w:rPr>
          <w:sz w:val="28"/>
          <w:szCs w:val="28"/>
        </w:rPr>
      </w:pPr>
      <w:r w:rsidRPr="006A5C50">
        <w:rPr>
          <w:sz w:val="28"/>
          <w:szCs w:val="28"/>
        </w:rPr>
        <w:t xml:space="preserve"> что составляет в общих объемах расходов бюджета соответственно по годам 5,8%, 6,1%, 6,2%. </w:t>
      </w:r>
    </w:p>
    <w:p w:rsidR="00CA7DF4" w:rsidRPr="006A5C50" w:rsidRDefault="00CA7DF4" w:rsidP="00CA7DF4">
      <w:pPr>
        <w:tabs>
          <w:tab w:val="left" w:pos="1134"/>
        </w:tabs>
        <w:autoSpaceDE w:val="0"/>
        <w:autoSpaceDN w:val="0"/>
        <w:adjustRightInd w:val="0"/>
        <w:ind w:firstLine="567"/>
        <w:jc w:val="both"/>
        <w:rPr>
          <w:sz w:val="28"/>
          <w:szCs w:val="28"/>
        </w:rPr>
      </w:pPr>
      <w:r w:rsidRPr="006A5C50">
        <w:rPr>
          <w:sz w:val="28"/>
          <w:szCs w:val="28"/>
        </w:rPr>
        <w:t>Непрограммные расходы в основном состоят из расходов на обеспечение функционирования органов местного самоуправления муниципального образования город Нижневартовск.</w:t>
      </w:r>
    </w:p>
    <w:p w:rsidR="00CA7DF4" w:rsidRPr="006A5C50" w:rsidRDefault="00CA7DF4" w:rsidP="00863725">
      <w:pPr>
        <w:pStyle w:val="aff3"/>
        <w:numPr>
          <w:ilvl w:val="0"/>
          <w:numId w:val="67"/>
        </w:numPr>
        <w:tabs>
          <w:tab w:val="left" w:pos="851"/>
        </w:tabs>
        <w:autoSpaceDE w:val="0"/>
        <w:autoSpaceDN w:val="0"/>
        <w:adjustRightInd w:val="0"/>
        <w:ind w:left="0" w:firstLine="567"/>
        <w:contextualSpacing/>
        <w:jc w:val="both"/>
        <w:rPr>
          <w:rFonts w:eastAsiaTheme="minorHAnsi"/>
          <w:sz w:val="28"/>
          <w:szCs w:val="28"/>
          <w:lang w:eastAsia="en-US"/>
        </w:rPr>
      </w:pPr>
      <w:r w:rsidRPr="006A5C50">
        <w:rPr>
          <w:sz w:val="28"/>
          <w:szCs w:val="28"/>
        </w:rPr>
        <w:t>В соответствии со статьей 184.2 БК РФ к проекту Решения о бюджете города представлены проекты изменений в паспорта муниципальных программ</w:t>
      </w:r>
      <w:r w:rsidRPr="006A5C50">
        <w:rPr>
          <w:rFonts w:eastAsiaTheme="minorHAnsi"/>
          <w:sz w:val="28"/>
          <w:szCs w:val="28"/>
          <w:lang w:eastAsia="en-US"/>
        </w:rPr>
        <w:t xml:space="preserve">. </w:t>
      </w:r>
    </w:p>
    <w:p w:rsidR="00CA7DF4" w:rsidRPr="006A5C50" w:rsidRDefault="00CA7DF4" w:rsidP="00CA7DF4">
      <w:pPr>
        <w:autoSpaceDE w:val="0"/>
        <w:autoSpaceDN w:val="0"/>
        <w:adjustRightInd w:val="0"/>
        <w:ind w:firstLine="567"/>
        <w:jc w:val="both"/>
        <w:rPr>
          <w:sz w:val="28"/>
          <w:szCs w:val="28"/>
        </w:rPr>
      </w:pPr>
      <w:r w:rsidRPr="006A5C50">
        <w:rPr>
          <w:sz w:val="28"/>
          <w:szCs w:val="28"/>
        </w:rPr>
        <w:t>В результате выборочно проведенной оценки представленных проектов паспортов установлено, что объемы финансового обеспечения муниципальных программ на 2018-2020 годы в проектах паспортов муниципальных программ, соответствуют планируемым показателям объемов бюджетных ассигнований, предусмотренным проектом Решения о бюджете города.</w:t>
      </w:r>
    </w:p>
    <w:p w:rsidR="00CA7DF4" w:rsidRPr="006A5C50" w:rsidRDefault="00EA2350" w:rsidP="00CA7DF4">
      <w:pPr>
        <w:autoSpaceDE w:val="0"/>
        <w:autoSpaceDN w:val="0"/>
        <w:adjustRightInd w:val="0"/>
        <w:ind w:firstLine="567"/>
        <w:jc w:val="both"/>
        <w:rPr>
          <w:sz w:val="28"/>
          <w:szCs w:val="28"/>
        </w:rPr>
      </w:pPr>
      <w:r w:rsidRPr="006A5C50">
        <w:rPr>
          <w:rFonts w:eastAsia="Calibri"/>
          <w:sz w:val="28"/>
          <w:szCs w:val="28"/>
          <w:lang w:eastAsia="en-US"/>
        </w:rPr>
        <w:t>В</w:t>
      </w:r>
      <w:r w:rsidR="00CA7DF4" w:rsidRPr="006A5C50">
        <w:rPr>
          <w:rFonts w:eastAsia="Calibri"/>
          <w:sz w:val="28"/>
          <w:szCs w:val="28"/>
          <w:lang w:eastAsia="en-US"/>
        </w:rPr>
        <w:t xml:space="preserve">месте с тем необходимо обратить внимание на необходимость </w:t>
      </w:r>
      <w:r w:rsidR="00CA7DF4" w:rsidRPr="006A5C50">
        <w:rPr>
          <w:rFonts w:eastAsia="Calibri"/>
          <w:iCs/>
          <w:sz w:val="28"/>
          <w:szCs w:val="28"/>
          <w:lang w:eastAsia="en-US"/>
        </w:rPr>
        <w:t>проведения дополнительной работы по повышению качества и эффективности реализации муниципальных программ</w:t>
      </w:r>
      <w:r w:rsidRPr="006A5C50">
        <w:rPr>
          <w:rFonts w:eastAsia="Calibri"/>
          <w:iCs/>
          <w:sz w:val="28"/>
          <w:szCs w:val="28"/>
          <w:lang w:eastAsia="en-US"/>
        </w:rPr>
        <w:t>,</w:t>
      </w:r>
      <w:r w:rsidR="00CA7DF4" w:rsidRPr="006A5C50">
        <w:rPr>
          <w:rFonts w:eastAsia="Calibri"/>
          <w:sz w:val="28"/>
          <w:szCs w:val="28"/>
          <w:lang w:eastAsia="en-US"/>
        </w:rPr>
        <w:t xml:space="preserve"> по совершенствованию системы показателей результатов реализации муниципальных программ, которые должны объективно характеризовать достижение их целей, направленных на оказание муниципальных услуг (выполнение работ), при этом целевые показатели результатов реализации муниципальных программ должны быть увязаны со сводными показателями муниципальных заданий.</w:t>
      </w:r>
    </w:p>
    <w:p w:rsidR="00CA7DF4" w:rsidRPr="006A5C50" w:rsidRDefault="00E57300" w:rsidP="00CA7DF4">
      <w:pPr>
        <w:autoSpaceDE w:val="0"/>
        <w:autoSpaceDN w:val="0"/>
        <w:adjustRightInd w:val="0"/>
        <w:ind w:firstLine="567"/>
        <w:jc w:val="both"/>
        <w:rPr>
          <w:sz w:val="28"/>
          <w:szCs w:val="28"/>
        </w:rPr>
      </w:pPr>
      <w:r w:rsidRPr="006A5C50">
        <w:rPr>
          <w:sz w:val="28"/>
          <w:szCs w:val="28"/>
        </w:rPr>
        <w:t xml:space="preserve">Так, </w:t>
      </w:r>
      <w:r w:rsidR="00CA7DF4" w:rsidRPr="006A5C50">
        <w:rPr>
          <w:sz w:val="28"/>
          <w:szCs w:val="28"/>
        </w:rPr>
        <w:t>установлены факты отсутствия увязки отдельных значений ожидаемых результатов реализации нескольких муниципальных программ и показателей эффективности, содержащихся в представленных Департаментом финансов проектах паспортов, с данными прогноза социально-экономического развития города Нижневартовска на 2018 год и на период до 2020 года, и объемами бюджетных ассигнований, предусмотренными проектом Решения о бюджете города.</w:t>
      </w:r>
    </w:p>
    <w:p w:rsidR="00CA7DF4" w:rsidRPr="006A5C50" w:rsidRDefault="00CA7DF4" w:rsidP="00CA7DF4">
      <w:pPr>
        <w:ind w:firstLine="567"/>
        <w:jc w:val="both"/>
        <w:rPr>
          <w:sz w:val="28"/>
          <w:szCs w:val="28"/>
        </w:rPr>
      </w:pPr>
      <w:r w:rsidRPr="006A5C50">
        <w:rPr>
          <w:sz w:val="28"/>
          <w:szCs w:val="28"/>
        </w:rPr>
        <w:t>1) Представленный проект паспорта муниципальной программы «Развитие образования города Нижневартовска на 2015-2020 годы», утвержденной постановлением администрации города от 17.09.2014 №</w:t>
      </w:r>
      <w:r w:rsidR="00EA2350" w:rsidRPr="006A5C50">
        <w:rPr>
          <w:sz w:val="28"/>
          <w:szCs w:val="28"/>
        </w:rPr>
        <w:t xml:space="preserve"> </w:t>
      </w:r>
      <w:r w:rsidRPr="006A5C50">
        <w:rPr>
          <w:sz w:val="28"/>
          <w:szCs w:val="28"/>
        </w:rPr>
        <w:t>1858</w:t>
      </w:r>
      <w:r w:rsidR="00EA2350" w:rsidRPr="006A5C50">
        <w:rPr>
          <w:sz w:val="28"/>
          <w:szCs w:val="28"/>
        </w:rPr>
        <w:t xml:space="preserve"> (с учетом планируемых изменений),</w:t>
      </w:r>
      <w:r w:rsidRPr="006A5C50">
        <w:rPr>
          <w:sz w:val="28"/>
          <w:szCs w:val="28"/>
        </w:rPr>
        <w:t xml:space="preserve"> содержит в числе прочих следующие измененные значения ожидаемых результатов реализации программы и показателей эффективности, отраженных в таблице</w:t>
      </w:r>
      <w:r w:rsidR="00EA2350" w:rsidRPr="006A5C50">
        <w:rPr>
          <w:sz w:val="28"/>
          <w:szCs w:val="28"/>
        </w:rPr>
        <w:t>:</w:t>
      </w:r>
    </w:p>
    <w:p w:rsidR="00EA2350" w:rsidRPr="006A5C50" w:rsidRDefault="00EA2350" w:rsidP="00CA7DF4">
      <w:pPr>
        <w:ind w:firstLine="567"/>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536"/>
        <w:gridCol w:w="4536"/>
      </w:tblGrid>
      <w:tr w:rsidR="00CA7DF4" w:rsidRPr="006A5C50" w:rsidTr="008B3A04">
        <w:tc>
          <w:tcPr>
            <w:tcW w:w="4536" w:type="dxa"/>
            <w:tcBorders>
              <w:top w:val="single" w:sz="4" w:space="0" w:color="auto"/>
              <w:left w:val="single" w:sz="4" w:space="0" w:color="auto"/>
              <w:bottom w:val="single" w:sz="4" w:space="0" w:color="auto"/>
              <w:right w:val="single" w:sz="4" w:space="0" w:color="auto"/>
            </w:tcBorders>
          </w:tcPr>
          <w:p w:rsidR="00CA7DF4" w:rsidRPr="006A5C50" w:rsidRDefault="00CA7DF4" w:rsidP="003306C5">
            <w:pPr>
              <w:autoSpaceDE w:val="0"/>
              <w:autoSpaceDN w:val="0"/>
              <w:adjustRightInd w:val="0"/>
              <w:jc w:val="center"/>
              <w:rPr>
                <w:rFonts w:eastAsiaTheme="minorHAnsi"/>
                <w:lang w:eastAsia="en-US"/>
              </w:rPr>
            </w:pPr>
            <w:r w:rsidRPr="006A5C50">
              <w:rPr>
                <w:rFonts w:eastAsiaTheme="minorHAnsi"/>
                <w:lang w:eastAsia="en-US"/>
              </w:rPr>
              <w:t>Постановление администрации города от 17.09.2014 № 1858 «Об утверждении муниципальной программы «Развитие образования города Нижневартовска на 2015 - 2020 годы»</w:t>
            </w:r>
          </w:p>
        </w:tc>
        <w:tc>
          <w:tcPr>
            <w:tcW w:w="4536" w:type="dxa"/>
            <w:tcBorders>
              <w:top w:val="single" w:sz="4" w:space="0" w:color="auto"/>
              <w:left w:val="single" w:sz="4" w:space="0" w:color="auto"/>
              <w:bottom w:val="single" w:sz="4" w:space="0" w:color="auto"/>
              <w:right w:val="single" w:sz="4" w:space="0" w:color="auto"/>
            </w:tcBorders>
          </w:tcPr>
          <w:p w:rsidR="00CA7DF4" w:rsidRPr="006A5C50" w:rsidRDefault="00CA7DF4" w:rsidP="003306C5">
            <w:pPr>
              <w:widowControl w:val="0"/>
              <w:autoSpaceDE w:val="0"/>
              <w:autoSpaceDN w:val="0"/>
              <w:jc w:val="center"/>
            </w:pPr>
            <w:r w:rsidRPr="006A5C50">
              <w:t>Проект паспорта программы</w:t>
            </w:r>
          </w:p>
        </w:tc>
      </w:tr>
      <w:tr w:rsidR="00CA7DF4" w:rsidRPr="006A5C50" w:rsidTr="008B3A04">
        <w:tc>
          <w:tcPr>
            <w:tcW w:w="4536"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23. Увеличение охвата детей услугами дошкольного образования за счет приобретения объектов общего образования на 490 детей, 25 групп.</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26. Сохранение среднемесячной номинальной начисленной заработной платы работников:</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муниципальных дошкольных образовательных организаций на уровне 41018,5 рубля;</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-муниципальных общеобразовательных организаций на уровне 56974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учителей муниципальных общеобразовательных организаций на уровне 66509,3 рубля.</w:t>
            </w:r>
          </w:p>
          <w:p w:rsidR="00CA7DF4" w:rsidRPr="006A5C50" w:rsidRDefault="00CA7DF4" w:rsidP="008B3A04">
            <w:pPr>
              <w:autoSpaceDE w:val="0"/>
              <w:autoSpaceDN w:val="0"/>
              <w:adjustRightInd w:val="0"/>
              <w:jc w:val="both"/>
              <w:rPr>
                <w:rFonts w:eastAsiaTheme="minorHAnsi"/>
                <w:lang w:eastAsia="en-US"/>
              </w:rPr>
            </w:pPr>
          </w:p>
        </w:tc>
        <w:tc>
          <w:tcPr>
            <w:tcW w:w="4536"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widowControl w:val="0"/>
              <w:autoSpaceDE w:val="0"/>
              <w:autoSpaceDN w:val="0"/>
              <w:jc w:val="both"/>
            </w:pPr>
            <w:r w:rsidRPr="006A5C50">
              <w:t>23. Увеличение охвата детей услугами дошкольного образования за счет приобретения 3 объектов общего образования на 810 детей, 41 группа.</w:t>
            </w:r>
          </w:p>
          <w:p w:rsidR="00CA7DF4" w:rsidRPr="006A5C50" w:rsidRDefault="00CA7DF4" w:rsidP="008B3A04">
            <w:pPr>
              <w:widowControl w:val="0"/>
              <w:autoSpaceDE w:val="0"/>
              <w:autoSpaceDN w:val="0"/>
              <w:jc w:val="both"/>
            </w:pPr>
            <w:r w:rsidRPr="006A5C50">
              <w:t>26. Сохранение среднемесячной заработной платы педагогических работников муниципальных образовательных организаций:</w:t>
            </w:r>
          </w:p>
          <w:p w:rsidR="00CA7DF4" w:rsidRPr="006A5C50" w:rsidRDefault="00CA7DF4" w:rsidP="008B3A04">
            <w:pPr>
              <w:widowControl w:val="0"/>
              <w:autoSpaceDE w:val="0"/>
              <w:autoSpaceDN w:val="0"/>
              <w:jc w:val="both"/>
            </w:pPr>
            <w:r w:rsidRPr="006A5C50">
              <w:t>дошкольное образование на уровне 63 982,3 рубля;</w:t>
            </w:r>
          </w:p>
          <w:p w:rsidR="00CA7DF4" w:rsidRPr="006A5C50" w:rsidRDefault="00CA7DF4" w:rsidP="008B3A04">
            <w:pPr>
              <w:widowControl w:val="0"/>
              <w:autoSpaceDE w:val="0"/>
              <w:autoSpaceDN w:val="0"/>
              <w:jc w:val="both"/>
            </w:pPr>
            <w:r w:rsidRPr="006A5C50">
              <w:t>общее образование на уровне 81 332,0 рубля;</w:t>
            </w:r>
          </w:p>
          <w:p w:rsidR="00CA7DF4" w:rsidRPr="006A5C50" w:rsidRDefault="00CA7DF4" w:rsidP="008B3A04">
            <w:pPr>
              <w:widowControl w:val="0"/>
              <w:autoSpaceDE w:val="0"/>
              <w:autoSpaceDN w:val="0"/>
              <w:jc w:val="both"/>
            </w:pPr>
            <w:r w:rsidRPr="006A5C50">
              <w:t>дополнительное образование на уровне 81 883,0 рубля.</w:t>
            </w:r>
          </w:p>
          <w:p w:rsidR="00CA7DF4" w:rsidRPr="006A5C50" w:rsidRDefault="00CA7DF4" w:rsidP="008B3A04">
            <w:pPr>
              <w:autoSpaceDE w:val="0"/>
              <w:autoSpaceDN w:val="0"/>
              <w:adjustRightInd w:val="0"/>
              <w:jc w:val="both"/>
              <w:rPr>
                <w:rFonts w:eastAsiaTheme="minorHAnsi"/>
                <w:lang w:eastAsia="en-US"/>
              </w:rPr>
            </w:pPr>
            <w:r w:rsidRPr="006A5C50">
              <w:t>28. Увеличение количества детей, получающих дополнительное образование в рамках персонифицированного финансирования (сертификат дополнительного образования), до 4600 человек.</w:t>
            </w:r>
          </w:p>
        </w:tc>
      </w:tr>
    </w:tbl>
    <w:p w:rsidR="00CA7DF4" w:rsidRPr="006A5C50" w:rsidRDefault="00CA7DF4" w:rsidP="00EA2350">
      <w:pPr>
        <w:autoSpaceDE w:val="0"/>
        <w:autoSpaceDN w:val="0"/>
        <w:adjustRightInd w:val="0"/>
        <w:spacing w:before="120"/>
        <w:ind w:firstLine="567"/>
        <w:jc w:val="both"/>
        <w:rPr>
          <w:sz w:val="28"/>
          <w:szCs w:val="28"/>
        </w:rPr>
      </w:pPr>
      <w:r w:rsidRPr="006A5C50">
        <w:rPr>
          <w:sz w:val="28"/>
          <w:szCs w:val="28"/>
        </w:rPr>
        <w:t xml:space="preserve">Однако значение показателя 23 </w:t>
      </w:r>
      <w:r w:rsidR="00D52017" w:rsidRPr="006A5C50">
        <w:rPr>
          <w:sz w:val="28"/>
          <w:szCs w:val="28"/>
        </w:rPr>
        <w:t xml:space="preserve">паспорта программы </w:t>
      </w:r>
      <w:r w:rsidRPr="006A5C50">
        <w:rPr>
          <w:sz w:val="28"/>
          <w:szCs w:val="28"/>
        </w:rPr>
        <w:t xml:space="preserve">не </w:t>
      </w:r>
      <w:r w:rsidR="00D52017" w:rsidRPr="006A5C50">
        <w:rPr>
          <w:sz w:val="28"/>
          <w:szCs w:val="28"/>
        </w:rPr>
        <w:t xml:space="preserve">соотносится с </w:t>
      </w:r>
      <w:r w:rsidRPr="006A5C50">
        <w:rPr>
          <w:sz w:val="28"/>
          <w:szCs w:val="28"/>
        </w:rPr>
        <w:t>данным</w:t>
      </w:r>
      <w:r w:rsidR="00D52017" w:rsidRPr="006A5C50">
        <w:rPr>
          <w:sz w:val="28"/>
          <w:szCs w:val="28"/>
        </w:rPr>
        <w:t>и</w:t>
      </w:r>
      <w:r w:rsidRPr="006A5C50">
        <w:rPr>
          <w:sz w:val="28"/>
          <w:szCs w:val="28"/>
        </w:rPr>
        <w:t xml:space="preserve"> </w:t>
      </w:r>
      <w:r w:rsidR="00D52017" w:rsidRPr="006A5C50">
        <w:rPr>
          <w:sz w:val="28"/>
          <w:szCs w:val="28"/>
        </w:rPr>
        <w:t>П</w:t>
      </w:r>
      <w:r w:rsidRPr="006A5C50">
        <w:rPr>
          <w:sz w:val="28"/>
          <w:szCs w:val="28"/>
        </w:rPr>
        <w:t>рогноза со</w:t>
      </w:r>
      <w:r w:rsidR="00D52017" w:rsidRPr="006A5C50">
        <w:rPr>
          <w:sz w:val="28"/>
          <w:szCs w:val="28"/>
        </w:rPr>
        <w:t>циально-экономического развития</w:t>
      </w:r>
      <w:r w:rsidRPr="006A5C50">
        <w:rPr>
          <w:sz w:val="28"/>
          <w:szCs w:val="28"/>
        </w:rPr>
        <w:t xml:space="preserve">, </w:t>
      </w:r>
      <w:r w:rsidR="00D52017" w:rsidRPr="006A5C50">
        <w:rPr>
          <w:sz w:val="28"/>
          <w:szCs w:val="28"/>
        </w:rPr>
        <w:t xml:space="preserve">и </w:t>
      </w:r>
      <w:r w:rsidRPr="006A5C50">
        <w:rPr>
          <w:sz w:val="28"/>
          <w:szCs w:val="28"/>
        </w:rPr>
        <w:t>проект</w:t>
      </w:r>
      <w:r w:rsidR="00D52017" w:rsidRPr="006A5C50">
        <w:rPr>
          <w:sz w:val="28"/>
          <w:szCs w:val="28"/>
        </w:rPr>
        <w:t>а</w:t>
      </w:r>
      <w:r w:rsidRPr="006A5C50">
        <w:rPr>
          <w:sz w:val="28"/>
          <w:szCs w:val="28"/>
        </w:rPr>
        <w:t xml:space="preserve"> Решения о бюджете города по причине отсутствия </w:t>
      </w:r>
      <w:r w:rsidR="00D52017" w:rsidRPr="006A5C50">
        <w:rPr>
          <w:sz w:val="28"/>
          <w:szCs w:val="28"/>
        </w:rPr>
        <w:t xml:space="preserve">в нем </w:t>
      </w:r>
      <w:r w:rsidRPr="006A5C50">
        <w:rPr>
          <w:sz w:val="28"/>
          <w:szCs w:val="28"/>
        </w:rPr>
        <w:t xml:space="preserve">объема бюджетных ассигнований на приобретение 3 объектов общего образования. </w:t>
      </w:r>
    </w:p>
    <w:p w:rsidR="00CA7DF4" w:rsidRPr="006A5C50" w:rsidRDefault="00CA7DF4" w:rsidP="00CA7DF4">
      <w:pPr>
        <w:autoSpaceDE w:val="0"/>
        <w:autoSpaceDN w:val="0"/>
        <w:adjustRightInd w:val="0"/>
        <w:ind w:firstLine="540"/>
        <w:jc w:val="both"/>
        <w:rPr>
          <w:sz w:val="28"/>
          <w:szCs w:val="28"/>
        </w:rPr>
      </w:pPr>
      <w:r w:rsidRPr="006A5C50">
        <w:rPr>
          <w:sz w:val="28"/>
          <w:szCs w:val="28"/>
        </w:rPr>
        <w:t xml:space="preserve">В </w:t>
      </w:r>
      <w:r w:rsidR="00D52017" w:rsidRPr="006A5C50">
        <w:rPr>
          <w:sz w:val="28"/>
          <w:szCs w:val="28"/>
        </w:rPr>
        <w:t>П</w:t>
      </w:r>
      <w:r w:rsidRPr="006A5C50">
        <w:rPr>
          <w:sz w:val="28"/>
          <w:szCs w:val="28"/>
        </w:rPr>
        <w:t>рогнозе социально-экономического развития раздел «Образование» содержит информацию об увеличении мест в детских садах на 582 ед.:</w:t>
      </w:r>
    </w:p>
    <w:p w:rsidR="00CA7DF4" w:rsidRPr="006A5C50" w:rsidRDefault="00CA7DF4" w:rsidP="00EA2350">
      <w:pPr>
        <w:ind w:firstLine="567"/>
        <w:jc w:val="both"/>
        <w:rPr>
          <w:sz w:val="28"/>
          <w:szCs w:val="28"/>
        </w:rPr>
      </w:pPr>
      <w:r w:rsidRPr="006A5C50">
        <w:rPr>
          <w:sz w:val="28"/>
          <w:szCs w:val="28"/>
        </w:rPr>
        <w:t>- в 2017 году число мест в детских садах возрастет с 19 193 до 19 275 единиц (на 82</w:t>
      </w:r>
      <w:r w:rsidR="00D52017" w:rsidRPr="006A5C50">
        <w:rPr>
          <w:sz w:val="28"/>
          <w:szCs w:val="28"/>
        </w:rPr>
        <w:t xml:space="preserve"> </w:t>
      </w:r>
      <w:r w:rsidRPr="006A5C50">
        <w:rPr>
          <w:sz w:val="28"/>
          <w:szCs w:val="28"/>
        </w:rPr>
        <w:t>единиц), что обусловлено открытием 2 корпусов частных детских  са</w:t>
      </w:r>
      <w:r w:rsidR="00D52017" w:rsidRPr="006A5C50">
        <w:rPr>
          <w:sz w:val="28"/>
          <w:szCs w:val="28"/>
        </w:rPr>
        <w:t>дов;</w:t>
      </w:r>
    </w:p>
    <w:p w:rsidR="00D52017" w:rsidRPr="006A5C50" w:rsidRDefault="00CA7DF4" w:rsidP="00EA2350">
      <w:pPr>
        <w:ind w:firstLine="567"/>
        <w:jc w:val="both"/>
        <w:rPr>
          <w:sz w:val="28"/>
          <w:szCs w:val="28"/>
        </w:rPr>
      </w:pPr>
      <w:r w:rsidRPr="006A5C50">
        <w:rPr>
          <w:sz w:val="28"/>
          <w:szCs w:val="28"/>
        </w:rPr>
        <w:t xml:space="preserve">- в 2019 году планируется завершить реконструкцию здания под детский сад на 180 мест в квартале </w:t>
      </w:r>
      <w:r w:rsidR="00D52017" w:rsidRPr="006A5C50">
        <w:rPr>
          <w:sz w:val="28"/>
          <w:szCs w:val="28"/>
        </w:rPr>
        <w:t>«</w:t>
      </w:r>
      <w:r w:rsidRPr="006A5C50">
        <w:rPr>
          <w:sz w:val="28"/>
          <w:szCs w:val="28"/>
        </w:rPr>
        <w:t>7а</w:t>
      </w:r>
      <w:r w:rsidR="00D52017" w:rsidRPr="006A5C50">
        <w:rPr>
          <w:sz w:val="28"/>
          <w:szCs w:val="28"/>
        </w:rPr>
        <w:t>»</w:t>
      </w:r>
      <w:r w:rsidRPr="006A5C50">
        <w:rPr>
          <w:sz w:val="28"/>
          <w:szCs w:val="28"/>
        </w:rPr>
        <w:t>, который будет присоединен к детскому саду №</w:t>
      </w:r>
      <w:r w:rsidR="00D52017" w:rsidRPr="006A5C50">
        <w:rPr>
          <w:sz w:val="28"/>
          <w:szCs w:val="28"/>
        </w:rPr>
        <w:t xml:space="preserve"> </w:t>
      </w:r>
      <w:r w:rsidRPr="006A5C50">
        <w:rPr>
          <w:sz w:val="28"/>
          <w:szCs w:val="28"/>
        </w:rPr>
        <w:t xml:space="preserve">41 </w:t>
      </w:r>
      <w:r w:rsidR="00D52017" w:rsidRPr="006A5C50">
        <w:rPr>
          <w:sz w:val="28"/>
          <w:szCs w:val="28"/>
        </w:rPr>
        <w:t>«</w:t>
      </w:r>
      <w:r w:rsidRPr="006A5C50">
        <w:rPr>
          <w:sz w:val="28"/>
          <w:szCs w:val="28"/>
        </w:rPr>
        <w:t>Росинка</w:t>
      </w:r>
      <w:r w:rsidR="00D52017" w:rsidRPr="006A5C50">
        <w:rPr>
          <w:sz w:val="28"/>
          <w:szCs w:val="28"/>
        </w:rPr>
        <w:t>»;</w:t>
      </w:r>
    </w:p>
    <w:p w:rsidR="00CA7DF4" w:rsidRPr="006A5C50" w:rsidRDefault="00D52017" w:rsidP="00D52017">
      <w:pPr>
        <w:ind w:firstLine="567"/>
        <w:jc w:val="both"/>
        <w:rPr>
          <w:sz w:val="28"/>
          <w:szCs w:val="28"/>
        </w:rPr>
      </w:pPr>
      <w:r w:rsidRPr="006A5C50">
        <w:rPr>
          <w:sz w:val="28"/>
          <w:szCs w:val="28"/>
        </w:rPr>
        <w:t>- в</w:t>
      </w:r>
      <w:r w:rsidR="00CA7DF4" w:rsidRPr="006A5C50">
        <w:rPr>
          <w:sz w:val="28"/>
          <w:szCs w:val="28"/>
        </w:rPr>
        <w:t xml:space="preserve"> 2020 году предполагается в вести в эксплуатацию детский сад на 320 мест в 21 квартале.</w:t>
      </w:r>
    </w:p>
    <w:p w:rsidR="00D52017" w:rsidRPr="006A5C50" w:rsidRDefault="00CA7DF4" w:rsidP="00EA2350">
      <w:pPr>
        <w:ind w:firstLine="567"/>
        <w:jc w:val="both"/>
        <w:rPr>
          <w:rFonts w:eastAsiaTheme="minorHAnsi"/>
          <w:sz w:val="28"/>
          <w:szCs w:val="28"/>
          <w:lang w:eastAsia="en-US"/>
        </w:rPr>
      </w:pPr>
      <w:r w:rsidRPr="006A5C50">
        <w:rPr>
          <w:rFonts w:eastAsiaTheme="minorHAnsi"/>
          <w:sz w:val="28"/>
          <w:szCs w:val="28"/>
          <w:lang w:eastAsia="en-US"/>
        </w:rPr>
        <w:t xml:space="preserve">Планируемые ответственным исполнителем изменения значений целевых показателей 26 и 28 необходимо было внести </w:t>
      </w:r>
      <w:r w:rsidR="00D52017" w:rsidRPr="006A5C50">
        <w:rPr>
          <w:rFonts w:eastAsiaTheme="minorHAnsi"/>
          <w:sz w:val="28"/>
          <w:szCs w:val="28"/>
          <w:lang w:eastAsia="en-US"/>
        </w:rPr>
        <w:t xml:space="preserve">в паспорт программы </w:t>
      </w:r>
      <w:r w:rsidRPr="006A5C50">
        <w:rPr>
          <w:rFonts w:eastAsiaTheme="minorHAnsi"/>
          <w:sz w:val="28"/>
          <w:szCs w:val="28"/>
          <w:lang w:eastAsia="en-US"/>
        </w:rPr>
        <w:t>при формировании проекта Решения о бюджете города на 2017</w:t>
      </w:r>
      <w:r w:rsidR="00D52017" w:rsidRPr="006A5C50">
        <w:rPr>
          <w:rFonts w:eastAsiaTheme="minorHAnsi"/>
          <w:sz w:val="28"/>
          <w:szCs w:val="28"/>
          <w:lang w:eastAsia="en-US"/>
        </w:rPr>
        <w:t xml:space="preserve"> год.</w:t>
      </w:r>
    </w:p>
    <w:p w:rsidR="00CA7DF4" w:rsidRPr="006A5C50" w:rsidRDefault="00CA7DF4" w:rsidP="00CA7DF4">
      <w:pPr>
        <w:autoSpaceDE w:val="0"/>
        <w:autoSpaceDN w:val="0"/>
        <w:adjustRightInd w:val="0"/>
        <w:ind w:firstLine="540"/>
        <w:jc w:val="both"/>
        <w:rPr>
          <w:sz w:val="28"/>
          <w:szCs w:val="28"/>
        </w:rPr>
      </w:pPr>
    </w:p>
    <w:p w:rsidR="00CA7DF4" w:rsidRPr="006A5C50" w:rsidRDefault="00CA7DF4" w:rsidP="00CA7DF4">
      <w:pPr>
        <w:autoSpaceDE w:val="0"/>
        <w:autoSpaceDN w:val="0"/>
        <w:adjustRightInd w:val="0"/>
        <w:ind w:firstLine="567"/>
        <w:jc w:val="both"/>
        <w:rPr>
          <w:sz w:val="28"/>
          <w:szCs w:val="28"/>
        </w:rPr>
      </w:pPr>
      <w:r w:rsidRPr="006A5C50">
        <w:rPr>
          <w:sz w:val="28"/>
          <w:szCs w:val="28"/>
        </w:rPr>
        <w:t>2) Проект паспорта муниципальной программы «Развитие культуры и туризма города Нижневартовска на 2014 - 2020 годы», утвержденной постановлением администрации города от 29.07.2013 №</w:t>
      </w:r>
      <w:r w:rsidR="00D52017" w:rsidRPr="006A5C50">
        <w:rPr>
          <w:sz w:val="28"/>
          <w:szCs w:val="28"/>
        </w:rPr>
        <w:t xml:space="preserve"> </w:t>
      </w:r>
      <w:r w:rsidRPr="006A5C50">
        <w:rPr>
          <w:sz w:val="28"/>
          <w:szCs w:val="28"/>
        </w:rPr>
        <w:t>1540</w:t>
      </w:r>
      <w:r w:rsidR="003306C5" w:rsidRPr="006A5C50">
        <w:rPr>
          <w:sz w:val="28"/>
          <w:szCs w:val="28"/>
        </w:rPr>
        <w:t xml:space="preserve"> (с учетом планируемых изменений)</w:t>
      </w:r>
      <w:r w:rsidR="00D52017" w:rsidRPr="006A5C50">
        <w:rPr>
          <w:sz w:val="28"/>
          <w:szCs w:val="28"/>
        </w:rPr>
        <w:t>,</w:t>
      </w:r>
      <w:r w:rsidRPr="006A5C50">
        <w:rPr>
          <w:sz w:val="28"/>
          <w:szCs w:val="28"/>
        </w:rPr>
        <w:t xml:space="preserve"> содержит изменения значений ожидаемых результатов реализации программы и показателей эффективности.</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 предусмотренный в проекте паспорта программы соответствует объему, предусмотренному проектом Решения о бюджете города.</w:t>
      </w:r>
    </w:p>
    <w:p w:rsidR="003306C5" w:rsidRPr="006A5C50" w:rsidRDefault="00CA7DF4" w:rsidP="00D52017">
      <w:pPr>
        <w:ind w:firstLine="567"/>
        <w:jc w:val="both"/>
        <w:rPr>
          <w:rFonts w:eastAsiaTheme="minorHAnsi"/>
          <w:sz w:val="28"/>
          <w:szCs w:val="28"/>
          <w:lang w:eastAsia="en-US"/>
        </w:rPr>
      </w:pPr>
      <w:r w:rsidRPr="006A5C50">
        <w:rPr>
          <w:rFonts w:eastAsiaTheme="minorHAnsi"/>
          <w:sz w:val="28"/>
          <w:szCs w:val="28"/>
          <w:lang w:eastAsia="en-US"/>
        </w:rPr>
        <w:t>Однако необходимо отметить</w:t>
      </w:r>
      <w:r w:rsidR="003306C5" w:rsidRPr="006A5C50">
        <w:rPr>
          <w:rFonts w:eastAsiaTheme="minorHAnsi"/>
          <w:sz w:val="28"/>
          <w:szCs w:val="28"/>
          <w:lang w:eastAsia="en-US"/>
        </w:rPr>
        <w:t>, что:</w:t>
      </w:r>
    </w:p>
    <w:p w:rsidR="00CA7DF4" w:rsidRPr="006A5C50" w:rsidRDefault="00CA7DF4" w:rsidP="00863725">
      <w:pPr>
        <w:numPr>
          <w:ilvl w:val="0"/>
          <w:numId w:val="111"/>
        </w:numPr>
        <w:tabs>
          <w:tab w:val="left" w:pos="851"/>
        </w:tabs>
        <w:ind w:left="0" w:firstLine="567"/>
        <w:jc w:val="both"/>
        <w:rPr>
          <w:rFonts w:eastAsiaTheme="minorHAnsi"/>
          <w:sz w:val="28"/>
          <w:szCs w:val="28"/>
          <w:lang w:eastAsia="en-US"/>
        </w:rPr>
      </w:pPr>
      <w:r w:rsidRPr="006A5C50">
        <w:rPr>
          <w:rFonts w:eastAsiaTheme="minorHAnsi"/>
          <w:sz w:val="28"/>
          <w:szCs w:val="28"/>
          <w:lang w:eastAsia="en-US"/>
        </w:rPr>
        <w:t xml:space="preserve">наименование показателя № </w:t>
      </w:r>
      <w:r w:rsidRPr="006A5C50">
        <w:rPr>
          <w:rFonts w:eastAsia="Calibri"/>
          <w:sz w:val="28"/>
          <w:szCs w:val="28"/>
          <w:lang w:eastAsia="en-US"/>
        </w:rPr>
        <w:t xml:space="preserve">9 в паспорте программы необходимо </w:t>
      </w:r>
      <w:r w:rsidR="003306C5" w:rsidRPr="006A5C50">
        <w:rPr>
          <w:rFonts w:eastAsia="Calibri"/>
          <w:sz w:val="28"/>
          <w:szCs w:val="28"/>
          <w:lang w:eastAsia="en-US"/>
        </w:rPr>
        <w:t xml:space="preserve">изложить как </w:t>
      </w:r>
      <w:r w:rsidRPr="006A5C50">
        <w:rPr>
          <w:rFonts w:eastAsia="Calibri"/>
          <w:sz w:val="28"/>
          <w:szCs w:val="28"/>
          <w:lang w:eastAsia="en-US"/>
        </w:rPr>
        <w:t xml:space="preserve">«Увеличение среднемесячной заработной платы работников муниципальных учреждений культуры и искусства» с целью приведения его в </w:t>
      </w:r>
      <w:r w:rsidRPr="006A5C50">
        <w:rPr>
          <w:rFonts w:eastAsiaTheme="minorHAnsi"/>
          <w:sz w:val="28"/>
          <w:szCs w:val="28"/>
          <w:lang w:eastAsia="en-US"/>
        </w:rPr>
        <w:t>соответствие с наименованием соответствующего показателя нормативов плана мероприятий, утвержденного распоряжением Администрации города Нижневартовска от 08.07.2013 № 1212-р</w:t>
      </w:r>
      <w:r w:rsidR="003306C5" w:rsidRPr="006A5C50">
        <w:rPr>
          <w:rFonts w:eastAsiaTheme="minorHAnsi"/>
          <w:sz w:val="28"/>
          <w:szCs w:val="28"/>
          <w:lang w:eastAsia="en-US"/>
        </w:rPr>
        <w:t>;</w:t>
      </w:r>
    </w:p>
    <w:p w:rsidR="00CA7DF4" w:rsidRPr="006A5C50" w:rsidRDefault="00CA7DF4" w:rsidP="00863725">
      <w:pPr>
        <w:numPr>
          <w:ilvl w:val="0"/>
          <w:numId w:val="111"/>
        </w:numPr>
        <w:tabs>
          <w:tab w:val="left" w:pos="851"/>
        </w:tabs>
        <w:ind w:left="0" w:firstLine="567"/>
        <w:jc w:val="both"/>
        <w:rPr>
          <w:rFonts w:eastAsiaTheme="minorHAnsi"/>
          <w:sz w:val="28"/>
          <w:szCs w:val="28"/>
          <w:lang w:eastAsia="en-US"/>
        </w:rPr>
      </w:pPr>
      <w:r w:rsidRPr="006A5C50">
        <w:rPr>
          <w:rFonts w:eastAsiaTheme="minorHAnsi"/>
          <w:sz w:val="28"/>
          <w:szCs w:val="28"/>
          <w:lang w:eastAsia="en-US"/>
        </w:rPr>
        <w:t>показатель №</w:t>
      </w:r>
      <w:r w:rsidR="003306C5" w:rsidRPr="006A5C50">
        <w:rPr>
          <w:rFonts w:eastAsiaTheme="minorHAnsi"/>
          <w:sz w:val="28"/>
          <w:szCs w:val="28"/>
          <w:lang w:eastAsia="en-US"/>
        </w:rPr>
        <w:t xml:space="preserve"> </w:t>
      </w:r>
      <w:r w:rsidRPr="006A5C50">
        <w:rPr>
          <w:rFonts w:eastAsiaTheme="minorHAnsi"/>
          <w:sz w:val="28"/>
          <w:szCs w:val="28"/>
          <w:lang w:eastAsia="en-US"/>
        </w:rPr>
        <w:t xml:space="preserve">7 «Увеличение количества мероприятий, направленных на продвижение туристического потенциала города на муниципальном, окружном и всероссийском уровнях, до 5 единиц» не может являться «ожидаемым результатом реализации муниципальной программы и показателем эффективности», так как отражает только ожидаемое количество мероприятий, направленных на развитие туризма как инструмент для достижения результата, но не содержит конечного результата от реализации </w:t>
      </w:r>
      <w:r w:rsidR="003306C5" w:rsidRPr="006A5C50">
        <w:rPr>
          <w:rFonts w:eastAsiaTheme="minorHAnsi"/>
          <w:sz w:val="28"/>
          <w:szCs w:val="28"/>
          <w:lang w:eastAsia="en-US"/>
        </w:rPr>
        <w:t>установленных</w:t>
      </w:r>
      <w:r w:rsidRPr="006A5C50">
        <w:rPr>
          <w:rFonts w:eastAsiaTheme="minorHAnsi"/>
          <w:sz w:val="28"/>
          <w:szCs w:val="28"/>
          <w:lang w:eastAsia="en-US"/>
        </w:rPr>
        <w:t xml:space="preserve"> 5 мероприятий.</w:t>
      </w:r>
    </w:p>
    <w:p w:rsidR="00CA7DF4" w:rsidRPr="006A5C50" w:rsidRDefault="00CA7DF4" w:rsidP="00CA7DF4">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3) Проект паспорта муниципальной программы «Развитие физической культуры и массового спорта в городе Нижневартовске на 2014 - 2020 годы», утвержденной постановлением города Нижневартовска от 09.08.2013 № 1669 </w:t>
      </w:r>
      <w:r w:rsidR="003306C5" w:rsidRPr="006A5C50">
        <w:rPr>
          <w:sz w:val="28"/>
          <w:szCs w:val="28"/>
        </w:rPr>
        <w:t xml:space="preserve">(с учетом планируемых изменений), </w:t>
      </w:r>
      <w:r w:rsidRPr="006A5C50">
        <w:rPr>
          <w:rFonts w:eastAsiaTheme="minorHAnsi"/>
          <w:sz w:val="28"/>
          <w:szCs w:val="28"/>
          <w:lang w:eastAsia="en-US"/>
        </w:rPr>
        <w:t>содержит изменения, которые, коснулись двух значений из четырнадцати пунктов ожидаемых результатов реализации программы и показателей эффективности, в частности:</w:t>
      </w:r>
    </w:p>
    <w:p w:rsidR="00CA7DF4" w:rsidRPr="006A5C50" w:rsidRDefault="00CA7DF4" w:rsidP="00863725">
      <w:pPr>
        <w:numPr>
          <w:ilvl w:val="3"/>
          <w:numId w:val="65"/>
        </w:numPr>
        <w:autoSpaceDN w:val="0"/>
        <w:ind w:left="0" w:firstLine="567"/>
        <w:contextualSpacing/>
        <w:jc w:val="both"/>
        <w:rPr>
          <w:sz w:val="28"/>
          <w:szCs w:val="28"/>
        </w:rPr>
      </w:pPr>
      <w:r w:rsidRPr="006A5C50">
        <w:rPr>
          <w:sz w:val="28"/>
          <w:szCs w:val="28"/>
        </w:rPr>
        <w:t xml:space="preserve"> </w:t>
      </w:r>
      <w:r w:rsidR="003306C5" w:rsidRPr="006A5C50">
        <w:rPr>
          <w:sz w:val="28"/>
          <w:szCs w:val="28"/>
        </w:rPr>
        <w:t xml:space="preserve">значение показателя </w:t>
      </w:r>
      <w:r w:rsidRPr="006A5C50">
        <w:rPr>
          <w:sz w:val="28"/>
          <w:szCs w:val="28"/>
        </w:rPr>
        <w:t>№ 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3306C5" w:rsidRPr="006A5C50">
        <w:rPr>
          <w:sz w:val="28"/>
          <w:szCs w:val="28"/>
        </w:rPr>
        <w:t>»</w:t>
      </w:r>
      <w:r w:rsidRPr="006A5C50">
        <w:rPr>
          <w:sz w:val="28"/>
          <w:szCs w:val="28"/>
        </w:rPr>
        <w:t xml:space="preserve"> </w:t>
      </w:r>
      <w:r w:rsidR="003306C5" w:rsidRPr="006A5C50">
        <w:rPr>
          <w:sz w:val="28"/>
          <w:szCs w:val="28"/>
        </w:rPr>
        <w:t>с</w:t>
      </w:r>
      <w:r w:rsidRPr="006A5C50">
        <w:rPr>
          <w:sz w:val="28"/>
          <w:szCs w:val="28"/>
        </w:rPr>
        <w:t xml:space="preserve"> «</w:t>
      </w:r>
      <w:r w:rsidR="003306C5" w:rsidRPr="006A5C50">
        <w:rPr>
          <w:sz w:val="28"/>
          <w:szCs w:val="28"/>
        </w:rPr>
        <w:t xml:space="preserve">до </w:t>
      </w:r>
      <w:r w:rsidRPr="006A5C50">
        <w:rPr>
          <w:sz w:val="28"/>
          <w:szCs w:val="28"/>
        </w:rPr>
        <w:t>19,6%» за</w:t>
      </w:r>
      <w:r w:rsidR="003306C5" w:rsidRPr="006A5C50">
        <w:rPr>
          <w:sz w:val="28"/>
          <w:szCs w:val="28"/>
        </w:rPr>
        <w:t>менено на значение «до 20%»;</w:t>
      </w:r>
    </w:p>
    <w:p w:rsidR="00CA7DF4" w:rsidRPr="006A5C50" w:rsidRDefault="003306C5" w:rsidP="00863725">
      <w:pPr>
        <w:numPr>
          <w:ilvl w:val="0"/>
          <w:numId w:val="65"/>
        </w:numPr>
        <w:tabs>
          <w:tab w:val="left" w:pos="851"/>
        </w:tabs>
        <w:autoSpaceDE w:val="0"/>
        <w:autoSpaceDN w:val="0"/>
        <w:adjustRightInd w:val="0"/>
        <w:ind w:left="0" w:firstLine="567"/>
        <w:contextualSpacing/>
        <w:jc w:val="both"/>
        <w:rPr>
          <w:rFonts w:eastAsiaTheme="minorHAnsi"/>
          <w:sz w:val="28"/>
          <w:szCs w:val="28"/>
          <w:lang w:eastAsia="en-US"/>
        </w:rPr>
      </w:pPr>
      <w:r w:rsidRPr="006A5C50">
        <w:rPr>
          <w:rFonts w:eastAsiaTheme="minorHAnsi"/>
          <w:sz w:val="28"/>
          <w:szCs w:val="28"/>
          <w:lang w:eastAsia="en-US"/>
        </w:rPr>
        <w:t xml:space="preserve">показатель </w:t>
      </w:r>
      <w:r w:rsidR="00CA7DF4" w:rsidRPr="006A5C50">
        <w:rPr>
          <w:rFonts w:eastAsiaTheme="minorHAnsi"/>
          <w:sz w:val="28"/>
          <w:szCs w:val="28"/>
          <w:lang w:eastAsia="en-US"/>
        </w:rPr>
        <w:t xml:space="preserve">№ 9 «Увеличение доли граждан, выполнивших нормативы Всероссийского физкультурно-спортивного комплекса </w:t>
      </w:r>
      <w:r w:rsidRPr="006A5C50">
        <w:rPr>
          <w:rFonts w:eastAsiaTheme="minorHAnsi"/>
          <w:sz w:val="28"/>
          <w:szCs w:val="28"/>
          <w:lang w:eastAsia="en-US"/>
        </w:rPr>
        <w:t>«</w:t>
      </w:r>
      <w:r w:rsidR="00CA7DF4" w:rsidRPr="006A5C50">
        <w:rPr>
          <w:rFonts w:eastAsiaTheme="minorHAnsi"/>
          <w:sz w:val="28"/>
          <w:szCs w:val="28"/>
          <w:lang w:eastAsia="en-US"/>
        </w:rPr>
        <w:t>Готов к труду и обороне</w:t>
      </w:r>
      <w:r w:rsidRPr="006A5C50">
        <w:rPr>
          <w:rFonts w:eastAsiaTheme="minorHAnsi"/>
          <w:sz w:val="28"/>
          <w:szCs w:val="28"/>
          <w:lang w:eastAsia="en-US"/>
        </w:rPr>
        <w:t>»</w:t>
      </w:r>
      <w:r w:rsidR="00CA7DF4" w:rsidRPr="006A5C50">
        <w:rPr>
          <w:rFonts w:eastAsiaTheme="minorHAnsi"/>
          <w:sz w:val="28"/>
          <w:szCs w:val="28"/>
          <w:lang w:eastAsia="en-US"/>
        </w:rPr>
        <w:t xml:space="preserve"> (ГТО), в общей численности населения, принявшего участие в сдаче нормативов Всероссийского физкультурно-спортивного комплекса </w:t>
      </w:r>
      <w:r w:rsidRPr="006A5C50">
        <w:rPr>
          <w:rFonts w:eastAsiaTheme="minorHAnsi"/>
          <w:sz w:val="28"/>
          <w:szCs w:val="28"/>
          <w:lang w:eastAsia="en-US"/>
        </w:rPr>
        <w:t>«</w:t>
      </w:r>
      <w:r w:rsidR="00CA7DF4" w:rsidRPr="006A5C50">
        <w:rPr>
          <w:rFonts w:eastAsiaTheme="minorHAnsi"/>
          <w:sz w:val="28"/>
          <w:szCs w:val="28"/>
          <w:lang w:eastAsia="en-US"/>
        </w:rPr>
        <w:t>Готов к труду и обороне</w:t>
      </w:r>
      <w:r w:rsidRPr="006A5C50">
        <w:rPr>
          <w:rFonts w:eastAsiaTheme="minorHAnsi"/>
          <w:sz w:val="28"/>
          <w:szCs w:val="28"/>
          <w:lang w:eastAsia="en-US"/>
        </w:rPr>
        <w:t>»</w:t>
      </w:r>
      <w:r w:rsidR="00CA7DF4" w:rsidRPr="006A5C50">
        <w:rPr>
          <w:rFonts w:eastAsiaTheme="minorHAnsi"/>
          <w:sz w:val="28"/>
          <w:szCs w:val="28"/>
          <w:lang w:eastAsia="en-US"/>
        </w:rPr>
        <w:t xml:space="preserve"> (ГТО), до 40%, из них учащихся и студентов - до 70%» заменено на значение «Увеличение доли граждан, выполнивших нормативы Всероссийского физкультурно-спортивного комплекса </w:t>
      </w:r>
      <w:r w:rsidRPr="006A5C50">
        <w:rPr>
          <w:rFonts w:eastAsiaTheme="minorHAnsi"/>
          <w:sz w:val="28"/>
          <w:szCs w:val="28"/>
          <w:lang w:eastAsia="en-US"/>
        </w:rPr>
        <w:t>«</w:t>
      </w:r>
      <w:r w:rsidR="00CA7DF4" w:rsidRPr="006A5C50">
        <w:rPr>
          <w:rFonts w:eastAsiaTheme="minorHAnsi"/>
          <w:sz w:val="28"/>
          <w:szCs w:val="28"/>
          <w:lang w:eastAsia="en-US"/>
        </w:rPr>
        <w:t>Готов к труду и обороне</w:t>
      </w:r>
      <w:r w:rsidRPr="006A5C50">
        <w:rPr>
          <w:rFonts w:eastAsiaTheme="minorHAnsi"/>
          <w:sz w:val="28"/>
          <w:szCs w:val="28"/>
          <w:lang w:eastAsia="en-US"/>
        </w:rPr>
        <w:t>»</w:t>
      </w:r>
      <w:r w:rsidR="00CA7DF4" w:rsidRPr="006A5C50">
        <w:rPr>
          <w:rFonts w:eastAsiaTheme="minorHAnsi"/>
          <w:sz w:val="28"/>
          <w:szCs w:val="28"/>
          <w:lang w:eastAsia="en-US"/>
        </w:rPr>
        <w:t xml:space="preserve"> (ГТО), в общей численности населения, принявшего участие в сдаче нормативов Всероссийского физкультурно-спортивного комплекса </w:t>
      </w:r>
      <w:r w:rsidRPr="006A5C50">
        <w:rPr>
          <w:rFonts w:eastAsiaTheme="minorHAnsi"/>
          <w:sz w:val="28"/>
          <w:szCs w:val="28"/>
          <w:lang w:eastAsia="en-US"/>
        </w:rPr>
        <w:t>«</w:t>
      </w:r>
      <w:r w:rsidR="00CA7DF4" w:rsidRPr="006A5C50">
        <w:rPr>
          <w:rFonts w:eastAsiaTheme="minorHAnsi"/>
          <w:sz w:val="28"/>
          <w:szCs w:val="28"/>
          <w:lang w:eastAsia="en-US"/>
        </w:rPr>
        <w:t>Готов к труду и обороне</w:t>
      </w:r>
      <w:r w:rsidRPr="006A5C50">
        <w:rPr>
          <w:rFonts w:eastAsiaTheme="minorHAnsi"/>
          <w:sz w:val="28"/>
          <w:szCs w:val="28"/>
          <w:lang w:eastAsia="en-US"/>
        </w:rPr>
        <w:t>»</w:t>
      </w:r>
      <w:r w:rsidR="00CA7DF4" w:rsidRPr="006A5C50">
        <w:rPr>
          <w:rFonts w:eastAsiaTheme="minorHAnsi"/>
          <w:sz w:val="28"/>
          <w:szCs w:val="28"/>
          <w:lang w:eastAsia="en-US"/>
        </w:rPr>
        <w:t xml:space="preserve"> (ГТО), до 40%».</w:t>
      </w:r>
    </w:p>
    <w:p w:rsidR="00CA7DF4" w:rsidRPr="006A5C50" w:rsidRDefault="003306C5"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 предусмотренный в проекте паспорта программы соответствует объему, предусмотренному проектом Решения о бюджете города.</w:t>
      </w:r>
    </w:p>
    <w:p w:rsidR="003306C5" w:rsidRPr="006A5C50" w:rsidRDefault="003306C5" w:rsidP="00CA7DF4">
      <w:pPr>
        <w:ind w:firstLine="567"/>
        <w:jc w:val="both"/>
        <w:rPr>
          <w:rFonts w:eastAsiaTheme="minorHAnsi"/>
          <w:sz w:val="28"/>
          <w:szCs w:val="28"/>
          <w:lang w:eastAsia="en-US"/>
        </w:rPr>
      </w:pPr>
    </w:p>
    <w:tbl>
      <w:tblPr>
        <w:tblStyle w:val="250"/>
        <w:tblW w:w="0" w:type="auto"/>
        <w:tblInd w:w="108" w:type="dxa"/>
        <w:tblLook w:val="04A0"/>
      </w:tblPr>
      <w:tblGrid>
        <w:gridCol w:w="4536"/>
        <w:gridCol w:w="4927"/>
      </w:tblGrid>
      <w:tr w:rsidR="00CA7DF4" w:rsidRPr="006A5C50" w:rsidTr="008B3A04">
        <w:tc>
          <w:tcPr>
            <w:tcW w:w="4536" w:type="dxa"/>
          </w:tcPr>
          <w:p w:rsidR="00CA7DF4" w:rsidRPr="006A5C50" w:rsidRDefault="00CA7DF4" w:rsidP="003306C5">
            <w:pPr>
              <w:autoSpaceDE w:val="0"/>
              <w:autoSpaceDN w:val="0"/>
              <w:adjustRightInd w:val="0"/>
              <w:jc w:val="center"/>
              <w:rPr>
                <w:b/>
                <w:bCs/>
              </w:rPr>
            </w:pPr>
            <w:r w:rsidRPr="006A5C50">
              <w:rPr>
                <w:b/>
                <w:bCs/>
              </w:rPr>
              <w:t xml:space="preserve">Постановление </w:t>
            </w:r>
            <w:r w:rsidR="003306C5" w:rsidRPr="006A5C50">
              <w:rPr>
                <w:b/>
                <w:bCs/>
              </w:rPr>
              <w:t>а</w:t>
            </w:r>
            <w:r w:rsidRPr="006A5C50">
              <w:rPr>
                <w:b/>
                <w:bCs/>
              </w:rPr>
              <w:t xml:space="preserve">дминистрации города от 09.08.2013 № 1669 </w:t>
            </w:r>
          </w:p>
        </w:tc>
        <w:tc>
          <w:tcPr>
            <w:tcW w:w="4927" w:type="dxa"/>
          </w:tcPr>
          <w:p w:rsidR="00CA7DF4" w:rsidRPr="006A5C50" w:rsidRDefault="00CA7DF4" w:rsidP="003306C5">
            <w:pPr>
              <w:jc w:val="center"/>
              <w:rPr>
                <w:b/>
                <w:sz w:val="28"/>
                <w:szCs w:val="28"/>
              </w:rPr>
            </w:pPr>
            <w:r w:rsidRPr="006A5C50">
              <w:rPr>
                <w:b/>
              </w:rPr>
              <w:t>Проект паспорта программы</w:t>
            </w:r>
          </w:p>
        </w:tc>
      </w:tr>
      <w:tr w:rsidR="00CA7DF4" w:rsidRPr="006A5C50" w:rsidTr="008B3A04">
        <w:tc>
          <w:tcPr>
            <w:tcW w:w="4536" w:type="dxa"/>
          </w:tcPr>
          <w:p w:rsidR="00CA7DF4" w:rsidRPr="006A5C50" w:rsidRDefault="00CA7DF4" w:rsidP="008B3A04">
            <w:pPr>
              <w:autoSpaceDE w:val="0"/>
              <w:autoSpaceDN w:val="0"/>
              <w:adjustRightInd w:val="0"/>
              <w:jc w:val="both"/>
              <w:rPr>
                <w:bCs/>
              </w:rPr>
            </w:pPr>
            <w:r w:rsidRPr="006A5C50">
              <w:rPr>
                <w:bCs/>
              </w:rPr>
              <w:t xml:space="preserve">Объем финансирования </w:t>
            </w:r>
          </w:p>
          <w:p w:rsidR="00CA7DF4" w:rsidRPr="006A5C50" w:rsidRDefault="00CA7DF4" w:rsidP="008B3A04">
            <w:pPr>
              <w:jc w:val="both"/>
            </w:pPr>
            <w:r w:rsidRPr="006A5C50">
              <w:t>средства бюджета автономного округа –</w:t>
            </w:r>
          </w:p>
          <w:p w:rsidR="00CA7DF4" w:rsidRPr="006A5C50" w:rsidRDefault="00CA7DF4" w:rsidP="008B3A04">
            <w:pPr>
              <w:autoSpaceDE w:val="0"/>
              <w:autoSpaceDN w:val="0"/>
              <w:adjustRightInd w:val="0"/>
              <w:jc w:val="both"/>
              <w:rPr>
                <w:bCs/>
              </w:rPr>
            </w:pPr>
            <w:r w:rsidRPr="006A5C50">
              <w:rPr>
                <w:bCs/>
              </w:rPr>
              <w:t>2018 год – 40 237,51 тыс. рублей;</w:t>
            </w:r>
          </w:p>
          <w:p w:rsidR="00CA7DF4" w:rsidRPr="006A5C50" w:rsidRDefault="00CA7DF4" w:rsidP="008B3A04">
            <w:pPr>
              <w:autoSpaceDE w:val="0"/>
              <w:autoSpaceDN w:val="0"/>
              <w:adjustRightInd w:val="0"/>
              <w:jc w:val="both"/>
              <w:rPr>
                <w:bCs/>
              </w:rPr>
            </w:pPr>
            <w:r w:rsidRPr="006A5C50">
              <w:rPr>
                <w:bCs/>
              </w:rPr>
              <w:t>2019 год – 40 237,51 тыс. рублей;</w:t>
            </w:r>
          </w:p>
          <w:p w:rsidR="00CA7DF4" w:rsidRPr="006A5C50" w:rsidRDefault="00CA7DF4" w:rsidP="008B3A04">
            <w:pPr>
              <w:autoSpaceDE w:val="0"/>
              <w:autoSpaceDN w:val="0"/>
              <w:adjustRightInd w:val="0"/>
              <w:jc w:val="both"/>
              <w:rPr>
                <w:bCs/>
              </w:rPr>
            </w:pPr>
            <w:r w:rsidRPr="006A5C50">
              <w:rPr>
                <w:bCs/>
              </w:rPr>
              <w:t>2020 год – 25 310,00 тыс. рублей;</w:t>
            </w:r>
          </w:p>
          <w:p w:rsidR="00CA7DF4" w:rsidRPr="006A5C50" w:rsidRDefault="00CA7DF4" w:rsidP="008B3A04">
            <w:pPr>
              <w:autoSpaceDE w:val="0"/>
              <w:autoSpaceDN w:val="0"/>
              <w:adjustRightInd w:val="0"/>
              <w:jc w:val="both"/>
              <w:rPr>
                <w:bCs/>
              </w:rPr>
            </w:pPr>
            <w:r w:rsidRPr="006A5C50">
              <w:rPr>
                <w:bCs/>
              </w:rPr>
              <w:t xml:space="preserve">- за счет средств бюджета города - </w:t>
            </w:r>
          </w:p>
          <w:p w:rsidR="00CA7DF4" w:rsidRPr="006A5C50" w:rsidRDefault="00CA7DF4" w:rsidP="008B3A04">
            <w:pPr>
              <w:autoSpaceDE w:val="0"/>
              <w:autoSpaceDN w:val="0"/>
              <w:adjustRightInd w:val="0"/>
              <w:jc w:val="both"/>
              <w:rPr>
                <w:bCs/>
              </w:rPr>
            </w:pPr>
            <w:r w:rsidRPr="006A5C50">
              <w:rPr>
                <w:bCs/>
              </w:rPr>
              <w:t>2018 год – 669 446,75 тыс. рублей;</w:t>
            </w:r>
          </w:p>
          <w:p w:rsidR="00CA7DF4" w:rsidRPr="006A5C50" w:rsidRDefault="00CA7DF4" w:rsidP="008B3A04">
            <w:pPr>
              <w:autoSpaceDE w:val="0"/>
              <w:autoSpaceDN w:val="0"/>
              <w:adjustRightInd w:val="0"/>
              <w:jc w:val="both"/>
              <w:rPr>
                <w:bCs/>
              </w:rPr>
            </w:pPr>
            <w:r w:rsidRPr="006A5C50">
              <w:rPr>
                <w:bCs/>
              </w:rPr>
              <w:t>2019 год – 669 446,75 тыс. рублей;</w:t>
            </w:r>
          </w:p>
          <w:p w:rsidR="00CA7DF4" w:rsidRPr="006A5C50" w:rsidRDefault="00CA7DF4" w:rsidP="008B3A04">
            <w:pPr>
              <w:autoSpaceDE w:val="0"/>
              <w:autoSpaceDN w:val="0"/>
              <w:adjustRightInd w:val="0"/>
              <w:jc w:val="both"/>
              <w:rPr>
                <w:bCs/>
              </w:rPr>
            </w:pPr>
            <w:r w:rsidRPr="006A5C50">
              <w:rPr>
                <w:bCs/>
              </w:rPr>
              <w:t>2020 год – 747 913,77 тыс. рублей;</w:t>
            </w:r>
          </w:p>
          <w:p w:rsidR="00CA7DF4" w:rsidRPr="006A5C50" w:rsidRDefault="00CA7DF4" w:rsidP="008B3A04">
            <w:pPr>
              <w:autoSpaceDE w:val="0"/>
              <w:autoSpaceDN w:val="0"/>
              <w:adjustRightInd w:val="0"/>
              <w:jc w:val="both"/>
              <w:rPr>
                <w:bCs/>
              </w:rPr>
            </w:pPr>
            <w:r w:rsidRPr="006A5C50">
              <w:rPr>
                <w:bCs/>
              </w:rPr>
              <w:t xml:space="preserve">- за счет иных источников – </w:t>
            </w:r>
          </w:p>
          <w:p w:rsidR="00CA7DF4" w:rsidRPr="006A5C50" w:rsidRDefault="00CA7DF4" w:rsidP="008B3A04">
            <w:pPr>
              <w:autoSpaceDE w:val="0"/>
              <w:autoSpaceDN w:val="0"/>
              <w:adjustRightInd w:val="0"/>
              <w:jc w:val="both"/>
              <w:rPr>
                <w:bCs/>
              </w:rPr>
            </w:pPr>
          </w:p>
          <w:p w:rsidR="00CA7DF4" w:rsidRPr="006A5C50" w:rsidRDefault="00CA7DF4" w:rsidP="008B3A04">
            <w:pPr>
              <w:autoSpaceDE w:val="0"/>
              <w:autoSpaceDN w:val="0"/>
              <w:adjustRightInd w:val="0"/>
              <w:jc w:val="both"/>
              <w:rPr>
                <w:bCs/>
              </w:rPr>
            </w:pPr>
            <w:r w:rsidRPr="006A5C50">
              <w:rPr>
                <w:bCs/>
              </w:rPr>
              <w:t>2018 год – 76 500,00 тыс. рублей;</w:t>
            </w:r>
          </w:p>
          <w:p w:rsidR="00CA7DF4" w:rsidRPr="006A5C50" w:rsidRDefault="00CA7DF4" w:rsidP="008B3A04">
            <w:pPr>
              <w:autoSpaceDE w:val="0"/>
              <w:autoSpaceDN w:val="0"/>
              <w:adjustRightInd w:val="0"/>
              <w:jc w:val="both"/>
              <w:rPr>
                <w:bCs/>
              </w:rPr>
            </w:pPr>
            <w:r w:rsidRPr="006A5C50">
              <w:rPr>
                <w:bCs/>
              </w:rPr>
              <w:t>2019 год – 84 500,00 тыс. рублей;</w:t>
            </w:r>
          </w:p>
          <w:p w:rsidR="00CA7DF4" w:rsidRPr="006A5C50" w:rsidRDefault="00CA7DF4" w:rsidP="008B3A04">
            <w:pPr>
              <w:autoSpaceDE w:val="0"/>
              <w:autoSpaceDN w:val="0"/>
              <w:adjustRightInd w:val="0"/>
              <w:jc w:val="both"/>
            </w:pPr>
            <w:r w:rsidRPr="006A5C50">
              <w:rPr>
                <w:bCs/>
              </w:rPr>
              <w:t>2020 год – 123 011,02 тыс. рублей.</w:t>
            </w:r>
          </w:p>
        </w:tc>
        <w:tc>
          <w:tcPr>
            <w:tcW w:w="4927" w:type="dxa"/>
          </w:tcPr>
          <w:p w:rsidR="00CA7DF4" w:rsidRPr="006A5C50" w:rsidRDefault="00CA7DF4" w:rsidP="008B3A04">
            <w:pPr>
              <w:jc w:val="both"/>
            </w:pPr>
            <w:r w:rsidRPr="006A5C50">
              <w:t xml:space="preserve">Объем финансирования </w:t>
            </w:r>
          </w:p>
          <w:p w:rsidR="00CA7DF4" w:rsidRPr="006A5C50" w:rsidRDefault="00CA7DF4" w:rsidP="008B3A04">
            <w:pPr>
              <w:jc w:val="both"/>
            </w:pPr>
            <w:r w:rsidRPr="006A5C50">
              <w:t>- средства бюджета автономного округа –</w:t>
            </w:r>
          </w:p>
          <w:p w:rsidR="00CA7DF4" w:rsidRPr="006A5C50" w:rsidRDefault="00CA7DF4" w:rsidP="008B3A04">
            <w:pPr>
              <w:widowControl w:val="0"/>
              <w:autoSpaceDE w:val="0"/>
              <w:autoSpaceDN w:val="0"/>
              <w:adjustRightInd w:val="0"/>
              <w:jc w:val="both"/>
            </w:pPr>
            <w:r w:rsidRPr="006A5C50">
              <w:t>2018 год – 9 297,99 тыс. рублей;</w:t>
            </w:r>
          </w:p>
          <w:p w:rsidR="00CA7DF4" w:rsidRPr="006A5C50" w:rsidRDefault="00CA7DF4" w:rsidP="008B3A04">
            <w:pPr>
              <w:widowControl w:val="0"/>
              <w:autoSpaceDE w:val="0"/>
              <w:autoSpaceDN w:val="0"/>
              <w:adjustRightInd w:val="0"/>
              <w:jc w:val="both"/>
            </w:pPr>
            <w:r w:rsidRPr="006A5C50">
              <w:t>2019 год – 9 297,99 тыс. рублей;</w:t>
            </w:r>
          </w:p>
          <w:p w:rsidR="00CA7DF4" w:rsidRPr="006A5C50" w:rsidRDefault="00CA7DF4" w:rsidP="008B3A04">
            <w:pPr>
              <w:widowControl w:val="0"/>
              <w:autoSpaceDE w:val="0"/>
              <w:autoSpaceDN w:val="0"/>
              <w:adjustRightInd w:val="0"/>
              <w:jc w:val="both"/>
            </w:pPr>
            <w:r w:rsidRPr="006A5C50">
              <w:t>2020 год – 9 297,99 тыс. рублей;</w:t>
            </w:r>
          </w:p>
          <w:p w:rsidR="00CA7DF4" w:rsidRPr="006A5C50" w:rsidRDefault="00CA7DF4" w:rsidP="008B3A04">
            <w:pPr>
              <w:jc w:val="both"/>
            </w:pPr>
            <w:r w:rsidRPr="006A5C50">
              <w:t xml:space="preserve">- средства бюджета города </w:t>
            </w:r>
          </w:p>
          <w:p w:rsidR="00CA7DF4" w:rsidRPr="006A5C50" w:rsidRDefault="00CA7DF4" w:rsidP="008B3A04">
            <w:pPr>
              <w:widowControl w:val="0"/>
              <w:autoSpaceDE w:val="0"/>
              <w:autoSpaceDN w:val="0"/>
              <w:adjustRightInd w:val="0"/>
              <w:jc w:val="both"/>
            </w:pPr>
            <w:r w:rsidRPr="006A5C50">
              <w:t>2018 год – 751 977,33 тыс. рублей;</w:t>
            </w:r>
          </w:p>
          <w:p w:rsidR="00CA7DF4" w:rsidRPr="006A5C50" w:rsidRDefault="00CA7DF4" w:rsidP="008B3A04">
            <w:pPr>
              <w:widowControl w:val="0"/>
              <w:autoSpaceDE w:val="0"/>
              <w:autoSpaceDN w:val="0"/>
              <w:adjustRightInd w:val="0"/>
              <w:jc w:val="both"/>
            </w:pPr>
            <w:r w:rsidRPr="006A5C50">
              <w:t>2019 год – 756 463,70 тыс. рублей;</w:t>
            </w:r>
          </w:p>
          <w:p w:rsidR="00CA7DF4" w:rsidRPr="006A5C50" w:rsidRDefault="00CA7DF4" w:rsidP="008B3A04">
            <w:pPr>
              <w:widowControl w:val="0"/>
              <w:autoSpaceDE w:val="0"/>
              <w:autoSpaceDN w:val="0"/>
              <w:adjustRightInd w:val="0"/>
              <w:jc w:val="both"/>
            </w:pPr>
            <w:r w:rsidRPr="006A5C50">
              <w:t>2020 год – 756 463,70 тыс. рублей;</w:t>
            </w:r>
          </w:p>
          <w:p w:rsidR="00CA7DF4" w:rsidRPr="006A5C50" w:rsidRDefault="00CA7DF4" w:rsidP="008B3A04">
            <w:pPr>
              <w:jc w:val="both"/>
            </w:pPr>
            <w:r w:rsidRPr="006A5C50">
              <w:t xml:space="preserve">- средства от приносящей доход деятельности </w:t>
            </w:r>
          </w:p>
          <w:p w:rsidR="00CA7DF4" w:rsidRPr="006A5C50" w:rsidRDefault="00CA7DF4" w:rsidP="008B3A04">
            <w:pPr>
              <w:widowControl w:val="0"/>
              <w:autoSpaceDE w:val="0"/>
              <w:autoSpaceDN w:val="0"/>
              <w:adjustRightInd w:val="0"/>
              <w:jc w:val="both"/>
            </w:pPr>
            <w:r w:rsidRPr="006A5C50">
              <w:t>2018 год - 76 500,00 тыс. рублей;</w:t>
            </w:r>
          </w:p>
          <w:p w:rsidR="00CA7DF4" w:rsidRPr="006A5C50" w:rsidRDefault="00CA7DF4" w:rsidP="008B3A04">
            <w:pPr>
              <w:widowControl w:val="0"/>
              <w:autoSpaceDE w:val="0"/>
              <w:autoSpaceDN w:val="0"/>
              <w:adjustRightInd w:val="0"/>
              <w:jc w:val="both"/>
            </w:pPr>
            <w:r w:rsidRPr="006A5C50">
              <w:t>2019 год - 84 500,00 тыс. рублей;</w:t>
            </w:r>
          </w:p>
          <w:p w:rsidR="00CA7DF4" w:rsidRPr="006A5C50" w:rsidRDefault="00CA7DF4" w:rsidP="00863725">
            <w:pPr>
              <w:numPr>
                <w:ilvl w:val="0"/>
                <w:numId w:val="112"/>
              </w:numPr>
              <w:jc w:val="both"/>
            </w:pPr>
            <w:r w:rsidRPr="006A5C50">
              <w:t xml:space="preserve"> - 123 011,02 тыс. рублей.</w:t>
            </w:r>
          </w:p>
        </w:tc>
      </w:tr>
    </w:tbl>
    <w:p w:rsidR="00CA7DF4" w:rsidRPr="006A5C50" w:rsidRDefault="00CA7DF4" w:rsidP="00CA7DF4">
      <w:pPr>
        <w:autoSpaceDN w:val="0"/>
        <w:jc w:val="both"/>
        <w:rPr>
          <w:sz w:val="28"/>
          <w:szCs w:val="28"/>
        </w:rPr>
      </w:pPr>
    </w:p>
    <w:p w:rsidR="003306C5" w:rsidRPr="006A5C50" w:rsidRDefault="003306C5" w:rsidP="003306C5">
      <w:pPr>
        <w:autoSpaceDN w:val="0"/>
        <w:ind w:firstLine="567"/>
        <w:jc w:val="both"/>
        <w:rPr>
          <w:sz w:val="28"/>
          <w:szCs w:val="28"/>
        </w:rPr>
      </w:pPr>
      <w:r w:rsidRPr="006A5C50">
        <w:rPr>
          <w:sz w:val="28"/>
          <w:szCs w:val="28"/>
        </w:rPr>
        <w:t xml:space="preserve">Несмотря на значительное снижение предусмотренного объема бюджетных ассигнований из средств бюджета автономного округа, показатели </w:t>
      </w:r>
      <w:r w:rsidRPr="006A5C50">
        <w:rPr>
          <w:rFonts w:eastAsiaTheme="minorHAnsi"/>
          <w:sz w:val="28"/>
          <w:szCs w:val="28"/>
          <w:lang w:eastAsia="en-US"/>
        </w:rPr>
        <w:t>ожидаемых результатов реализации программы и эффективности не корректируются.</w:t>
      </w:r>
    </w:p>
    <w:p w:rsidR="00CA7DF4" w:rsidRPr="006A5C50" w:rsidRDefault="00CA7DF4" w:rsidP="00CA7DF4">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4) Проект паспорта муниципальной программы «Молодежь Нижневартовска на 2015 - 2020 годы», утвержденной постановлением Администрации города от 12.09.2014 </w:t>
      </w:r>
      <w:r w:rsidR="003306C5" w:rsidRPr="006A5C50">
        <w:rPr>
          <w:rFonts w:eastAsiaTheme="minorHAnsi"/>
          <w:sz w:val="28"/>
          <w:szCs w:val="28"/>
          <w:lang w:eastAsia="en-US"/>
        </w:rPr>
        <w:t>№</w:t>
      </w:r>
      <w:r w:rsidRPr="006A5C50">
        <w:rPr>
          <w:rFonts w:eastAsiaTheme="minorHAnsi"/>
          <w:sz w:val="28"/>
          <w:szCs w:val="28"/>
          <w:lang w:eastAsia="en-US"/>
        </w:rPr>
        <w:t xml:space="preserve"> 1834 </w:t>
      </w:r>
      <w:r w:rsidR="003306C5" w:rsidRPr="006A5C50">
        <w:rPr>
          <w:rFonts w:eastAsiaTheme="minorHAnsi"/>
          <w:sz w:val="28"/>
          <w:szCs w:val="28"/>
          <w:lang w:eastAsia="en-US"/>
        </w:rPr>
        <w:t xml:space="preserve">(с учетом планируемых изменений), </w:t>
      </w:r>
      <w:r w:rsidRPr="006A5C50">
        <w:rPr>
          <w:rFonts w:eastAsiaTheme="minorHAnsi"/>
          <w:sz w:val="28"/>
          <w:szCs w:val="28"/>
          <w:lang w:eastAsia="en-US"/>
        </w:rPr>
        <w:t>содержит изменения объема финансирования, представленного в таблице.</w:t>
      </w:r>
    </w:p>
    <w:p w:rsidR="003306C5" w:rsidRPr="006A5C50" w:rsidRDefault="003306C5" w:rsidP="00CA7DF4">
      <w:pPr>
        <w:autoSpaceDE w:val="0"/>
        <w:autoSpaceDN w:val="0"/>
        <w:adjustRightInd w:val="0"/>
        <w:ind w:firstLine="567"/>
        <w:jc w:val="both"/>
        <w:rPr>
          <w:rFonts w:eastAsiaTheme="minorHAnsi"/>
          <w:sz w:val="28"/>
          <w:szCs w:val="28"/>
          <w:lang w:eastAsia="en-US"/>
        </w:rPr>
      </w:pPr>
    </w:p>
    <w:tbl>
      <w:tblPr>
        <w:tblStyle w:val="250"/>
        <w:tblW w:w="0" w:type="auto"/>
        <w:tblInd w:w="108" w:type="dxa"/>
        <w:tblLook w:val="04A0"/>
      </w:tblPr>
      <w:tblGrid>
        <w:gridCol w:w="4536"/>
        <w:gridCol w:w="4927"/>
      </w:tblGrid>
      <w:tr w:rsidR="00CA7DF4" w:rsidRPr="006A5C50" w:rsidTr="008B3A04">
        <w:tc>
          <w:tcPr>
            <w:tcW w:w="4536" w:type="dxa"/>
          </w:tcPr>
          <w:p w:rsidR="00CA7DF4" w:rsidRPr="006A5C50" w:rsidRDefault="00CA7DF4" w:rsidP="003306C5">
            <w:pPr>
              <w:autoSpaceDE w:val="0"/>
              <w:autoSpaceDN w:val="0"/>
              <w:adjustRightInd w:val="0"/>
              <w:jc w:val="center"/>
              <w:rPr>
                <w:b/>
                <w:bCs/>
              </w:rPr>
            </w:pPr>
            <w:r w:rsidRPr="006A5C50">
              <w:rPr>
                <w:b/>
                <w:bCs/>
              </w:rPr>
              <w:t xml:space="preserve">Постановление </w:t>
            </w:r>
            <w:r w:rsidR="003306C5" w:rsidRPr="006A5C50">
              <w:rPr>
                <w:b/>
                <w:bCs/>
              </w:rPr>
              <w:t>а</w:t>
            </w:r>
            <w:r w:rsidRPr="006A5C50">
              <w:rPr>
                <w:b/>
                <w:bCs/>
              </w:rPr>
              <w:t xml:space="preserve">дминистрации города от </w:t>
            </w:r>
            <w:r w:rsidRPr="006A5C50">
              <w:rPr>
                <w:b/>
              </w:rPr>
              <w:t xml:space="preserve">12.09.2014 </w:t>
            </w:r>
            <w:r w:rsidR="003306C5" w:rsidRPr="006A5C50">
              <w:rPr>
                <w:b/>
              </w:rPr>
              <w:t>№</w:t>
            </w:r>
            <w:r w:rsidRPr="006A5C50">
              <w:rPr>
                <w:b/>
              </w:rPr>
              <w:t xml:space="preserve"> 1834 </w:t>
            </w:r>
          </w:p>
        </w:tc>
        <w:tc>
          <w:tcPr>
            <w:tcW w:w="4927" w:type="dxa"/>
          </w:tcPr>
          <w:p w:rsidR="00CA7DF4" w:rsidRPr="006A5C50" w:rsidRDefault="00CA7DF4" w:rsidP="003306C5">
            <w:pPr>
              <w:jc w:val="center"/>
              <w:rPr>
                <w:b/>
                <w:sz w:val="28"/>
                <w:szCs w:val="28"/>
              </w:rPr>
            </w:pPr>
            <w:r w:rsidRPr="006A5C50">
              <w:rPr>
                <w:b/>
              </w:rPr>
              <w:t>Проект паспорта программы</w:t>
            </w:r>
          </w:p>
        </w:tc>
      </w:tr>
      <w:tr w:rsidR="00CA7DF4" w:rsidRPr="006A5C50" w:rsidTr="008B3A04">
        <w:tc>
          <w:tcPr>
            <w:tcW w:w="4536" w:type="dxa"/>
          </w:tcPr>
          <w:p w:rsidR="00CA7DF4" w:rsidRPr="006A5C50" w:rsidRDefault="00CA7DF4" w:rsidP="008B3A04">
            <w:pPr>
              <w:autoSpaceDE w:val="0"/>
              <w:autoSpaceDN w:val="0"/>
              <w:adjustRightInd w:val="0"/>
              <w:jc w:val="both"/>
              <w:rPr>
                <w:bCs/>
              </w:rPr>
            </w:pPr>
            <w:r w:rsidRPr="006A5C50">
              <w:rPr>
                <w:bCs/>
              </w:rPr>
              <w:t>Объем финансирования на 3 года составляет 393 528,63 тыс. рублей, в том числе:</w:t>
            </w:r>
          </w:p>
          <w:p w:rsidR="00CA7DF4" w:rsidRPr="006A5C50" w:rsidRDefault="00CA7DF4" w:rsidP="008B3A04">
            <w:pPr>
              <w:jc w:val="both"/>
            </w:pPr>
            <w:r w:rsidRPr="006A5C50">
              <w:t>средства бюджета автономного округа –</w:t>
            </w:r>
          </w:p>
          <w:p w:rsidR="00CA7DF4" w:rsidRPr="006A5C50" w:rsidRDefault="00CA7DF4" w:rsidP="008B3A04">
            <w:pPr>
              <w:autoSpaceDE w:val="0"/>
              <w:autoSpaceDN w:val="0"/>
              <w:adjustRightInd w:val="0"/>
              <w:jc w:val="both"/>
            </w:pPr>
            <w:r w:rsidRPr="006A5C50">
              <w:t>2018 год – 59 263,90 тыс. рублей;</w:t>
            </w:r>
          </w:p>
          <w:p w:rsidR="00CA7DF4" w:rsidRPr="006A5C50" w:rsidRDefault="00CA7DF4" w:rsidP="008B3A04">
            <w:pPr>
              <w:autoSpaceDE w:val="0"/>
              <w:autoSpaceDN w:val="0"/>
              <w:adjustRightInd w:val="0"/>
              <w:jc w:val="both"/>
            </w:pPr>
            <w:r w:rsidRPr="006A5C50">
              <w:t>2019 год – 59 263,90 тыс. рублей;</w:t>
            </w:r>
          </w:p>
          <w:p w:rsidR="00CA7DF4" w:rsidRPr="006A5C50" w:rsidRDefault="00CA7DF4" w:rsidP="008B3A04">
            <w:pPr>
              <w:autoSpaceDE w:val="0"/>
              <w:autoSpaceDN w:val="0"/>
              <w:adjustRightInd w:val="0"/>
              <w:jc w:val="both"/>
            </w:pPr>
            <w:r w:rsidRPr="006A5C50">
              <w:t>2020 год – 62 188,20 тыс. рублей</w:t>
            </w:r>
          </w:p>
          <w:p w:rsidR="00CA7DF4" w:rsidRPr="006A5C50" w:rsidRDefault="00CA7DF4" w:rsidP="008B3A04">
            <w:pPr>
              <w:autoSpaceDE w:val="0"/>
              <w:autoSpaceDN w:val="0"/>
              <w:adjustRightInd w:val="0"/>
              <w:jc w:val="both"/>
              <w:rPr>
                <w:bCs/>
              </w:rPr>
            </w:pPr>
            <w:r w:rsidRPr="006A5C50">
              <w:rPr>
                <w:bCs/>
              </w:rPr>
              <w:t xml:space="preserve">- за счет средств бюджета города - </w:t>
            </w:r>
          </w:p>
          <w:p w:rsidR="00CA7DF4" w:rsidRPr="006A5C50" w:rsidRDefault="00CA7DF4" w:rsidP="008B3A04">
            <w:pPr>
              <w:autoSpaceDE w:val="0"/>
              <w:autoSpaceDN w:val="0"/>
              <w:adjustRightInd w:val="0"/>
              <w:jc w:val="both"/>
            </w:pPr>
            <w:r w:rsidRPr="006A5C50">
              <w:t>2018 год – 74 626,52 тыс. рублей;</w:t>
            </w:r>
          </w:p>
          <w:p w:rsidR="00CA7DF4" w:rsidRPr="006A5C50" w:rsidRDefault="00CA7DF4" w:rsidP="008B3A04">
            <w:pPr>
              <w:autoSpaceDE w:val="0"/>
              <w:autoSpaceDN w:val="0"/>
              <w:adjustRightInd w:val="0"/>
              <w:jc w:val="both"/>
            </w:pPr>
            <w:r w:rsidRPr="006A5C50">
              <w:t>2019 год – 74 626,52 тыс. рублей;</w:t>
            </w:r>
          </w:p>
          <w:p w:rsidR="00CA7DF4" w:rsidRPr="006A5C50" w:rsidRDefault="00CA7DF4" w:rsidP="008B3A04">
            <w:pPr>
              <w:autoSpaceDE w:val="0"/>
              <w:autoSpaceDN w:val="0"/>
              <w:adjustRightInd w:val="0"/>
              <w:jc w:val="both"/>
            </w:pPr>
            <w:r w:rsidRPr="006A5C50">
              <w:t>2020 год – 63 559,59 тыс. рублей.</w:t>
            </w:r>
          </w:p>
          <w:p w:rsidR="00CA7DF4" w:rsidRPr="006A5C50" w:rsidRDefault="00CA7DF4" w:rsidP="008B3A04">
            <w:pPr>
              <w:autoSpaceDE w:val="0"/>
              <w:autoSpaceDN w:val="0"/>
              <w:adjustRightInd w:val="0"/>
              <w:jc w:val="both"/>
            </w:pPr>
          </w:p>
        </w:tc>
        <w:tc>
          <w:tcPr>
            <w:tcW w:w="4927" w:type="dxa"/>
          </w:tcPr>
          <w:p w:rsidR="00CA7DF4" w:rsidRPr="006A5C50" w:rsidRDefault="00CA7DF4" w:rsidP="008B3A04">
            <w:pPr>
              <w:autoSpaceDE w:val="0"/>
              <w:autoSpaceDN w:val="0"/>
              <w:adjustRightInd w:val="0"/>
              <w:jc w:val="both"/>
              <w:rPr>
                <w:bCs/>
              </w:rPr>
            </w:pPr>
            <w:r w:rsidRPr="006A5C50">
              <w:t xml:space="preserve">Объем финансирования </w:t>
            </w:r>
            <w:r w:rsidRPr="006A5C50">
              <w:rPr>
                <w:bCs/>
              </w:rPr>
              <w:t>на 3 года составляет 425 563,80 тыс. рублей, в том числе:</w:t>
            </w:r>
          </w:p>
          <w:p w:rsidR="00CA7DF4" w:rsidRPr="006A5C50" w:rsidRDefault="00CA7DF4" w:rsidP="008B3A04">
            <w:pPr>
              <w:autoSpaceDE w:val="0"/>
              <w:autoSpaceDN w:val="0"/>
              <w:adjustRightInd w:val="0"/>
              <w:jc w:val="both"/>
              <w:rPr>
                <w:bCs/>
              </w:rPr>
            </w:pPr>
          </w:p>
          <w:p w:rsidR="00CA7DF4" w:rsidRPr="006A5C50" w:rsidRDefault="00CA7DF4" w:rsidP="008B3A04">
            <w:pPr>
              <w:jc w:val="both"/>
            </w:pPr>
            <w:r w:rsidRPr="006A5C50">
              <w:t>- средства бюджета автономного округа –</w:t>
            </w:r>
          </w:p>
          <w:p w:rsidR="00CA7DF4" w:rsidRPr="006A5C50" w:rsidRDefault="00CA7DF4" w:rsidP="008B3A04">
            <w:pPr>
              <w:widowControl w:val="0"/>
              <w:autoSpaceDE w:val="0"/>
              <w:autoSpaceDN w:val="0"/>
              <w:jc w:val="both"/>
            </w:pPr>
            <w:r w:rsidRPr="006A5C50">
              <w:t>2018 год - 64 656,60 тыс. рублей;</w:t>
            </w:r>
          </w:p>
          <w:p w:rsidR="00CA7DF4" w:rsidRPr="006A5C50" w:rsidRDefault="00CA7DF4" w:rsidP="008B3A04">
            <w:pPr>
              <w:widowControl w:val="0"/>
              <w:autoSpaceDE w:val="0"/>
              <w:autoSpaceDN w:val="0"/>
              <w:jc w:val="both"/>
            </w:pPr>
            <w:r w:rsidRPr="006A5C50">
              <w:t>2019 год - 65 004,30 тыс. рублей;</w:t>
            </w:r>
          </w:p>
          <w:p w:rsidR="00CA7DF4" w:rsidRPr="006A5C50" w:rsidRDefault="00CA7DF4" w:rsidP="008B3A04">
            <w:pPr>
              <w:widowControl w:val="0"/>
              <w:autoSpaceDE w:val="0"/>
              <w:autoSpaceDN w:val="0"/>
              <w:jc w:val="both"/>
            </w:pPr>
            <w:r w:rsidRPr="006A5C50">
              <w:t>2020 год - 65 004,30 тыс. рублей;</w:t>
            </w:r>
          </w:p>
          <w:p w:rsidR="00CA7DF4" w:rsidRPr="006A5C50" w:rsidRDefault="00CA7DF4" w:rsidP="008B3A04">
            <w:pPr>
              <w:jc w:val="both"/>
            </w:pPr>
            <w:r w:rsidRPr="006A5C50">
              <w:t xml:space="preserve">- средства бюджета города </w:t>
            </w:r>
          </w:p>
          <w:p w:rsidR="00CA7DF4" w:rsidRPr="006A5C50" w:rsidRDefault="00CA7DF4" w:rsidP="008B3A04">
            <w:pPr>
              <w:widowControl w:val="0"/>
              <w:autoSpaceDE w:val="0"/>
              <w:autoSpaceDN w:val="0"/>
              <w:jc w:val="both"/>
            </w:pPr>
            <w:r w:rsidRPr="006A5C50">
              <w:t>2018 год - 76 966,20 тыс. рублей;</w:t>
            </w:r>
          </w:p>
          <w:p w:rsidR="00CA7DF4" w:rsidRPr="006A5C50" w:rsidRDefault="00CA7DF4" w:rsidP="008B3A04">
            <w:pPr>
              <w:widowControl w:val="0"/>
              <w:autoSpaceDE w:val="0"/>
              <w:autoSpaceDN w:val="0"/>
              <w:jc w:val="both"/>
            </w:pPr>
            <w:r w:rsidRPr="006A5C50">
              <w:t>2019 год - 76 966,20 тыс. рублей;</w:t>
            </w:r>
          </w:p>
          <w:p w:rsidR="00CA7DF4" w:rsidRPr="006A5C50" w:rsidRDefault="00CA7DF4" w:rsidP="008B3A04">
            <w:pPr>
              <w:jc w:val="both"/>
            </w:pPr>
            <w:r w:rsidRPr="006A5C50">
              <w:rPr>
                <w:rFonts w:eastAsia="Calibri"/>
                <w:lang w:eastAsia="en-US"/>
              </w:rPr>
              <w:t>2020 год - 76 966,20 тыс. рублей.</w:t>
            </w:r>
            <w:r w:rsidRPr="006A5C50">
              <w:t xml:space="preserve">- </w:t>
            </w:r>
          </w:p>
          <w:p w:rsidR="00CA7DF4" w:rsidRPr="006A5C50" w:rsidRDefault="00CA7DF4" w:rsidP="008B3A04">
            <w:pPr>
              <w:jc w:val="both"/>
            </w:pPr>
          </w:p>
        </w:tc>
      </w:tr>
    </w:tbl>
    <w:p w:rsidR="00CA7DF4" w:rsidRPr="006A5C50" w:rsidRDefault="00CA7DF4" w:rsidP="00CA7DF4">
      <w:pPr>
        <w:autoSpaceDN w:val="0"/>
        <w:jc w:val="both"/>
        <w:rPr>
          <w:sz w:val="28"/>
          <w:szCs w:val="28"/>
        </w:rPr>
      </w:pP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w:t>
      </w:r>
      <w:r w:rsidR="00917932" w:rsidRPr="006A5C50">
        <w:rPr>
          <w:rFonts w:eastAsiaTheme="minorHAnsi"/>
          <w:sz w:val="28"/>
          <w:szCs w:val="28"/>
          <w:lang w:eastAsia="en-US"/>
        </w:rPr>
        <w:t>,</w:t>
      </w:r>
      <w:r w:rsidRPr="006A5C50">
        <w:rPr>
          <w:rFonts w:eastAsiaTheme="minorHAnsi"/>
          <w:sz w:val="28"/>
          <w:szCs w:val="28"/>
          <w:lang w:eastAsia="en-US"/>
        </w:rPr>
        <w:t xml:space="preserve"> предусмотренный в проекте паспорта программы</w:t>
      </w:r>
      <w:r w:rsidR="00917932" w:rsidRPr="006A5C50">
        <w:rPr>
          <w:rFonts w:eastAsiaTheme="minorHAnsi"/>
          <w:sz w:val="28"/>
          <w:szCs w:val="28"/>
          <w:lang w:eastAsia="en-US"/>
        </w:rPr>
        <w:t>,</w:t>
      </w:r>
      <w:r w:rsidRPr="006A5C50">
        <w:rPr>
          <w:rFonts w:eastAsiaTheme="minorHAnsi"/>
          <w:sz w:val="28"/>
          <w:szCs w:val="28"/>
          <w:lang w:eastAsia="en-US"/>
        </w:rPr>
        <w:t xml:space="preserve"> соответствует объему, предусмотренному проектом Решения о бюджете города. </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Финансовое обеспечение программы, предусмотренное проектом Решения о бюджете города</w:t>
      </w:r>
      <w:r w:rsidR="00917932" w:rsidRPr="006A5C50">
        <w:rPr>
          <w:rFonts w:eastAsiaTheme="minorHAnsi"/>
          <w:sz w:val="28"/>
          <w:szCs w:val="28"/>
          <w:lang w:eastAsia="en-US"/>
        </w:rPr>
        <w:t>,</w:t>
      </w:r>
      <w:r w:rsidRPr="006A5C50">
        <w:rPr>
          <w:rFonts w:eastAsiaTheme="minorHAnsi"/>
          <w:sz w:val="28"/>
          <w:szCs w:val="28"/>
          <w:lang w:eastAsia="en-US"/>
        </w:rPr>
        <w:t xml:space="preserve"> выше объема бюджетных ассигнований на данный период</w:t>
      </w:r>
      <w:r w:rsidR="00917932" w:rsidRPr="006A5C50">
        <w:rPr>
          <w:rFonts w:eastAsiaTheme="minorHAnsi"/>
          <w:sz w:val="28"/>
          <w:szCs w:val="28"/>
          <w:lang w:eastAsia="en-US"/>
        </w:rPr>
        <w:t xml:space="preserve">, установленного в действующей муниципальной программе, </w:t>
      </w:r>
      <w:r w:rsidRPr="006A5C50">
        <w:rPr>
          <w:rFonts w:eastAsiaTheme="minorHAnsi"/>
          <w:sz w:val="28"/>
          <w:szCs w:val="28"/>
          <w:lang w:eastAsia="en-US"/>
        </w:rPr>
        <w:t>на 32 035,17 тыс. рублей, в том числе из бюджета округа на 13 949,20 тыс. рублей, из бюджета города на 18 085,97 тыс. рублей</w:t>
      </w:r>
      <w:r w:rsidR="00917932" w:rsidRPr="006A5C50">
        <w:rPr>
          <w:rFonts w:eastAsiaTheme="minorHAnsi"/>
          <w:sz w:val="28"/>
          <w:szCs w:val="28"/>
          <w:lang w:eastAsia="en-US"/>
        </w:rPr>
        <w:t>.</w:t>
      </w:r>
      <w:r w:rsidRPr="006A5C50">
        <w:rPr>
          <w:rFonts w:eastAsiaTheme="minorHAnsi"/>
          <w:sz w:val="28"/>
          <w:szCs w:val="28"/>
          <w:lang w:eastAsia="en-US"/>
        </w:rPr>
        <w:t xml:space="preserve"> </w:t>
      </w:r>
      <w:r w:rsidR="00917932" w:rsidRPr="006A5C50">
        <w:rPr>
          <w:rFonts w:eastAsiaTheme="minorHAnsi"/>
          <w:sz w:val="28"/>
          <w:szCs w:val="28"/>
          <w:lang w:eastAsia="en-US"/>
        </w:rPr>
        <w:t>Д</w:t>
      </w:r>
      <w:r w:rsidRPr="006A5C50">
        <w:rPr>
          <w:rFonts w:eastAsiaTheme="minorHAnsi"/>
          <w:sz w:val="28"/>
          <w:szCs w:val="28"/>
          <w:lang w:eastAsia="en-US"/>
        </w:rPr>
        <w:t xml:space="preserve">анные изменения </w:t>
      </w:r>
      <w:r w:rsidRPr="006A5C50">
        <w:rPr>
          <w:sz w:val="28"/>
          <w:szCs w:val="28"/>
        </w:rPr>
        <w:t xml:space="preserve">не отразились на показателях </w:t>
      </w:r>
      <w:r w:rsidRPr="006A5C50">
        <w:rPr>
          <w:rFonts w:eastAsiaTheme="minorHAnsi"/>
          <w:sz w:val="28"/>
          <w:szCs w:val="28"/>
          <w:lang w:eastAsia="en-US"/>
        </w:rPr>
        <w:t>ожидаемых результатов реализации программы и показателей эффективности</w:t>
      </w:r>
      <w:r w:rsidR="00917932" w:rsidRPr="006A5C50">
        <w:rPr>
          <w:rFonts w:eastAsiaTheme="minorHAnsi"/>
          <w:sz w:val="28"/>
          <w:szCs w:val="28"/>
          <w:lang w:eastAsia="en-US"/>
        </w:rPr>
        <w:t>, отраженных в проекте паспорта программы</w:t>
      </w:r>
      <w:r w:rsidRPr="006A5C50">
        <w:rPr>
          <w:rFonts w:eastAsiaTheme="minorHAnsi"/>
          <w:sz w:val="28"/>
          <w:szCs w:val="28"/>
          <w:lang w:eastAsia="en-US"/>
        </w:rPr>
        <w:t>.</w:t>
      </w:r>
    </w:p>
    <w:p w:rsidR="00CA7DF4" w:rsidRPr="006A5C50" w:rsidRDefault="00CA7DF4" w:rsidP="00CA7DF4">
      <w:pPr>
        <w:autoSpaceDE w:val="0"/>
        <w:autoSpaceDN w:val="0"/>
        <w:adjustRightInd w:val="0"/>
        <w:ind w:firstLine="567"/>
        <w:jc w:val="both"/>
        <w:rPr>
          <w:sz w:val="28"/>
          <w:szCs w:val="28"/>
        </w:rPr>
      </w:pPr>
      <w:r w:rsidRPr="006A5C50">
        <w:rPr>
          <w:sz w:val="28"/>
          <w:szCs w:val="28"/>
        </w:rPr>
        <w:t>5) В проекте паспорта муниципальной программы «Социальная поддержка и социальная помощь для отдельных категорий граждан в городе Нижневартовске на 2016-2020 годы», утвержденной</w:t>
      </w:r>
      <w:r w:rsidRPr="006A5C50">
        <w:t xml:space="preserve"> </w:t>
      </w:r>
      <w:r w:rsidRPr="006A5C50">
        <w:rPr>
          <w:sz w:val="28"/>
          <w:szCs w:val="28"/>
        </w:rPr>
        <w:t xml:space="preserve">постановлением администрации города от 07.08.2015 № 1499 </w:t>
      </w:r>
      <w:r w:rsidR="00917932" w:rsidRPr="006A5C50">
        <w:rPr>
          <w:sz w:val="28"/>
          <w:szCs w:val="28"/>
        </w:rPr>
        <w:t xml:space="preserve">(с учетом планируемых изменений), </w:t>
      </w:r>
      <w:r w:rsidRPr="006A5C50">
        <w:rPr>
          <w:sz w:val="28"/>
          <w:szCs w:val="28"/>
        </w:rPr>
        <w:t>предусмотрены</w:t>
      </w:r>
      <w:r w:rsidR="00917932" w:rsidRPr="006A5C50">
        <w:rPr>
          <w:sz w:val="28"/>
          <w:szCs w:val="28"/>
        </w:rPr>
        <w:t xml:space="preserve"> следующие</w:t>
      </w:r>
      <w:r w:rsidRPr="006A5C50">
        <w:rPr>
          <w:sz w:val="28"/>
          <w:szCs w:val="28"/>
        </w:rPr>
        <w:t xml:space="preserve"> изменения значений ожидаемых результатов реализации программы. </w:t>
      </w:r>
    </w:p>
    <w:p w:rsidR="00917932" w:rsidRPr="006A5C50" w:rsidRDefault="00917932" w:rsidP="00CA7DF4">
      <w:pPr>
        <w:autoSpaceDE w:val="0"/>
        <w:autoSpaceDN w:val="0"/>
        <w:adjustRightInd w:val="0"/>
        <w:ind w:firstLine="567"/>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CA7DF4" w:rsidRPr="006A5C50" w:rsidTr="003306C5">
        <w:trPr>
          <w:trHeight w:val="307"/>
        </w:trPr>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3306C5">
            <w:pPr>
              <w:autoSpaceDE w:val="0"/>
              <w:autoSpaceDN w:val="0"/>
              <w:adjustRightInd w:val="0"/>
              <w:jc w:val="center"/>
              <w:rPr>
                <w:rFonts w:eastAsiaTheme="minorHAnsi"/>
                <w:b/>
                <w:lang w:eastAsia="en-US"/>
              </w:rPr>
            </w:pPr>
            <w:r w:rsidRPr="006A5C50">
              <w:rPr>
                <w:b/>
              </w:rPr>
              <w:t>Постановление администрации города от 07.08.2015 № 149</w:t>
            </w:r>
            <w:r w:rsidRPr="006A5C50">
              <w:rPr>
                <w:rFonts w:eastAsiaTheme="minorHAnsi"/>
                <w:b/>
                <w:lang w:eastAsia="en-US"/>
              </w:rPr>
              <w:t xml:space="preserve"> </w:t>
            </w: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3306C5">
            <w:pPr>
              <w:widowControl w:val="0"/>
              <w:autoSpaceDE w:val="0"/>
              <w:autoSpaceDN w:val="0"/>
              <w:jc w:val="center"/>
              <w:rPr>
                <w:b/>
              </w:rPr>
            </w:pPr>
            <w:r w:rsidRPr="006A5C50">
              <w:rPr>
                <w:b/>
              </w:rPr>
              <w:t>Проект паспорта программы</w:t>
            </w:r>
          </w:p>
        </w:tc>
      </w:tr>
      <w:tr w:rsidR="00CA7DF4" w:rsidRPr="006A5C50" w:rsidTr="008B3A04">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 Увеличение численности граждан из числа неработающих пенсионеров, обеспеченных мерой социальной поддержки в виде социальной выплаты, до 32760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 Увеличение численности граждан из числа неработающих пенсионеров, инвалидов, ветеранов Великой Отечественной войны, получивших социальную помощь в связи с трудной жизненной ситуацией, до 76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3. Увеличение численности граждан из многодетных семей, получающих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 до 24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4. Увеличение численности инвалидов, получающих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 до 38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7. Численность получателей дополнительных мер социальной поддержки детей-сирот и детей, оставшихся без попечения родителей, на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- 1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8. Увеличение численности детей-сирот и детей, оставшихся без попечения родителей, лиц из их числа, получателей жилых помещений специализированного жилищного фонда по договорам найма специализированных жилых помещений, до 58 человек.</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10. Увеличение численности граждан, улучшивших жилищные условия, из числа ветеранов боевых действий, инвалидов и семей, имеющих детей-инвалидов, до 20 человек.</w:t>
            </w:r>
          </w:p>
          <w:p w:rsidR="00CA7DF4" w:rsidRPr="006A5C50" w:rsidRDefault="00CA7DF4" w:rsidP="008B3A04">
            <w:pPr>
              <w:autoSpaceDE w:val="0"/>
              <w:autoSpaceDN w:val="0"/>
              <w:adjustRightInd w:val="0"/>
              <w:jc w:val="both"/>
              <w:rPr>
                <w:rFonts w:eastAsiaTheme="minorHAnsi"/>
                <w:lang w:eastAsia="en-US"/>
              </w:rPr>
            </w:pP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jc w:val="both"/>
            </w:pPr>
            <w:r w:rsidRPr="006A5C50">
              <w:t>1.</w:t>
            </w:r>
            <w:bookmarkStart w:id="2" w:name="OLE_LINK2"/>
            <w:r w:rsidRPr="006A5C50">
              <w:t xml:space="preserve"> Увеличение численности граждан из числа неработающих пенсионеров, обеспеченных мерой социальной поддержки в виде социальной выплаты, до 37000 человек.</w:t>
            </w:r>
          </w:p>
          <w:bookmarkEnd w:id="2"/>
          <w:p w:rsidR="00CA7DF4" w:rsidRPr="006A5C50" w:rsidRDefault="00CA7DF4" w:rsidP="008B3A04">
            <w:pPr>
              <w:jc w:val="both"/>
            </w:pPr>
            <w:r w:rsidRPr="006A5C50">
              <w:t>2. Увеличение численности граждан из числа неработающих пенсионеров, инвалидов, ветеранов Великой Отечественной войны, получивших социальную помощь в связи с трудной жизненной ситуацией, до 104 человек.</w:t>
            </w:r>
          </w:p>
          <w:p w:rsidR="00CA7DF4" w:rsidRPr="006A5C50" w:rsidRDefault="00CA7DF4" w:rsidP="008B3A04">
            <w:pPr>
              <w:jc w:val="both"/>
            </w:pPr>
            <w:r w:rsidRPr="006A5C50">
              <w:t>3. Увеличение численности граждан из многодетных семей, получающих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 до 100 человек.</w:t>
            </w:r>
          </w:p>
          <w:p w:rsidR="00CA7DF4" w:rsidRPr="006A5C50" w:rsidRDefault="00CA7DF4" w:rsidP="008B3A04">
            <w:pPr>
              <w:jc w:val="both"/>
            </w:pPr>
            <w:r w:rsidRPr="006A5C50">
              <w:t>4. Увеличение численности инвалидов, получающих услуги физкультурно-спортивной направленности, предоставляемые муниципальными учреждениями в сфере физической культуры и спорта в городе Нижневартовске,  до 110 человек.</w:t>
            </w:r>
          </w:p>
          <w:p w:rsidR="00CA7DF4" w:rsidRPr="006A5C50" w:rsidRDefault="00CA7DF4" w:rsidP="008B3A04">
            <w:pPr>
              <w:jc w:val="both"/>
            </w:pPr>
            <w:r w:rsidRPr="006A5C50">
              <w:t>9. Увеличение численности получателей дополнительных мер социальной поддержки детей-сирот и детей, оставшихся без попечения родителей, на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до 2 человек.</w:t>
            </w:r>
          </w:p>
          <w:p w:rsidR="00CA7DF4" w:rsidRPr="006A5C50" w:rsidRDefault="00CA7DF4" w:rsidP="008B3A04">
            <w:pPr>
              <w:jc w:val="both"/>
            </w:pPr>
            <w:r w:rsidRPr="006A5C50">
              <w:t>10. Увеличение численности детей-сирот и детей, оставшихся без попечения родителей, лиц из их числа, получателей жилых помещений специализированного жилищного фонда по договорам найма специализированных жилых помещений, до 58 человек.</w:t>
            </w:r>
          </w:p>
          <w:p w:rsidR="00CA7DF4" w:rsidRPr="006A5C50" w:rsidRDefault="00CA7DF4" w:rsidP="008B3A04">
            <w:pPr>
              <w:jc w:val="both"/>
            </w:pPr>
            <w:r w:rsidRPr="006A5C50">
              <w:t>12. Увеличение численности граждан, улучшивших жилищные условия, из числа ветеранов боевых действий, инвалидов и семей, имеющих детей-инвалидов, до 20 человек.</w:t>
            </w:r>
          </w:p>
          <w:p w:rsidR="00CA7DF4" w:rsidRPr="006A5C50" w:rsidRDefault="00CA7DF4" w:rsidP="008B3A04">
            <w:pPr>
              <w:autoSpaceDE w:val="0"/>
              <w:autoSpaceDN w:val="0"/>
              <w:adjustRightInd w:val="0"/>
              <w:jc w:val="both"/>
            </w:pPr>
            <w:r w:rsidRPr="006A5C50">
              <w:t>13. Обеспечение социальной поддержки многодетным семьям, нуждающимся в улучшении жилищных условий на уровне 100%.</w:t>
            </w:r>
          </w:p>
        </w:tc>
      </w:tr>
    </w:tbl>
    <w:p w:rsidR="00E57300" w:rsidRPr="006A5C50" w:rsidRDefault="00E57300" w:rsidP="00CA7DF4">
      <w:pPr>
        <w:ind w:firstLine="567"/>
        <w:jc w:val="both"/>
        <w:rPr>
          <w:rFonts w:eastAsiaTheme="minorHAnsi"/>
          <w:sz w:val="28"/>
          <w:szCs w:val="28"/>
          <w:lang w:eastAsia="en-US"/>
        </w:rPr>
      </w:pP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w:t>
      </w:r>
      <w:r w:rsidR="00917932" w:rsidRPr="006A5C50">
        <w:rPr>
          <w:rFonts w:eastAsiaTheme="minorHAnsi"/>
          <w:sz w:val="28"/>
          <w:szCs w:val="28"/>
          <w:lang w:eastAsia="en-US"/>
        </w:rPr>
        <w:t>,</w:t>
      </w:r>
      <w:r w:rsidRPr="006A5C50">
        <w:rPr>
          <w:rFonts w:eastAsiaTheme="minorHAnsi"/>
          <w:sz w:val="28"/>
          <w:szCs w:val="28"/>
          <w:lang w:eastAsia="en-US"/>
        </w:rPr>
        <w:t xml:space="preserve"> предусмотренный в проекте паспорта программы</w:t>
      </w:r>
      <w:r w:rsidR="00917932" w:rsidRPr="006A5C50">
        <w:rPr>
          <w:rFonts w:eastAsiaTheme="minorHAnsi"/>
          <w:sz w:val="28"/>
          <w:szCs w:val="28"/>
          <w:lang w:eastAsia="en-US"/>
        </w:rPr>
        <w:t>,</w:t>
      </w:r>
      <w:r w:rsidRPr="006A5C50">
        <w:rPr>
          <w:rFonts w:eastAsiaTheme="minorHAnsi"/>
          <w:sz w:val="28"/>
          <w:szCs w:val="28"/>
          <w:lang w:eastAsia="en-US"/>
        </w:rPr>
        <w:t xml:space="preserve"> соответствует объему, предусмотренному проектом Решения о бюджете города.</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Изменения в проекте паспорта программы коснулись порядковых номеров целевых показателей, а также их количественных значений.</w:t>
      </w:r>
    </w:p>
    <w:p w:rsidR="00917932" w:rsidRPr="006A5C50" w:rsidRDefault="00CA7DF4" w:rsidP="00917932">
      <w:pPr>
        <w:ind w:firstLine="567"/>
        <w:jc w:val="both"/>
        <w:rPr>
          <w:rFonts w:eastAsiaTheme="minorHAnsi"/>
          <w:sz w:val="28"/>
          <w:szCs w:val="28"/>
          <w:lang w:eastAsia="en-US"/>
        </w:rPr>
      </w:pPr>
      <w:r w:rsidRPr="006A5C50">
        <w:rPr>
          <w:rFonts w:eastAsiaTheme="minorHAnsi"/>
          <w:sz w:val="28"/>
          <w:szCs w:val="28"/>
          <w:lang w:eastAsia="en-US"/>
        </w:rPr>
        <w:t xml:space="preserve">Однако необходимо отметить факт несоответствия значений ожидаемых результатов и показателей эффективности, </w:t>
      </w:r>
      <w:r w:rsidR="00917932" w:rsidRPr="006A5C50">
        <w:rPr>
          <w:rFonts w:eastAsiaTheme="minorHAnsi"/>
          <w:sz w:val="28"/>
          <w:szCs w:val="28"/>
          <w:lang w:eastAsia="en-US"/>
        </w:rPr>
        <w:t xml:space="preserve">установленных в проекте паспорта программы, </w:t>
      </w:r>
      <w:r w:rsidRPr="006A5C50">
        <w:rPr>
          <w:rFonts w:eastAsiaTheme="minorHAnsi"/>
          <w:sz w:val="28"/>
          <w:szCs w:val="28"/>
          <w:lang w:eastAsia="en-US"/>
        </w:rPr>
        <w:t>объему бюджетных ассигнований, предусмотренному проектом Решения о бюджете города, а именно</w:t>
      </w:r>
      <w:r w:rsidR="00917932" w:rsidRPr="006A5C50">
        <w:rPr>
          <w:rFonts w:eastAsiaTheme="minorHAnsi"/>
          <w:sz w:val="28"/>
          <w:szCs w:val="28"/>
          <w:lang w:eastAsia="en-US"/>
        </w:rPr>
        <w:t xml:space="preserve"> в представленном проекте паспорта муниципальной программы:</w:t>
      </w:r>
    </w:p>
    <w:p w:rsidR="00CA7DF4" w:rsidRPr="006A5C50" w:rsidRDefault="00CA7DF4" w:rsidP="00863725">
      <w:pPr>
        <w:numPr>
          <w:ilvl w:val="3"/>
          <w:numId w:val="65"/>
        </w:numPr>
        <w:tabs>
          <w:tab w:val="left" w:pos="851"/>
        </w:tabs>
        <w:ind w:left="0" w:firstLine="567"/>
        <w:jc w:val="both"/>
        <w:rPr>
          <w:rFonts w:eastAsiaTheme="minorHAnsi"/>
          <w:sz w:val="28"/>
          <w:szCs w:val="28"/>
          <w:lang w:eastAsia="en-US"/>
        </w:rPr>
      </w:pPr>
      <w:r w:rsidRPr="006A5C50">
        <w:rPr>
          <w:rFonts w:eastAsiaTheme="minorHAnsi"/>
          <w:sz w:val="28"/>
          <w:szCs w:val="28"/>
          <w:lang w:eastAsia="en-US"/>
        </w:rPr>
        <w:t>значение ожидаемого результата по пункту</w:t>
      </w:r>
      <w:r w:rsidR="00917932" w:rsidRPr="006A5C50">
        <w:rPr>
          <w:rFonts w:eastAsiaTheme="minorHAnsi"/>
          <w:sz w:val="28"/>
          <w:szCs w:val="28"/>
          <w:lang w:eastAsia="en-US"/>
        </w:rPr>
        <w:t xml:space="preserve"> 10</w:t>
      </w:r>
      <w:r w:rsidRPr="006A5C50">
        <w:rPr>
          <w:rFonts w:eastAsiaTheme="minorHAnsi"/>
          <w:sz w:val="28"/>
          <w:szCs w:val="28"/>
          <w:lang w:eastAsia="en-US"/>
        </w:rPr>
        <w:t xml:space="preserve"> «Увеличение численности детей-сирот и детей, оставшихся без попечения родителей, лиц из их числа, получателей жилых помещений специализированного жилищного фонда по договорам найма специализированных жилых помещений», </w:t>
      </w:r>
      <w:r w:rsidR="00917932" w:rsidRPr="006A5C50">
        <w:rPr>
          <w:rFonts w:eastAsiaTheme="minorHAnsi"/>
          <w:sz w:val="28"/>
          <w:szCs w:val="28"/>
          <w:lang w:eastAsia="en-US"/>
        </w:rPr>
        <w:t xml:space="preserve">осталось </w:t>
      </w:r>
      <w:r w:rsidR="00BE5DFB" w:rsidRPr="006A5C50">
        <w:rPr>
          <w:rFonts w:eastAsiaTheme="minorHAnsi"/>
          <w:sz w:val="28"/>
          <w:szCs w:val="28"/>
          <w:lang w:eastAsia="en-US"/>
        </w:rPr>
        <w:t xml:space="preserve">- </w:t>
      </w:r>
      <w:r w:rsidRPr="006A5C50">
        <w:rPr>
          <w:rFonts w:eastAsiaTheme="minorHAnsi"/>
          <w:i/>
          <w:sz w:val="28"/>
          <w:szCs w:val="28"/>
          <w:lang w:eastAsia="en-US"/>
        </w:rPr>
        <w:t>«до 58 человек</w:t>
      </w:r>
      <w:r w:rsidRPr="006A5C50">
        <w:rPr>
          <w:rFonts w:eastAsiaTheme="minorHAnsi"/>
          <w:sz w:val="28"/>
          <w:szCs w:val="28"/>
          <w:lang w:eastAsia="en-US"/>
        </w:rPr>
        <w:t>».</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Но, в проекте Решения о бюджете города предусмотрены бюджетные ассигнования для приобретения жилых помещений детям-сиротам и детям, оставшимся без попечения родителей, лицам из их числа, с целью их дальнейшего предоставления по договорам найма специализированных жилых помещений из расчета площади одного жилого помещения (33</w:t>
      </w:r>
      <w:r w:rsidR="00BE5DFB" w:rsidRPr="006A5C50">
        <w:rPr>
          <w:rFonts w:eastAsiaTheme="minorHAnsi"/>
          <w:sz w:val="28"/>
          <w:szCs w:val="28"/>
          <w:lang w:eastAsia="en-US"/>
        </w:rPr>
        <w:t xml:space="preserve"> </w:t>
      </w:r>
      <w:r w:rsidRPr="006A5C50">
        <w:rPr>
          <w:rFonts w:eastAsiaTheme="minorHAnsi"/>
          <w:sz w:val="28"/>
          <w:szCs w:val="28"/>
          <w:lang w:eastAsia="en-US"/>
        </w:rPr>
        <w:t>кв.м. и норматива средней рыночной стоимости 1 кв. м. 52 904 рубля), в объеме по годам:</w:t>
      </w:r>
    </w:p>
    <w:p w:rsidR="00CA7DF4" w:rsidRPr="006A5C50" w:rsidRDefault="00CA7DF4" w:rsidP="00917932">
      <w:pPr>
        <w:ind w:firstLine="851"/>
        <w:contextualSpacing/>
        <w:jc w:val="both"/>
        <w:rPr>
          <w:rFonts w:eastAsiaTheme="minorHAnsi"/>
          <w:sz w:val="28"/>
          <w:szCs w:val="28"/>
          <w:lang w:eastAsia="en-US"/>
        </w:rPr>
      </w:pPr>
      <w:r w:rsidRPr="006A5C50">
        <w:rPr>
          <w:rFonts w:eastAsiaTheme="minorHAnsi"/>
          <w:sz w:val="28"/>
          <w:szCs w:val="28"/>
          <w:lang w:eastAsia="en-US"/>
        </w:rPr>
        <w:t>2018 год - 73 324,90 тыс. рублей на 42 квартиры;</w:t>
      </w:r>
    </w:p>
    <w:p w:rsidR="00CA7DF4" w:rsidRPr="006A5C50" w:rsidRDefault="00CA7DF4" w:rsidP="00917932">
      <w:pPr>
        <w:ind w:firstLine="851"/>
        <w:contextualSpacing/>
        <w:jc w:val="both"/>
        <w:rPr>
          <w:rFonts w:eastAsiaTheme="minorHAnsi"/>
          <w:sz w:val="28"/>
          <w:szCs w:val="28"/>
          <w:lang w:eastAsia="en-US"/>
        </w:rPr>
      </w:pPr>
      <w:r w:rsidRPr="006A5C50">
        <w:rPr>
          <w:rFonts w:eastAsiaTheme="minorHAnsi"/>
          <w:sz w:val="28"/>
          <w:szCs w:val="28"/>
          <w:lang w:eastAsia="en-US"/>
        </w:rPr>
        <w:t>2019 год – 94 274,90 тыс. рублей на 54 квартиры;</w:t>
      </w:r>
    </w:p>
    <w:p w:rsidR="00CA7DF4" w:rsidRPr="006A5C50" w:rsidRDefault="00CA7DF4" w:rsidP="00917932">
      <w:pPr>
        <w:ind w:firstLine="851"/>
        <w:contextualSpacing/>
        <w:jc w:val="both"/>
        <w:rPr>
          <w:rFonts w:eastAsiaTheme="minorHAnsi"/>
          <w:sz w:val="28"/>
          <w:szCs w:val="28"/>
          <w:lang w:eastAsia="en-US"/>
        </w:rPr>
      </w:pPr>
      <w:r w:rsidRPr="006A5C50">
        <w:rPr>
          <w:rFonts w:eastAsiaTheme="minorHAnsi"/>
          <w:sz w:val="28"/>
          <w:szCs w:val="28"/>
          <w:lang w:eastAsia="en-US"/>
        </w:rPr>
        <w:t>2020 год – 55 866,60 тыс. рублей на 32 квартиры.</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 xml:space="preserve">Таким образом, ожидаемый результат по данному показателю на момент окончания действия муниципальной программы только </w:t>
      </w:r>
      <w:r w:rsidRPr="006A5C50">
        <w:rPr>
          <w:rFonts w:eastAsiaTheme="minorHAnsi"/>
          <w:i/>
          <w:sz w:val="28"/>
          <w:szCs w:val="28"/>
          <w:lang w:eastAsia="en-US"/>
        </w:rPr>
        <w:t>за три года</w:t>
      </w:r>
      <w:r w:rsidRPr="006A5C50">
        <w:rPr>
          <w:rFonts w:eastAsiaTheme="minorHAnsi"/>
          <w:sz w:val="28"/>
          <w:szCs w:val="28"/>
          <w:lang w:eastAsia="en-US"/>
        </w:rPr>
        <w:t xml:space="preserve"> (без учета 2016-2017 годов) составит «</w:t>
      </w:r>
      <w:r w:rsidRPr="006A5C50">
        <w:rPr>
          <w:rFonts w:eastAsiaTheme="minorHAnsi"/>
          <w:i/>
          <w:sz w:val="28"/>
          <w:szCs w:val="28"/>
          <w:lang w:eastAsia="en-US"/>
        </w:rPr>
        <w:t>128 человек».</w:t>
      </w:r>
    </w:p>
    <w:p w:rsidR="00CA7DF4" w:rsidRPr="006A5C50" w:rsidRDefault="00CA7DF4" w:rsidP="00863725">
      <w:pPr>
        <w:pStyle w:val="aff3"/>
        <w:numPr>
          <w:ilvl w:val="3"/>
          <w:numId w:val="65"/>
        </w:numPr>
        <w:tabs>
          <w:tab w:val="left" w:pos="851"/>
        </w:tabs>
        <w:ind w:left="0" w:firstLine="567"/>
        <w:contextualSpacing/>
        <w:jc w:val="both"/>
        <w:rPr>
          <w:sz w:val="28"/>
          <w:szCs w:val="28"/>
        </w:rPr>
      </w:pPr>
      <w:r w:rsidRPr="006A5C50">
        <w:rPr>
          <w:sz w:val="28"/>
          <w:szCs w:val="28"/>
        </w:rPr>
        <w:t xml:space="preserve"> </w:t>
      </w:r>
      <w:r w:rsidRPr="006A5C50">
        <w:rPr>
          <w:rFonts w:eastAsiaTheme="minorHAnsi"/>
          <w:sz w:val="28"/>
          <w:szCs w:val="28"/>
          <w:lang w:eastAsia="en-US"/>
        </w:rPr>
        <w:t>значение ожидаемого результата по пункту</w:t>
      </w:r>
      <w:r w:rsidR="00BE5DFB" w:rsidRPr="006A5C50">
        <w:rPr>
          <w:sz w:val="28"/>
          <w:szCs w:val="28"/>
        </w:rPr>
        <w:t xml:space="preserve"> 12</w:t>
      </w:r>
      <w:r w:rsidRPr="006A5C50">
        <w:rPr>
          <w:sz w:val="28"/>
          <w:szCs w:val="28"/>
        </w:rPr>
        <w:t xml:space="preserve"> «Увеличение численности граждан, улучшивших жилищные условия, из числа ветеранов боевых действий, инвалидов и семей, имеющих детей-инвалидов», </w:t>
      </w:r>
      <w:r w:rsidR="00BE5DFB" w:rsidRPr="006A5C50">
        <w:rPr>
          <w:sz w:val="28"/>
          <w:szCs w:val="28"/>
        </w:rPr>
        <w:t>осталось -</w:t>
      </w:r>
      <w:r w:rsidRPr="006A5C50">
        <w:rPr>
          <w:sz w:val="28"/>
          <w:szCs w:val="28"/>
        </w:rPr>
        <w:t xml:space="preserve"> «до 20 человек».</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Однако проектом Решения о бюджете города предусмотрены бюджетные ассигнования, в объеме по годам:</w:t>
      </w:r>
    </w:p>
    <w:p w:rsidR="00CA7DF4" w:rsidRPr="006A5C50" w:rsidRDefault="00CA7DF4" w:rsidP="00917932">
      <w:pPr>
        <w:pStyle w:val="aff3"/>
        <w:ind w:left="0" w:firstLine="851"/>
        <w:contextualSpacing/>
        <w:jc w:val="both"/>
        <w:rPr>
          <w:rFonts w:eastAsiaTheme="minorHAnsi"/>
          <w:sz w:val="28"/>
          <w:szCs w:val="28"/>
          <w:lang w:eastAsia="en-US"/>
        </w:rPr>
      </w:pPr>
      <w:r w:rsidRPr="006A5C50">
        <w:rPr>
          <w:rFonts w:eastAsiaTheme="minorHAnsi"/>
          <w:sz w:val="28"/>
          <w:szCs w:val="28"/>
          <w:lang w:eastAsia="en-US"/>
        </w:rPr>
        <w:t>2018 год в сумме 18 839,50 тыс. рублей на «24 человека»,</w:t>
      </w:r>
    </w:p>
    <w:p w:rsidR="00CA7DF4" w:rsidRPr="006A5C50" w:rsidRDefault="00CA7DF4" w:rsidP="00917932">
      <w:pPr>
        <w:pStyle w:val="aff3"/>
        <w:ind w:left="0" w:firstLine="851"/>
        <w:contextualSpacing/>
        <w:jc w:val="both"/>
        <w:rPr>
          <w:rFonts w:eastAsiaTheme="minorHAnsi"/>
          <w:sz w:val="28"/>
          <w:szCs w:val="28"/>
          <w:lang w:eastAsia="en-US"/>
        </w:rPr>
      </w:pPr>
      <w:r w:rsidRPr="006A5C50">
        <w:rPr>
          <w:rFonts w:eastAsiaTheme="minorHAnsi"/>
          <w:sz w:val="28"/>
          <w:szCs w:val="28"/>
          <w:lang w:eastAsia="en-US"/>
        </w:rPr>
        <w:t>2019 год в сумме 35 467,40 тыс. рублей на «45 человек»,</w:t>
      </w:r>
    </w:p>
    <w:p w:rsidR="00CA7DF4" w:rsidRPr="006A5C50" w:rsidRDefault="00CA7DF4" w:rsidP="00917932">
      <w:pPr>
        <w:pStyle w:val="aff3"/>
        <w:ind w:left="0" w:firstLine="851"/>
        <w:contextualSpacing/>
        <w:jc w:val="both"/>
        <w:rPr>
          <w:rFonts w:eastAsiaTheme="minorHAnsi"/>
          <w:sz w:val="28"/>
          <w:szCs w:val="28"/>
          <w:lang w:eastAsia="en-US"/>
        </w:rPr>
      </w:pPr>
      <w:r w:rsidRPr="006A5C50">
        <w:rPr>
          <w:rFonts w:eastAsiaTheme="minorHAnsi"/>
          <w:sz w:val="28"/>
          <w:szCs w:val="28"/>
          <w:lang w:eastAsia="en-US"/>
        </w:rPr>
        <w:t>2020 год в сумме 35 467,40 тыс. рублей на «45 человек».</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Следовательно, на момент окончания действия программы результат по данному показателю только за 3 года составит «114 человек».</w:t>
      </w:r>
    </w:p>
    <w:p w:rsidR="00CA7DF4" w:rsidRPr="006A5C50" w:rsidRDefault="00CA7DF4" w:rsidP="00CA7DF4">
      <w:pPr>
        <w:ind w:firstLine="567"/>
        <w:jc w:val="both"/>
        <w:rPr>
          <w:rFonts w:eastAsiaTheme="minorHAnsi"/>
          <w:sz w:val="28"/>
          <w:szCs w:val="28"/>
          <w:lang w:eastAsia="en-US"/>
        </w:rPr>
      </w:pPr>
      <w:r w:rsidRPr="006A5C50">
        <w:rPr>
          <w:sz w:val="28"/>
          <w:szCs w:val="28"/>
        </w:rPr>
        <w:t xml:space="preserve">6) В проекте паспорта муниципальной программы «Доступная среда в городе Нижневартовске на 2015 - 2020 годы», утвержденной постановлением администрации города от 30.09.2014 № 1949 </w:t>
      </w:r>
      <w:r w:rsidR="00BE5DFB" w:rsidRPr="006A5C50">
        <w:rPr>
          <w:sz w:val="28"/>
          <w:szCs w:val="28"/>
        </w:rPr>
        <w:t xml:space="preserve">(с учетом планируемым изменений), </w:t>
      </w:r>
      <w:r w:rsidRPr="006A5C50">
        <w:rPr>
          <w:sz w:val="28"/>
          <w:szCs w:val="28"/>
        </w:rPr>
        <w:t xml:space="preserve">объемы бюджетных ассигнований и </w:t>
      </w:r>
      <w:r w:rsidRPr="006A5C50">
        <w:rPr>
          <w:rFonts w:eastAsiaTheme="minorHAnsi"/>
          <w:sz w:val="28"/>
          <w:szCs w:val="28"/>
          <w:lang w:eastAsia="en-US"/>
        </w:rPr>
        <w:t>значения ожидаемых результатов реализации программы и показателей эффективности остались без изменения.</w:t>
      </w:r>
    </w:p>
    <w:p w:rsidR="001633ED" w:rsidRPr="006A5C50" w:rsidRDefault="001633ED" w:rsidP="00CA7DF4">
      <w:pPr>
        <w:ind w:firstLine="567"/>
        <w:jc w:val="both"/>
        <w:rPr>
          <w:rFonts w:eastAsiaTheme="minorHAnsi"/>
          <w:sz w:val="28"/>
          <w:szCs w:val="28"/>
          <w:lang w:eastAsia="en-US"/>
        </w:rPr>
      </w:pPr>
      <w:r w:rsidRPr="006A5C50">
        <w:rPr>
          <w:rFonts w:eastAsiaTheme="minorHAnsi"/>
          <w:sz w:val="28"/>
          <w:szCs w:val="28"/>
          <w:lang w:eastAsia="en-US"/>
        </w:rPr>
        <w:t>Однако необходимо отметить выявленные несоответствия некоторых данных проекта паспорта</w:t>
      </w:r>
      <w:r w:rsidR="00BE5DFB" w:rsidRPr="006A5C50">
        <w:rPr>
          <w:rFonts w:eastAsiaTheme="minorHAnsi"/>
          <w:sz w:val="28"/>
          <w:szCs w:val="28"/>
          <w:lang w:eastAsia="en-US"/>
        </w:rPr>
        <w:t xml:space="preserve"> муниципальной программы</w:t>
      </w:r>
      <w:r w:rsidRPr="006A5C50">
        <w:rPr>
          <w:rFonts w:eastAsiaTheme="minorHAnsi"/>
          <w:sz w:val="28"/>
          <w:szCs w:val="28"/>
          <w:lang w:eastAsia="en-US"/>
        </w:rPr>
        <w:t xml:space="preserve">. </w:t>
      </w:r>
    </w:p>
    <w:p w:rsidR="00BE5DFB" w:rsidRPr="006A5C50" w:rsidRDefault="00BE5DFB" w:rsidP="00CA7DF4">
      <w:pPr>
        <w:ind w:firstLine="567"/>
        <w:jc w:val="both"/>
        <w:rPr>
          <w:sz w:val="28"/>
          <w:szCs w:val="28"/>
        </w:rPr>
      </w:pP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95"/>
        <w:gridCol w:w="4965"/>
      </w:tblGrid>
      <w:tr w:rsidR="001633ED" w:rsidRPr="006A5C50" w:rsidTr="008B3A04">
        <w:trPr>
          <w:trHeight w:val="400"/>
        </w:trPr>
        <w:tc>
          <w:tcPr>
            <w:tcW w:w="4395" w:type="dxa"/>
            <w:tcBorders>
              <w:top w:val="single" w:sz="4" w:space="0" w:color="auto"/>
              <w:left w:val="single" w:sz="4" w:space="0" w:color="auto"/>
              <w:bottom w:val="single" w:sz="4" w:space="0" w:color="auto"/>
              <w:right w:val="single" w:sz="4" w:space="0" w:color="auto"/>
            </w:tcBorders>
          </w:tcPr>
          <w:p w:rsidR="001633ED" w:rsidRPr="006A5C50" w:rsidRDefault="001633ED" w:rsidP="00BE5DFB">
            <w:pPr>
              <w:widowControl w:val="0"/>
              <w:autoSpaceDE w:val="0"/>
              <w:autoSpaceDN w:val="0"/>
              <w:adjustRightInd w:val="0"/>
              <w:jc w:val="center"/>
              <w:rPr>
                <w:rFonts w:eastAsia="Calibri"/>
                <w:b/>
                <w:lang w:eastAsia="en-US"/>
              </w:rPr>
            </w:pPr>
            <w:r w:rsidRPr="006A5C50">
              <w:rPr>
                <w:rFonts w:eastAsia="Calibri"/>
                <w:b/>
                <w:lang w:eastAsia="en-US"/>
              </w:rPr>
              <w:t xml:space="preserve">Распоряжение </w:t>
            </w:r>
            <w:r w:rsidR="00BE5DFB" w:rsidRPr="006A5C50">
              <w:rPr>
                <w:rFonts w:eastAsia="Calibri"/>
                <w:b/>
                <w:lang w:eastAsia="en-US"/>
              </w:rPr>
              <w:t>а</w:t>
            </w:r>
            <w:r w:rsidRPr="006A5C50">
              <w:rPr>
                <w:rFonts w:eastAsia="Calibri"/>
                <w:b/>
                <w:lang w:eastAsia="en-US"/>
              </w:rPr>
              <w:t xml:space="preserve">дминистрации города от 3.12.2015 №2052-р </w:t>
            </w:r>
            <w:r w:rsidR="00BE5DFB" w:rsidRPr="006A5C50">
              <w:rPr>
                <w:rFonts w:eastAsia="Calibri"/>
                <w:b/>
                <w:lang w:eastAsia="en-US"/>
              </w:rPr>
              <w:t>(</w:t>
            </w:r>
            <w:r w:rsidRPr="006A5C50">
              <w:rPr>
                <w:rFonts w:eastAsia="Calibri"/>
                <w:b/>
                <w:lang w:eastAsia="en-US"/>
              </w:rPr>
              <w:t>далее - «Дорожная карта»</w:t>
            </w:r>
            <w:r w:rsidR="00BE5DFB" w:rsidRPr="006A5C50">
              <w:rPr>
                <w:rFonts w:eastAsia="Calibri"/>
                <w:b/>
                <w:lang w:eastAsia="en-US"/>
              </w:rPr>
              <w:t>)</w:t>
            </w:r>
          </w:p>
        </w:tc>
        <w:tc>
          <w:tcPr>
            <w:tcW w:w="4965" w:type="dxa"/>
            <w:tcBorders>
              <w:top w:val="single" w:sz="4" w:space="0" w:color="auto"/>
              <w:left w:val="single" w:sz="4" w:space="0" w:color="auto"/>
              <w:bottom w:val="single" w:sz="4" w:space="0" w:color="auto"/>
              <w:right w:val="single" w:sz="4" w:space="0" w:color="auto"/>
            </w:tcBorders>
          </w:tcPr>
          <w:p w:rsidR="001633ED" w:rsidRPr="006A5C50" w:rsidRDefault="001633ED" w:rsidP="00BE5DFB">
            <w:pPr>
              <w:spacing w:line="276" w:lineRule="auto"/>
              <w:jc w:val="center"/>
              <w:rPr>
                <w:rFonts w:eastAsia="Calibri"/>
                <w:b/>
                <w:lang w:eastAsia="en-US"/>
              </w:rPr>
            </w:pPr>
            <w:r w:rsidRPr="006A5C50">
              <w:rPr>
                <w:rFonts w:eastAsia="Calibri"/>
                <w:b/>
                <w:lang w:eastAsia="en-US"/>
              </w:rPr>
              <w:t>Проект паспорта программы</w:t>
            </w:r>
          </w:p>
        </w:tc>
      </w:tr>
      <w:tr w:rsidR="001633ED" w:rsidRPr="006A5C50" w:rsidTr="008B3A04">
        <w:trPr>
          <w:trHeight w:val="400"/>
        </w:trPr>
        <w:tc>
          <w:tcPr>
            <w:tcW w:w="4395" w:type="dxa"/>
            <w:tcBorders>
              <w:top w:val="single" w:sz="4" w:space="0" w:color="auto"/>
              <w:left w:val="single" w:sz="4" w:space="0" w:color="auto"/>
              <w:bottom w:val="single" w:sz="4" w:space="0" w:color="auto"/>
              <w:right w:val="single" w:sz="4" w:space="0" w:color="auto"/>
            </w:tcBorders>
            <w:hideMark/>
          </w:tcPr>
          <w:p w:rsidR="001633ED" w:rsidRPr="006A5C50" w:rsidRDefault="001633ED" w:rsidP="001633ED">
            <w:pPr>
              <w:widowControl w:val="0"/>
              <w:autoSpaceDE w:val="0"/>
              <w:autoSpaceDN w:val="0"/>
              <w:adjustRightInd w:val="0"/>
              <w:jc w:val="both"/>
              <w:rPr>
                <w:rFonts w:eastAsia="Calibri"/>
                <w:lang w:eastAsia="en-US"/>
              </w:rPr>
            </w:pPr>
            <w:r w:rsidRPr="006A5C50">
              <w:rPr>
                <w:rFonts w:eastAsia="Calibri"/>
                <w:lang w:eastAsia="en-US"/>
              </w:rPr>
              <w:t>1. Увеличение доли муниципальных образовательных организаций, доступных для инвалидов и других маломобильных групп населения, от общего количества муниципальных образовательных организаций до 13,6%.</w:t>
            </w:r>
          </w:p>
          <w:p w:rsidR="001633ED" w:rsidRPr="006A5C50" w:rsidRDefault="001633ED" w:rsidP="001633ED">
            <w:pPr>
              <w:jc w:val="both"/>
              <w:rPr>
                <w:rFonts w:eastAsia="Calibri"/>
                <w:lang w:eastAsia="en-US"/>
              </w:rPr>
            </w:pPr>
            <w:r w:rsidRPr="006A5C50">
              <w:rPr>
                <w:rFonts w:eastAsia="Calibri"/>
                <w:lang w:eastAsia="en-US"/>
              </w:rPr>
              <w:t>2. Увеличение доли муниципальных учреждений культуры, доступных для инвалидов и других маломобильных групп населения, от общего количества муниципальных учреждений культуры до 41,67%.</w:t>
            </w:r>
          </w:p>
          <w:p w:rsidR="001633ED" w:rsidRPr="006A5C50" w:rsidRDefault="001633ED" w:rsidP="001633ED">
            <w:pPr>
              <w:jc w:val="both"/>
              <w:rPr>
                <w:rFonts w:eastAsia="Calibri"/>
                <w:lang w:eastAsia="en-US"/>
              </w:rPr>
            </w:pPr>
            <w:r w:rsidRPr="006A5C50">
              <w:rPr>
                <w:rFonts w:eastAsia="Calibri"/>
                <w:lang w:eastAsia="en-US"/>
              </w:rPr>
              <w:t>3. Увеличение доли муниципальных учреждений физической культуры и спорта, доступных для инвалидов и других маломобильных групп населения, от общего количества муниципальных учреждений физической культуры и спорта до 100%.</w:t>
            </w:r>
          </w:p>
          <w:p w:rsidR="001633ED" w:rsidRPr="006A5C50" w:rsidRDefault="001633ED" w:rsidP="001633ED">
            <w:pPr>
              <w:widowControl w:val="0"/>
              <w:autoSpaceDE w:val="0"/>
              <w:autoSpaceDN w:val="0"/>
              <w:adjustRightInd w:val="0"/>
              <w:jc w:val="both"/>
              <w:rPr>
                <w:rFonts w:eastAsia="Calibri"/>
                <w:lang w:eastAsia="en-US"/>
              </w:rPr>
            </w:pPr>
            <w:r w:rsidRPr="006A5C50">
              <w:rPr>
                <w:rFonts w:eastAsia="Calibri"/>
                <w:lang w:eastAsia="en-US"/>
              </w:rPr>
              <w:t>4. Увеличение доли пользователей из числа инвалидов услугами муниципальных учреждений социальной инфраструктуры от общего количества инвалидов, проживающих в городе, до 93%</w:t>
            </w:r>
          </w:p>
        </w:tc>
        <w:tc>
          <w:tcPr>
            <w:tcW w:w="4965" w:type="dxa"/>
            <w:tcBorders>
              <w:top w:val="single" w:sz="4" w:space="0" w:color="auto"/>
              <w:left w:val="single" w:sz="4" w:space="0" w:color="auto"/>
              <w:bottom w:val="single" w:sz="4" w:space="0" w:color="auto"/>
              <w:right w:val="single" w:sz="4" w:space="0" w:color="auto"/>
            </w:tcBorders>
            <w:hideMark/>
          </w:tcPr>
          <w:p w:rsidR="001633ED" w:rsidRPr="006A5C50" w:rsidRDefault="001633ED" w:rsidP="001633ED">
            <w:pPr>
              <w:jc w:val="both"/>
              <w:rPr>
                <w:rFonts w:eastAsia="Calibri"/>
                <w:lang w:eastAsia="en-US"/>
              </w:rPr>
            </w:pPr>
            <w:r w:rsidRPr="006A5C50">
              <w:rPr>
                <w:rFonts w:eastAsia="Calibri"/>
                <w:lang w:eastAsia="en-US"/>
              </w:rPr>
              <w:t>1. Увеличение доли общеобразовательных организаций, в которых создана универсальная безбарьерная среда, позволяющая обеспечить совместное обучение инвалидов и лиц, не имеющих нарушений развития, от общего количества общеобразовательных организаций до 20%.</w:t>
            </w:r>
          </w:p>
          <w:p w:rsidR="001633ED" w:rsidRPr="006A5C50" w:rsidRDefault="001633ED" w:rsidP="001633ED">
            <w:pPr>
              <w:jc w:val="both"/>
              <w:rPr>
                <w:rFonts w:eastAsia="Calibri"/>
                <w:lang w:eastAsia="en-US"/>
              </w:rPr>
            </w:pPr>
            <w:r w:rsidRPr="006A5C50">
              <w:rPr>
                <w:rFonts w:eastAsia="Calibri"/>
                <w:lang w:eastAsia="en-US"/>
              </w:rPr>
              <w:t>2. Увеличение доли муниципальных образовательных организаций, доступных для инвалидов и других маломобильных групп населения, от общего количества муниципальных образовательных организаций до 8%.</w:t>
            </w:r>
          </w:p>
          <w:p w:rsidR="001633ED" w:rsidRPr="006A5C50" w:rsidRDefault="001633ED" w:rsidP="001633ED">
            <w:pPr>
              <w:jc w:val="both"/>
              <w:rPr>
                <w:rFonts w:eastAsia="Calibri"/>
                <w:lang w:eastAsia="en-US"/>
              </w:rPr>
            </w:pPr>
            <w:r w:rsidRPr="006A5C50">
              <w:rPr>
                <w:rFonts w:eastAsia="Calibri"/>
                <w:lang w:eastAsia="en-US"/>
              </w:rPr>
              <w:t>3. Увеличение доли муниципальных учреждений культуры, доступных для инвалидов и других маломобильных групп населения, от общего количества муниципальных учреждений культуры                  до 41,67%.</w:t>
            </w:r>
          </w:p>
          <w:p w:rsidR="001633ED" w:rsidRPr="006A5C50" w:rsidRDefault="001633ED" w:rsidP="001633ED">
            <w:pPr>
              <w:jc w:val="both"/>
              <w:rPr>
                <w:rFonts w:eastAsia="Calibri"/>
                <w:lang w:eastAsia="en-US"/>
              </w:rPr>
            </w:pPr>
            <w:r w:rsidRPr="006A5C50">
              <w:rPr>
                <w:rFonts w:eastAsia="Calibri"/>
                <w:lang w:eastAsia="en-US"/>
              </w:rPr>
              <w:t>4. Увеличение доли муниципальных учреждений физической культуры и спорта, доступных для инвалидов и других маломобильных групп населения, от общего количества муниципальных учреждений физической культуры и спорта до 100%.</w:t>
            </w:r>
          </w:p>
          <w:p w:rsidR="001633ED" w:rsidRPr="006A5C50" w:rsidRDefault="001633ED" w:rsidP="001633ED">
            <w:pPr>
              <w:jc w:val="both"/>
              <w:rPr>
                <w:rFonts w:eastAsia="Calibri"/>
                <w:lang w:eastAsia="en-US"/>
              </w:rPr>
            </w:pPr>
            <w:r w:rsidRPr="006A5C50">
              <w:rPr>
                <w:rFonts w:eastAsia="Calibri"/>
                <w:lang w:eastAsia="en-US"/>
              </w:rPr>
              <w:t>5. Увеличение доли муниципальных административных зданий, доступных для инвалидов и других маломобильных групп населения, от общего количества муниципальных административных зданий до 75%.</w:t>
            </w:r>
          </w:p>
          <w:p w:rsidR="001633ED" w:rsidRPr="006A5C50" w:rsidRDefault="001633ED" w:rsidP="001633ED">
            <w:pPr>
              <w:jc w:val="both"/>
              <w:rPr>
                <w:rFonts w:eastAsia="Calibri"/>
                <w:lang w:eastAsia="en-US"/>
              </w:rPr>
            </w:pPr>
            <w:r w:rsidRPr="006A5C50">
              <w:rPr>
                <w:rFonts w:eastAsia="Calibri"/>
                <w:lang w:eastAsia="en-US"/>
              </w:rPr>
              <w:t>6. Увеличение доли муниципальных объектов                 социальной инфраструктуры, доступных для инвалидов и других маломобильных групп населения, от общего количества муниципальных объектов социальной инфраструктуры до 28,9%.</w:t>
            </w:r>
          </w:p>
          <w:p w:rsidR="001633ED" w:rsidRPr="006A5C50" w:rsidRDefault="001633ED" w:rsidP="001633ED">
            <w:pPr>
              <w:jc w:val="both"/>
              <w:rPr>
                <w:rFonts w:eastAsia="Calibri"/>
                <w:lang w:eastAsia="en-US"/>
              </w:rPr>
            </w:pPr>
            <w:r w:rsidRPr="006A5C50">
              <w:rPr>
                <w:rFonts w:eastAsia="Calibri"/>
                <w:lang w:eastAsia="en-US"/>
              </w:rPr>
              <w:t>7. Увеличение доли пользователей из числа инвалидов услугами муниципальных учреждений социальной инфраструктуры от общего количества инвалидов, проживающих в городе, до 93%</w:t>
            </w:r>
          </w:p>
        </w:tc>
      </w:tr>
    </w:tbl>
    <w:p w:rsidR="001633ED" w:rsidRPr="006A5C50" w:rsidRDefault="001633ED" w:rsidP="001633ED">
      <w:pPr>
        <w:ind w:firstLine="567"/>
        <w:jc w:val="both"/>
        <w:rPr>
          <w:rFonts w:eastAsia="Calibri"/>
          <w:sz w:val="28"/>
          <w:szCs w:val="22"/>
          <w:lang w:eastAsia="en-US"/>
        </w:rPr>
      </w:pPr>
    </w:p>
    <w:p w:rsidR="001633ED" w:rsidRPr="006A5C50" w:rsidRDefault="001633ED" w:rsidP="001633ED">
      <w:pPr>
        <w:ind w:firstLine="567"/>
        <w:jc w:val="both"/>
        <w:rPr>
          <w:rFonts w:eastAsia="Calibri"/>
          <w:sz w:val="28"/>
          <w:szCs w:val="22"/>
          <w:lang w:eastAsia="en-US"/>
        </w:rPr>
      </w:pPr>
      <w:r w:rsidRPr="006A5C50">
        <w:rPr>
          <w:rFonts w:eastAsia="Calibri"/>
          <w:sz w:val="28"/>
          <w:szCs w:val="22"/>
          <w:lang w:eastAsia="en-US"/>
        </w:rPr>
        <w:t>Установлены несоответствия отдельных данных ожидаемых результатов реализации муниципальной программы и показателей эффективности</w:t>
      </w:r>
      <w:r w:rsidR="00BE5DFB" w:rsidRPr="006A5C50">
        <w:rPr>
          <w:rFonts w:eastAsia="Calibri"/>
          <w:sz w:val="28"/>
          <w:szCs w:val="22"/>
          <w:lang w:eastAsia="en-US"/>
        </w:rPr>
        <w:t>,</w:t>
      </w:r>
      <w:r w:rsidRPr="006A5C50">
        <w:rPr>
          <w:rFonts w:eastAsia="Calibri"/>
          <w:sz w:val="28"/>
          <w:szCs w:val="22"/>
          <w:lang w:eastAsia="en-US"/>
        </w:rPr>
        <w:t xml:space="preserve"> содержащихся в проекте паспорта программы, запланированным по завершении Программы в 2020 году данным, содержащимся в «Дорожной карте».</w:t>
      </w:r>
    </w:p>
    <w:p w:rsidR="001633ED" w:rsidRPr="006A5C50" w:rsidRDefault="001633ED" w:rsidP="00863725">
      <w:pPr>
        <w:numPr>
          <w:ilvl w:val="0"/>
          <w:numId w:val="105"/>
        </w:numPr>
        <w:tabs>
          <w:tab w:val="left" w:pos="851"/>
        </w:tabs>
        <w:ind w:left="0" w:firstLine="567"/>
        <w:contextualSpacing/>
        <w:jc w:val="both"/>
        <w:rPr>
          <w:rFonts w:eastAsia="Calibri"/>
          <w:sz w:val="28"/>
          <w:szCs w:val="28"/>
          <w:lang w:eastAsia="en-US"/>
        </w:rPr>
      </w:pPr>
      <w:r w:rsidRPr="006A5C50">
        <w:rPr>
          <w:rFonts w:eastAsia="Calibri"/>
          <w:sz w:val="28"/>
          <w:szCs w:val="22"/>
          <w:lang w:eastAsia="en-US"/>
        </w:rPr>
        <w:t xml:space="preserve"> </w:t>
      </w:r>
      <w:r w:rsidR="00BE5DFB" w:rsidRPr="006A5C50">
        <w:rPr>
          <w:rFonts w:eastAsia="Calibri"/>
          <w:sz w:val="28"/>
          <w:szCs w:val="22"/>
          <w:lang w:eastAsia="en-US"/>
        </w:rPr>
        <w:t>З</w:t>
      </w:r>
      <w:r w:rsidR="00BE5DFB" w:rsidRPr="006A5C50">
        <w:rPr>
          <w:rFonts w:eastAsia="Calibri"/>
          <w:sz w:val="28"/>
          <w:szCs w:val="28"/>
          <w:lang w:eastAsia="en-US"/>
        </w:rPr>
        <w:t xml:space="preserve">начение ожидаемого результата по пункту 2 проекта паспорта программы </w:t>
      </w:r>
      <w:r w:rsidRPr="006A5C50">
        <w:rPr>
          <w:rFonts w:eastAsia="Calibri"/>
          <w:sz w:val="28"/>
          <w:szCs w:val="28"/>
          <w:lang w:eastAsia="en-US"/>
        </w:rPr>
        <w:t>«Увеличение доли муниципальных образовательных организаций, доступных для инвалидов и других маломобильных групп населения, от общего количества муниципальных образовательных организаций» отражен</w:t>
      </w:r>
      <w:r w:rsidR="00BE5DFB" w:rsidRPr="006A5C50">
        <w:rPr>
          <w:rFonts w:eastAsia="Calibri"/>
          <w:sz w:val="28"/>
          <w:szCs w:val="28"/>
          <w:lang w:eastAsia="en-US"/>
        </w:rPr>
        <w:t>о</w:t>
      </w:r>
      <w:r w:rsidRPr="006A5C50">
        <w:rPr>
          <w:rFonts w:eastAsia="Calibri"/>
          <w:sz w:val="28"/>
          <w:szCs w:val="28"/>
          <w:lang w:eastAsia="en-US"/>
        </w:rPr>
        <w:t xml:space="preserve"> </w:t>
      </w:r>
      <w:r w:rsidR="00BE5DFB" w:rsidRPr="006A5C50">
        <w:rPr>
          <w:rFonts w:eastAsia="Calibri"/>
          <w:sz w:val="28"/>
          <w:szCs w:val="28"/>
          <w:lang w:eastAsia="en-US"/>
        </w:rPr>
        <w:t>как «</w:t>
      </w:r>
      <w:r w:rsidRPr="006A5C50">
        <w:rPr>
          <w:rFonts w:eastAsia="Calibri"/>
          <w:sz w:val="28"/>
          <w:szCs w:val="28"/>
          <w:lang w:eastAsia="en-US"/>
        </w:rPr>
        <w:t xml:space="preserve">до 8%», что не соответствует </w:t>
      </w:r>
      <w:r w:rsidR="00BE5DFB" w:rsidRPr="006A5C50">
        <w:rPr>
          <w:rFonts w:eastAsia="Calibri"/>
          <w:sz w:val="28"/>
          <w:szCs w:val="28"/>
          <w:lang w:eastAsia="en-US"/>
        </w:rPr>
        <w:t xml:space="preserve">значению </w:t>
      </w:r>
      <w:r w:rsidRPr="006A5C50">
        <w:rPr>
          <w:rFonts w:eastAsia="Calibri"/>
          <w:sz w:val="28"/>
          <w:szCs w:val="28"/>
          <w:lang w:eastAsia="en-US"/>
        </w:rPr>
        <w:t>показател</w:t>
      </w:r>
      <w:r w:rsidR="00BE5DFB" w:rsidRPr="006A5C50">
        <w:rPr>
          <w:rFonts w:eastAsia="Calibri"/>
          <w:sz w:val="28"/>
          <w:szCs w:val="28"/>
          <w:lang w:eastAsia="en-US"/>
        </w:rPr>
        <w:t>я</w:t>
      </w:r>
      <w:r w:rsidRPr="006A5C50">
        <w:rPr>
          <w:rFonts w:eastAsia="Calibri"/>
          <w:sz w:val="28"/>
          <w:szCs w:val="28"/>
          <w:lang w:eastAsia="en-US"/>
        </w:rPr>
        <w:t xml:space="preserve"> «Дорожной карты», отраженному как «13,6%».</w:t>
      </w:r>
    </w:p>
    <w:p w:rsidR="001633ED" w:rsidRPr="006A5C50" w:rsidRDefault="001633ED" w:rsidP="00863725">
      <w:pPr>
        <w:numPr>
          <w:ilvl w:val="0"/>
          <w:numId w:val="105"/>
        </w:numPr>
        <w:ind w:left="0" w:firstLine="567"/>
        <w:contextualSpacing/>
        <w:jc w:val="both"/>
        <w:rPr>
          <w:rFonts w:eastAsia="Calibri"/>
          <w:sz w:val="28"/>
          <w:szCs w:val="28"/>
          <w:lang w:eastAsia="en-US"/>
        </w:rPr>
      </w:pPr>
      <w:r w:rsidRPr="006A5C50">
        <w:rPr>
          <w:rFonts w:eastAsia="Calibri"/>
          <w:sz w:val="28"/>
          <w:szCs w:val="22"/>
          <w:lang w:eastAsia="en-US"/>
        </w:rPr>
        <w:t xml:space="preserve">В содержании </w:t>
      </w:r>
      <w:r w:rsidR="00BE5DFB" w:rsidRPr="006A5C50">
        <w:rPr>
          <w:rFonts w:eastAsia="Calibri"/>
          <w:sz w:val="28"/>
          <w:szCs w:val="22"/>
          <w:lang w:eastAsia="en-US"/>
        </w:rPr>
        <w:t>р</w:t>
      </w:r>
      <w:r w:rsidRPr="006A5C50">
        <w:rPr>
          <w:rFonts w:eastAsia="Calibri"/>
          <w:sz w:val="28"/>
          <w:szCs w:val="22"/>
          <w:lang w:eastAsia="en-US"/>
        </w:rPr>
        <w:t xml:space="preserve">аздела 2 </w:t>
      </w:r>
      <w:r w:rsidR="00BE5DFB" w:rsidRPr="006A5C50">
        <w:rPr>
          <w:rFonts w:eastAsia="Calibri"/>
          <w:sz w:val="28"/>
          <w:szCs w:val="22"/>
          <w:lang w:eastAsia="en-US"/>
        </w:rPr>
        <w:t>муниципальной п</w:t>
      </w:r>
      <w:r w:rsidRPr="006A5C50">
        <w:rPr>
          <w:rFonts w:eastAsia="Calibri"/>
          <w:sz w:val="28"/>
          <w:szCs w:val="22"/>
          <w:lang w:eastAsia="en-US"/>
        </w:rPr>
        <w:t xml:space="preserve">рограммы указано, </w:t>
      </w:r>
      <w:r w:rsidR="00BE5DFB" w:rsidRPr="006A5C50">
        <w:rPr>
          <w:rFonts w:eastAsia="Calibri"/>
          <w:sz w:val="28"/>
          <w:szCs w:val="22"/>
          <w:lang w:eastAsia="en-US"/>
        </w:rPr>
        <w:t>что</w:t>
      </w:r>
    </w:p>
    <w:p w:rsidR="001633ED" w:rsidRPr="006A5C50" w:rsidRDefault="00BE5DFB" w:rsidP="001633ED">
      <w:pPr>
        <w:jc w:val="both"/>
        <w:rPr>
          <w:rFonts w:eastAsia="Calibri"/>
          <w:sz w:val="28"/>
          <w:szCs w:val="28"/>
          <w:lang w:eastAsia="en-US"/>
        </w:rPr>
      </w:pPr>
      <w:r w:rsidRPr="006A5C50">
        <w:rPr>
          <w:rFonts w:eastAsia="Calibri"/>
          <w:sz w:val="28"/>
          <w:szCs w:val="28"/>
          <w:lang w:eastAsia="en-US"/>
        </w:rPr>
        <w:t>п</w:t>
      </w:r>
      <w:r w:rsidR="001633ED" w:rsidRPr="006A5C50">
        <w:rPr>
          <w:rFonts w:eastAsia="Calibri"/>
          <w:sz w:val="28"/>
          <w:szCs w:val="28"/>
          <w:lang w:eastAsia="en-US"/>
        </w:rPr>
        <w:t>о итогам проведенной работы определены 127 объектов социальной инфраструктуры, которые в первоочередном порядке требуют создания безбарьерной среды на территории города Нижневартовска, в том числе 94 объекта образования, 19 объектов физической культуры и спорта, 5 объектов культуры, 9 объектов административных зданий, находящихся в муниципальной собственности, что не</w:t>
      </w:r>
      <w:r w:rsidR="001633ED" w:rsidRPr="006A5C50">
        <w:rPr>
          <w:rFonts w:eastAsia="Calibri"/>
          <w:sz w:val="28"/>
          <w:szCs w:val="22"/>
          <w:lang w:eastAsia="en-US"/>
        </w:rPr>
        <w:t xml:space="preserve"> соответствует содержанию «Дорожной карты»</w:t>
      </w:r>
      <w:r w:rsidR="00F61DE3" w:rsidRPr="006A5C50">
        <w:rPr>
          <w:rFonts w:eastAsia="Calibri"/>
          <w:sz w:val="28"/>
          <w:szCs w:val="22"/>
          <w:lang w:eastAsia="en-US"/>
        </w:rPr>
        <w:t>,</w:t>
      </w:r>
      <w:r w:rsidR="001633ED" w:rsidRPr="006A5C50">
        <w:rPr>
          <w:rFonts w:eastAsia="Calibri"/>
          <w:sz w:val="28"/>
          <w:szCs w:val="22"/>
          <w:lang w:eastAsia="en-US"/>
        </w:rPr>
        <w:t xml:space="preserve"> где </w:t>
      </w:r>
      <w:r w:rsidR="00F61DE3" w:rsidRPr="006A5C50">
        <w:rPr>
          <w:rFonts w:eastAsia="Calibri"/>
          <w:sz w:val="28"/>
          <w:szCs w:val="22"/>
          <w:lang w:eastAsia="en-US"/>
        </w:rPr>
        <w:t>предусмотрено, что</w:t>
      </w:r>
      <w:r w:rsidR="001633ED" w:rsidRPr="006A5C50">
        <w:rPr>
          <w:rFonts w:eastAsia="Calibri"/>
          <w:sz w:val="28"/>
          <w:szCs w:val="22"/>
          <w:lang w:eastAsia="en-US"/>
        </w:rPr>
        <w:t xml:space="preserve"> в рассматриваемую муниципальную программу включены 136 приоритетных объект</w:t>
      </w:r>
      <w:r w:rsidR="00F61DE3" w:rsidRPr="006A5C50">
        <w:rPr>
          <w:rFonts w:eastAsia="Calibri"/>
          <w:sz w:val="28"/>
          <w:szCs w:val="22"/>
          <w:lang w:eastAsia="en-US"/>
        </w:rPr>
        <w:t>а</w:t>
      </w:r>
      <w:r w:rsidR="001633ED" w:rsidRPr="006A5C50">
        <w:rPr>
          <w:rFonts w:eastAsia="Calibri"/>
          <w:sz w:val="28"/>
          <w:szCs w:val="22"/>
          <w:lang w:eastAsia="en-US"/>
        </w:rPr>
        <w:t>, требующих в первоочередном порядке создания безбарьерной среды на территории города.</w:t>
      </w:r>
    </w:p>
    <w:p w:rsidR="00CA7DF4" w:rsidRPr="006A5C50" w:rsidRDefault="00F61DE3" w:rsidP="00CA7DF4">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7</w:t>
      </w:r>
      <w:r w:rsidR="00CA7DF4" w:rsidRPr="006A5C50">
        <w:rPr>
          <w:rFonts w:eastAsiaTheme="minorHAnsi"/>
          <w:sz w:val="28"/>
          <w:szCs w:val="28"/>
          <w:lang w:eastAsia="en-US"/>
        </w:rPr>
        <w:t xml:space="preserve">) Проект паспорта муниципальной программы «Обеспечение доступным и комфортным жильем жителей города Нижневартовска в 2017 - 2020 годах», утвержденной постановлением администрации города от 18.08.2016 № 1214 </w:t>
      </w:r>
      <w:r w:rsidRPr="006A5C50">
        <w:rPr>
          <w:rFonts w:eastAsiaTheme="minorHAnsi"/>
          <w:sz w:val="28"/>
          <w:szCs w:val="28"/>
          <w:lang w:eastAsia="en-US"/>
        </w:rPr>
        <w:t xml:space="preserve">(с учетом планируемых изменений), </w:t>
      </w:r>
      <w:r w:rsidR="00CA7DF4" w:rsidRPr="006A5C50">
        <w:rPr>
          <w:rFonts w:eastAsiaTheme="minorHAnsi"/>
          <w:sz w:val="28"/>
          <w:szCs w:val="28"/>
          <w:lang w:eastAsia="en-US"/>
        </w:rPr>
        <w:t>содержит изменения значений ожидаемых результатов реализации программы и показателей эффективности, отраженных в таблице.</w:t>
      </w:r>
    </w:p>
    <w:p w:rsidR="00F61DE3" w:rsidRPr="006A5C50" w:rsidRDefault="00F61DE3" w:rsidP="00CA7DF4">
      <w:pPr>
        <w:autoSpaceDE w:val="0"/>
        <w:autoSpaceDN w:val="0"/>
        <w:adjustRightInd w:val="0"/>
        <w:ind w:firstLine="54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CA7DF4" w:rsidRPr="006A5C50" w:rsidTr="00F61DE3">
        <w:trPr>
          <w:trHeight w:val="724"/>
        </w:trPr>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F61DE3">
            <w:pPr>
              <w:autoSpaceDE w:val="0"/>
              <w:autoSpaceDN w:val="0"/>
              <w:adjustRightInd w:val="0"/>
              <w:jc w:val="both"/>
              <w:rPr>
                <w:rFonts w:eastAsiaTheme="minorHAnsi"/>
                <w:b/>
                <w:lang w:eastAsia="en-US"/>
              </w:rPr>
            </w:pPr>
            <w:r w:rsidRPr="006A5C50">
              <w:rPr>
                <w:rFonts w:eastAsiaTheme="minorHAnsi"/>
                <w:b/>
                <w:lang w:eastAsia="en-US"/>
              </w:rPr>
              <w:t xml:space="preserve">Постановление </w:t>
            </w:r>
            <w:r w:rsidR="00F61DE3" w:rsidRPr="006A5C50">
              <w:rPr>
                <w:rFonts w:eastAsiaTheme="minorHAnsi"/>
                <w:b/>
                <w:lang w:eastAsia="en-US"/>
              </w:rPr>
              <w:t>а</w:t>
            </w:r>
            <w:r w:rsidRPr="006A5C50">
              <w:rPr>
                <w:rFonts w:eastAsiaTheme="minorHAnsi"/>
                <w:b/>
                <w:lang w:eastAsia="en-US"/>
              </w:rPr>
              <w:t xml:space="preserve">дминистрации города от 18.08.2016 </w:t>
            </w:r>
            <w:r w:rsidR="00F61DE3" w:rsidRPr="006A5C50">
              <w:rPr>
                <w:rFonts w:eastAsiaTheme="minorHAnsi"/>
                <w:b/>
                <w:lang w:eastAsia="en-US"/>
              </w:rPr>
              <w:t>№</w:t>
            </w:r>
            <w:r w:rsidRPr="006A5C50">
              <w:rPr>
                <w:rFonts w:eastAsiaTheme="minorHAnsi"/>
                <w:b/>
                <w:lang w:eastAsia="en-US"/>
              </w:rPr>
              <w:t xml:space="preserve"> 1214 </w:t>
            </w: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widowControl w:val="0"/>
              <w:autoSpaceDE w:val="0"/>
              <w:autoSpaceDN w:val="0"/>
              <w:jc w:val="both"/>
              <w:rPr>
                <w:b/>
              </w:rPr>
            </w:pPr>
            <w:r w:rsidRPr="006A5C50">
              <w:rPr>
                <w:b/>
              </w:rPr>
              <w:t>Проект паспорта программы</w:t>
            </w:r>
          </w:p>
        </w:tc>
      </w:tr>
      <w:tr w:rsidR="00CA7DF4" w:rsidRPr="006A5C50" w:rsidTr="008B3A04">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 Приобретение жилых помещений у застройщиков - 15263,6 кв. м.</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 Количество предоставленных квартир гражданам, переселенным из жилых помещений, признанных непригодными для проживания, и многоквартирных домов, признанных аварийными и подлежащими сносу, - 276 квартир.</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3. Количество снесенных домов, жилые помещения в которых признаны непригодными для проживания, и многоквартирных домов, признанных аварийными и подлежащими сносу, - 108 домов.</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4. Количество семей, расселенных из строений, приспособленных для проживания, из числа граждан, проживающих в приспособленных для проживания строениях, - 88 семей.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5. Количество ликвидированных приспособленных для проживания строений на территории города Нижневартовска - 88 строений.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6. Количество квартир, предоставленных по договору социального найма гражданам, состоявшим на учете в качестве нуждающихся в получении жилья, - 67 квартир.</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9. Увеличение количества материалов топографической основы и инженерно-геологических изысканий для подготовки проектов планировки и межевания территории - до 38 материалов.</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10. Увеличение количества проектов планировки и проектов межевания территории - до 27 проектов.</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11. Увеличение выделения элементов планировочной структуры города в подготовленной документации по планировке территории - до 3309,13 га.</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12. Количество семей, переселяемых из жилых помещений, признанных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- 33 семьи.</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13. Количество снесенных домов, жилые помещения в которых признаны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- 4 дома (строения).</w:t>
            </w:r>
          </w:p>
          <w:p w:rsidR="00CA7DF4" w:rsidRPr="006A5C50" w:rsidRDefault="00CA7DF4" w:rsidP="00F61DE3">
            <w:pPr>
              <w:autoSpaceDE w:val="0"/>
              <w:autoSpaceDN w:val="0"/>
              <w:adjustRightInd w:val="0"/>
              <w:jc w:val="both"/>
              <w:rPr>
                <w:rFonts w:eastAsiaTheme="minorHAnsi"/>
                <w:lang w:eastAsia="en-US"/>
              </w:rPr>
            </w:pPr>
            <w:r w:rsidRPr="006A5C50">
              <w:rPr>
                <w:rFonts w:eastAsiaTheme="minorHAnsi"/>
                <w:lang w:eastAsia="en-US"/>
              </w:rPr>
              <w:t>14. Увеличение общей площади жилых помещений, приходящейся в среднем на одного жителя, до 20,6 кв. м</w:t>
            </w: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jc w:val="both"/>
            </w:pPr>
            <w:r w:rsidRPr="006A5C50">
              <w:t>1. Приобретение жилых помещений у застройщиков – 5 556,2</w:t>
            </w:r>
            <w:r w:rsidR="00F61DE3" w:rsidRPr="006A5C50">
              <w:t xml:space="preserve"> </w:t>
            </w:r>
            <w:r w:rsidRPr="006A5C50">
              <w:t>кв. м.</w:t>
            </w:r>
          </w:p>
          <w:p w:rsidR="00CA7DF4" w:rsidRPr="006A5C50" w:rsidRDefault="00CA7DF4" w:rsidP="008B3A04">
            <w:pPr>
              <w:jc w:val="both"/>
            </w:pPr>
            <w:r w:rsidRPr="006A5C50">
              <w:t>2. Количество предоставленных квартир гражданам, переселенным из жилых помещений, признанных непригодными для проживания, и многоквартирных домов, признанных аварийными и подлежащими сносу, - 157 квартир.</w:t>
            </w:r>
          </w:p>
          <w:p w:rsidR="00CA7DF4" w:rsidRPr="006A5C50" w:rsidRDefault="00CA7DF4" w:rsidP="008B3A04">
            <w:pPr>
              <w:jc w:val="both"/>
            </w:pPr>
            <w:r w:rsidRPr="006A5C50">
              <w:t>3. Количество снесенных домов, жилые помещения в которых признаны непригодными для проживания, и многоквартирных домов, признанных аварийными и подлежащими сносу, - 122 дома.</w:t>
            </w:r>
          </w:p>
          <w:p w:rsidR="00CA7DF4" w:rsidRPr="006A5C50" w:rsidRDefault="00CA7DF4" w:rsidP="008B3A04">
            <w:pPr>
              <w:jc w:val="both"/>
            </w:pPr>
            <w:r w:rsidRPr="006A5C50">
              <w:t>4. Количество семей, расселенных из строений, приспособленных для проживания, из числа граждан, проживающих в приспособленных для проживания строениях, - 21 семей.</w:t>
            </w:r>
          </w:p>
          <w:p w:rsidR="00CA7DF4" w:rsidRPr="006A5C50" w:rsidRDefault="00CA7DF4" w:rsidP="008B3A04">
            <w:pPr>
              <w:jc w:val="both"/>
            </w:pPr>
            <w:r w:rsidRPr="006A5C50">
              <w:t>5. Количество ликвидированных приспособленных для проживания строений на территории города Нижневартовска - 178 строений.</w:t>
            </w:r>
          </w:p>
          <w:p w:rsidR="00CA7DF4" w:rsidRPr="006A5C50" w:rsidRDefault="00CA7DF4" w:rsidP="008B3A04">
            <w:pPr>
              <w:jc w:val="both"/>
            </w:pPr>
            <w:r w:rsidRPr="006A5C50">
              <w:t>6. Количество квартир, предоставленных по договору социального найма гражданам, состоявшим на учете в качестве нуждающихся в получении жилья, - 33 квартир.</w:t>
            </w:r>
          </w:p>
          <w:p w:rsidR="00CA7DF4" w:rsidRPr="006A5C50" w:rsidRDefault="00CA7DF4" w:rsidP="008B3A04">
            <w:pPr>
              <w:jc w:val="both"/>
            </w:pPr>
            <w:r w:rsidRPr="006A5C50">
              <w:t>9. Увеличение количества материалов топографической основы и инженерно-геологических изысканий для подготовки проектов планировки и межевания территории - до 5 материалов.</w:t>
            </w:r>
          </w:p>
          <w:p w:rsidR="00CA7DF4" w:rsidRPr="006A5C50" w:rsidRDefault="00CA7DF4" w:rsidP="008B3A04">
            <w:pPr>
              <w:jc w:val="both"/>
            </w:pPr>
            <w:r w:rsidRPr="006A5C50">
              <w:t>10. Увеличение количества проектов планировки и проектов межевания территории - до 9 проектов.</w:t>
            </w:r>
          </w:p>
          <w:p w:rsidR="00CA7DF4" w:rsidRPr="006A5C50" w:rsidRDefault="00CA7DF4" w:rsidP="008B3A04">
            <w:pPr>
              <w:jc w:val="both"/>
            </w:pPr>
            <w:r w:rsidRPr="006A5C50">
              <w:t>11. Увеличение выделения элементов планировочной структуры города в подготовленной документации по планировке территории - до 811 га.</w:t>
            </w:r>
          </w:p>
          <w:p w:rsidR="00CA7DF4" w:rsidRPr="006A5C50" w:rsidRDefault="00CA7DF4" w:rsidP="008B3A04">
            <w:pPr>
              <w:jc w:val="both"/>
            </w:pPr>
            <w:r w:rsidRPr="006A5C50">
              <w:t>12. Количество семей, переселяемых из жилых помещений, признанных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- 7 семьи.</w:t>
            </w:r>
          </w:p>
          <w:p w:rsidR="00CA7DF4" w:rsidRPr="006A5C50" w:rsidRDefault="00CA7DF4" w:rsidP="008B3A04">
            <w:pPr>
              <w:jc w:val="both"/>
            </w:pPr>
            <w:r w:rsidRPr="006A5C50">
              <w:t>13. Количество снесенных домов, жилые помещения в которых признаны непригодными для проживания, многоквартирных домов, признанных аварийными и подлежащими сносу, и строений, приспособленных для проживания, при реализации проекта развития застроенной территории - 1 дома (строения)</w:t>
            </w:r>
          </w:p>
          <w:p w:rsidR="00CA7DF4" w:rsidRPr="006A5C50" w:rsidRDefault="00CA7DF4" w:rsidP="008B3A04">
            <w:pPr>
              <w:autoSpaceDE w:val="0"/>
              <w:autoSpaceDN w:val="0"/>
              <w:adjustRightInd w:val="0"/>
              <w:jc w:val="both"/>
            </w:pPr>
            <w:r w:rsidRPr="006A5C50">
              <w:t>14. Увеличение общей площади жилых помещений, приходящейся в среднем на одного жителя, до 20,6 кв. м</w:t>
            </w:r>
          </w:p>
        </w:tc>
      </w:tr>
    </w:tbl>
    <w:p w:rsidR="00F61DE3" w:rsidRPr="006A5C50" w:rsidRDefault="00F61DE3" w:rsidP="00E57300">
      <w:pPr>
        <w:jc w:val="both"/>
        <w:rPr>
          <w:rFonts w:eastAsiaTheme="minorHAnsi"/>
          <w:sz w:val="28"/>
          <w:szCs w:val="28"/>
          <w:lang w:eastAsia="en-US"/>
        </w:rPr>
      </w:pP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Финансовое обеспечение программных мероприятий на 2018-2020 годы</w:t>
      </w:r>
      <w:r w:rsidR="00F61DE3" w:rsidRPr="006A5C50">
        <w:rPr>
          <w:rFonts w:eastAsiaTheme="minorHAnsi"/>
          <w:sz w:val="28"/>
          <w:szCs w:val="28"/>
          <w:lang w:eastAsia="en-US"/>
        </w:rPr>
        <w:t>:</w:t>
      </w:r>
    </w:p>
    <w:p w:rsidR="00F61DE3" w:rsidRPr="006A5C50" w:rsidRDefault="00F61DE3" w:rsidP="00CA7DF4">
      <w:pPr>
        <w:ind w:firstLine="567"/>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4678"/>
        <w:gridCol w:w="4678"/>
      </w:tblGrid>
      <w:tr w:rsidR="00CA7DF4" w:rsidRPr="006A5C50" w:rsidTr="00F61DE3">
        <w:trPr>
          <w:trHeight w:val="623"/>
        </w:trPr>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F61DE3">
            <w:pPr>
              <w:autoSpaceDE w:val="0"/>
              <w:autoSpaceDN w:val="0"/>
              <w:adjustRightInd w:val="0"/>
              <w:jc w:val="both"/>
              <w:rPr>
                <w:rFonts w:eastAsiaTheme="minorHAnsi"/>
                <w:b/>
                <w:lang w:eastAsia="en-US"/>
              </w:rPr>
            </w:pPr>
            <w:r w:rsidRPr="006A5C50">
              <w:rPr>
                <w:rFonts w:eastAsiaTheme="minorHAnsi"/>
                <w:b/>
                <w:lang w:eastAsia="en-US"/>
              </w:rPr>
              <w:t xml:space="preserve">Постановление </w:t>
            </w:r>
            <w:r w:rsidR="00F61DE3" w:rsidRPr="006A5C50">
              <w:rPr>
                <w:rFonts w:eastAsiaTheme="minorHAnsi"/>
                <w:b/>
                <w:lang w:eastAsia="en-US"/>
              </w:rPr>
              <w:t>а</w:t>
            </w:r>
            <w:r w:rsidRPr="006A5C50">
              <w:rPr>
                <w:rFonts w:eastAsiaTheme="minorHAnsi"/>
                <w:b/>
                <w:lang w:eastAsia="en-US"/>
              </w:rPr>
              <w:t xml:space="preserve">дминистрации города Нижневартовска от 18.08.2016 </w:t>
            </w:r>
            <w:r w:rsidR="00F61DE3" w:rsidRPr="006A5C50">
              <w:rPr>
                <w:rFonts w:eastAsiaTheme="minorHAnsi"/>
                <w:b/>
                <w:lang w:eastAsia="en-US"/>
              </w:rPr>
              <w:t>№</w:t>
            </w:r>
            <w:r w:rsidRPr="006A5C50">
              <w:rPr>
                <w:rFonts w:eastAsiaTheme="minorHAnsi"/>
                <w:b/>
                <w:lang w:eastAsia="en-US"/>
              </w:rPr>
              <w:t xml:space="preserve"> 1214 </w:t>
            </w: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widowControl w:val="0"/>
              <w:autoSpaceDE w:val="0"/>
              <w:autoSpaceDN w:val="0"/>
              <w:jc w:val="both"/>
              <w:rPr>
                <w:b/>
              </w:rPr>
            </w:pPr>
            <w:r w:rsidRPr="006A5C50">
              <w:rPr>
                <w:b/>
              </w:rPr>
              <w:t>Проект паспорта программы</w:t>
            </w:r>
          </w:p>
        </w:tc>
      </w:tr>
      <w:tr w:rsidR="00CA7DF4" w:rsidRPr="006A5C50" w:rsidTr="008B3A04">
        <w:trPr>
          <w:trHeight w:val="456"/>
        </w:trPr>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Объем финансового обеспечения всего 1 317 167,45 тыс. рублей, в том числе:</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2018 год - всего 131 111,71 тыс. рублей, в том числе:</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85 763,4 тыс.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45 348,31 тыс.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2019 год - всего 106 026,54 тыс. рублей, в том числе:</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63 363,7 тыс.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42 662,84 тыс.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2020 год - всего 1 080 029,2 тыс. рублей, в том числе:</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949 330,0 тыс. рублей;</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130 699,2 тыс. рублей</w:t>
            </w:r>
          </w:p>
        </w:tc>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jc w:val="both"/>
              <w:rPr>
                <w:rFonts w:eastAsiaTheme="minorHAnsi"/>
                <w:lang w:eastAsia="en-US"/>
              </w:rPr>
            </w:pPr>
            <w:r w:rsidRPr="006A5C50">
              <w:rPr>
                <w:rFonts w:eastAsiaTheme="minorHAnsi"/>
                <w:lang w:eastAsia="en-US"/>
              </w:rPr>
              <w:t>Объем финансового обеспечения всего 335 982,96 тыс. рублей, в том числе:</w:t>
            </w:r>
          </w:p>
          <w:p w:rsidR="00CA7DF4" w:rsidRPr="006A5C50" w:rsidRDefault="00CA7DF4" w:rsidP="008B3A04">
            <w:pPr>
              <w:rPr>
                <w:rFonts w:eastAsiaTheme="minorHAnsi"/>
                <w:lang w:eastAsia="en-US"/>
              </w:rPr>
            </w:pPr>
            <w:r w:rsidRPr="006A5C50">
              <w:rPr>
                <w:rFonts w:eastAsiaTheme="minorHAnsi"/>
                <w:lang w:eastAsia="en-US"/>
              </w:rPr>
              <w:t>2018 год – всего 141 218,87 тыс. рублей, в том числе:</w:t>
            </w:r>
          </w:p>
          <w:p w:rsidR="00CA7DF4" w:rsidRPr="006A5C50" w:rsidRDefault="00CA7DF4" w:rsidP="008B3A04">
            <w:r w:rsidRPr="006A5C50">
              <w:rPr>
                <w:rFonts w:eastAsiaTheme="minorHAnsi"/>
                <w:lang w:eastAsia="en-US"/>
              </w:rPr>
              <w:t>окружной бюджет</w:t>
            </w:r>
            <w:r w:rsidRPr="006A5C50">
              <w:t xml:space="preserve"> – 94 758,80 тыс. рублей;</w:t>
            </w:r>
          </w:p>
          <w:p w:rsidR="00CA7DF4" w:rsidRPr="006A5C50" w:rsidRDefault="00CA7DF4" w:rsidP="008B3A04">
            <w:r w:rsidRPr="006A5C50">
              <w:t>городской бюджет – 46 460,07 тыс. рублей; 2019 год - всего 95 453,28 тыс. рублей, в том числе:</w:t>
            </w:r>
          </w:p>
          <w:p w:rsidR="00CA7DF4" w:rsidRPr="006A5C50" w:rsidRDefault="00CA7DF4" w:rsidP="008B3A04">
            <w:r w:rsidRPr="006A5C50">
              <w:t>окружной бюджет – 53 953,50 тыс. рублей;</w:t>
            </w:r>
          </w:p>
          <w:p w:rsidR="00CA7DF4" w:rsidRPr="006A5C50" w:rsidRDefault="00CA7DF4" w:rsidP="008B3A04">
            <w:r w:rsidRPr="006A5C50">
              <w:t>городской бюджет – 41 499,78 тыс. рублей;</w:t>
            </w:r>
          </w:p>
          <w:p w:rsidR="00CA7DF4" w:rsidRPr="006A5C50" w:rsidRDefault="00CA7DF4" w:rsidP="008B3A04">
            <w:r w:rsidRPr="006A5C50">
              <w:t>2020 год - всего 99 310,81 тыс. рублей, в том числе:</w:t>
            </w:r>
          </w:p>
          <w:p w:rsidR="00CA7DF4" w:rsidRPr="006A5C50" w:rsidRDefault="00CA7DF4" w:rsidP="008B3A04">
            <w:r w:rsidRPr="006A5C50">
              <w:t>окружной бюджет – 57 386,70 тыс. рублей;</w:t>
            </w:r>
          </w:p>
          <w:p w:rsidR="00CA7DF4" w:rsidRPr="006A5C50" w:rsidRDefault="00CA7DF4" w:rsidP="008B3A04">
            <w:pPr>
              <w:widowControl w:val="0"/>
              <w:autoSpaceDE w:val="0"/>
              <w:autoSpaceDN w:val="0"/>
            </w:pPr>
            <w:r w:rsidRPr="006A5C50">
              <w:t>городской бюджет – 41 924,11 тыс. рублей</w:t>
            </w:r>
          </w:p>
        </w:tc>
      </w:tr>
    </w:tbl>
    <w:p w:rsidR="00F61DE3" w:rsidRPr="006A5C50" w:rsidRDefault="00F61DE3" w:rsidP="00CA7DF4">
      <w:pPr>
        <w:ind w:firstLine="567"/>
        <w:jc w:val="both"/>
        <w:rPr>
          <w:rFonts w:eastAsiaTheme="minorHAnsi"/>
          <w:sz w:val="28"/>
          <w:szCs w:val="28"/>
          <w:lang w:eastAsia="en-US"/>
        </w:rPr>
      </w:pP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w:t>
      </w:r>
      <w:r w:rsidR="00F61DE3" w:rsidRPr="006A5C50">
        <w:rPr>
          <w:rFonts w:eastAsiaTheme="minorHAnsi"/>
          <w:sz w:val="28"/>
          <w:szCs w:val="28"/>
          <w:lang w:eastAsia="en-US"/>
        </w:rPr>
        <w:t>,</w:t>
      </w:r>
      <w:r w:rsidRPr="006A5C50">
        <w:rPr>
          <w:rFonts w:eastAsiaTheme="minorHAnsi"/>
          <w:sz w:val="28"/>
          <w:szCs w:val="28"/>
          <w:lang w:eastAsia="en-US"/>
        </w:rPr>
        <w:t xml:space="preserve"> предусмотренный в проекте паспорта программы</w:t>
      </w:r>
      <w:r w:rsidR="00F61DE3" w:rsidRPr="006A5C50">
        <w:rPr>
          <w:rFonts w:eastAsiaTheme="minorHAnsi"/>
          <w:sz w:val="28"/>
          <w:szCs w:val="28"/>
          <w:lang w:eastAsia="en-US"/>
        </w:rPr>
        <w:t>,</w:t>
      </w:r>
      <w:r w:rsidRPr="006A5C50">
        <w:rPr>
          <w:rFonts w:eastAsiaTheme="minorHAnsi"/>
          <w:sz w:val="28"/>
          <w:szCs w:val="28"/>
          <w:lang w:eastAsia="en-US"/>
        </w:rPr>
        <w:t xml:space="preserve"> соответствует объему, предусмотренному проектом Решения о бюджете города.</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Существенное снижение объема бюджетных ассигнований наблюдается из средств округа в 2020 году на 891 943,30 тыс. рублей и из средств города на 88 775,09 тыс. рублей.</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Корректировка значений ожидаемых результатов реализации программы и показателей эффективности в сторону уменьшения выполнена.</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 xml:space="preserve">Однако необходимо отметить отсутствие взаимоувязки значений отдельных ожидаемых результатов реализации программы и показателей эффективности </w:t>
      </w:r>
      <w:r w:rsidR="00F61DE3" w:rsidRPr="006A5C50">
        <w:rPr>
          <w:rFonts w:eastAsiaTheme="minorHAnsi"/>
          <w:sz w:val="28"/>
          <w:szCs w:val="28"/>
          <w:lang w:eastAsia="en-US"/>
        </w:rPr>
        <w:t>с</w:t>
      </w:r>
      <w:r w:rsidRPr="006A5C50">
        <w:rPr>
          <w:rFonts w:eastAsiaTheme="minorHAnsi"/>
          <w:sz w:val="28"/>
          <w:szCs w:val="28"/>
          <w:lang w:eastAsia="en-US"/>
        </w:rPr>
        <w:t xml:space="preserve"> объем</w:t>
      </w:r>
      <w:r w:rsidR="00F61DE3" w:rsidRPr="006A5C50">
        <w:rPr>
          <w:rFonts w:eastAsiaTheme="minorHAnsi"/>
          <w:sz w:val="28"/>
          <w:szCs w:val="28"/>
          <w:lang w:eastAsia="en-US"/>
        </w:rPr>
        <w:t>ами</w:t>
      </w:r>
      <w:r w:rsidRPr="006A5C50">
        <w:rPr>
          <w:rFonts w:eastAsiaTheme="minorHAnsi"/>
          <w:sz w:val="28"/>
          <w:szCs w:val="28"/>
          <w:lang w:eastAsia="en-US"/>
        </w:rPr>
        <w:t xml:space="preserve"> бюджетных ассигнований, предусмотренны</w:t>
      </w:r>
      <w:r w:rsidR="00F61DE3" w:rsidRPr="006A5C50">
        <w:rPr>
          <w:rFonts w:eastAsiaTheme="minorHAnsi"/>
          <w:sz w:val="28"/>
          <w:szCs w:val="28"/>
          <w:lang w:eastAsia="en-US"/>
        </w:rPr>
        <w:t>ми</w:t>
      </w:r>
      <w:r w:rsidRPr="006A5C50">
        <w:rPr>
          <w:rFonts w:eastAsiaTheme="minorHAnsi"/>
          <w:sz w:val="28"/>
          <w:szCs w:val="28"/>
          <w:lang w:eastAsia="en-US"/>
        </w:rPr>
        <w:t xml:space="preserve"> в проекте Решения о бюджете города.</w:t>
      </w:r>
      <w:r w:rsidR="00E57300" w:rsidRPr="006A5C50">
        <w:rPr>
          <w:rFonts w:eastAsiaTheme="minorHAnsi"/>
          <w:sz w:val="28"/>
          <w:szCs w:val="28"/>
          <w:lang w:eastAsia="en-US"/>
        </w:rPr>
        <w:t xml:space="preserve"> </w:t>
      </w:r>
      <w:r w:rsidRPr="006A5C50">
        <w:rPr>
          <w:rFonts w:eastAsiaTheme="minorHAnsi"/>
          <w:sz w:val="28"/>
          <w:szCs w:val="28"/>
          <w:lang w:eastAsia="en-US"/>
        </w:rPr>
        <w:t xml:space="preserve">Так, например: </w:t>
      </w:r>
    </w:p>
    <w:p w:rsidR="00CA7DF4" w:rsidRPr="006A5C50" w:rsidRDefault="00CA7DF4" w:rsidP="00863725">
      <w:pPr>
        <w:numPr>
          <w:ilvl w:val="3"/>
          <w:numId w:val="65"/>
        </w:numPr>
        <w:tabs>
          <w:tab w:val="left" w:pos="851"/>
        </w:tabs>
        <w:ind w:left="0" w:firstLine="567"/>
        <w:jc w:val="both"/>
        <w:rPr>
          <w:sz w:val="28"/>
          <w:szCs w:val="28"/>
        </w:rPr>
      </w:pPr>
      <w:r w:rsidRPr="006A5C50">
        <w:rPr>
          <w:rFonts w:eastAsiaTheme="minorHAnsi"/>
          <w:sz w:val="28"/>
          <w:szCs w:val="28"/>
          <w:lang w:eastAsia="en-US"/>
        </w:rPr>
        <w:t>показатель 2 «Количество</w:t>
      </w:r>
      <w:r w:rsidRPr="006A5C50">
        <w:rPr>
          <w:sz w:val="28"/>
          <w:szCs w:val="28"/>
        </w:rPr>
        <w:t xml:space="preserve"> предоставленных квартир гражданам, переселенным из жилых помещений, признанных непригодными для проживания, и многоквартирных домов, признанных аварийными и подлежащими сносу</w:t>
      </w:r>
      <w:r w:rsidR="00F61DE3" w:rsidRPr="006A5C50">
        <w:rPr>
          <w:sz w:val="28"/>
          <w:szCs w:val="28"/>
        </w:rPr>
        <w:t>»</w:t>
      </w:r>
      <w:r w:rsidRPr="006A5C50">
        <w:rPr>
          <w:sz w:val="28"/>
          <w:szCs w:val="28"/>
        </w:rPr>
        <w:t xml:space="preserve"> </w:t>
      </w:r>
      <w:r w:rsidRPr="006A5C50">
        <w:rPr>
          <w:i/>
          <w:sz w:val="28"/>
          <w:szCs w:val="28"/>
        </w:rPr>
        <w:t>в проекте паспорта</w:t>
      </w:r>
      <w:r w:rsidRPr="006A5C50">
        <w:rPr>
          <w:sz w:val="28"/>
          <w:szCs w:val="28"/>
        </w:rPr>
        <w:t xml:space="preserve"> программы значится «157 квартир», а объем предусмотренных бюджетных ассигнований </w:t>
      </w:r>
      <w:r w:rsidRPr="006A5C50">
        <w:rPr>
          <w:i/>
          <w:sz w:val="28"/>
          <w:szCs w:val="28"/>
        </w:rPr>
        <w:t>в проекте Решения о бюджете города</w:t>
      </w:r>
      <w:r w:rsidRPr="006A5C50">
        <w:rPr>
          <w:sz w:val="28"/>
          <w:szCs w:val="28"/>
        </w:rPr>
        <w:t xml:space="preserve"> предполагает обеспечить достижение иного результата на момент окончания действия программы «97 квартир» с учетом 2017 года.</w:t>
      </w:r>
    </w:p>
    <w:p w:rsidR="00CA7DF4" w:rsidRPr="006A5C50" w:rsidRDefault="00CA7DF4" w:rsidP="00CA7DF4">
      <w:pPr>
        <w:ind w:firstLine="567"/>
        <w:jc w:val="both"/>
        <w:rPr>
          <w:sz w:val="28"/>
          <w:szCs w:val="28"/>
        </w:rPr>
      </w:pPr>
      <w:r w:rsidRPr="006A5C50">
        <w:rPr>
          <w:sz w:val="28"/>
          <w:szCs w:val="28"/>
        </w:rPr>
        <w:t>Объемы по годам:</w:t>
      </w:r>
    </w:p>
    <w:p w:rsidR="00CA7DF4" w:rsidRPr="006A5C50" w:rsidRDefault="00CA7DF4" w:rsidP="00CA7DF4">
      <w:pPr>
        <w:ind w:firstLine="567"/>
        <w:jc w:val="both"/>
        <w:rPr>
          <w:sz w:val="28"/>
          <w:szCs w:val="28"/>
        </w:rPr>
      </w:pPr>
      <w:r w:rsidRPr="006A5C50">
        <w:rPr>
          <w:sz w:val="28"/>
          <w:szCs w:val="28"/>
        </w:rPr>
        <w:t>2018 год 65 352,45 тыс. рублей на 22 квартиры;</w:t>
      </w:r>
    </w:p>
    <w:p w:rsidR="00CA7DF4" w:rsidRPr="006A5C50" w:rsidRDefault="00CA7DF4" w:rsidP="00CA7DF4">
      <w:pPr>
        <w:ind w:firstLine="567"/>
        <w:jc w:val="both"/>
        <w:rPr>
          <w:sz w:val="28"/>
          <w:szCs w:val="28"/>
        </w:rPr>
      </w:pPr>
      <w:r w:rsidRPr="006A5C50">
        <w:rPr>
          <w:sz w:val="28"/>
          <w:szCs w:val="28"/>
        </w:rPr>
        <w:t>2019 год 29 647,89 тыс. рублей на 10 квартир;</w:t>
      </w:r>
    </w:p>
    <w:p w:rsidR="00CA7DF4" w:rsidRPr="006A5C50" w:rsidRDefault="00CA7DF4" w:rsidP="00CA7DF4">
      <w:pPr>
        <w:ind w:firstLine="567"/>
        <w:jc w:val="both"/>
        <w:rPr>
          <w:sz w:val="28"/>
          <w:szCs w:val="28"/>
        </w:rPr>
      </w:pPr>
      <w:r w:rsidRPr="006A5C50">
        <w:rPr>
          <w:sz w:val="28"/>
          <w:szCs w:val="28"/>
        </w:rPr>
        <w:t xml:space="preserve">2020 год 33 505,42 тыс. рублей на 11 квартир. </w:t>
      </w:r>
    </w:p>
    <w:p w:rsidR="00CA7DF4" w:rsidRPr="006A5C50" w:rsidRDefault="00CA7DF4" w:rsidP="00863725">
      <w:pPr>
        <w:numPr>
          <w:ilvl w:val="3"/>
          <w:numId w:val="65"/>
        </w:numPr>
        <w:tabs>
          <w:tab w:val="left" w:pos="851"/>
        </w:tabs>
        <w:ind w:left="0" w:firstLine="567"/>
        <w:jc w:val="both"/>
        <w:rPr>
          <w:sz w:val="28"/>
          <w:szCs w:val="28"/>
        </w:rPr>
      </w:pPr>
      <w:r w:rsidRPr="006A5C50">
        <w:rPr>
          <w:sz w:val="28"/>
          <w:szCs w:val="28"/>
        </w:rPr>
        <w:t>показатель 6 «Количество квартир, предоставленных по договору социального найма гражданам, состоявшим на учете в качестве нуждающихся в получении жилья</w:t>
      </w:r>
      <w:r w:rsidR="00F61DE3" w:rsidRPr="006A5C50">
        <w:rPr>
          <w:sz w:val="28"/>
          <w:szCs w:val="28"/>
        </w:rPr>
        <w:t>»</w:t>
      </w:r>
      <w:r w:rsidRPr="006A5C50">
        <w:rPr>
          <w:sz w:val="28"/>
          <w:szCs w:val="28"/>
        </w:rPr>
        <w:t xml:space="preserve"> значится </w:t>
      </w:r>
      <w:r w:rsidRPr="006A5C50">
        <w:rPr>
          <w:i/>
          <w:sz w:val="28"/>
          <w:szCs w:val="28"/>
        </w:rPr>
        <w:t>в проекте паспорта</w:t>
      </w:r>
      <w:r w:rsidRPr="006A5C50">
        <w:rPr>
          <w:sz w:val="28"/>
          <w:szCs w:val="28"/>
        </w:rPr>
        <w:t xml:space="preserve"> программы «33 квартиры», но предусмотренны</w:t>
      </w:r>
      <w:r w:rsidR="00F61DE3" w:rsidRPr="006A5C50">
        <w:rPr>
          <w:sz w:val="28"/>
          <w:szCs w:val="28"/>
        </w:rPr>
        <w:t>й</w:t>
      </w:r>
      <w:r w:rsidRPr="006A5C50">
        <w:rPr>
          <w:sz w:val="28"/>
          <w:szCs w:val="28"/>
        </w:rPr>
        <w:t xml:space="preserve"> </w:t>
      </w:r>
      <w:r w:rsidR="00F61DE3" w:rsidRPr="006A5C50">
        <w:rPr>
          <w:sz w:val="28"/>
          <w:szCs w:val="28"/>
        </w:rPr>
        <w:t xml:space="preserve">объем </w:t>
      </w:r>
      <w:r w:rsidRPr="006A5C50">
        <w:rPr>
          <w:sz w:val="28"/>
          <w:szCs w:val="28"/>
        </w:rPr>
        <w:t xml:space="preserve">бюджетных ассигнований </w:t>
      </w:r>
      <w:r w:rsidRPr="006A5C50">
        <w:rPr>
          <w:i/>
          <w:sz w:val="28"/>
          <w:szCs w:val="28"/>
        </w:rPr>
        <w:t>в проекте Решения о бюджете города</w:t>
      </w:r>
      <w:r w:rsidRPr="006A5C50">
        <w:rPr>
          <w:sz w:val="28"/>
          <w:szCs w:val="28"/>
        </w:rPr>
        <w:t xml:space="preserve"> предполагает обеспечить достижение иного результата на момент окончания действия программы «19 квартир» с учетом 6 квартир 2017 года.</w:t>
      </w:r>
    </w:p>
    <w:p w:rsidR="00CA7DF4" w:rsidRPr="006A5C50" w:rsidRDefault="00CA7DF4" w:rsidP="00CA7DF4">
      <w:pPr>
        <w:ind w:firstLine="567"/>
        <w:jc w:val="both"/>
        <w:rPr>
          <w:sz w:val="28"/>
          <w:szCs w:val="28"/>
        </w:rPr>
      </w:pPr>
      <w:r w:rsidRPr="006A5C50">
        <w:rPr>
          <w:sz w:val="28"/>
          <w:szCs w:val="28"/>
        </w:rPr>
        <w:t>Объемы по годам:</w:t>
      </w:r>
    </w:p>
    <w:p w:rsidR="00CA7DF4" w:rsidRPr="006A5C50" w:rsidRDefault="00CA7DF4" w:rsidP="00CA7DF4">
      <w:pPr>
        <w:ind w:firstLine="567"/>
        <w:jc w:val="both"/>
        <w:rPr>
          <w:sz w:val="28"/>
          <w:szCs w:val="28"/>
        </w:rPr>
      </w:pPr>
      <w:r w:rsidRPr="006A5C50">
        <w:rPr>
          <w:sz w:val="28"/>
          <w:szCs w:val="28"/>
        </w:rPr>
        <w:t>2018 год 13 382,48 тыс. рублей на 5 квартиры;</w:t>
      </w:r>
    </w:p>
    <w:p w:rsidR="00CA7DF4" w:rsidRPr="006A5C50" w:rsidRDefault="00CA7DF4" w:rsidP="00CA7DF4">
      <w:pPr>
        <w:ind w:firstLine="567"/>
        <w:jc w:val="both"/>
        <w:rPr>
          <w:sz w:val="28"/>
          <w:szCs w:val="28"/>
        </w:rPr>
      </w:pPr>
      <w:r w:rsidRPr="006A5C50">
        <w:rPr>
          <w:sz w:val="28"/>
          <w:szCs w:val="28"/>
        </w:rPr>
        <w:t>2019 год 9 578,45 тыс. рублей на 4 квартиры;</w:t>
      </w:r>
    </w:p>
    <w:p w:rsidR="00CA7DF4" w:rsidRPr="006A5C50" w:rsidRDefault="00CA7DF4" w:rsidP="00CA7DF4">
      <w:pPr>
        <w:ind w:firstLine="567"/>
        <w:jc w:val="both"/>
        <w:rPr>
          <w:sz w:val="28"/>
          <w:szCs w:val="28"/>
        </w:rPr>
      </w:pPr>
      <w:r w:rsidRPr="006A5C50">
        <w:rPr>
          <w:sz w:val="28"/>
          <w:szCs w:val="28"/>
        </w:rPr>
        <w:t>2020 год 9 578,45 тыс. рублей на 4 квартиры.</w:t>
      </w:r>
    </w:p>
    <w:p w:rsidR="00CA7DF4" w:rsidRPr="006A5C50" w:rsidRDefault="00F61DE3" w:rsidP="00CA7DF4">
      <w:pPr>
        <w:ind w:firstLine="567"/>
        <w:jc w:val="both"/>
        <w:rPr>
          <w:rFonts w:eastAsia="Calibri"/>
          <w:sz w:val="28"/>
          <w:szCs w:val="28"/>
          <w:lang w:eastAsia="en-US"/>
        </w:rPr>
      </w:pPr>
      <w:r w:rsidRPr="006A5C50">
        <w:rPr>
          <w:rFonts w:eastAsiaTheme="minorHAnsi"/>
          <w:sz w:val="28"/>
          <w:szCs w:val="28"/>
          <w:lang w:eastAsia="en-US"/>
        </w:rPr>
        <w:t>8</w:t>
      </w:r>
      <w:r w:rsidR="00CA7DF4" w:rsidRPr="006A5C50">
        <w:rPr>
          <w:rFonts w:eastAsiaTheme="minorHAnsi"/>
          <w:sz w:val="28"/>
          <w:szCs w:val="28"/>
          <w:lang w:eastAsia="en-US"/>
        </w:rPr>
        <w:t xml:space="preserve">) По муниципальной программе «Комплекс мероприятий по профилактике правонарушений в городе Нижневартовске на 2015-2020 годы», утвержденной постановлением администрации города </w:t>
      </w:r>
      <w:r w:rsidRPr="006A5C50">
        <w:rPr>
          <w:rFonts w:eastAsiaTheme="minorHAnsi"/>
          <w:sz w:val="28"/>
          <w:szCs w:val="28"/>
          <w:lang w:eastAsia="en-US"/>
        </w:rPr>
        <w:t>от</w:t>
      </w:r>
      <w:r w:rsidR="00CA7DF4" w:rsidRPr="006A5C50">
        <w:rPr>
          <w:rFonts w:eastAsiaTheme="minorHAnsi"/>
          <w:sz w:val="28"/>
          <w:szCs w:val="28"/>
          <w:lang w:eastAsia="en-US"/>
        </w:rPr>
        <w:t xml:space="preserve"> 29.08.2014 №</w:t>
      </w:r>
      <w:r w:rsidRPr="006A5C50">
        <w:rPr>
          <w:rFonts w:eastAsiaTheme="minorHAnsi"/>
          <w:sz w:val="28"/>
          <w:szCs w:val="28"/>
          <w:lang w:eastAsia="en-US"/>
        </w:rPr>
        <w:t xml:space="preserve"> </w:t>
      </w:r>
      <w:r w:rsidR="00CA7DF4" w:rsidRPr="006A5C50">
        <w:rPr>
          <w:rFonts w:eastAsiaTheme="minorHAnsi"/>
          <w:sz w:val="28"/>
          <w:szCs w:val="28"/>
          <w:lang w:eastAsia="en-US"/>
        </w:rPr>
        <w:t>1750</w:t>
      </w:r>
      <w:r w:rsidRPr="006A5C50">
        <w:rPr>
          <w:rFonts w:eastAsiaTheme="minorHAnsi"/>
          <w:sz w:val="28"/>
          <w:szCs w:val="28"/>
          <w:lang w:eastAsia="en-US"/>
        </w:rPr>
        <w:t xml:space="preserve"> (с учетом планируемых изменений),</w:t>
      </w:r>
      <w:r w:rsidR="00CA7DF4" w:rsidRPr="006A5C50">
        <w:rPr>
          <w:rFonts w:eastAsiaTheme="minorHAnsi"/>
          <w:sz w:val="28"/>
          <w:szCs w:val="28"/>
          <w:lang w:eastAsia="en-US"/>
        </w:rPr>
        <w:t xml:space="preserve"> объемы финансирования</w:t>
      </w:r>
      <w:r w:rsidR="009B4A27" w:rsidRPr="006A5C50">
        <w:rPr>
          <w:rFonts w:eastAsiaTheme="minorHAnsi"/>
          <w:sz w:val="28"/>
          <w:szCs w:val="28"/>
          <w:lang w:eastAsia="en-US"/>
        </w:rPr>
        <w:t>,</w:t>
      </w:r>
      <w:r w:rsidR="00CA7DF4" w:rsidRPr="006A5C50">
        <w:rPr>
          <w:rFonts w:eastAsiaTheme="minorHAnsi"/>
          <w:sz w:val="28"/>
          <w:szCs w:val="28"/>
          <w:lang w:eastAsia="en-US"/>
        </w:rPr>
        <w:t xml:space="preserve"> предусмотренны</w:t>
      </w:r>
      <w:r w:rsidR="009B4A27" w:rsidRPr="006A5C50">
        <w:rPr>
          <w:rFonts w:eastAsiaTheme="minorHAnsi"/>
          <w:sz w:val="28"/>
          <w:szCs w:val="28"/>
          <w:lang w:eastAsia="en-US"/>
        </w:rPr>
        <w:t>е</w:t>
      </w:r>
      <w:r w:rsidR="00CA7DF4" w:rsidRPr="006A5C50">
        <w:rPr>
          <w:rFonts w:eastAsiaTheme="minorHAnsi"/>
          <w:sz w:val="28"/>
          <w:szCs w:val="28"/>
          <w:lang w:eastAsia="en-US"/>
        </w:rPr>
        <w:t xml:space="preserve"> проектом Решения о бюджете </w:t>
      </w:r>
      <w:r w:rsidR="009B4A27" w:rsidRPr="006A5C50">
        <w:rPr>
          <w:rFonts w:eastAsiaTheme="minorHAnsi"/>
          <w:sz w:val="28"/>
          <w:szCs w:val="28"/>
          <w:lang w:eastAsia="en-US"/>
        </w:rPr>
        <w:t>города,</w:t>
      </w:r>
      <w:r w:rsidR="00CA7DF4" w:rsidRPr="006A5C50">
        <w:rPr>
          <w:rFonts w:eastAsiaTheme="minorHAnsi"/>
          <w:sz w:val="28"/>
          <w:szCs w:val="28"/>
          <w:lang w:eastAsia="en-US"/>
        </w:rPr>
        <w:t xml:space="preserve"> уменьшил</w:t>
      </w:r>
      <w:r w:rsidR="009B4A27" w:rsidRPr="006A5C50">
        <w:rPr>
          <w:rFonts w:eastAsiaTheme="minorHAnsi"/>
          <w:sz w:val="28"/>
          <w:szCs w:val="28"/>
          <w:lang w:eastAsia="en-US"/>
        </w:rPr>
        <w:t>ись</w:t>
      </w:r>
      <w:r w:rsidR="00CA7DF4" w:rsidRPr="006A5C50">
        <w:rPr>
          <w:rFonts w:eastAsiaTheme="minorHAnsi"/>
          <w:sz w:val="28"/>
          <w:szCs w:val="28"/>
          <w:lang w:eastAsia="en-US"/>
        </w:rPr>
        <w:t xml:space="preserve"> по сравнению с объемом, утвержденным Р</w:t>
      </w:r>
      <w:r w:rsidRPr="006A5C50">
        <w:rPr>
          <w:rFonts w:eastAsiaTheme="minorHAnsi"/>
          <w:sz w:val="28"/>
          <w:szCs w:val="28"/>
          <w:lang w:eastAsia="en-US"/>
        </w:rPr>
        <w:t>Д</w:t>
      </w:r>
      <w:r w:rsidR="00CA7DF4" w:rsidRPr="006A5C50">
        <w:rPr>
          <w:rFonts w:eastAsiaTheme="minorHAnsi"/>
          <w:sz w:val="28"/>
          <w:szCs w:val="28"/>
          <w:lang w:eastAsia="en-US"/>
        </w:rPr>
        <w:t xml:space="preserve"> №</w:t>
      </w:r>
      <w:r w:rsidR="009B4A27" w:rsidRPr="006A5C50">
        <w:rPr>
          <w:rFonts w:eastAsiaTheme="minorHAnsi"/>
          <w:sz w:val="28"/>
          <w:szCs w:val="28"/>
          <w:lang w:eastAsia="en-US"/>
        </w:rPr>
        <w:t xml:space="preserve"> </w:t>
      </w:r>
      <w:r w:rsidR="00CA7DF4" w:rsidRPr="006A5C50">
        <w:rPr>
          <w:rFonts w:eastAsiaTheme="minorHAnsi"/>
          <w:sz w:val="28"/>
          <w:szCs w:val="28"/>
          <w:lang w:eastAsia="en-US"/>
        </w:rPr>
        <w:t>52</w:t>
      </w:r>
      <w:r w:rsidR="009B4A27" w:rsidRPr="006A5C50">
        <w:rPr>
          <w:rFonts w:eastAsiaTheme="minorHAnsi"/>
          <w:sz w:val="28"/>
          <w:szCs w:val="28"/>
          <w:lang w:eastAsia="en-US"/>
        </w:rPr>
        <w:t>,</w:t>
      </w:r>
      <w:r w:rsidR="00CA7DF4" w:rsidRPr="006A5C50">
        <w:rPr>
          <w:rFonts w:eastAsiaTheme="minorHAnsi"/>
          <w:sz w:val="28"/>
          <w:szCs w:val="28"/>
          <w:lang w:eastAsia="en-US"/>
        </w:rPr>
        <w:t xml:space="preserve"> в целом на 11 486,52 тыс. рублей, в том числе из средств бюджета округа на 8 4054,20 тыс. рублей и на 3 081,32 тыс. рублей из средств бюджета города. </w:t>
      </w:r>
    </w:p>
    <w:p w:rsidR="00CA7DF4" w:rsidRPr="006A5C50" w:rsidRDefault="00CA7DF4" w:rsidP="00CA7DF4">
      <w:pPr>
        <w:jc w:val="right"/>
        <w:rPr>
          <w:rFonts w:eastAsia="Calibri"/>
          <w:sz w:val="28"/>
          <w:szCs w:val="28"/>
          <w:lang w:eastAsia="en-US"/>
        </w:rPr>
      </w:pPr>
    </w:p>
    <w:tbl>
      <w:tblPr>
        <w:tblW w:w="9072" w:type="dxa"/>
        <w:tblInd w:w="62" w:type="dxa"/>
        <w:tblLayout w:type="fixed"/>
        <w:tblCellMar>
          <w:top w:w="102" w:type="dxa"/>
          <w:left w:w="62" w:type="dxa"/>
          <w:bottom w:w="102" w:type="dxa"/>
          <w:right w:w="62" w:type="dxa"/>
        </w:tblCellMar>
        <w:tblLook w:val="0000"/>
      </w:tblPr>
      <w:tblGrid>
        <w:gridCol w:w="4678"/>
        <w:gridCol w:w="4394"/>
      </w:tblGrid>
      <w:tr w:rsidR="00CA7DF4" w:rsidRPr="006A5C50" w:rsidTr="009B4A27">
        <w:trPr>
          <w:trHeight w:val="441"/>
        </w:trPr>
        <w:tc>
          <w:tcPr>
            <w:tcW w:w="4678" w:type="dxa"/>
            <w:tcBorders>
              <w:top w:val="single" w:sz="4" w:space="0" w:color="auto"/>
              <w:left w:val="single" w:sz="4" w:space="0" w:color="auto"/>
              <w:bottom w:val="single" w:sz="4" w:space="0" w:color="auto"/>
              <w:right w:val="single" w:sz="4" w:space="0" w:color="auto"/>
            </w:tcBorders>
          </w:tcPr>
          <w:p w:rsidR="00CA7DF4" w:rsidRPr="006A5C50" w:rsidRDefault="009B4A27" w:rsidP="009B4A27">
            <w:pPr>
              <w:autoSpaceDE w:val="0"/>
              <w:autoSpaceDN w:val="0"/>
              <w:adjustRightInd w:val="0"/>
              <w:jc w:val="center"/>
              <w:rPr>
                <w:rFonts w:eastAsiaTheme="minorHAnsi"/>
                <w:b/>
                <w:lang w:eastAsia="en-US"/>
              </w:rPr>
            </w:pPr>
            <w:r w:rsidRPr="006A5C50">
              <w:rPr>
                <w:rFonts w:eastAsiaTheme="minorHAnsi"/>
                <w:b/>
                <w:lang w:eastAsia="en-US"/>
              </w:rPr>
              <w:t>Постановление администрации города от 29.08.2014 № 1750</w:t>
            </w:r>
            <w:r w:rsidRPr="006A5C50">
              <w:rPr>
                <w:rFonts w:eastAsiaTheme="minorHAnsi"/>
                <w:sz w:val="28"/>
                <w:szCs w:val="28"/>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9B4A27" w:rsidRPr="006A5C50" w:rsidRDefault="00CA7DF4" w:rsidP="009B4A27">
            <w:pPr>
              <w:jc w:val="center"/>
              <w:rPr>
                <w:rFonts w:eastAsia="Calibri"/>
                <w:b/>
                <w:lang w:eastAsia="en-US"/>
              </w:rPr>
            </w:pPr>
            <w:r w:rsidRPr="006A5C50">
              <w:rPr>
                <w:rFonts w:eastAsia="Calibri"/>
                <w:b/>
                <w:lang w:eastAsia="en-US"/>
              </w:rPr>
              <w:t>Проект паспорта</w:t>
            </w:r>
            <w:r w:rsidR="009B4A27" w:rsidRPr="006A5C50">
              <w:rPr>
                <w:rFonts w:eastAsia="Calibri"/>
                <w:b/>
                <w:lang w:eastAsia="en-US"/>
              </w:rPr>
              <w:t xml:space="preserve"> муниципальной </w:t>
            </w:r>
          </w:p>
          <w:p w:rsidR="00CA7DF4" w:rsidRPr="006A5C50" w:rsidRDefault="009B4A27" w:rsidP="009B4A27">
            <w:pPr>
              <w:jc w:val="center"/>
              <w:rPr>
                <w:rFonts w:eastAsia="Calibri"/>
                <w:b/>
                <w:lang w:eastAsia="en-US"/>
              </w:rPr>
            </w:pPr>
            <w:r w:rsidRPr="006A5C50">
              <w:rPr>
                <w:rFonts w:eastAsia="Calibri"/>
                <w:b/>
                <w:lang w:eastAsia="en-US"/>
              </w:rPr>
              <w:t>программы</w:t>
            </w:r>
          </w:p>
          <w:p w:rsidR="00CA7DF4" w:rsidRPr="006A5C50" w:rsidRDefault="00CA7DF4" w:rsidP="009B4A27">
            <w:pPr>
              <w:widowControl w:val="0"/>
              <w:autoSpaceDE w:val="0"/>
              <w:autoSpaceDN w:val="0"/>
              <w:jc w:val="center"/>
              <w:rPr>
                <w:b/>
              </w:rPr>
            </w:pPr>
          </w:p>
        </w:tc>
      </w:tr>
      <w:tr w:rsidR="00CA7DF4" w:rsidRPr="006A5C50" w:rsidTr="008B3A04">
        <w:tc>
          <w:tcPr>
            <w:tcW w:w="4678"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widowControl w:val="0"/>
              <w:autoSpaceDE w:val="0"/>
              <w:autoSpaceDN w:val="0"/>
              <w:jc w:val="both"/>
              <w:rPr>
                <w:rFonts w:eastAsiaTheme="minorHAnsi"/>
                <w:lang w:eastAsia="en-US"/>
              </w:rPr>
            </w:pPr>
            <w:r w:rsidRPr="006A5C50">
              <w:rPr>
                <w:rFonts w:eastAsiaTheme="minorHAnsi"/>
                <w:lang w:eastAsia="en-US"/>
              </w:rPr>
              <w:t xml:space="preserve">Объем финансирования муниципальной программы </w:t>
            </w:r>
            <w:r w:rsidRPr="006A5C50">
              <w:t>на плановый период 52 635,85 тыс. рублей, в том числе:</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- 2018 год - 23744,80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- 2019 год - 23504,05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- 2020 год - 5387,00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xml:space="preserve">Из общего объема финансирования муниципальной программы </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- 2018 год:</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15 659,50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8 085,30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- 2019 год:</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15 466,90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8 037,15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- 2020 год:</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окружной бюджет - 149,60 тыс. руб.;</w:t>
            </w:r>
          </w:p>
          <w:p w:rsidR="00CA7DF4" w:rsidRPr="006A5C50" w:rsidRDefault="00CA7DF4" w:rsidP="008B3A04">
            <w:pPr>
              <w:autoSpaceDE w:val="0"/>
              <w:autoSpaceDN w:val="0"/>
              <w:adjustRightInd w:val="0"/>
              <w:jc w:val="both"/>
              <w:rPr>
                <w:rFonts w:eastAsiaTheme="minorHAnsi"/>
                <w:lang w:eastAsia="en-US"/>
              </w:rPr>
            </w:pPr>
            <w:r w:rsidRPr="006A5C50">
              <w:rPr>
                <w:rFonts w:eastAsiaTheme="minorHAnsi"/>
                <w:lang w:eastAsia="en-US"/>
              </w:rPr>
              <w:t>городской бюджет – 5 237,40 тыс. руб.</w:t>
            </w:r>
          </w:p>
        </w:tc>
        <w:tc>
          <w:tcPr>
            <w:tcW w:w="4394" w:type="dxa"/>
            <w:tcBorders>
              <w:top w:val="single" w:sz="4" w:space="0" w:color="auto"/>
              <w:left w:val="single" w:sz="4" w:space="0" w:color="auto"/>
              <w:bottom w:val="single" w:sz="4" w:space="0" w:color="auto"/>
              <w:right w:val="single" w:sz="4" w:space="0" w:color="auto"/>
            </w:tcBorders>
          </w:tcPr>
          <w:p w:rsidR="00CA7DF4" w:rsidRPr="006A5C50" w:rsidRDefault="00CA7DF4" w:rsidP="008B3A04">
            <w:pPr>
              <w:widowControl w:val="0"/>
              <w:autoSpaceDE w:val="0"/>
              <w:autoSpaceDN w:val="0"/>
              <w:jc w:val="both"/>
            </w:pPr>
            <w:r w:rsidRPr="006A5C50">
              <w:t>Объем финансирования муниципальной программы на плановый период 41 149,33 тыс. рублей, в том числе:</w:t>
            </w:r>
          </w:p>
          <w:p w:rsidR="00CA7DF4" w:rsidRPr="006A5C50" w:rsidRDefault="00CA7DF4" w:rsidP="008B3A04">
            <w:pPr>
              <w:widowControl w:val="0"/>
              <w:autoSpaceDE w:val="0"/>
              <w:autoSpaceDN w:val="0"/>
              <w:jc w:val="both"/>
            </w:pPr>
            <w:r w:rsidRPr="006A5C50">
              <w:t>- 2018 год – 13 868,80 тыс. руб.;</w:t>
            </w:r>
          </w:p>
          <w:p w:rsidR="00CA7DF4" w:rsidRPr="006A5C50" w:rsidRDefault="00CA7DF4" w:rsidP="008B3A04">
            <w:pPr>
              <w:widowControl w:val="0"/>
              <w:autoSpaceDE w:val="0"/>
              <w:autoSpaceDN w:val="0"/>
              <w:jc w:val="both"/>
            </w:pPr>
            <w:r w:rsidRPr="006A5C50">
              <w:t>- 2019 год – 13 628,05 тыс. руб.;</w:t>
            </w:r>
          </w:p>
          <w:p w:rsidR="00CA7DF4" w:rsidRPr="006A5C50" w:rsidRDefault="00CA7DF4" w:rsidP="008B3A04">
            <w:pPr>
              <w:widowControl w:val="0"/>
              <w:autoSpaceDE w:val="0"/>
              <w:autoSpaceDN w:val="0"/>
              <w:jc w:val="both"/>
            </w:pPr>
            <w:r w:rsidRPr="006A5C50">
              <w:t>- 2020 год – 13 652,48 тыс. руб.</w:t>
            </w:r>
          </w:p>
          <w:p w:rsidR="00CA7DF4" w:rsidRPr="006A5C50" w:rsidRDefault="00CA7DF4" w:rsidP="008B3A04">
            <w:pPr>
              <w:widowControl w:val="0"/>
              <w:autoSpaceDE w:val="0"/>
              <w:autoSpaceDN w:val="0"/>
              <w:jc w:val="both"/>
            </w:pPr>
            <w:r w:rsidRPr="006A5C50">
              <w:t xml:space="preserve">Из общего объема финансирования муниципальной программы </w:t>
            </w:r>
          </w:p>
          <w:p w:rsidR="00CA7DF4" w:rsidRPr="006A5C50" w:rsidRDefault="00CA7DF4" w:rsidP="008B3A04">
            <w:pPr>
              <w:widowControl w:val="0"/>
              <w:autoSpaceDE w:val="0"/>
              <w:autoSpaceDN w:val="0"/>
              <w:jc w:val="both"/>
            </w:pPr>
            <w:r w:rsidRPr="006A5C50">
              <w:t>- 2018 год:</w:t>
            </w:r>
          </w:p>
          <w:p w:rsidR="00CA7DF4" w:rsidRPr="006A5C50" w:rsidRDefault="00CA7DF4" w:rsidP="008B3A04">
            <w:pPr>
              <w:widowControl w:val="0"/>
              <w:autoSpaceDE w:val="0"/>
              <w:autoSpaceDN w:val="0"/>
              <w:jc w:val="both"/>
            </w:pPr>
            <w:r w:rsidRPr="006A5C50">
              <w:t>окружной бюджет – 7 746,30 тыс. руб.;</w:t>
            </w:r>
          </w:p>
          <w:p w:rsidR="00CA7DF4" w:rsidRPr="006A5C50" w:rsidRDefault="00CA7DF4" w:rsidP="008B3A04">
            <w:pPr>
              <w:widowControl w:val="0"/>
              <w:autoSpaceDE w:val="0"/>
              <w:autoSpaceDN w:val="0"/>
              <w:jc w:val="both"/>
            </w:pPr>
            <w:r w:rsidRPr="006A5C50">
              <w:t>городской бюджет – 6 122,50 тыс. руб.;</w:t>
            </w:r>
          </w:p>
          <w:p w:rsidR="00CA7DF4" w:rsidRPr="006A5C50" w:rsidRDefault="00CA7DF4" w:rsidP="008B3A04">
            <w:pPr>
              <w:widowControl w:val="0"/>
              <w:autoSpaceDE w:val="0"/>
              <w:autoSpaceDN w:val="0"/>
              <w:jc w:val="both"/>
            </w:pPr>
            <w:r w:rsidRPr="006A5C50">
              <w:t>- 2019 год:</w:t>
            </w:r>
          </w:p>
          <w:p w:rsidR="00CA7DF4" w:rsidRPr="006A5C50" w:rsidRDefault="00CA7DF4" w:rsidP="008B3A04">
            <w:pPr>
              <w:widowControl w:val="0"/>
              <w:autoSpaceDE w:val="0"/>
              <w:autoSpaceDN w:val="0"/>
              <w:jc w:val="both"/>
            </w:pPr>
            <w:r w:rsidRPr="006A5C50">
              <w:t>окружной бюджет – 7 553,70 тыс. руб.;</w:t>
            </w:r>
          </w:p>
          <w:p w:rsidR="00CA7DF4" w:rsidRPr="006A5C50" w:rsidRDefault="00CA7DF4" w:rsidP="008B3A04">
            <w:pPr>
              <w:widowControl w:val="0"/>
              <w:autoSpaceDE w:val="0"/>
              <w:autoSpaceDN w:val="0"/>
              <w:jc w:val="both"/>
            </w:pPr>
            <w:r w:rsidRPr="006A5C50">
              <w:t>городской бюджет – 6 074,35 тыс. руб.;</w:t>
            </w:r>
          </w:p>
          <w:p w:rsidR="00CA7DF4" w:rsidRPr="006A5C50" w:rsidRDefault="00CA7DF4" w:rsidP="008B3A04">
            <w:pPr>
              <w:widowControl w:val="0"/>
              <w:autoSpaceDE w:val="0"/>
              <w:autoSpaceDN w:val="0"/>
              <w:jc w:val="both"/>
            </w:pPr>
            <w:r w:rsidRPr="006A5C50">
              <w:t>- 2020 год:</w:t>
            </w:r>
          </w:p>
          <w:p w:rsidR="00CA7DF4" w:rsidRPr="006A5C50" w:rsidRDefault="00CA7DF4" w:rsidP="008B3A04">
            <w:pPr>
              <w:widowControl w:val="0"/>
              <w:autoSpaceDE w:val="0"/>
              <w:autoSpaceDN w:val="0"/>
              <w:jc w:val="both"/>
            </w:pPr>
            <w:r w:rsidRPr="006A5C50">
              <w:t>окружной бюджет – 7 570,80 тыс. руб.;</w:t>
            </w:r>
          </w:p>
          <w:p w:rsidR="00CA7DF4" w:rsidRPr="006A5C50" w:rsidRDefault="00CA7DF4" w:rsidP="008B3A04">
            <w:pPr>
              <w:autoSpaceDE w:val="0"/>
              <w:autoSpaceDN w:val="0"/>
              <w:adjustRightInd w:val="0"/>
              <w:jc w:val="both"/>
              <w:rPr>
                <w:rFonts w:eastAsiaTheme="minorHAnsi"/>
                <w:lang w:eastAsia="en-US"/>
              </w:rPr>
            </w:pPr>
            <w:r w:rsidRPr="006A5C50">
              <w:t>городской бюджет – 6 081,68 тыс. руб.</w:t>
            </w:r>
          </w:p>
        </w:tc>
      </w:tr>
    </w:tbl>
    <w:p w:rsidR="00CA7DF4" w:rsidRPr="006A5C50" w:rsidRDefault="00CA7DF4" w:rsidP="00CA7DF4">
      <w:pPr>
        <w:ind w:firstLine="567"/>
        <w:jc w:val="both"/>
        <w:rPr>
          <w:rFonts w:eastAsia="Calibri"/>
          <w:sz w:val="28"/>
          <w:szCs w:val="28"/>
          <w:lang w:eastAsia="en-US"/>
        </w:rPr>
      </w:pPr>
      <w:r w:rsidRPr="006A5C50">
        <w:rPr>
          <w:rFonts w:eastAsia="Calibri"/>
          <w:sz w:val="28"/>
          <w:szCs w:val="28"/>
          <w:lang w:eastAsia="en-US"/>
        </w:rPr>
        <w:t>Несмотря на снижение объемов финансирования в проекте программы</w:t>
      </w:r>
      <w:r w:rsidR="009B4A27" w:rsidRPr="006A5C50">
        <w:rPr>
          <w:rFonts w:eastAsia="Calibri"/>
          <w:sz w:val="28"/>
          <w:szCs w:val="28"/>
          <w:lang w:eastAsia="en-US"/>
        </w:rPr>
        <w:t>,</w:t>
      </w:r>
      <w:r w:rsidRPr="006A5C50">
        <w:rPr>
          <w:rFonts w:eastAsia="Calibri"/>
          <w:sz w:val="28"/>
          <w:szCs w:val="28"/>
          <w:lang w:eastAsia="en-US"/>
        </w:rPr>
        <w:t xml:space="preserve"> ожидаемые результаты реализации программы и целевые показатели эффективности, а также цели и задачи муниципальной программы остались без изменений.</w:t>
      </w:r>
    </w:p>
    <w:p w:rsidR="00CA7DF4" w:rsidRPr="006A5C50" w:rsidRDefault="009B4A27" w:rsidP="00CA7DF4">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9</w:t>
      </w:r>
      <w:r w:rsidR="00CA7DF4" w:rsidRPr="006A5C50">
        <w:rPr>
          <w:rFonts w:eastAsiaTheme="minorHAnsi"/>
          <w:sz w:val="28"/>
          <w:szCs w:val="28"/>
          <w:lang w:eastAsia="en-US"/>
        </w:rPr>
        <w:t xml:space="preserve">) Проект паспорта муниципальной программы «Развитие агропромышленного комплекса на территории города Нижневартовска на 2016 - 2020 годы», утвержденной постановлением </w:t>
      </w:r>
      <w:r w:rsidRPr="006A5C50">
        <w:rPr>
          <w:rFonts w:eastAsiaTheme="minorHAnsi"/>
          <w:sz w:val="28"/>
          <w:szCs w:val="28"/>
          <w:lang w:eastAsia="en-US"/>
        </w:rPr>
        <w:t>а</w:t>
      </w:r>
      <w:r w:rsidR="00CA7DF4" w:rsidRPr="006A5C50">
        <w:rPr>
          <w:rFonts w:eastAsiaTheme="minorHAnsi"/>
          <w:sz w:val="28"/>
          <w:szCs w:val="28"/>
          <w:lang w:eastAsia="en-US"/>
        </w:rPr>
        <w:t xml:space="preserve">дминистрации </w:t>
      </w:r>
      <w:r w:rsidRPr="006A5C50">
        <w:rPr>
          <w:rFonts w:eastAsiaTheme="minorHAnsi"/>
          <w:sz w:val="28"/>
          <w:szCs w:val="28"/>
          <w:lang w:eastAsia="en-US"/>
        </w:rPr>
        <w:t xml:space="preserve">города </w:t>
      </w:r>
      <w:r w:rsidR="00CA7DF4" w:rsidRPr="006A5C50">
        <w:rPr>
          <w:rFonts w:eastAsiaTheme="minorHAnsi"/>
          <w:sz w:val="28"/>
          <w:szCs w:val="28"/>
          <w:lang w:eastAsia="en-US"/>
        </w:rPr>
        <w:t>от 09.10.2015 №1826</w:t>
      </w:r>
      <w:r w:rsidRPr="006A5C50">
        <w:rPr>
          <w:rFonts w:eastAsiaTheme="minorHAnsi"/>
          <w:sz w:val="28"/>
          <w:szCs w:val="28"/>
          <w:lang w:eastAsia="en-US"/>
        </w:rPr>
        <w:t xml:space="preserve"> (с учетом планируемых изменений),</w:t>
      </w:r>
      <w:r w:rsidR="00CA7DF4" w:rsidRPr="006A5C50">
        <w:rPr>
          <w:rFonts w:eastAsiaTheme="minorHAnsi"/>
          <w:sz w:val="28"/>
          <w:szCs w:val="28"/>
          <w:lang w:eastAsia="en-US"/>
        </w:rPr>
        <w:t xml:space="preserve"> содержит изменения, которые коснулись объема финансирования, в частности:</w:t>
      </w:r>
    </w:p>
    <w:p w:rsidR="009B4A27" w:rsidRPr="006A5C50" w:rsidRDefault="009B4A27" w:rsidP="00CA7DF4">
      <w:pPr>
        <w:autoSpaceDE w:val="0"/>
        <w:autoSpaceDN w:val="0"/>
        <w:adjustRightInd w:val="0"/>
        <w:ind w:firstLine="567"/>
        <w:jc w:val="both"/>
        <w:rPr>
          <w:rFonts w:eastAsiaTheme="minorHAnsi"/>
          <w:sz w:val="28"/>
          <w:szCs w:val="28"/>
          <w:lang w:eastAsia="en-US"/>
        </w:rPr>
      </w:pPr>
    </w:p>
    <w:tbl>
      <w:tblPr>
        <w:tblStyle w:val="250"/>
        <w:tblW w:w="0" w:type="auto"/>
        <w:tblInd w:w="108" w:type="dxa"/>
        <w:tblLook w:val="04A0"/>
      </w:tblPr>
      <w:tblGrid>
        <w:gridCol w:w="4536"/>
        <w:gridCol w:w="4927"/>
      </w:tblGrid>
      <w:tr w:rsidR="00CA7DF4" w:rsidRPr="006A5C50" w:rsidTr="008B3A04">
        <w:tc>
          <w:tcPr>
            <w:tcW w:w="4536" w:type="dxa"/>
          </w:tcPr>
          <w:p w:rsidR="00CA7DF4" w:rsidRPr="006A5C50" w:rsidRDefault="00CA7DF4" w:rsidP="009B4A27">
            <w:pPr>
              <w:autoSpaceDE w:val="0"/>
              <w:autoSpaceDN w:val="0"/>
              <w:adjustRightInd w:val="0"/>
              <w:jc w:val="center"/>
              <w:rPr>
                <w:b/>
                <w:bCs/>
              </w:rPr>
            </w:pPr>
            <w:r w:rsidRPr="006A5C50">
              <w:rPr>
                <w:b/>
                <w:bCs/>
              </w:rPr>
              <w:t xml:space="preserve">Постановление </w:t>
            </w:r>
            <w:r w:rsidR="009B4A27" w:rsidRPr="006A5C50">
              <w:rPr>
                <w:b/>
                <w:bCs/>
              </w:rPr>
              <w:t>а</w:t>
            </w:r>
            <w:r w:rsidRPr="006A5C50">
              <w:rPr>
                <w:b/>
                <w:bCs/>
              </w:rPr>
              <w:t xml:space="preserve">дминистрации города от </w:t>
            </w:r>
            <w:r w:rsidRPr="006A5C50">
              <w:rPr>
                <w:b/>
              </w:rPr>
              <w:t xml:space="preserve">09.10.2015 </w:t>
            </w:r>
            <w:r w:rsidR="009B4A27" w:rsidRPr="006A5C50">
              <w:rPr>
                <w:b/>
              </w:rPr>
              <w:t>№</w:t>
            </w:r>
            <w:r w:rsidRPr="006A5C50">
              <w:rPr>
                <w:b/>
              </w:rPr>
              <w:t xml:space="preserve"> 1826 </w:t>
            </w:r>
          </w:p>
        </w:tc>
        <w:tc>
          <w:tcPr>
            <w:tcW w:w="4927" w:type="dxa"/>
          </w:tcPr>
          <w:p w:rsidR="009B4A27" w:rsidRPr="006A5C50" w:rsidRDefault="00CA7DF4" w:rsidP="009B4A27">
            <w:pPr>
              <w:jc w:val="center"/>
              <w:rPr>
                <w:b/>
              </w:rPr>
            </w:pPr>
            <w:r w:rsidRPr="006A5C50">
              <w:rPr>
                <w:b/>
              </w:rPr>
              <w:t>Проект паспорта</w:t>
            </w:r>
            <w:r w:rsidR="009B4A27" w:rsidRPr="006A5C50">
              <w:rPr>
                <w:b/>
              </w:rPr>
              <w:t xml:space="preserve"> муниципальной  </w:t>
            </w:r>
          </w:p>
          <w:p w:rsidR="00CA7DF4" w:rsidRPr="006A5C50" w:rsidRDefault="00CA7DF4" w:rsidP="009B4A27">
            <w:pPr>
              <w:jc w:val="center"/>
              <w:rPr>
                <w:b/>
                <w:sz w:val="28"/>
                <w:szCs w:val="28"/>
              </w:rPr>
            </w:pPr>
            <w:r w:rsidRPr="006A5C50">
              <w:rPr>
                <w:b/>
              </w:rPr>
              <w:t xml:space="preserve"> программы</w:t>
            </w:r>
          </w:p>
        </w:tc>
      </w:tr>
      <w:tr w:rsidR="00CA7DF4" w:rsidRPr="006A5C50" w:rsidTr="008B3A04">
        <w:tc>
          <w:tcPr>
            <w:tcW w:w="4536" w:type="dxa"/>
          </w:tcPr>
          <w:p w:rsidR="00CA7DF4" w:rsidRPr="006A5C50" w:rsidRDefault="00CA7DF4" w:rsidP="008B3A04">
            <w:pPr>
              <w:autoSpaceDE w:val="0"/>
              <w:autoSpaceDN w:val="0"/>
              <w:adjustRightInd w:val="0"/>
              <w:jc w:val="both"/>
              <w:rPr>
                <w:bCs/>
              </w:rPr>
            </w:pPr>
            <w:r w:rsidRPr="006A5C50">
              <w:rPr>
                <w:bCs/>
              </w:rPr>
              <w:t>Объем финансирования на 3 года составляет 221 477,196 тыс. рублей, в том числе:</w:t>
            </w:r>
          </w:p>
          <w:p w:rsidR="00CA7DF4" w:rsidRPr="006A5C50" w:rsidRDefault="00CA7DF4" w:rsidP="008B3A04">
            <w:pPr>
              <w:jc w:val="both"/>
            </w:pPr>
            <w:r w:rsidRPr="006A5C50">
              <w:t>средства бюджета автономного округа –</w:t>
            </w:r>
          </w:p>
          <w:p w:rsidR="00CA7DF4" w:rsidRPr="006A5C50" w:rsidRDefault="00CA7DF4" w:rsidP="008B3A04">
            <w:pPr>
              <w:autoSpaceDE w:val="0"/>
              <w:autoSpaceDN w:val="0"/>
              <w:adjustRightInd w:val="0"/>
              <w:jc w:val="both"/>
            </w:pPr>
            <w:r w:rsidRPr="006A5C50">
              <w:t>2018 год – 137 643,098 тыс. руб.;</w:t>
            </w:r>
          </w:p>
          <w:p w:rsidR="00CA7DF4" w:rsidRPr="006A5C50" w:rsidRDefault="00CA7DF4" w:rsidP="008B3A04">
            <w:pPr>
              <w:autoSpaceDE w:val="0"/>
              <w:autoSpaceDN w:val="0"/>
              <w:adjustRightInd w:val="0"/>
              <w:jc w:val="both"/>
            </w:pPr>
            <w:r w:rsidRPr="006A5C50">
              <w:t>2019 год – 77 234,098 тыс. руб.;</w:t>
            </w:r>
          </w:p>
          <w:p w:rsidR="00CA7DF4" w:rsidRPr="006A5C50" w:rsidRDefault="00CA7DF4" w:rsidP="008B3A04">
            <w:pPr>
              <w:autoSpaceDE w:val="0"/>
              <w:autoSpaceDN w:val="0"/>
              <w:adjustRightInd w:val="0"/>
              <w:jc w:val="both"/>
            </w:pPr>
          </w:p>
          <w:p w:rsidR="00CA7DF4" w:rsidRPr="006A5C50" w:rsidRDefault="00CA7DF4" w:rsidP="008B3A04">
            <w:pPr>
              <w:autoSpaceDE w:val="0"/>
              <w:autoSpaceDN w:val="0"/>
              <w:adjustRightInd w:val="0"/>
              <w:jc w:val="both"/>
              <w:rPr>
                <w:bCs/>
              </w:rPr>
            </w:pPr>
            <w:r w:rsidRPr="006A5C50">
              <w:rPr>
                <w:bCs/>
              </w:rPr>
              <w:t xml:space="preserve"> - за счет средств бюджета города - </w:t>
            </w:r>
          </w:p>
          <w:p w:rsidR="00CA7DF4" w:rsidRPr="006A5C50" w:rsidRDefault="00CA7DF4" w:rsidP="008B3A04">
            <w:pPr>
              <w:autoSpaceDE w:val="0"/>
              <w:autoSpaceDN w:val="0"/>
              <w:adjustRightInd w:val="0"/>
              <w:jc w:val="both"/>
            </w:pPr>
            <w:r w:rsidRPr="006A5C50">
              <w:t>2018 год - 2200,00 тыс. руб.;</w:t>
            </w:r>
          </w:p>
          <w:p w:rsidR="00CA7DF4" w:rsidRPr="006A5C50" w:rsidRDefault="00CA7DF4" w:rsidP="008B3A04">
            <w:pPr>
              <w:autoSpaceDE w:val="0"/>
              <w:autoSpaceDN w:val="0"/>
              <w:adjustRightInd w:val="0"/>
              <w:jc w:val="both"/>
            </w:pPr>
            <w:r w:rsidRPr="006A5C50">
              <w:t>2019 год - 2200,00 тыс. руб.;</w:t>
            </w:r>
          </w:p>
          <w:p w:rsidR="00CA7DF4" w:rsidRPr="006A5C50" w:rsidRDefault="00CA7DF4" w:rsidP="008B3A04">
            <w:pPr>
              <w:autoSpaceDE w:val="0"/>
              <w:autoSpaceDN w:val="0"/>
              <w:adjustRightInd w:val="0"/>
              <w:jc w:val="both"/>
            </w:pPr>
            <w:r w:rsidRPr="006A5C50">
              <w:t>2020 год - 2500,00 тыс. руб.</w:t>
            </w:r>
          </w:p>
          <w:p w:rsidR="00CA7DF4" w:rsidRPr="006A5C50" w:rsidRDefault="00CA7DF4" w:rsidP="008B3A04">
            <w:pPr>
              <w:autoSpaceDE w:val="0"/>
              <w:autoSpaceDN w:val="0"/>
              <w:adjustRightInd w:val="0"/>
              <w:jc w:val="both"/>
            </w:pPr>
            <w:r w:rsidRPr="006A5C50">
              <w:t xml:space="preserve"> </w:t>
            </w:r>
          </w:p>
        </w:tc>
        <w:tc>
          <w:tcPr>
            <w:tcW w:w="4927" w:type="dxa"/>
          </w:tcPr>
          <w:p w:rsidR="00CA7DF4" w:rsidRPr="006A5C50" w:rsidRDefault="00CA7DF4" w:rsidP="008B3A04">
            <w:pPr>
              <w:autoSpaceDE w:val="0"/>
              <w:autoSpaceDN w:val="0"/>
              <w:adjustRightInd w:val="0"/>
              <w:jc w:val="both"/>
              <w:rPr>
                <w:bCs/>
              </w:rPr>
            </w:pPr>
            <w:r w:rsidRPr="006A5C50">
              <w:t xml:space="preserve">Объем финансирования </w:t>
            </w:r>
            <w:r w:rsidRPr="006A5C50">
              <w:rPr>
                <w:bCs/>
              </w:rPr>
              <w:t>на 3 года составляет  252 934,30 тыс. рублей, в том числе:</w:t>
            </w:r>
          </w:p>
          <w:p w:rsidR="00CA7DF4" w:rsidRPr="006A5C50" w:rsidRDefault="00CA7DF4" w:rsidP="008B3A04">
            <w:pPr>
              <w:jc w:val="both"/>
            </w:pPr>
            <w:r w:rsidRPr="006A5C50">
              <w:t>- средства бюджета автономного округа –</w:t>
            </w:r>
          </w:p>
          <w:p w:rsidR="00CA7DF4" w:rsidRPr="006A5C50" w:rsidRDefault="00CA7DF4" w:rsidP="008B3A04">
            <w:pPr>
              <w:jc w:val="both"/>
              <w:rPr>
                <w:rFonts w:eastAsia="Calibri"/>
              </w:rPr>
            </w:pPr>
            <w:r w:rsidRPr="006A5C50">
              <w:rPr>
                <w:rFonts w:eastAsia="Calibri"/>
              </w:rPr>
              <w:t>2018 год - 103 714,10 тыс. руб.;</w:t>
            </w:r>
          </w:p>
          <w:p w:rsidR="00CA7DF4" w:rsidRPr="006A5C50" w:rsidRDefault="00CA7DF4" w:rsidP="008B3A04">
            <w:pPr>
              <w:jc w:val="both"/>
              <w:rPr>
                <w:rFonts w:eastAsia="Calibri"/>
              </w:rPr>
            </w:pPr>
            <w:r w:rsidRPr="006A5C50">
              <w:rPr>
                <w:rFonts w:eastAsia="Calibri"/>
              </w:rPr>
              <w:t>2019 год - 71 060,10 тыс. руб.;</w:t>
            </w:r>
          </w:p>
          <w:p w:rsidR="00CA7DF4" w:rsidRPr="006A5C50" w:rsidRDefault="00CA7DF4" w:rsidP="008B3A04">
            <w:pPr>
              <w:jc w:val="both"/>
              <w:rPr>
                <w:rFonts w:eastAsia="Calibri"/>
              </w:rPr>
            </w:pPr>
            <w:r w:rsidRPr="006A5C50">
              <w:rPr>
                <w:rFonts w:eastAsia="Calibri"/>
              </w:rPr>
              <w:t>2020 год - 71 560,10 тыс. руб.;</w:t>
            </w:r>
          </w:p>
          <w:p w:rsidR="00CA7DF4" w:rsidRPr="006A5C50" w:rsidRDefault="00CA7DF4" w:rsidP="008B3A04">
            <w:pPr>
              <w:jc w:val="both"/>
              <w:rPr>
                <w:rFonts w:eastAsia="Calibri"/>
              </w:rPr>
            </w:pPr>
          </w:p>
          <w:p w:rsidR="00CA7DF4" w:rsidRPr="006A5C50" w:rsidRDefault="00CA7DF4" w:rsidP="008B3A04">
            <w:pPr>
              <w:jc w:val="both"/>
            </w:pPr>
            <w:r w:rsidRPr="006A5C50">
              <w:t xml:space="preserve">- средства бюджета города </w:t>
            </w:r>
          </w:p>
          <w:p w:rsidR="00CA7DF4" w:rsidRPr="006A5C50" w:rsidRDefault="00CA7DF4" w:rsidP="008B3A04">
            <w:pPr>
              <w:jc w:val="both"/>
              <w:rPr>
                <w:rFonts w:eastAsia="Calibri"/>
              </w:rPr>
            </w:pPr>
            <w:r w:rsidRPr="006A5C50">
              <w:rPr>
                <w:rFonts w:eastAsia="Calibri"/>
              </w:rPr>
              <w:t>2018 год - 2 200,00 тыс. руб.;</w:t>
            </w:r>
          </w:p>
          <w:p w:rsidR="00CA7DF4" w:rsidRPr="006A5C50" w:rsidRDefault="00CA7DF4" w:rsidP="008B3A04">
            <w:pPr>
              <w:jc w:val="both"/>
              <w:rPr>
                <w:rFonts w:eastAsia="Calibri"/>
              </w:rPr>
            </w:pPr>
            <w:r w:rsidRPr="006A5C50">
              <w:rPr>
                <w:rFonts w:eastAsia="Calibri"/>
              </w:rPr>
              <w:t>2019 год - 2 200,00 тыс. руб.;</w:t>
            </w:r>
          </w:p>
          <w:p w:rsidR="00CA7DF4" w:rsidRPr="006A5C50" w:rsidRDefault="00CA7DF4" w:rsidP="008B3A04">
            <w:pPr>
              <w:jc w:val="both"/>
            </w:pPr>
            <w:r w:rsidRPr="006A5C50">
              <w:rPr>
                <w:rFonts w:eastAsia="Calibri"/>
                <w:lang w:eastAsia="en-US"/>
              </w:rPr>
              <w:t>2020 год - 2 200,00 тыс. руб.</w:t>
            </w:r>
          </w:p>
        </w:tc>
      </w:tr>
    </w:tbl>
    <w:p w:rsidR="00CA7DF4" w:rsidRPr="006A5C50" w:rsidRDefault="00CA7DF4" w:rsidP="00CA7DF4">
      <w:pPr>
        <w:autoSpaceDN w:val="0"/>
        <w:jc w:val="both"/>
        <w:rPr>
          <w:sz w:val="28"/>
          <w:szCs w:val="28"/>
        </w:rPr>
      </w:pP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Объем бюджетных ассигнований</w:t>
      </w:r>
      <w:r w:rsidR="009B4A27" w:rsidRPr="006A5C50">
        <w:rPr>
          <w:rFonts w:eastAsiaTheme="minorHAnsi"/>
          <w:sz w:val="28"/>
          <w:szCs w:val="28"/>
          <w:lang w:eastAsia="en-US"/>
        </w:rPr>
        <w:t>,</w:t>
      </w:r>
      <w:r w:rsidRPr="006A5C50">
        <w:rPr>
          <w:rFonts w:eastAsiaTheme="minorHAnsi"/>
          <w:sz w:val="28"/>
          <w:szCs w:val="28"/>
          <w:lang w:eastAsia="en-US"/>
        </w:rPr>
        <w:t xml:space="preserve"> предусмотренный в проекте паспорта программы</w:t>
      </w:r>
      <w:r w:rsidR="009B4A27" w:rsidRPr="006A5C50">
        <w:rPr>
          <w:rFonts w:eastAsiaTheme="minorHAnsi"/>
          <w:sz w:val="28"/>
          <w:szCs w:val="28"/>
          <w:lang w:eastAsia="en-US"/>
        </w:rPr>
        <w:t>,</w:t>
      </w:r>
      <w:r w:rsidRPr="006A5C50">
        <w:rPr>
          <w:rFonts w:eastAsiaTheme="minorHAnsi"/>
          <w:sz w:val="28"/>
          <w:szCs w:val="28"/>
          <w:lang w:eastAsia="en-US"/>
        </w:rPr>
        <w:t xml:space="preserve"> соответствует объему, предусмотренному проектом Решения о бюджете города. </w:t>
      </w:r>
    </w:p>
    <w:p w:rsidR="00CA7DF4" w:rsidRPr="006A5C50" w:rsidRDefault="00CA7DF4" w:rsidP="00CA7DF4">
      <w:pPr>
        <w:ind w:firstLine="567"/>
        <w:jc w:val="both"/>
        <w:rPr>
          <w:rFonts w:eastAsiaTheme="minorHAnsi"/>
          <w:sz w:val="28"/>
          <w:szCs w:val="28"/>
          <w:lang w:eastAsia="en-US"/>
        </w:rPr>
      </w:pPr>
      <w:r w:rsidRPr="006A5C50">
        <w:rPr>
          <w:rFonts w:eastAsiaTheme="minorHAnsi"/>
          <w:sz w:val="28"/>
          <w:szCs w:val="28"/>
          <w:lang w:eastAsia="en-US"/>
        </w:rPr>
        <w:t>Финансовое обеспечение программы, предусмотренное проектом Решения о бюджете города</w:t>
      </w:r>
      <w:r w:rsidR="009B4A27" w:rsidRPr="006A5C50">
        <w:rPr>
          <w:rFonts w:eastAsiaTheme="minorHAnsi"/>
          <w:sz w:val="28"/>
          <w:szCs w:val="28"/>
          <w:lang w:eastAsia="en-US"/>
        </w:rPr>
        <w:t>,</w:t>
      </w:r>
      <w:r w:rsidRPr="006A5C50">
        <w:rPr>
          <w:rFonts w:eastAsiaTheme="minorHAnsi"/>
          <w:sz w:val="28"/>
          <w:szCs w:val="28"/>
          <w:lang w:eastAsia="en-US"/>
        </w:rPr>
        <w:t xml:space="preserve"> выше </w:t>
      </w:r>
      <w:r w:rsidR="009B4A27" w:rsidRPr="006A5C50">
        <w:rPr>
          <w:rFonts w:eastAsiaTheme="minorHAnsi"/>
          <w:sz w:val="28"/>
          <w:szCs w:val="28"/>
          <w:lang w:eastAsia="en-US"/>
        </w:rPr>
        <w:t xml:space="preserve">утвержденного РД № 52 </w:t>
      </w:r>
      <w:r w:rsidRPr="006A5C50">
        <w:rPr>
          <w:rFonts w:eastAsiaTheme="minorHAnsi"/>
          <w:sz w:val="28"/>
          <w:szCs w:val="28"/>
          <w:lang w:eastAsia="en-US"/>
        </w:rPr>
        <w:t xml:space="preserve">на </w:t>
      </w:r>
      <w:r w:rsidR="009B4A27" w:rsidRPr="006A5C50">
        <w:rPr>
          <w:rFonts w:eastAsiaTheme="minorHAnsi"/>
          <w:sz w:val="28"/>
          <w:szCs w:val="28"/>
          <w:lang w:eastAsia="en-US"/>
        </w:rPr>
        <w:t>соответствующий</w:t>
      </w:r>
      <w:r w:rsidRPr="006A5C50">
        <w:rPr>
          <w:rFonts w:eastAsiaTheme="minorHAnsi"/>
          <w:sz w:val="28"/>
          <w:szCs w:val="28"/>
          <w:lang w:eastAsia="en-US"/>
        </w:rPr>
        <w:t xml:space="preserve"> период</w:t>
      </w:r>
      <w:r w:rsidR="009B4A27" w:rsidRPr="006A5C50">
        <w:rPr>
          <w:rFonts w:eastAsiaTheme="minorHAnsi"/>
          <w:sz w:val="28"/>
          <w:szCs w:val="28"/>
          <w:lang w:eastAsia="en-US"/>
        </w:rPr>
        <w:t xml:space="preserve"> объема бюджетных ассигнований</w:t>
      </w:r>
      <w:r w:rsidRPr="006A5C50">
        <w:rPr>
          <w:rFonts w:eastAsiaTheme="minorHAnsi"/>
          <w:sz w:val="28"/>
          <w:szCs w:val="28"/>
          <w:lang w:eastAsia="en-US"/>
        </w:rPr>
        <w:t xml:space="preserve"> на 31 457,10 тыс. рублей за счет бюджета округа</w:t>
      </w:r>
      <w:r w:rsidR="009B4A27" w:rsidRPr="006A5C50">
        <w:rPr>
          <w:rFonts w:eastAsiaTheme="minorHAnsi"/>
          <w:sz w:val="28"/>
          <w:szCs w:val="28"/>
          <w:lang w:eastAsia="en-US"/>
        </w:rPr>
        <w:t>. Д</w:t>
      </w:r>
      <w:r w:rsidRPr="006A5C50">
        <w:rPr>
          <w:rFonts w:eastAsiaTheme="minorHAnsi"/>
          <w:sz w:val="28"/>
          <w:szCs w:val="28"/>
          <w:lang w:eastAsia="en-US"/>
        </w:rPr>
        <w:t xml:space="preserve">анные изменения </w:t>
      </w:r>
      <w:r w:rsidRPr="006A5C50">
        <w:rPr>
          <w:sz w:val="28"/>
          <w:szCs w:val="28"/>
        </w:rPr>
        <w:t xml:space="preserve">не отразились на показателях </w:t>
      </w:r>
      <w:r w:rsidRPr="006A5C50">
        <w:rPr>
          <w:rFonts w:eastAsiaTheme="minorHAnsi"/>
          <w:sz w:val="28"/>
          <w:szCs w:val="28"/>
          <w:lang w:eastAsia="en-US"/>
        </w:rPr>
        <w:t>ожидаемых результатов реализации программы и показателей эффективности</w:t>
      </w:r>
      <w:r w:rsidR="009B4A27" w:rsidRPr="006A5C50">
        <w:rPr>
          <w:rFonts w:eastAsiaTheme="minorHAnsi"/>
          <w:sz w:val="28"/>
          <w:szCs w:val="28"/>
          <w:lang w:eastAsia="en-US"/>
        </w:rPr>
        <w:t>, установленных в проекте паспорта программы</w:t>
      </w:r>
      <w:r w:rsidRPr="006A5C50">
        <w:rPr>
          <w:rFonts w:eastAsiaTheme="minorHAnsi"/>
          <w:sz w:val="28"/>
          <w:szCs w:val="28"/>
          <w:lang w:eastAsia="en-US"/>
        </w:rPr>
        <w:t>.</w:t>
      </w:r>
    </w:p>
    <w:p w:rsidR="00CA7DF4" w:rsidRPr="006A5C50" w:rsidRDefault="00CA7DF4" w:rsidP="00CA7DF4">
      <w:pPr>
        <w:ind w:firstLine="567"/>
        <w:jc w:val="both"/>
        <w:rPr>
          <w:bCs/>
          <w:iCs/>
          <w:sz w:val="28"/>
          <w:szCs w:val="28"/>
        </w:rPr>
      </w:pPr>
      <w:r w:rsidRPr="006A5C50">
        <w:rPr>
          <w:sz w:val="28"/>
          <w:szCs w:val="28"/>
        </w:rPr>
        <w:t>Срок реализации всех муниципальных программ предусмотрен до 2020 года</w:t>
      </w:r>
      <w:r w:rsidR="009B4A27" w:rsidRPr="006A5C50">
        <w:rPr>
          <w:sz w:val="28"/>
          <w:szCs w:val="28"/>
        </w:rPr>
        <w:t>. И</w:t>
      </w:r>
      <w:r w:rsidRPr="006A5C50">
        <w:rPr>
          <w:sz w:val="28"/>
          <w:szCs w:val="28"/>
        </w:rPr>
        <w:t>сключением являются программы «Реализация проекта «Инициативное бюджетирование» на 2018-2020 годы»</w:t>
      </w:r>
      <w:r w:rsidR="009B4A27" w:rsidRPr="006A5C50">
        <w:rPr>
          <w:sz w:val="28"/>
          <w:szCs w:val="28"/>
        </w:rPr>
        <w:t xml:space="preserve"> и</w:t>
      </w:r>
      <w:r w:rsidRPr="006A5C50">
        <w:rPr>
          <w:bCs/>
          <w:iCs/>
          <w:sz w:val="28"/>
          <w:szCs w:val="28"/>
        </w:rPr>
        <w:t xml:space="preserve"> «Формирование современной городской среды в муниципальном образовании город Нижневартовск на 2018-2022 годы», срок реализации которых определен до 2022 года.</w:t>
      </w:r>
    </w:p>
    <w:p w:rsidR="00CA7DF4" w:rsidRPr="006A5C50" w:rsidRDefault="00CA7DF4" w:rsidP="00863725">
      <w:pPr>
        <w:pStyle w:val="aff3"/>
        <w:numPr>
          <w:ilvl w:val="0"/>
          <w:numId w:val="67"/>
        </w:numPr>
        <w:tabs>
          <w:tab w:val="left" w:pos="851"/>
        </w:tabs>
        <w:autoSpaceDE w:val="0"/>
        <w:autoSpaceDN w:val="0"/>
        <w:adjustRightInd w:val="0"/>
        <w:ind w:left="0" w:firstLine="567"/>
        <w:contextualSpacing/>
        <w:jc w:val="both"/>
        <w:rPr>
          <w:sz w:val="28"/>
          <w:szCs w:val="28"/>
        </w:rPr>
      </w:pPr>
      <w:r w:rsidRPr="006A5C50">
        <w:rPr>
          <w:sz w:val="28"/>
          <w:szCs w:val="28"/>
        </w:rPr>
        <w:t xml:space="preserve">В соответствии со статьей 139 БК РФ из бюджета автономного округа предоставляются субсидии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p>
    <w:p w:rsidR="00CA7DF4" w:rsidRPr="006A5C50" w:rsidRDefault="00CA7DF4" w:rsidP="00CA7DF4">
      <w:pPr>
        <w:autoSpaceDE w:val="0"/>
        <w:autoSpaceDN w:val="0"/>
        <w:adjustRightInd w:val="0"/>
        <w:ind w:firstLine="540"/>
        <w:jc w:val="both"/>
        <w:rPr>
          <w:sz w:val="28"/>
          <w:szCs w:val="28"/>
        </w:rPr>
      </w:pPr>
      <w:r w:rsidRPr="006A5C50">
        <w:rPr>
          <w:sz w:val="28"/>
          <w:szCs w:val="28"/>
        </w:rPr>
        <w:t>На основании данных, предоставленных Департаментом финансов</w:t>
      </w:r>
      <w:r w:rsidR="009B4A27" w:rsidRPr="006A5C50">
        <w:rPr>
          <w:sz w:val="28"/>
          <w:szCs w:val="28"/>
        </w:rPr>
        <w:t>,</w:t>
      </w:r>
      <w:r w:rsidRPr="006A5C50">
        <w:rPr>
          <w:sz w:val="28"/>
          <w:szCs w:val="28"/>
        </w:rPr>
        <w:t xml:space="preserve"> установлено, что объем данных субсидий составил на 2018 год – 1 631 883,37 тыс. рублей, на 2019 год – 894 561,20 тыс. рублей, на 2020 год – 565 175,59 тыс. рублей. Удельный вес субсидий автономного округа, предоставленн</w:t>
      </w:r>
      <w:r w:rsidR="00D62AC6" w:rsidRPr="006A5C50">
        <w:rPr>
          <w:sz w:val="28"/>
          <w:szCs w:val="28"/>
        </w:rPr>
        <w:t>ых</w:t>
      </w:r>
      <w:r w:rsidRPr="006A5C50">
        <w:rPr>
          <w:sz w:val="28"/>
          <w:szCs w:val="28"/>
        </w:rPr>
        <w:t xml:space="preserve"> на условиях софинансирования</w:t>
      </w:r>
      <w:r w:rsidR="00D62AC6" w:rsidRPr="006A5C50">
        <w:rPr>
          <w:sz w:val="28"/>
          <w:szCs w:val="28"/>
        </w:rPr>
        <w:t>,</w:t>
      </w:r>
      <w:r w:rsidRPr="006A5C50">
        <w:rPr>
          <w:sz w:val="28"/>
          <w:szCs w:val="28"/>
        </w:rPr>
        <w:t xml:space="preserve"> составил по годам 80,3%, 90,6% и 99,0%.</w:t>
      </w:r>
    </w:p>
    <w:p w:rsidR="00CA7DF4" w:rsidRPr="006A5C50" w:rsidRDefault="00CA7DF4" w:rsidP="00CA7DF4">
      <w:pPr>
        <w:ind w:firstLine="567"/>
        <w:jc w:val="both"/>
        <w:rPr>
          <w:sz w:val="28"/>
          <w:szCs w:val="28"/>
        </w:rPr>
      </w:pPr>
      <w:r w:rsidRPr="006A5C50">
        <w:rPr>
          <w:sz w:val="28"/>
          <w:szCs w:val="28"/>
        </w:rPr>
        <w:t>Доля муниципального образования город Нижневартовск</w:t>
      </w:r>
      <w:r w:rsidR="00D62AC6" w:rsidRPr="006A5C50">
        <w:rPr>
          <w:sz w:val="28"/>
          <w:szCs w:val="28"/>
        </w:rPr>
        <w:t>,</w:t>
      </w:r>
      <w:r w:rsidRPr="006A5C50">
        <w:rPr>
          <w:sz w:val="28"/>
          <w:szCs w:val="28"/>
        </w:rPr>
        <w:t xml:space="preserve"> предусмотренная в проекте Решения бюджета города на обеспечение условий софинансирования</w:t>
      </w:r>
      <w:r w:rsidR="00D62AC6" w:rsidRPr="006A5C50">
        <w:rPr>
          <w:sz w:val="28"/>
          <w:szCs w:val="28"/>
        </w:rPr>
        <w:t>,</w:t>
      </w:r>
      <w:r w:rsidRPr="006A5C50">
        <w:rPr>
          <w:sz w:val="28"/>
          <w:szCs w:val="28"/>
        </w:rPr>
        <w:t xml:space="preserve"> составила 455 488,66 тыс. рублей за весь трехлетний цикл. Условия софинансирования в части запланированных средств соблюдены.</w:t>
      </w:r>
    </w:p>
    <w:p w:rsidR="00CA7DF4" w:rsidRPr="006A5C50" w:rsidRDefault="00CA7DF4" w:rsidP="00CA7DF4">
      <w:pPr>
        <w:ind w:firstLine="567"/>
        <w:jc w:val="both"/>
        <w:rPr>
          <w:sz w:val="28"/>
          <w:szCs w:val="28"/>
        </w:rPr>
      </w:pPr>
      <w:r w:rsidRPr="006A5C50">
        <w:rPr>
          <w:sz w:val="28"/>
          <w:szCs w:val="28"/>
        </w:rPr>
        <w:t xml:space="preserve">В проекте Решения о бюджете города решение вопросов местного значения на условиях софинансирования </w:t>
      </w:r>
      <w:r w:rsidR="00D62AC6" w:rsidRPr="006A5C50">
        <w:rPr>
          <w:sz w:val="28"/>
          <w:szCs w:val="28"/>
        </w:rPr>
        <w:t xml:space="preserve">планируется </w:t>
      </w:r>
      <w:r w:rsidRPr="006A5C50">
        <w:rPr>
          <w:sz w:val="28"/>
          <w:szCs w:val="28"/>
        </w:rPr>
        <w:t>реализ</w:t>
      </w:r>
      <w:r w:rsidR="00D62AC6" w:rsidRPr="006A5C50">
        <w:rPr>
          <w:sz w:val="28"/>
          <w:szCs w:val="28"/>
        </w:rPr>
        <w:t>овать по</w:t>
      </w:r>
      <w:r w:rsidRPr="006A5C50">
        <w:rPr>
          <w:sz w:val="28"/>
          <w:szCs w:val="28"/>
        </w:rPr>
        <w:t xml:space="preserve"> 12 муниципальны</w:t>
      </w:r>
      <w:r w:rsidR="00D62AC6" w:rsidRPr="006A5C50">
        <w:rPr>
          <w:sz w:val="28"/>
          <w:szCs w:val="28"/>
        </w:rPr>
        <w:t>м</w:t>
      </w:r>
      <w:r w:rsidRPr="006A5C50">
        <w:rPr>
          <w:sz w:val="28"/>
          <w:szCs w:val="28"/>
        </w:rPr>
        <w:t xml:space="preserve"> программ</w:t>
      </w:r>
      <w:r w:rsidR="00D62AC6" w:rsidRPr="006A5C50">
        <w:rPr>
          <w:sz w:val="28"/>
          <w:szCs w:val="28"/>
        </w:rPr>
        <w:t>ам</w:t>
      </w:r>
      <w:r w:rsidRPr="006A5C50">
        <w:rPr>
          <w:sz w:val="28"/>
          <w:szCs w:val="28"/>
        </w:rPr>
        <w:t xml:space="preserve">, </w:t>
      </w:r>
      <w:r w:rsidR="00D62AC6" w:rsidRPr="006A5C50">
        <w:rPr>
          <w:sz w:val="28"/>
          <w:szCs w:val="28"/>
        </w:rPr>
        <w:t>в рамках которых предполагается</w:t>
      </w:r>
      <w:r w:rsidRPr="006A5C50">
        <w:rPr>
          <w:sz w:val="28"/>
          <w:szCs w:val="28"/>
        </w:rPr>
        <w:t xml:space="preserve"> осуществить следующие мероприятия:</w:t>
      </w:r>
    </w:p>
    <w:p w:rsidR="00CA7DF4" w:rsidRPr="006A5C50" w:rsidRDefault="00CA7DF4" w:rsidP="00863725">
      <w:pPr>
        <w:pStyle w:val="aff3"/>
        <w:numPr>
          <w:ilvl w:val="3"/>
          <w:numId w:val="65"/>
        </w:numPr>
        <w:ind w:left="0" w:firstLine="567"/>
        <w:contextualSpacing/>
        <w:jc w:val="both"/>
        <w:rPr>
          <w:sz w:val="28"/>
          <w:szCs w:val="28"/>
        </w:rPr>
      </w:pPr>
      <w:r w:rsidRPr="006A5C50">
        <w:t xml:space="preserve"> </w:t>
      </w:r>
      <w:r w:rsidR="00D62AC6" w:rsidRPr="006A5C50">
        <w:rPr>
          <w:sz w:val="28"/>
          <w:szCs w:val="28"/>
        </w:rPr>
        <w:t>о</w:t>
      </w:r>
      <w:r w:rsidRPr="006A5C50">
        <w:rPr>
          <w:sz w:val="28"/>
          <w:szCs w:val="28"/>
        </w:rPr>
        <w:t>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 xml:space="preserve">овышение оплаты труда  работников муниципальных учреждений дополнительного образования детей в целях реализации указа Президента Российской Федерации от </w:t>
      </w:r>
      <w:r w:rsidR="00D62AC6" w:rsidRPr="006A5C50">
        <w:rPr>
          <w:sz w:val="28"/>
          <w:szCs w:val="28"/>
        </w:rPr>
        <w:t>01.06.2012</w:t>
      </w:r>
      <w:r w:rsidRPr="006A5C50">
        <w:rPr>
          <w:sz w:val="28"/>
          <w:szCs w:val="28"/>
        </w:rPr>
        <w:t xml:space="preserve"> № 761 «О национальной стратегии действий в инт</w:t>
      </w:r>
      <w:r w:rsidR="00D62AC6" w:rsidRPr="006A5C50">
        <w:rPr>
          <w:sz w:val="28"/>
          <w:szCs w:val="28"/>
        </w:rPr>
        <w:t>ересах детей на 2012–2017 годы»;</w:t>
      </w:r>
    </w:p>
    <w:p w:rsidR="00CA7DF4" w:rsidRPr="006A5C50" w:rsidRDefault="00CA7DF4" w:rsidP="00863725">
      <w:pPr>
        <w:pStyle w:val="aff3"/>
        <w:numPr>
          <w:ilvl w:val="3"/>
          <w:numId w:val="65"/>
        </w:numPr>
        <w:ind w:left="0" w:firstLine="567"/>
        <w:contextualSpacing/>
        <w:jc w:val="both"/>
        <w:rPr>
          <w:sz w:val="28"/>
          <w:szCs w:val="28"/>
        </w:rPr>
      </w:pPr>
      <w:r w:rsidRPr="006A5C50">
        <w:t xml:space="preserve"> </w:t>
      </w:r>
      <w:r w:rsidR="00D62AC6" w:rsidRPr="006A5C50">
        <w:rPr>
          <w:sz w:val="28"/>
          <w:szCs w:val="28"/>
        </w:rPr>
        <w:t>р</w:t>
      </w:r>
      <w:r w:rsidRPr="006A5C50">
        <w:rPr>
          <w:sz w:val="28"/>
          <w:szCs w:val="28"/>
        </w:rPr>
        <w:t>азвитие сферы культуры в муниципальных образованиях автономного округа (развитие музейного дела, развитие библиотечного дела)</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 xml:space="preserve">овышение оплаты труда работников муниципальных учреждений культуры в целях реализации Указа Президента Российской Федерации от </w:t>
      </w:r>
      <w:r w:rsidR="00D62AC6" w:rsidRPr="006A5C50">
        <w:rPr>
          <w:sz w:val="28"/>
          <w:szCs w:val="28"/>
        </w:rPr>
        <w:t>07.05.2012</w:t>
      </w:r>
      <w:r w:rsidRPr="006A5C50">
        <w:rPr>
          <w:sz w:val="28"/>
          <w:szCs w:val="28"/>
        </w:rPr>
        <w:t xml:space="preserve"> № 597 «О мероприятиях по реализации государственной социальной политики»</w:t>
      </w:r>
      <w:r w:rsidR="00D62AC6" w:rsidRPr="006A5C50">
        <w:rPr>
          <w:sz w:val="28"/>
          <w:szCs w:val="28"/>
        </w:rPr>
        <w:t xml:space="preserve">; </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о</w:t>
      </w:r>
      <w:r w:rsidRPr="006A5C50">
        <w:rPr>
          <w:sz w:val="28"/>
          <w:szCs w:val="28"/>
        </w:rPr>
        <w:t>беспечение физкультурно-спортивных организаций, осуществляющих подготовку спортивного резерва, спортивным оборудованием, экипировкой и инвентарем, для проведения тренировочных сборов и участия в соревнованиях</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р</w:t>
      </w:r>
      <w:r w:rsidRPr="006A5C50">
        <w:rPr>
          <w:sz w:val="28"/>
          <w:szCs w:val="28"/>
        </w:rPr>
        <w:t>еализация полномочий в сфере жилищно-коммунального комплекса.</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с</w:t>
      </w:r>
      <w:r w:rsidRPr="006A5C50">
        <w:rPr>
          <w:sz w:val="28"/>
          <w:szCs w:val="28"/>
        </w:rPr>
        <w:t>троительство (реконструкция), капитальный ремонт и ремонт автомобильных дорог общего пользования местного значения</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роектирование и строительство объектов инженерной инфраструктуры на территориях, предназначенных для жилищного строительства</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с</w:t>
      </w:r>
      <w:r w:rsidRPr="006A5C50">
        <w:rPr>
          <w:sz w:val="28"/>
          <w:szCs w:val="28"/>
        </w:rPr>
        <w:t>троительство и реконструкция дошкольных образовательных и общеобразовательных организаций</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оддержка муниципальных программ формирования современной городской среды</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о</w:t>
      </w:r>
      <w:r w:rsidRPr="006A5C50">
        <w:rPr>
          <w:sz w:val="28"/>
          <w:szCs w:val="28"/>
        </w:rPr>
        <w:t>беспечение жильем молодых семей</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о</w:t>
      </w:r>
      <w:r w:rsidRPr="006A5C50">
        <w:rPr>
          <w:sz w:val="28"/>
          <w:szCs w:val="28"/>
        </w:rPr>
        <w:t>беспечение функционирования и развития систем видеонаблюдения в сфере общественного порядка</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с</w:t>
      </w:r>
      <w:r w:rsidRPr="006A5C50">
        <w:rPr>
          <w:sz w:val="28"/>
          <w:szCs w:val="28"/>
        </w:rPr>
        <w:t>оздание условий для деятельности народных дружин</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р</w:t>
      </w:r>
      <w:r w:rsidRPr="006A5C50">
        <w:rPr>
          <w:sz w:val="28"/>
          <w:szCs w:val="28"/>
        </w:rPr>
        <w:t>азмещение систем видеообзора, модернизация, обеспечение функционирования систем видеонаблюдения с целью повышения безопасности дорожного движения и информированием населения о необходимости соблюдения правил дорожного движения</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р</w:t>
      </w:r>
      <w:r w:rsidRPr="006A5C50">
        <w:rPr>
          <w:sz w:val="28"/>
          <w:szCs w:val="28"/>
        </w:rPr>
        <w:t>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профилактики экстремизма</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редоставление государственных услуг в многофункциональных центрах предоставления государственных и муниципальных услуг</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п</w:t>
      </w:r>
      <w:r w:rsidRPr="006A5C50">
        <w:rPr>
          <w:sz w:val="28"/>
          <w:szCs w:val="28"/>
        </w:rPr>
        <w:t>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r w:rsidR="00D62AC6" w:rsidRPr="006A5C50">
        <w:rPr>
          <w:sz w:val="28"/>
          <w:szCs w:val="28"/>
        </w:rPr>
        <w:t>;</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о</w:t>
      </w:r>
      <w:r w:rsidRPr="006A5C50">
        <w:rPr>
          <w:sz w:val="28"/>
          <w:szCs w:val="28"/>
        </w:rPr>
        <w:t>существление</w:t>
      </w:r>
      <w:r w:rsidR="00D62AC6" w:rsidRPr="006A5C50">
        <w:rPr>
          <w:sz w:val="28"/>
          <w:szCs w:val="28"/>
        </w:rPr>
        <w:t xml:space="preserve"> градостроительной деятельности;</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в</w:t>
      </w:r>
      <w:r w:rsidRPr="006A5C50">
        <w:rPr>
          <w:sz w:val="28"/>
          <w:szCs w:val="28"/>
        </w:rPr>
        <w:t xml:space="preserve">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w:t>
      </w:r>
      <w:r w:rsidR="00D62AC6" w:rsidRPr="006A5C50">
        <w:rPr>
          <w:sz w:val="28"/>
          <w:szCs w:val="28"/>
        </w:rPr>
        <w:t>строениях;</w:t>
      </w:r>
    </w:p>
    <w:p w:rsidR="00CA7DF4" w:rsidRPr="006A5C50" w:rsidRDefault="00CA7DF4" w:rsidP="00863725">
      <w:pPr>
        <w:pStyle w:val="aff3"/>
        <w:numPr>
          <w:ilvl w:val="3"/>
          <w:numId w:val="65"/>
        </w:numPr>
        <w:ind w:left="0" w:firstLine="567"/>
        <w:contextualSpacing/>
        <w:jc w:val="both"/>
        <w:rPr>
          <w:sz w:val="28"/>
          <w:szCs w:val="28"/>
        </w:rPr>
      </w:pPr>
      <w:r w:rsidRPr="006A5C50">
        <w:rPr>
          <w:sz w:val="28"/>
          <w:szCs w:val="28"/>
        </w:rPr>
        <w:t xml:space="preserve"> </w:t>
      </w:r>
      <w:r w:rsidR="00D62AC6" w:rsidRPr="006A5C50">
        <w:rPr>
          <w:sz w:val="28"/>
          <w:szCs w:val="28"/>
        </w:rPr>
        <w:t>р</w:t>
      </w:r>
      <w:r w:rsidRPr="006A5C50">
        <w:rPr>
          <w:sz w:val="28"/>
          <w:szCs w:val="28"/>
        </w:rPr>
        <w:t>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CA7DF4" w:rsidRPr="006A5C50" w:rsidRDefault="00CA7DF4" w:rsidP="00CA7DF4">
      <w:pPr>
        <w:jc w:val="both"/>
      </w:pPr>
    </w:p>
    <w:p w:rsidR="001F78C6" w:rsidRPr="006A5C50" w:rsidRDefault="001F78C6" w:rsidP="00D836FF">
      <w:pPr>
        <w:pStyle w:val="ad"/>
        <w:numPr>
          <w:ilvl w:val="1"/>
          <w:numId w:val="4"/>
        </w:numPr>
        <w:spacing w:before="120" w:after="120"/>
        <w:ind w:left="0" w:firstLine="567"/>
        <w:rPr>
          <w:sz w:val="28"/>
          <w:szCs w:val="28"/>
        </w:rPr>
      </w:pPr>
      <w:r w:rsidRPr="006A5C50">
        <w:rPr>
          <w:rFonts w:ascii="Times New Roman" w:hAnsi="Times New Roman"/>
          <w:b/>
          <w:sz w:val="28"/>
          <w:szCs w:val="28"/>
        </w:rPr>
        <w:t>Анализ формирования бюджетных ассигнований по направлениям финансового обеспечения расходов</w:t>
      </w:r>
    </w:p>
    <w:p w:rsidR="00823E04" w:rsidRPr="006A5C50" w:rsidRDefault="00823E04" w:rsidP="00823E04">
      <w:pPr>
        <w:spacing w:before="120" w:after="120"/>
        <w:ind w:firstLine="567"/>
        <w:jc w:val="both"/>
        <w:rPr>
          <w:sz w:val="28"/>
          <w:szCs w:val="28"/>
        </w:rPr>
      </w:pPr>
      <w:r w:rsidRPr="006A5C50">
        <w:rPr>
          <w:sz w:val="28"/>
          <w:szCs w:val="28"/>
        </w:rPr>
        <w:t xml:space="preserve">Распределение проектируемых объемов бюджетных ассигнований по группам видов расходов классификации расходов бюджетов, которые в соответствии со статьей 21 БК РФ являются едиными для бюджетов бюджетной системы Российской Федерации, по годам представлено в следующей таблице. </w:t>
      </w:r>
    </w:p>
    <w:tbl>
      <w:tblPr>
        <w:tblW w:w="9796" w:type="dxa"/>
        <w:tblInd w:w="93" w:type="dxa"/>
        <w:tblLayout w:type="fixed"/>
        <w:tblCellMar>
          <w:left w:w="28" w:type="dxa"/>
          <w:right w:w="28" w:type="dxa"/>
        </w:tblCellMar>
        <w:tblLook w:val="04A0"/>
      </w:tblPr>
      <w:tblGrid>
        <w:gridCol w:w="2142"/>
        <w:gridCol w:w="567"/>
        <w:gridCol w:w="1134"/>
        <w:gridCol w:w="709"/>
        <w:gridCol w:w="992"/>
        <w:gridCol w:w="770"/>
        <w:gridCol w:w="1072"/>
        <w:gridCol w:w="709"/>
        <w:gridCol w:w="992"/>
        <w:gridCol w:w="709"/>
      </w:tblGrid>
      <w:tr w:rsidR="00823E04" w:rsidRPr="006A5C50" w:rsidTr="000E4CDF">
        <w:trPr>
          <w:trHeight w:val="57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 xml:space="preserve">Вид расходов </w:t>
            </w:r>
          </w:p>
        </w:tc>
        <w:tc>
          <w:tcPr>
            <w:tcW w:w="7087"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b/>
                <w:bCs/>
                <w:sz w:val="16"/>
                <w:szCs w:val="16"/>
              </w:rPr>
            </w:pPr>
            <w:r w:rsidRPr="006A5C50">
              <w:rPr>
                <w:b/>
                <w:bCs/>
                <w:sz w:val="16"/>
                <w:szCs w:val="16"/>
              </w:rPr>
              <w:t xml:space="preserve">Проект бюджета </w:t>
            </w:r>
          </w:p>
        </w:tc>
      </w:tr>
      <w:tr w:rsidR="00823E04" w:rsidRPr="006A5C50" w:rsidTr="000E4CDF">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23E04" w:rsidRPr="006A5C50" w:rsidRDefault="00823E04" w:rsidP="000E4CDF">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E04" w:rsidRPr="006A5C50" w:rsidRDefault="00823E04" w:rsidP="000E4CDF">
            <w:pPr>
              <w:rPr>
                <w:b/>
                <w:bCs/>
                <w:sz w:val="16"/>
                <w:szCs w:val="16"/>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ВСЕГО,          тыс. рублей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Удельный вес в общем объеме расходов (%)</w:t>
            </w:r>
          </w:p>
        </w:tc>
        <w:tc>
          <w:tcPr>
            <w:tcW w:w="52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b/>
                <w:bCs/>
                <w:sz w:val="16"/>
                <w:szCs w:val="16"/>
              </w:rPr>
            </w:pPr>
            <w:r w:rsidRPr="006A5C50">
              <w:rPr>
                <w:b/>
                <w:bCs/>
                <w:sz w:val="16"/>
                <w:szCs w:val="16"/>
              </w:rPr>
              <w:t>в том числе</w:t>
            </w:r>
          </w:p>
        </w:tc>
      </w:tr>
      <w:tr w:rsidR="00823E04" w:rsidRPr="006A5C50" w:rsidTr="000E4CDF">
        <w:trPr>
          <w:trHeight w:val="220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23E04" w:rsidRPr="006A5C50" w:rsidRDefault="00823E04" w:rsidP="000E4CDF">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3E04" w:rsidRPr="006A5C50" w:rsidRDefault="00823E04" w:rsidP="000E4CDF">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23E04" w:rsidRPr="006A5C50" w:rsidRDefault="00823E04" w:rsidP="000E4CDF">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823E04" w:rsidRPr="006A5C50" w:rsidRDefault="00823E04" w:rsidP="000E4CDF">
            <w:pPr>
              <w:rPr>
                <w:b/>
                <w:bCs/>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2018 год, тыс. рублей</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Удельный вес в общем объеме расходов (%)</w:t>
            </w:r>
          </w:p>
        </w:tc>
        <w:tc>
          <w:tcPr>
            <w:tcW w:w="107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2019 год,</w:t>
            </w:r>
          </w:p>
          <w:p w:rsidR="00823E04" w:rsidRPr="006A5C50" w:rsidRDefault="00823E04" w:rsidP="000E4CDF">
            <w:pPr>
              <w:jc w:val="center"/>
              <w:rPr>
                <w:b/>
                <w:bCs/>
                <w:sz w:val="16"/>
                <w:szCs w:val="16"/>
              </w:rPr>
            </w:pPr>
            <w:r w:rsidRPr="006A5C50">
              <w:rPr>
                <w:b/>
                <w:bCs/>
                <w:sz w:val="16"/>
                <w:szCs w:val="16"/>
              </w:rPr>
              <w:t xml:space="preserve"> тыс. рублей</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Удельный вес в общем объеме расходов (%)</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2020 год,          тыс. рублей</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Удельный вес в общем объеме расходов (%)</w:t>
            </w:r>
          </w:p>
        </w:tc>
      </w:tr>
      <w:tr w:rsidR="00823E04" w:rsidRPr="006A5C50" w:rsidTr="000E4CDF">
        <w:trPr>
          <w:trHeight w:val="70"/>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4</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5</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w:t>
            </w:r>
          </w:p>
        </w:tc>
        <w:tc>
          <w:tcPr>
            <w:tcW w:w="107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12</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14</w:t>
            </w:r>
          </w:p>
        </w:tc>
      </w:tr>
      <w:tr w:rsidR="00823E04" w:rsidRPr="006A5C50" w:rsidTr="00D62AC6">
        <w:trPr>
          <w:trHeight w:val="1791"/>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5 613 528,75</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12,1</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1 869 491,32</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11,6</w:t>
            </w:r>
          </w:p>
        </w:tc>
        <w:tc>
          <w:tcPr>
            <w:tcW w:w="107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1 871 621,82</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12,3</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1 872 415,61</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12,5</w:t>
            </w:r>
          </w:p>
        </w:tc>
      </w:tr>
      <w:tr w:rsidR="00823E04" w:rsidRPr="006A5C50" w:rsidTr="000E4CDF">
        <w:trPr>
          <w:trHeight w:val="136"/>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5 333 402,77</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11,5</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1 676 035,06</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10,4</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1 666 107,02</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11,0</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1 991 260,69</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13,3</w:t>
            </w:r>
          </w:p>
        </w:tc>
      </w:tr>
      <w:tr w:rsidR="00823E04" w:rsidRPr="006A5C50" w:rsidTr="000E4CDF">
        <w:trPr>
          <w:trHeight w:val="388"/>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1 332 010,78</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2,9</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431 909,96</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2,7</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450 146,59</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449 954,23</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3,0</w:t>
            </w:r>
          </w:p>
        </w:tc>
      </w:tr>
      <w:tr w:rsidR="00823E04" w:rsidRPr="006A5C50" w:rsidTr="000E4CDF">
        <w:trPr>
          <w:trHeight w:val="266"/>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400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1 614 399,87</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3,5</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921 385,24</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5,7</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562 027,35</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3,7</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130 987,28</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0,9</w:t>
            </w:r>
          </w:p>
        </w:tc>
      </w:tr>
      <w:tr w:rsidR="00823E04" w:rsidRPr="006A5C50" w:rsidTr="000E4CDF">
        <w:trPr>
          <w:trHeight w:val="503"/>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29 372 936,56</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63,4</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10 119 299,98</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62,8</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9 637 051,39</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63,4</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9 616 585,19</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64,1</w:t>
            </w:r>
          </w:p>
        </w:tc>
      </w:tr>
      <w:tr w:rsidR="00823E04" w:rsidRPr="006A5C50" w:rsidTr="000E4CDF">
        <w:trPr>
          <w:trHeight w:val="289"/>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700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84 349,04</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45 487,46</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0,3</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38 861,58</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0,0</w:t>
            </w:r>
          </w:p>
        </w:tc>
      </w:tr>
      <w:tr w:rsidR="00823E04" w:rsidRPr="006A5C50" w:rsidTr="000E4CDF">
        <w:trPr>
          <w:trHeight w:val="155"/>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800</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2 959 929,97</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1 043 316,71</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6,5</w:t>
            </w:r>
          </w:p>
        </w:tc>
        <w:tc>
          <w:tcPr>
            <w:tcW w:w="107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967 443,75</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6,4</w:t>
            </w:r>
          </w:p>
        </w:tc>
        <w:tc>
          <w:tcPr>
            <w:tcW w:w="992" w:type="dxa"/>
            <w:tcBorders>
              <w:top w:val="nil"/>
              <w:left w:val="nil"/>
              <w:bottom w:val="single" w:sz="4" w:space="0" w:color="auto"/>
              <w:right w:val="single" w:sz="4" w:space="0" w:color="auto"/>
            </w:tcBorders>
            <w:shd w:val="clear" w:color="000000" w:fill="FFFFFF"/>
            <w:noWrap/>
            <w:vAlign w:val="center"/>
            <w:hideMark/>
          </w:tcPr>
          <w:p w:rsidR="00823E04" w:rsidRPr="006A5C50" w:rsidRDefault="00823E04" w:rsidP="000E4CDF">
            <w:pPr>
              <w:jc w:val="center"/>
              <w:rPr>
                <w:sz w:val="16"/>
                <w:szCs w:val="16"/>
              </w:rPr>
            </w:pPr>
            <w:r w:rsidRPr="006A5C50">
              <w:rPr>
                <w:sz w:val="16"/>
                <w:szCs w:val="16"/>
              </w:rPr>
              <w:t>949 169,51</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sz w:val="16"/>
                <w:szCs w:val="16"/>
              </w:rPr>
            </w:pPr>
            <w:r w:rsidRPr="006A5C50">
              <w:rPr>
                <w:sz w:val="16"/>
                <w:szCs w:val="16"/>
              </w:rPr>
              <w:t>6,3</w:t>
            </w:r>
          </w:p>
        </w:tc>
      </w:tr>
      <w:tr w:rsidR="00823E04" w:rsidRPr="006A5C50" w:rsidTr="000E4CDF">
        <w:trPr>
          <w:trHeight w:val="487"/>
        </w:trPr>
        <w:tc>
          <w:tcPr>
            <w:tcW w:w="2142" w:type="dxa"/>
            <w:tcBorders>
              <w:top w:val="nil"/>
              <w:left w:val="single" w:sz="4" w:space="0" w:color="auto"/>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РАСХОДЫ ВСЕГО</w:t>
            </w:r>
          </w:p>
        </w:tc>
        <w:tc>
          <w:tcPr>
            <w:tcW w:w="567"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46 310 557,74</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16 106 925,73</w:t>
            </w:r>
          </w:p>
        </w:tc>
        <w:tc>
          <w:tcPr>
            <w:tcW w:w="770"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100,0</w:t>
            </w:r>
          </w:p>
        </w:tc>
        <w:tc>
          <w:tcPr>
            <w:tcW w:w="107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15 193 259,50</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100,0</w:t>
            </w:r>
          </w:p>
        </w:tc>
        <w:tc>
          <w:tcPr>
            <w:tcW w:w="992"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15 010 372,51</w:t>
            </w:r>
          </w:p>
        </w:tc>
        <w:tc>
          <w:tcPr>
            <w:tcW w:w="709" w:type="dxa"/>
            <w:tcBorders>
              <w:top w:val="nil"/>
              <w:left w:val="nil"/>
              <w:bottom w:val="single" w:sz="4" w:space="0" w:color="auto"/>
              <w:right w:val="single" w:sz="4" w:space="0" w:color="auto"/>
            </w:tcBorders>
            <w:shd w:val="clear" w:color="000000" w:fill="FFFFFF"/>
            <w:vAlign w:val="center"/>
            <w:hideMark/>
          </w:tcPr>
          <w:p w:rsidR="00823E04" w:rsidRPr="006A5C50" w:rsidRDefault="00823E04" w:rsidP="000E4CDF">
            <w:pPr>
              <w:jc w:val="center"/>
              <w:rPr>
                <w:b/>
                <w:bCs/>
                <w:sz w:val="16"/>
                <w:szCs w:val="16"/>
              </w:rPr>
            </w:pPr>
            <w:r w:rsidRPr="006A5C50">
              <w:rPr>
                <w:b/>
                <w:bCs/>
                <w:sz w:val="16"/>
                <w:szCs w:val="16"/>
              </w:rPr>
              <w:t>100,0</w:t>
            </w:r>
          </w:p>
        </w:tc>
      </w:tr>
    </w:tbl>
    <w:p w:rsidR="00823E04" w:rsidRPr="006A5C50" w:rsidRDefault="00823E04" w:rsidP="00823E04">
      <w:pPr>
        <w:spacing w:before="120"/>
        <w:ind w:firstLine="567"/>
        <w:jc w:val="both"/>
        <w:rPr>
          <w:sz w:val="28"/>
          <w:szCs w:val="28"/>
        </w:rPr>
      </w:pPr>
      <w:r w:rsidRPr="006A5C50">
        <w:rPr>
          <w:sz w:val="28"/>
          <w:szCs w:val="28"/>
        </w:rPr>
        <w:t xml:space="preserve">Основной объем бюджетных ассигнований приходится на предоставление </w:t>
      </w:r>
      <w:r w:rsidRPr="006A5C50">
        <w:rPr>
          <w:kern w:val="24"/>
          <w:sz w:val="28"/>
          <w:szCs w:val="28"/>
        </w:rPr>
        <w:t>субсидий некоммерческим организациям бюджетным, автономным учреждениям</w:t>
      </w:r>
      <w:r w:rsidRPr="006A5C50">
        <w:rPr>
          <w:sz w:val="28"/>
          <w:szCs w:val="28"/>
        </w:rPr>
        <w:t>:</w:t>
      </w:r>
    </w:p>
    <w:p w:rsidR="00823E04" w:rsidRPr="006A5C50" w:rsidRDefault="00823E04" w:rsidP="000021C5">
      <w:pPr>
        <w:numPr>
          <w:ilvl w:val="0"/>
          <w:numId w:val="7"/>
        </w:numPr>
        <w:tabs>
          <w:tab w:val="left" w:pos="851"/>
        </w:tabs>
        <w:ind w:left="0" w:firstLine="567"/>
        <w:jc w:val="both"/>
        <w:rPr>
          <w:sz w:val="28"/>
          <w:szCs w:val="28"/>
        </w:rPr>
      </w:pPr>
      <w:r w:rsidRPr="006A5C50">
        <w:rPr>
          <w:kern w:val="24"/>
          <w:sz w:val="28"/>
          <w:szCs w:val="28"/>
        </w:rPr>
        <w:t>бюджетным, автономным учреждениям:</w:t>
      </w:r>
    </w:p>
    <w:p w:rsidR="00823E04" w:rsidRPr="006A5C50" w:rsidRDefault="00823E04" w:rsidP="00863725">
      <w:pPr>
        <w:pStyle w:val="aff3"/>
        <w:numPr>
          <w:ilvl w:val="0"/>
          <w:numId w:val="110"/>
        </w:numPr>
        <w:tabs>
          <w:tab w:val="left" w:pos="851"/>
        </w:tabs>
        <w:ind w:left="1276"/>
        <w:contextualSpacing/>
        <w:jc w:val="both"/>
        <w:rPr>
          <w:sz w:val="28"/>
          <w:szCs w:val="28"/>
        </w:rPr>
      </w:pPr>
      <w:r w:rsidRPr="006A5C50">
        <w:rPr>
          <w:sz w:val="28"/>
          <w:szCs w:val="28"/>
        </w:rPr>
        <w:t xml:space="preserve">на муниципальные задания на оказание муниципальных услуг (выполнение работ) на 2018 год предусмотрено 976 8307,47 тыс. рублей, на 2019 год – 9 286 033,18 тыс. рублей, на 2020 год – 9 248 600,98 тыс. рублей; </w:t>
      </w:r>
    </w:p>
    <w:p w:rsidR="00823E04" w:rsidRPr="006A5C50" w:rsidRDefault="00823E04" w:rsidP="00863725">
      <w:pPr>
        <w:pStyle w:val="aff3"/>
        <w:numPr>
          <w:ilvl w:val="0"/>
          <w:numId w:val="110"/>
        </w:numPr>
        <w:tabs>
          <w:tab w:val="left" w:pos="851"/>
        </w:tabs>
        <w:ind w:left="1276"/>
        <w:contextualSpacing/>
        <w:jc w:val="both"/>
        <w:rPr>
          <w:sz w:val="28"/>
          <w:szCs w:val="28"/>
        </w:rPr>
      </w:pPr>
      <w:r w:rsidRPr="006A5C50">
        <w:rPr>
          <w:sz w:val="28"/>
          <w:szCs w:val="28"/>
        </w:rPr>
        <w:t>на иные цели, гранты на 2018 год предусмотрено 315 253,11 тыс. рублей, на 2019 год – 315 278,51 тыс. рублей, на 2020 год – 331 244,81 тыс. рублей;</w:t>
      </w:r>
    </w:p>
    <w:p w:rsidR="00823E04" w:rsidRPr="006A5C50" w:rsidRDefault="00823E04" w:rsidP="000021C5">
      <w:pPr>
        <w:numPr>
          <w:ilvl w:val="0"/>
          <w:numId w:val="7"/>
        </w:numPr>
        <w:tabs>
          <w:tab w:val="left" w:pos="851"/>
        </w:tabs>
        <w:ind w:left="0" w:firstLine="567"/>
        <w:jc w:val="both"/>
        <w:rPr>
          <w:sz w:val="28"/>
          <w:szCs w:val="28"/>
        </w:rPr>
      </w:pPr>
      <w:r w:rsidRPr="006A5C50">
        <w:rPr>
          <w:sz w:val="28"/>
          <w:szCs w:val="28"/>
        </w:rPr>
        <w:t>иным некоммерческим организациям на 2018-2020 годы запланировано по 35 739,40 тыс. рублей в каждом финансовом году.</w:t>
      </w:r>
    </w:p>
    <w:p w:rsidR="00823E04" w:rsidRPr="006A5C50" w:rsidRDefault="00823E04" w:rsidP="00823E04"/>
    <w:p w:rsidR="0034058E" w:rsidRPr="006A5C50" w:rsidRDefault="00DB4426" w:rsidP="00DB4426">
      <w:pPr>
        <w:spacing w:before="120"/>
        <w:jc w:val="center"/>
        <w:rPr>
          <w:b/>
          <w:i/>
          <w:sz w:val="28"/>
          <w:szCs w:val="28"/>
        </w:rPr>
      </w:pPr>
      <w:r w:rsidRPr="006A5C50">
        <w:rPr>
          <w:rFonts w:eastAsia="Arial Unicode MS"/>
          <w:b/>
          <w:i/>
          <w:sz w:val="28"/>
          <w:szCs w:val="28"/>
          <w:lang w:eastAsia="en-US"/>
        </w:rPr>
        <w:t xml:space="preserve">4.3.1. </w:t>
      </w:r>
      <w:r w:rsidR="0034058E" w:rsidRPr="006A5C50">
        <w:rPr>
          <w:b/>
          <w:i/>
          <w:sz w:val="28"/>
          <w:szCs w:val="28"/>
        </w:rPr>
        <w:t xml:space="preserve">Результаты проверки и анализа планирования бюджетных ассигнований на обеспечение функций </w:t>
      </w:r>
      <w:r w:rsidRPr="006A5C50">
        <w:rPr>
          <w:rFonts w:eastAsia="Arial Unicode MS"/>
          <w:b/>
          <w:i/>
          <w:sz w:val="28"/>
          <w:szCs w:val="28"/>
          <w:lang w:eastAsia="en-US"/>
        </w:rPr>
        <w:t xml:space="preserve">органов местного самоуправления города Нижневартовска </w:t>
      </w:r>
      <w:r w:rsidR="0034058E" w:rsidRPr="006A5C50">
        <w:rPr>
          <w:b/>
          <w:i/>
          <w:sz w:val="28"/>
          <w:szCs w:val="28"/>
        </w:rPr>
        <w:t>в соответствии с требованиями нормативных правовых актов и методических документов</w:t>
      </w:r>
    </w:p>
    <w:p w:rsidR="001F78C6" w:rsidRPr="006A5C50" w:rsidRDefault="001F78C6" w:rsidP="001F78C6">
      <w:pPr>
        <w:widowControl w:val="0"/>
        <w:overflowPunct w:val="0"/>
        <w:autoSpaceDE w:val="0"/>
        <w:autoSpaceDN w:val="0"/>
        <w:adjustRightInd w:val="0"/>
        <w:ind w:firstLine="709"/>
        <w:jc w:val="both"/>
        <w:textAlignment w:val="baseline"/>
        <w:rPr>
          <w:rFonts w:eastAsia="Arial Unicode MS"/>
          <w:b/>
          <w:i/>
          <w:sz w:val="28"/>
          <w:szCs w:val="28"/>
          <w:lang w:eastAsia="en-US"/>
        </w:rPr>
      </w:pPr>
    </w:p>
    <w:p w:rsidR="0034058E" w:rsidRPr="006A5C50" w:rsidRDefault="0034058E" w:rsidP="001F78C6">
      <w:pPr>
        <w:widowControl w:val="0"/>
        <w:overflowPunct w:val="0"/>
        <w:autoSpaceDE w:val="0"/>
        <w:autoSpaceDN w:val="0"/>
        <w:adjustRightInd w:val="0"/>
        <w:ind w:firstLine="567"/>
        <w:jc w:val="both"/>
        <w:textAlignment w:val="baseline"/>
        <w:rPr>
          <w:rFonts w:eastAsia="Arial Unicode MS"/>
          <w:sz w:val="28"/>
          <w:szCs w:val="28"/>
          <w:lang w:eastAsia="en-US"/>
        </w:rPr>
      </w:pPr>
      <w:r w:rsidRPr="006A5C50">
        <w:rPr>
          <w:rFonts w:eastAsia="Arial Unicode MS"/>
          <w:sz w:val="28"/>
          <w:szCs w:val="28"/>
          <w:lang w:eastAsia="en-US"/>
        </w:rPr>
        <w:t>Анализ результатов проверок планирования бюджетных ассигнований</w:t>
      </w:r>
      <w:r w:rsidRPr="006A5C50">
        <w:rPr>
          <w:rFonts w:eastAsia="Arial Unicode MS"/>
          <w:b/>
          <w:sz w:val="28"/>
          <w:szCs w:val="28"/>
          <w:lang w:eastAsia="en-US"/>
        </w:rPr>
        <w:t xml:space="preserve"> </w:t>
      </w:r>
      <w:r w:rsidRPr="006A5C50">
        <w:rPr>
          <w:rFonts w:eastAsia="Arial Unicode MS"/>
          <w:sz w:val="28"/>
          <w:szCs w:val="28"/>
          <w:lang w:eastAsia="en-US"/>
        </w:rPr>
        <w:t xml:space="preserve">на обеспечение функций органов </w:t>
      </w:r>
      <w:r w:rsidR="001F78C6" w:rsidRPr="006A5C50">
        <w:rPr>
          <w:rFonts w:eastAsia="Arial Unicode MS"/>
          <w:sz w:val="28"/>
          <w:szCs w:val="28"/>
          <w:lang w:eastAsia="en-US"/>
        </w:rPr>
        <w:t xml:space="preserve">местного самоуправления города Нижневартовска </w:t>
      </w:r>
      <w:r w:rsidRPr="006A5C50">
        <w:rPr>
          <w:rFonts w:eastAsia="Arial Unicode MS"/>
          <w:sz w:val="28"/>
          <w:szCs w:val="28"/>
          <w:lang w:eastAsia="en-US"/>
        </w:rPr>
        <w:t>и подведомственных им учреждений</w:t>
      </w:r>
      <w:r w:rsidRPr="006A5C50">
        <w:rPr>
          <w:rFonts w:eastAsia="Arial Unicode MS"/>
          <w:b/>
          <w:sz w:val="28"/>
          <w:szCs w:val="28"/>
          <w:lang w:eastAsia="en-US"/>
        </w:rPr>
        <w:t xml:space="preserve"> </w:t>
      </w:r>
      <w:r w:rsidRPr="006A5C50">
        <w:rPr>
          <w:rFonts w:eastAsia="Arial Unicode MS"/>
          <w:sz w:val="28"/>
          <w:szCs w:val="28"/>
          <w:lang w:eastAsia="en-US"/>
        </w:rPr>
        <w:t>показал следующее.</w:t>
      </w:r>
    </w:p>
    <w:p w:rsidR="00D208A2" w:rsidRPr="006A5C50" w:rsidRDefault="00856C22" w:rsidP="00D208A2">
      <w:pPr>
        <w:pStyle w:val="ConsPlusNormal"/>
        <w:tabs>
          <w:tab w:val="left" w:pos="851"/>
        </w:tabs>
        <w:spacing w:before="120"/>
        <w:ind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4.3.1.1.</w:t>
      </w:r>
      <w:r w:rsidR="007A5F45" w:rsidRPr="006A5C50">
        <w:rPr>
          <w:rFonts w:ascii="Times New Roman" w:hAnsi="Times New Roman" w:cs="Times New Roman"/>
          <w:sz w:val="28"/>
          <w:szCs w:val="28"/>
        </w:rPr>
        <w:t xml:space="preserve"> </w:t>
      </w:r>
      <w:r w:rsidR="00D208A2" w:rsidRPr="006A5C50">
        <w:rPr>
          <w:rFonts w:ascii="Times New Roman" w:hAnsi="Times New Roman" w:cs="Times New Roman"/>
          <w:sz w:val="28"/>
          <w:szCs w:val="28"/>
        </w:rPr>
        <w:t>В соответствии с частью 1 статьи 72 Б</w:t>
      </w:r>
      <w:r w:rsidR="00D62AC6" w:rsidRPr="006A5C50">
        <w:rPr>
          <w:rFonts w:ascii="Times New Roman" w:hAnsi="Times New Roman" w:cs="Times New Roman"/>
          <w:sz w:val="28"/>
          <w:szCs w:val="28"/>
        </w:rPr>
        <w:t>К РФ</w:t>
      </w:r>
      <w:r w:rsidR="00D208A2" w:rsidRPr="006A5C50">
        <w:rPr>
          <w:rFonts w:ascii="Times New Roman" w:hAnsi="Times New Roman" w:cs="Times New Roman"/>
          <w:sz w:val="28"/>
          <w:szCs w:val="28"/>
        </w:rPr>
        <w:t xml:space="preserve">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БК РФ. </w:t>
      </w:r>
    </w:p>
    <w:p w:rsidR="00D208A2" w:rsidRPr="006A5C50" w:rsidRDefault="00D208A2" w:rsidP="00D208A2">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 xml:space="preserve">Согласно </w:t>
      </w:r>
      <w:hyperlink r:id="rId33" w:history="1">
        <w:r w:rsidRPr="006A5C50">
          <w:rPr>
            <w:rFonts w:eastAsiaTheme="minorHAnsi"/>
            <w:sz w:val="28"/>
            <w:szCs w:val="28"/>
            <w:lang w:eastAsia="en-US"/>
          </w:rPr>
          <w:t>части 1 статьи 19</w:t>
        </w:r>
      </w:hyperlink>
      <w:r w:rsidRPr="006A5C50">
        <w:rPr>
          <w:rFonts w:eastAsiaTheme="minorHAnsi"/>
          <w:sz w:val="28"/>
          <w:szCs w:val="28"/>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6A5C50">
        <w:rPr>
          <w:rFonts w:eastAsiaTheme="minorHAnsi"/>
          <w:i/>
          <w:sz w:val="28"/>
          <w:szCs w:val="28"/>
          <w:lang w:eastAsia="en-US"/>
        </w:rPr>
        <w:t>(далее – Федеральный закон № 44-ФЗ)</w:t>
      </w:r>
      <w:r w:rsidRPr="006A5C50">
        <w:rPr>
          <w:rFonts w:eastAsiaTheme="minorHAnsi"/>
          <w:sz w:val="28"/>
          <w:szCs w:val="28"/>
          <w:lang w:eastAsia="en-US"/>
        </w:rPr>
        <w:t xml:space="preserve"> под </w:t>
      </w:r>
      <w:r w:rsidRPr="006A5C50">
        <w:rPr>
          <w:rFonts w:eastAsiaTheme="minorHAnsi"/>
          <w:i/>
          <w:sz w:val="28"/>
          <w:szCs w:val="28"/>
          <w:lang w:eastAsia="en-US"/>
        </w:rPr>
        <w:t>нормированием</w:t>
      </w:r>
      <w:r w:rsidRPr="006A5C50">
        <w:rPr>
          <w:rFonts w:eastAsiaTheme="minorHAnsi"/>
          <w:sz w:val="28"/>
          <w:szCs w:val="28"/>
          <w:lang w:eastAsia="en-US"/>
        </w:rPr>
        <w:t xml:space="preserve">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208A2" w:rsidRPr="006A5C50" w:rsidRDefault="00D208A2" w:rsidP="00D208A2">
      <w:pPr>
        <w:autoSpaceDE w:val="0"/>
        <w:autoSpaceDN w:val="0"/>
        <w:adjustRightInd w:val="0"/>
        <w:ind w:firstLine="540"/>
        <w:jc w:val="both"/>
        <w:rPr>
          <w:rFonts w:eastAsiaTheme="minorHAnsi"/>
          <w:bCs/>
          <w:iCs/>
          <w:sz w:val="28"/>
          <w:szCs w:val="28"/>
          <w:lang w:eastAsia="en-US"/>
        </w:rPr>
      </w:pPr>
      <w:r w:rsidRPr="006A5C50">
        <w:rPr>
          <w:rFonts w:eastAsiaTheme="minorHAnsi"/>
          <w:bCs/>
          <w:iCs/>
          <w:sz w:val="28"/>
          <w:szCs w:val="28"/>
          <w:lang w:eastAsia="en-US"/>
        </w:rPr>
        <w:t xml:space="preserve">Требования к товарам в соответствии с </w:t>
      </w:r>
      <w:hyperlink r:id="rId34" w:history="1">
        <w:r w:rsidRPr="006A5C50">
          <w:rPr>
            <w:rFonts w:eastAsiaTheme="minorHAnsi"/>
            <w:bCs/>
            <w:iCs/>
            <w:sz w:val="28"/>
            <w:szCs w:val="28"/>
            <w:lang w:eastAsia="en-US"/>
          </w:rPr>
          <w:t>частью 2 статьи 19</w:t>
        </w:r>
      </w:hyperlink>
      <w:r w:rsidRPr="006A5C50">
        <w:rPr>
          <w:rFonts w:eastAsiaTheme="minorHAnsi"/>
          <w:bCs/>
          <w:iCs/>
          <w:sz w:val="28"/>
          <w:szCs w:val="28"/>
          <w:lang w:eastAsia="en-US"/>
        </w:rPr>
        <w:t xml:space="preserve"> Федерального закона № 44-ФЗ определяют требования к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208A2" w:rsidRPr="006A5C50" w:rsidRDefault="00D208A2" w:rsidP="00D208A2">
      <w:pPr>
        <w:autoSpaceDE w:val="0"/>
        <w:autoSpaceDN w:val="0"/>
        <w:adjustRightInd w:val="0"/>
        <w:ind w:firstLine="540"/>
        <w:jc w:val="both"/>
        <w:rPr>
          <w:rFonts w:eastAsiaTheme="minorHAnsi"/>
          <w:bCs/>
          <w:iCs/>
          <w:sz w:val="28"/>
          <w:szCs w:val="28"/>
          <w:lang w:eastAsia="en-US"/>
        </w:rPr>
      </w:pPr>
      <w:r w:rsidRPr="006A5C50">
        <w:rPr>
          <w:rFonts w:eastAsiaTheme="minorHAnsi"/>
          <w:bCs/>
          <w:iCs/>
          <w:sz w:val="28"/>
          <w:szCs w:val="28"/>
          <w:lang w:eastAsia="en-US"/>
        </w:rPr>
        <w:t>В соответствии с частью 3 статьи 19 Федерального закона № 44-ФЗ постановлениями Правительства Российской Федерации установлены общие правила нормирования в сфере закупок для обеспечения государственных и муниципальных нужд, а именно:</w:t>
      </w:r>
    </w:p>
    <w:p w:rsidR="00D208A2" w:rsidRPr="006A5C50" w:rsidRDefault="00D208A2" w:rsidP="00863725">
      <w:pPr>
        <w:pStyle w:val="aff3"/>
        <w:numPr>
          <w:ilvl w:val="0"/>
          <w:numId w:val="22"/>
        </w:numPr>
        <w:tabs>
          <w:tab w:val="left" w:pos="851"/>
        </w:tabs>
        <w:autoSpaceDE w:val="0"/>
        <w:autoSpaceDN w:val="0"/>
        <w:adjustRightInd w:val="0"/>
        <w:ind w:left="0" w:firstLine="567"/>
        <w:jc w:val="both"/>
        <w:rPr>
          <w:rFonts w:eastAsiaTheme="minorHAnsi"/>
          <w:bCs/>
          <w:iCs/>
          <w:sz w:val="28"/>
          <w:szCs w:val="28"/>
          <w:lang w:eastAsia="en-US"/>
        </w:rPr>
      </w:pPr>
      <w:r w:rsidRPr="006A5C50">
        <w:rPr>
          <w:rFonts w:eastAsiaTheme="minorHAnsi"/>
          <w:bCs/>
          <w:iCs/>
          <w:sz w:val="28"/>
          <w:szCs w:val="28"/>
          <w:lang w:eastAsia="en-US"/>
        </w:rPr>
        <w:t>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D208A2" w:rsidRPr="006A5C50" w:rsidRDefault="00D208A2" w:rsidP="00863725">
      <w:pPr>
        <w:pStyle w:val="aff3"/>
        <w:numPr>
          <w:ilvl w:val="0"/>
          <w:numId w:val="22"/>
        </w:numPr>
        <w:tabs>
          <w:tab w:val="left" w:pos="851"/>
        </w:tabs>
        <w:autoSpaceDE w:val="0"/>
        <w:autoSpaceDN w:val="0"/>
        <w:adjustRightInd w:val="0"/>
        <w:ind w:left="0" w:firstLine="567"/>
        <w:jc w:val="both"/>
        <w:rPr>
          <w:rFonts w:eastAsiaTheme="minorHAnsi"/>
          <w:bCs/>
          <w:iCs/>
          <w:sz w:val="28"/>
          <w:szCs w:val="28"/>
          <w:lang w:eastAsia="en-US"/>
        </w:rPr>
      </w:pPr>
      <w:r w:rsidRPr="006A5C50">
        <w:rPr>
          <w:rFonts w:eastAsiaTheme="minorHAnsi"/>
          <w:bCs/>
          <w:iCs/>
          <w:sz w:val="28"/>
          <w:szCs w:val="28"/>
          <w:lang w:eastAsia="en-US"/>
        </w:rPr>
        <w:t>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D208A2" w:rsidRPr="006A5C50" w:rsidRDefault="00D208A2" w:rsidP="00863725">
      <w:pPr>
        <w:pStyle w:val="aff3"/>
        <w:numPr>
          <w:ilvl w:val="0"/>
          <w:numId w:val="22"/>
        </w:numPr>
        <w:tabs>
          <w:tab w:val="left" w:pos="851"/>
        </w:tabs>
        <w:autoSpaceDE w:val="0"/>
        <w:autoSpaceDN w:val="0"/>
        <w:adjustRightInd w:val="0"/>
        <w:ind w:left="0" w:firstLine="567"/>
        <w:jc w:val="both"/>
        <w:rPr>
          <w:rFonts w:eastAsiaTheme="minorHAnsi"/>
          <w:bCs/>
          <w:iCs/>
          <w:sz w:val="28"/>
          <w:szCs w:val="28"/>
          <w:lang w:eastAsia="en-US"/>
        </w:rPr>
      </w:pPr>
      <w:r w:rsidRPr="006A5C50">
        <w:rPr>
          <w:rFonts w:eastAsiaTheme="minorHAnsi"/>
          <w:bCs/>
          <w:iCs/>
          <w:sz w:val="28"/>
          <w:szCs w:val="28"/>
          <w:lang w:eastAsia="en-US"/>
        </w:rPr>
        <w:t>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
    <w:p w:rsidR="00D208A2" w:rsidRPr="006A5C50" w:rsidRDefault="00D208A2" w:rsidP="00D208A2">
      <w:pPr>
        <w:autoSpaceDE w:val="0"/>
        <w:autoSpaceDN w:val="0"/>
        <w:adjustRightInd w:val="0"/>
        <w:ind w:firstLine="540"/>
        <w:jc w:val="both"/>
        <w:rPr>
          <w:rFonts w:eastAsiaTheme="minorHAnsi"/>
          <w:bCs/>
          <w:iCs/>
          <w:sz w:val="28"/>
          <w:szCs w:val="28"/>
          <w:lang w:eastAsia="en-US"/>
        </w:rPr>
      </w:pPr>
      <w:r w:rsidRPr="006A5C50">
        <w:rPr>
          <w:rFonts w:eastAsiaTheme="minorHAnsi"/>
          <w:bCs/>
          <w:iCs/>
          <w:sz w:val="28"/>
          <w:szCs w:val="28"/>
          <w:lang w:eastAsia="en-US"/>
        </w:rPr>
        <w:t>Пунктами 4-6 вышеназванной статьи предусмотрено, что:</w:t>
      </w:r>
    </w:p>
    <w:p w:rsidR="00D208A2" w:rsidRPr="006A5C50" w:rsidRDefault="00D208A2" w:rsidP="00CA7DF4">
      <w:pPr>
        <w:pStyle w:val="ConsPlusNormal"/>
        <w:numPr>
          <w:ilvl w:val="0"/>
          <w:numId w:val="5"/>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местные администрации в соответствии с общими правилами нормирования, установленными Правительством Российской Федерации, устанавливают правила нормирования в сфере закупок товаров, работ, услуг для обеспечения муниципальных нужд, в том числе:</w:t>
      </w:r>
    </w:p>
    <w:p w:rsidR="00D208A2" w:rsidRPr="006A5C50" w:rsidRDefault="00D208A2" w:rsidP="00863725">
      <w:pPr>
        <w:pStyle w:val="ConsPlusNormal"/>
        <w:numPr>
          <w:ilvl w:val="0"/>
          <w:numId w:val="21"/>
        </w:numPr>
        <w:tabs>
          <w:tab w:val="left" w:pos="851"/>
        </w:tabs>
        <w:ind w:left="567"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D208A2" w:rsidRPr="006A5C50" w:rsidRDefault="00D208A2" w:rsidP="00863725">
      <w:pPr>
        <w:pStyle w:val="ConsPlusNormal"/>
        <w:numPr>
          <w:ilvl w:val="0"/>
          <w:numId w:val="21"/>
        </w:numPr>
        <w:tabs>
          <w:tab w:val="left" w:pos="851"/>
        </w:tabs>
        <w:ind w:left="567"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правила определения требований к закупаемым муниципальными органами, соответственно подведомственным им казенными учреждениями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казенные учреждения);</w:t>
      </w:r>
    </w:p>
    <w:p w:rsidR="00D208A2" w:rsidRPr="006A5C50" w:rsidRDefault="00D208A2" w:rsidP="00CA7DF4">
      <w:pPr>
        <w:pStyle w:val="ConsPlusNormal"/>
        <w:numPr>
          <w:ilvl w:val="0"/>
          <w:numId w:val="5"/>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муниципальные органы на основании установленных правил нормирования утверждают требования к закупаемым ими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208A2" w:rsidRPr="006A5C50" w:rsidRDefault="00D208A2" w:rsidP="00CA7DF4">
      <w:pPr>
        <w:pStyle w:val="ConsPlusNormal"/>
        <w:numPr>
          <w:ilvl w:val="0"/>
          <w:numId w:val="5"/>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подведомственные казенные учреждения) подлежат размещению в единой информационной системе.</w:t>
      </w:r>
    </w:p>
    <w:p w:rsidR="00D208A2" w:rsidRPr="006A5C50" w:rsidRDefault="00D208A2" w:rsidP="00D208A2">
      <w:pPr>
        <w:pStyle w:val="ConsPlusNormal"/>
        <w:ind w:firstLine="540"/>
        <w:jc w:val="both"/>
        <w:outlineLvl w:val="0"/>
        <w:rPr>
          <w:rFonts w:ascii="Times New Roman" w:hAnsi="Times New Roman" w:cs="Times New Roman"/>
          <w:sz w:val="28"/>
          <w:szCs w:val="28"/>
        </w:rPr>
      </w:pPr>
      <w:r w:rsidRPr="006A5C50">
        <w:rPr>
          <w:rFonts w:ascii="Times New Roman" w:hAnsi="Times New Roman" w:cs="Times New Roman"/>
          <w:sz w:val="28"/>
          <w:szCs w:val="28"/>
        </w:rPr>
        <w:t>В результате оценки соблюдения требований федерального законодательства в части принятия муниципальных правовых актов, устанавливающих правила нормирования в сфере закупок товаров, работ, услуг для обеспечения муниципальных нужд, в целом нарушений не установлено.</w:t>
      </w:r>
    </w:p>
    <w:p w:rsidR="00D208A2" w:rsidRPr="006A5C50" w:rsidRDefault="00D208A2" w:rsidP="00D208A2">
      <w:pPr>
        <w:pStyle w:val="ConsPlusNormal"/>
        <w:ind w:firstLine="540"/>
        <w:jc w:val="both"/>
        <w:outlineLvl w:val="0"/>
        <w:rPr>
          <w:rFonts w:ascii="Times New Roman" w:hAnsi="Times New Roman" w:cs="Times New Roman"/>
          <w:sz w:val="28"/>
          <w:szCs w:val="28"/>
        </w:rPr>
      </w:pPr>
      <w:r w:rsidRPr="006A5C50">
        <w:rPr>
          <w:rFonts w:ascii="Times New Roman" w:hAnsi="Times New Roman" w:cs="Times New Roman"/>
          <w:sz w:val="28"/>
          <w:szCs w:val="28"/>
        </w:rPr>
        <w:t xml:space="preserve">В соответствии с изложенными требованиями действующего законодательства администрацией города приняты следующие муниципальные правовые акты: </w:t>
      </w:r>
    </w:p>
    <w:p w:rsidR="00D208A2" w:rsidRPr="006A5C50" w:rsidRDefault="005846E5" w:rsidP="00863725">
      <w:pPr>
        <w:pStyle w:val="ConsPlusTitle"/>
        <w:widowControl w:val="0"/>
        <w:numPr>
          <w:ilvl w:val="0"/>
          <w:numId w:val="23"/>
        </w:numPr>
        <w:tabs>
          <w:tab w:val="left" w:pos="851"/>
        </w:tabs>
        <w:autoSpaceDE w:val="0"/>
        <w:autoSpaceDN w:val="0"/>
        <w:snapToGrid/>
        <w:ind w:left="0" w:firstLine="567"/>
        <w:jc w:val="both"/>
        <w:outlineLvl w:val="0"/>
        <w:rPr>
          <w:rFonts w:ascii="Times New Roman" w:hAnsi="Times New Roman"/>
          <w:b w:val="0"/>
          <w:sz w:val="28"/>
          <w:szCs w:val="28"/>
        </w:rPr>
      </w:pPr>
      <w:r w:rsidRPr="006A5C50">
        <w:rPr>
          <w:rFonts w:ascii="Times New Roman" w:hAnsi="Times New Roman"/>
          <w:b w:val="0"/>
          <w:sz w:val="28"/>
          <w:szCs w:val="28"/>
        </w:rPr>
        <w:t>Т</w:t>
      </w:r>
      <w:r w:rsidR="00D208A2" w:rsidRPr="006A5C50">
        <w:rPr>
          <w:rFonts w:ascii="Times New Roman" w:hAnsi="Times New Roman"/>
          <w:b w:val="0"/>
          <w:sz w:val="28"/>
          <w:szCs w:val="28"/>
        </w:rPr>
        <w:t xml:space="preserve">ребования к порядку разработки и принятия муниципальных правовых актов о нормировании в сфере закупок, содержанию указанных актов и обеспечению их исполнения, утвержденные постановлением администрации города от </w:t>
      </w:r>
      <w:r w:rsidR="00D208A2" w:rsidRPr="006A5C50">
        <w:rPr>
          <w:rFonts w:ascii="Times New Roman" w:hAnsi="Times New Roman"/>
          <w:b w:val="0"/>
          <w:i/>
          <w:sz w:val="28"/>
          <w:szCs w:val="28"/>
        </w:rPr>
        <w:t>30.09.2015 № 1776</w:t>
      </w:r>
      <w:r w:rsidR="00D208A2" w:rsidRPr="006A5C50">
        <w:t xml:space="preserve"> </w:t>
      </w:r>
      <w:r w:rsidR="00D208A2" w:rsidRPr="006A5C50">
        <w:rPr>
          <w:rFonts w:ascii="Times New Roman" w:hAnsi="Times New Roman"/>
          <w:b w:val="0"/>
          <w:sz w:val="28"/>
          <w:szCs w:val="28"/>
        </w:rPr>
        <w:t>(далее</w:t>
      </w:r>
      <w:r w:rsidR="00D62AC6" w:rsidRPr="006A5C50">
        <w:rPr>
          <w:rFonts w:ascii="Times New Roman" w:hAnsi="Times New Roman"/>
          <w:b w:val="0"/>
          <w:sz w:val="28"/>
          <w:szCs w:val="28"/>
        </w:rPr>
        <w:t xml:space="preserve"> </w:t>
      </w:r>
      <w:r w:rsidR="00D208A2" w:rsidRPr="006A5C50">
        <w:rPr>
          <w:rFonts w:ascii="Times New Roman" w:hAnsi="Times New Roman"/>
          <w:b w:val="0"/>
          <w:i/>
          <w:sz w:val="28"/>
          <w:szCs w:val="28"/>
        </w:rPr>
        <w:t>– Требования к порядку разработки и принятия муниципальных правовых актов о нормировании в сфере закупок)</w:t>
      </w:r>
      <w:r w:rsidR="00D208A2" w:rsidRPr="006A5C50">
        <w:rPr>
          <w:rFonts w:ascii="Times New Roman" w:hAnsi="Times New Roman"/>
          <w:b w:val="0"/>
          <w:sz w:val="28"/>
          <w:szCs w:val="28"/>
        </w:rPr>
        <w:t>;</w:t>
      </w:r>
    </w:p>
    <w:p w:rsidR="00D208A2" w:rsidRPr="006A5C50" w:rsidRDefault="00D208A2" w:rsidP="00863725">
      <w:pPr>
        <w:pStyle w:val="ConsPlusNormal"/>
        <w:numPr>
          <w:ilvl w:val="0"/>
          <w:numId w:val="23"/>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Правила</w:t>
      </w:r>
      <w:r w:rsidRPr="006A5C50">
        <w:rPr>
          <w:rFonts w:ascii="Times New Roman" w:hAnsi="Times New Roman" w:cs="Times New Roman"/>
          <w:b/>
          <w:i/>
          <w:sz w:val="28"/>
          <w:szCs w:val="28"/>
        </w:rPr>
        <w:t xml:space="preserve"> </w:t>
      </w:r>
      <w:r w:rsidRPr="006A5C50">
        <w:rPr>
          <w:rFonts w:ascii="Times New Roman" w:hAnsi="Times New Roman" w:cs="Times New Roman"/>
          <w:sz w:val="28"/>
          <w:szCs w:val="28"/>
        </w:rPr>
        <w:t xml:space="preserve">определения требований к закупаемым органами местного самоуправления города Нижневартовска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 утвержденные постановлением администрации города от </w:t>
      </w:r>
      <w:r w:rsidRPr="006A5C50">
        <w:rPr>
          <w:rFonts w:ascii="Times New Roman" w:hAnsi="Times New Roman" w:cs="Times New Roman"/>
          <w:i/>
          <w:sz w:val="28"/>
          <w:szCs w:val="28"/>
        </w:rPr>
        <w:t>21.12.20015 № 2285</w:t>
      </w:r>
      <w:r w:rsidRPr="006A5C50">
        <w:rPr>
          <w:rFonts w:ascii="Times New Roman" w:hAnsi="Times New Roman" w:cs="Times New Roman"/>
          <w:sz w:val="28"/>
          <w:szCs w:val="28"/>
        </w:rPr>
        <w:t>;</w:t>
      </w:r>
    </w:p>
    <w:p w:rsidR="00D208A2" w:rsidRPr="006A5C50" w:rsidRDefault="00D208A2" w:rsidP="00863725">
      <w:pPr>
        <w:pStyle w:val="ConsPlusNormal"/>
        <w:numPr>
          <w:ilvl w:val="0"/>
          <w:numId w:val="23"/>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 xml:space="preserve">Правила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 утвержденные постановлением администрации города от </w:t>
      </w:r>
      <w:r w:rsidRPr="006A5C50">
        <w:rPr>
          <w:rFonts w:ascii="Times New Roman" w:hAnsi="Times New Roman" w:cs="Times New Roman"/>
          <w:i/>
          <w:sz w:val="28"/>
          <w:szCs w:val="28"/>
        </w:rPr>
        <w:t>08.12.2015 № 2178</w:t>
      </w:r>
      <w:r w:rsidRPr="006A5C50">
        <w:rPr>
          <w:rFonts w:ascii="Times New Roman" w:hAnsi="Times New Roman" w:cs="Times New Roman"/>
          <w:b/>
          <w:i/>
          <w:sz w:val="28"/>
          <w:szCs w:val="28"/>
        </w:rPr>
        <w:t>.</w:t>
      </w:r>
    </w:p>
    <w:p w:rsidR="00D208A2" w:rsidRPr="006A5C50" w:rsidRDefault="00D208A2" w:rsidP="00D208A2">
      <w:pPr>
        <w:pStyle w:val="ConsPlusNormal"/>
        <w:tabs>
          <w:tab w:val="left" w:pos="851"/>
        </w:tabs>
        <w:ind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 xml:space="preserve">Оценкой содержания вышеуказанных правил нормирования в сфере закупок товаров, работ, услуг для обеспечения муниципальных нужд на предмет соответствия их общим правилам нормирования </w:t>
      </w:r>
      <w:r w:rsidRPr="006A5C50">
        <w:rPr>
          <w:rFonts w:ascii="Times New Roman" w:hAnsi="Times New Roman" w:cs="Times New Roman"/>
          <w:b/>
          <w:i/>
          <w:sz w:val="28"/>
          <w:szCs w:val="28"/>
        </w:rPr>
        <w:t>нарушений не выявлено</w:t>
      </w:r>
      <w:r w:rsidRPr="006A5C50">
        <w:rPr>
          <w:rFonts w:ascii="Times New Roman" w:hAnsi="Times New Roman" w:cs="Times New Roman"/>
          <w:sz w:val="28"/>
          <w:szCs w:val="28"/>
        </w:rPr>
        <w:t xml:space="preserve">.  </w:t>
      </w:r>
    </w:p>
    <w:p w:rsidR="00D208A2" w:rsidRPr="006A5C50" w:rsidRDefault="00D208A2" w:rsidP="00D208A2">
      <w:pPr>
        <w:pStyle w:val="ConsPlusNormal"/>
        <w:tabs>
          <w:tab w:val="left" w:pos="851"/>
        </w:tabs>
        <w:ind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В соответствии с частью 5 статьи 19</w:t>
      </w:r>
      <w:r w:rsidRPr="006A5C50">
        <w:t xml:space="preserve"> </w:t>
      </w:r>
      <w:r w:rsidRPr="006A5C50">
        <w:rPr>
          <w:rFonts w:ascii="Times New Roman" w:hAnsi="Times New Roman" w:cs="Times New Roman"/>
          <w:sz w:val="28"/>
          <w:szCs w:val="28"/>
        </w:rPr>
        <w:t xml:space="preserve">Федерального закона № 44-ФЗ на основании правил нормирования, установленных частью 4 статьи 19 Федерального закона № 44-ФЗ, органами местного самоуправления города Нижневартовска утверждены требования к закупаемым ими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 и подведомственных им казенных учреждений, </w:t>
      </w:r>
      <w:r w:rsidRPr="006A5C50">
        <w:rPr>
          <w:rFonts w:ascii="Times New Roman" w:hAnsi="Times New Roman" w:cs="Times New Roman"/>
          <w:i/>
          <w:sz w:val="28"/>
          <w:szCs w:val="28"/>
        </w:rPr>
        <w:t>а именно</w:t>
      </w:r>
      <w:r w:rsidRPr="006A5C50">
        <w:rPr>
          <w:rFonts w:ascii="Times New Roman" w:hAnsi="Times New Roman" w:cs="Times New Roman"/>
          <w:sz w:val="28"/>
          <w:szCs w:val="28"/>
        </w:rPr>
        <w:t>:</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администрации города от 30.06.2016 № 980 Нормативные затраты на обеспечение функций администрации города Нижневартовска;</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администрации города от 14.07.2016 № 1050 Нормативные затраты на обеспечение функций подведомственных администрации города Нижневартовска муниципальных казенных учреждений;</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председателя Думы города от 08.02.2017 № 10 Нормативные затраты на обеспечение функций Думы города Нижневартовска и счетной палаты города Нижневартовска;</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администрации города от 27.02.2017 № 263 Требования к закупаемым муниципальными унитарными предприятиями города Нижневартовска отдельным видам товаров, работ, услуг (в том числе предельных цен товаров, работ, услуг);</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администрации города от 31.12.2015 № 2368 Требования к закупаемым казенными учреждениями, подведомственными администрации города Нижневартовска, в том числе для нужд администрации города Нижневартовска, отдельным видам товаров, работ, услуг (в том числе предельных цен товаров, работ, услуг);</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администрации города от 31.12.2015 № 2369 Требования к закупаемым муниципальными бюджетными учреждениями, подведомственными администрации города Нижневартовска, отдельным видам товаров, работ, услуг (в том числе предельных цен товаров, работ, услуг);</w:t>
      </w:r>
    </w:p>
    <w:p w:rsidR="00D208A2" w:rsidRPr="006A5C50" w:rsidRDefault="00D208A2" w:rsidP="00863725">
      <w:pPr>
        <w:pStyle w:val="ConsPlusNormal"/>
        <w:numPr>
          <w:ilvl w:val="0"/>
          <w:numId w:val="24"/>
        </w:numPr>
        <w:tabs>
          <w:tab w:val="left" w:pos="851"/>
        </w:tabs>
        <w:ind w:left="0" w:firstLine="567"/>
        <w:jc w:val="both"/>
        <w:outlineLvl w:val="0"/>
        <w:rPr>
          <w:rFonts w:ascii="Times New Roman" w:hAnsi="Times New Roman" w:cs="Times New Roman"/>
          <w:sz w:val="28"/>
          <w:szCs w:val="28"/>
        </w:rPr>
      </w:pPr>
      <w:r w:rsidRPr="006A5C50">
        <w:rPr>
          <w:rFonts w:ascii="Times New Roman" w:hAnsi="Times New Roman" w:cs="Times New Roman"/>
          <w:sz w:val="28"/>
          <w:szCs w:val="28"/>
        </w:rPr>
        <w:t>постановлением главы города от 25.12.2015 № 111 Требования к отдельным видам товаров, работ, услуг, их потребительским свойствам (в том числе качеству) и иным характеристикам (в том числе предельные цены товаров, работ, услуг) в Думе города и счетной палате города.</w:t>
      </w:r>
    </w:p>
    <w:p w:rsidR="00D208A2" w:rsidRPr="006A5C50" w:rsidRDefault="00D208A2" w:rsidP="00D62AC6">
      <w:pPr>
        <w:pStyle w:val="aff3"/>
        <w:ind w:left="0" w:firstLine="567"/>
        <w:jc w:val="both"/>
        <w:rPr>
          <w:sz w:val="28"/>
          <w:szCs w:val="28"/>
        </w:rPr>
      </w:pPr>
      <w:r w:rsidRPr="006A5C50">
        <w:rPr>
          <w:sz w:val="28"/>
          <w:szCs w:val="28"/>
        </w:rPr>
        <w:t xml:space="preserve">При этом установлено, что </w:t>
      </w:r>
      <w:r w:rsidR="00D62AC6" w:rsidRPr="006A5C50">
        <w:rPr>
          <w:sz w:val="28"/>
          <w:szCs w:val="28"/>
        </w:rPr>
        <w:t xml:space="preserve">в нарушение части 5 статьи 19 Федерального закона № 44-ФЗ, правил нормирования в сфере закупок товаров, работ, услуг для обеспечения муниципальных нужд </w:t>
      </w:r>
      <w:r w:rsidRPr="006A5C50">
        <w:rPr>
          <w:sz w:val="28"/>
          <w:szCs w:val="28"/>
        </w:rPr>
        <w:t>администрацией города Нижневартовска,</w:t>
      </w:r>
      <w:r w:rsidR="00D62AC6" w:rsidRPr="006A5C50">
        <w:rPr>
          <w:sz w:val="28"/>
          <w:szCs w:val="28"/>
        </w:rPr>
        <w:t xml:space="preserve"> </w:t>
      </w:r>
      <w:r w:rsidRPr="006A5C50">
        <w:rPr>
          <w:sz w:val="28"/>
          <w:szCs w:val="28"/>
        </w:rPr>
        <w:t xml:space="preserve">до сих пор не утверждены: </w:t>
      </w:r>
    </w:p>
    <w:p w:rsidR="00D208A2" w:rsidRPr="006A5C50" w:rsidRDefault="00D208A2" w:rsidP="00863725">
      <w:pPr>
        <w:pStyle w:val="aff3"/>
        <w:numPr>
          <w:ilvl w:val="0"/>
          <w:numId w:val="28"/>
        </w:numPr>
        <w:ind w:left="0" w:firstLine="567"/>
        <w:jc w:val="both"/>
        <w:rPr>
          <w:sz w:val="28"/>
          <w:szCs w:val="28"/>
        </w:rPr>
      </w:pPr>
      <w:r w:rsidRPr="006A5C50">
        <w:rPr>
          <w:sz w:val="28"/>
          <w:szCs w:val="28"/>
        </w:rPr>
        <w:t xml:space="preserve"> нормативные затраты на обеспечение функций подведомственного и созданного ей в 2017 году путем реорганизации в форме преобразования </w:t>
      </w:r>
      <w:r w:rsidR="0004702C" w:rsidRPr="006A5C50">
        <w:rPr>
          <w:sz w:val="28"/>
          <w:szCs w:val="28"/>
        </w:rPr>
        <w:t>муниципального казенного учреждения</w:t>
      </w:r>
      <w:r w:rsidRPr="006A5C50">
        <w:rPr>
          <w:i/>
          <w:sz w:val="28"/>
          <w:szCs w:val="28"/>
        </w:rPr>
        <w:t xml:space="preserve"> «Управление по дорожному хозяйству и благоустройству города Нижневартовска»</w:t>
      </w:r>
      <w:r w:rsidR="0004702C" w:rsidRPr="006A5C50">
        <w:rPr>
          <w:b/>
          <w:i/>
          <w:sz w:val="28"/>
          <w:szCs w:val="28"/>
        </w:rPr>
        <w:t xml:space="preserve"> </w:t>
      </w:r>
      <w:r w:rsidR="0004702C" w:rsidRPr="006A5C50">
        <w:rPr>
          <w:i/>
          <w:sz w:val="28"/>
          <w:szCs w:val="28"/>
        </w:rPr>
        <w:t>(далее – МКУ «Управление по дорожному хозяйству и благоустройству города», казенное учреждение</w:t>
      </w:r>
      <w:r w:rsidR="0004702C" w:rsidRPr="006A5C50">
        <w:rPr>
          <w:sz w:val="28"/>
          <w:szCs w:val="28"/>
        </w:rPr>
        <w:t>)</w:t>
      </w:r>
      <w:r w:rsidRPr="006A5C50">
        <w:rPr>
          <w:i/>
          <w:sz w:val="28"/>
          <w:szCs w:val="28"/>
        </w:rPr>
        <w:t>;</w:t>
      </w:r>
    </w:p>
    <w:p w:rsidR="00D208A2" w:rsidRPr="006A5C50" w:rsidRDefault="00D208A2" w:rsidP="00863725">
      <w:pPr>
        <w:pStyle w:val="aff3"/>
        <w:numPr>
          <w:ilvl w:val="0"/>
          <w:numId w:val="28"/>
        </w:numPr>
        <w:ind w:left="0" w:firstLine="567"/>
        <w:jc w:val="both"/>
        <w:rPr>
          <w:sz w:val="28"/>
          <w:szCs w:val="28"/>
        </w:rPr>
      </w:pPr>
      <w:r w:rsidRPr="006A5C50">
        <w:rPr>
          <w:sz w:val="28"/>
          <w:szCs w:val="28"/>
        </w:rPr>
        <w:t xml:space="preserve"> требования к закупаемым МКУ «Управление по дорожному хозяйству и благоустройству города Нижневартовска»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w:t>
      </w:r>
    </w:p>
    <w:p w:rsidR="00D208A2" w:rsidRPr="006A5C50" w:rsidRDefault="00D208A2" w:rsidP="00D208A2">
      <w:pPr>
        <w:pStyle w:val="aff3"/>
        <w:ind w:left="0" w:firstLine="567"/>
        <w:jc w:val="both"/>
        <w:rPr>
          <w:i/>
        </w:rPr>
      </w:pPr>
      <w:r w:rsidRPr="006A5C50">
        <w:rPr>
          <w:i/>
        </w:rPr>
        <w:t xml:space="preserve">Справочно: </w:t>
      </w:r>
    </w:p>
    <w:p w:rsidR="00D208A2" w:rsidRPr="006A5C50" w:rsidRDefault="00D208A2" w:rsidP="00D208A2">
      <w:pPr>
        <w:pStyle w:val="aff3"/>
        <w:ind w:left="0" w:firstLine="567"/>
        <w:jc w:val="both"/>
        <w:rPr>
          <w:i/>
        </w:rPr>
      </w:pPr>
      <w:r w:rsidRPr="006A5C50">
        <w:rPr>
          <w:i/>
        </w:rPr>
        <w:t xml:space="preserve">На основании распоряжения администрации города от 16.11.2016 №1708-р администрацией города принято решение о реорганизации муниципального унитарного специализированного монтажно-эксплуатационного предприятия по обеспечению безопасности дорожного движения города Нижневартовска путем преобразования его в </w:t>
      </w:r>
      <w:r w:rsidR="00FA27C9" w:rsidRPr="006A5C50">
        <w:rPr>
          <w:i/>
        </w:rPr>
        <w:t xml:space="preserve">МКУ </w:t>
      </w:r>
      <w:r w:rsidRPr="006A5C50">
        <w:rPr>
          <w:i/>
        </w:rPr>
        <w:t xml:space="preserve">«Управление по дорожному хозяйству и благоустройству города». </w:t>
      </w:r>
    </w:p>
    <w:p w:rsidR="00D208A2" w:rsidRPr="006A5C50" w:rsidRDefault="00D208A2" w:rsidP="00D208A2">
      <w:pPr>
        <w:pStyle w:val="aff3"/>
        <w:ind w:left="0" w:firstLine="567"/>
        <w:jc w:val="both"/>
        <w:rPr>
          <w:i/>
        </w:rPr>
      </w:pPr>
      <w:r w:rsidRPr="006A5C50">
        <w:rPr>
          <w:i/>
        </w:rPr>
        <w:t xml:space="preserve">Функции и полномочия учредителя </w:t>
      </w:r>
      <w:r w:rsidR="00D62AC6" w:rsidRPr="006A5C50">
        <w:rPr>
          <w:i/>
        </w:rPr>
        <w:t>МКУ</w:t>
      </w:r>
      <w:r w:rsidRPr="006A5C50">
        <w:rPr>
          <w:i/>
        </w:rPr>
        <w:t xml:space="preserve"> «Управление по дорожному хозяйству и благоустройству города» от имени муниципального образования осуществляет администрация города,</w:t>
      </w:r>
      <w:r w:rsidRPr="006A5C50">
        <w:t xml:space="preserve"> </w:t>
      </w:r>
      <w:r w:rsidRPr="006A5C50">
        <w:rPr>
          <w:i/>
        </w:rPr>
        <w:t>в лице ее структурных подразделений, а именно департамента муниципальной собственности и земельных ресурсов, департамента жилищно-коммунального хозяйства.</w:t>
      </w:r>
    </w:p>
    <w:p w:rsidR="00D208A2" w:rsidRPr="006A5C50" w:rsidRDefault="00D208A2" w:rsidP="00D208A2">
      <w:pPr>
        <w:pStyle w:val="aff3"/>
        <w:ind w:left="0" w:firstLine="567"/>
        <w:jc w:val="both"/>
        <w:rPr>
          <w:i/>
        </w:rPr>
      </w:pPr>
      <w:r w:rsidRPr="006A5C50">
        <w:rPr>
          <w:i/>
        </w:rPr>
        <w:t>Согласно сведениям ЕГРЮЛ МКУ «Управление по дорожному хозяйству и благоустройству города» создано путем реорганизации в форме преобразования</w:t>
      </w:r>
      <w:r w:rsidRPr="006A5C50">
        <w:t xml:space="preserve"> </w:t>
      </w:r>
      <w:r w:rsidRPr="006A5C50">
        <w:rPr>
          <w:i/>
        </w:rPr>
        <w:t>30.03.2017, что удостоверено записью регистрации в ЕГРЮЛ</w:t>
      </w:r>
      <w:r w:rsidRPr="006A5C50">
        <w:t xml:space="preserve"> № </w:t>
      </w:r>
      <w:r w:rsidRPr="006A5C50">
        <w:rPr>
          <w:i/>
        </w:rPr>
        <w:t xml:space="preserve">1178617005489 от 30.03.2017. </w:t>
      </w:r>
    </w:p>
    <w:p w:rsidR="00D208A2" w:rsidRPr="006A5C50" w:rsidRDefault="00D208A2" w:rsidP="00D208A2">
      <w:pPr>
        <w:pStyle w:val="aff3"/>
        <w:ind w:left="0" w:firstLine="567"/>
        <w:jc w:val="both"/>
        <w:rPr>
          <w:sz w:val="28"/>
          <w:szCs w:val="28"/>
        </w:rPr>
      </w:pPr>
      <w:r w:rsidRPr="006A5C50">
        <w:rPr>
          <w:sz w:val="28"/>
          <w:szCs w:val="28"/>
        </w:rPr>
        <w:t>Кроме того, постановления администрации города от 14.07.2016 № 1050 «Об утверждении нормативных затрат на обеспечение функций подведомственных администрации города Нижневартовска муниципальных казенных учреждений», 31.12.2015 № 2368</w:t>
      </w:r>
      <w:r w:rsidRPr="006A5C50">
        <w:t xml:space="preserve"> «</w:t>
      </w:r>
      <w:r w:rsidRPr="006A5C50">
        <w:rPr>
          <w:sz w:val="28"/>
          <w:szCs w:val="28"/>
        </w:rPr>
        <w:t xml:space="preserve">Об утверждении требований к закупаемым казенными учреждениями, подведомственными администрации города Нижневартовска, в том числе для нужд администрации города Нижневартовска, отдельным видам товаров, работ, услуг (в том числе предельных цен товаров, работ, услуг) </w:t>
      </w:r>
      <w:r w:rsidRPr="006A5C50">
        <w:rPr>
          <w:i/>
          <w:sz w:val="28"/>
          <w:szCs w:val="28"/>
        </w:rPr>
        <w:t>также</w:t>
      </w:r>
      <w:r w:rsidRPr="006A5C50">
        <w:rPr>
          <w:sz w:val="28"/>
          <w:szCs w:val="28"/>
        </w:rPr>
        <w:t xml:space="preserve"> </w:t>
      </w:r>
      <w:r w:rsidRPr="006A5C50">
        <w:rPr>
          <w:i/>
          <w:sz w:val="28"/>
          <w:szCs w:val="28"/>
        </w:rPr>
        <w:t>не содержат</w:t>
      </w:r>
      <w:r w:rsidRPr="006A5C50">
        <w:rPr>
          <w:sz w:val="28"/>
          <w:szCs w:val="28"/>
        </w:rPr>
        <w:t xml:space="preserve"> положений о нормативных затратах на обеспечение функций МКУ «Управление по дорожному хозяйству и благоустройству города» и требования к закупаемым им отдельным видам товаров, работ, услуг.  </w:t>
      </w:r>
    </w:p>
    <w:p w:rsidR="00D208A2" w:rsidRPr="006A5C50" w:rsidRDefault="00D208A2" w:rsidP="00D208A2">
      <w:pPr>
        <w:pStyle w:val="aff3"/>
        <w:ind w:left="0" w:firstLine="567"/>
        <w:jc w:val="both"/>
        <w:rPr>
          <w:sz w:val="28"/>
          <w:szCs w:val="28"/>
        </w:rPr>
      </w:pPr>
      <w:r w:rsidRPr="006A5C50">
        <w:rPr>
          <w:sz w:val="28"/>
          <w:szCs w:val="28"/>
        </w:rPr>
        <w:t xml:space="preserve">Следует вывод, что указанные муниципальные правовые акты администрацией города не пересматривались с учетом вышеназванных положений, что противоречит требованиям пунктов 13, 14 Требований к порядку разработки и принятия муниципальных правовых актов о нормировании в сфере закупок. </w:t>
      </w:r>
    </w:p>
    <w:p w:rsidR="00D208A2" w:rsidRPr="006A5C50" w:rsidRDefault="00D208A2" w:rsidP="00D208A2">
      <w:pPr>
        <w:ind w:firstLine="567"/>
        <w:jc w:val="both"/>
        <w:rPr>
          <w:sz w:val="28"/>
          <w:szCs w:val="28"/>
        </w:rPr>
      </w:pPr>
      <w:r w:rsidRPr="006A5C50">
        <w:rPr>
          <w:sz w:val="28"/>
          <w:szCs w:val="28"/>
        </w:rPr>
        <w:t>Таким образом, расчетные плановые показатели в проекте бюджетной смет</w:t>
      </w:r>
      <w:r w:rsidR="00D62AC6" w:rsidRPr="006A5C50">
        <w:rPr>
          <w:sz w:val="28"/>
          <w:szCs w:val="28"/>
        </w:rPr>
        <w:t>ы</w:t>
      </w:r>
      <w:r w:rsidRPr="006A5C50">
        <w:rPr>
          <w:sz w:val="28"/>
          <w:szCs w:val="28"/>
        </w:rPr>
        <w:t xml:space="preserve"> МКУ «Управление по дорожному хозяйству и благоустройству города Нижневартовска» </w:t>
      </w:r>
      <w:r w:rsidR="00D62AC6" w:rsidRPr="006A5C50">
        <w:rPr>
          <w:sz w:val="28"/>
          <w:szCs w:val="28"/>
        </w:rPr>
        <w:t xml:space="preserve">на 2018 год от 23.10.2017 </w:t>
      </w:r>
      <w:r w:rsidRPr="006A5C50">
        <w:rPr>
          <w:sz w:val="28"/>
          <w:szCs w:val="28"/>
        </w:rPr>
        <w:t xml:space="preserve">в объеме 33 616,84 тыс. рублей сформированы </w:t>
      </w:r>
      <w:r w:rsidR="00C86824" w:rsidRPr="006A5C50">
        <w:rPr>
          <w:sz w:val="28"/>
          <w:szCs w:val="28"/>
        </w:rPr>
        <w:t>при отсутствии</w:t>
      </w:r>
      <w:r w:rsidRPr="006A5C50">
        <w:rPr>
          <w:sz w:val="28"/>
          <w:szCs w:val="28"/>
        </w:rPr>
        <w:t xml:space="preserve"> утвержденных нормативных затрат на обеспечение функций</w:t>
      </w:r>
      <w:r w:rsidRPr="006A5C50">
        <w:t xml:space="preserve"> </w:t>
      </w:r>
      <w:r w:rsidRPr="006A5C50">
        <w:rPr>
          <w:sz w:val="28"/>
          <w:szCs w:val="28"/>
        </w:rPr>
        <w:t>МКУ «Управление по дорожному хозяйству и благоустройству города».</w:t>
      </w:r>
    </w:p>
    <w:p w:rsidR="00D208A2" w:rsidRPr="006A5C50" w:rsidRDefault="00D208A2" w:rsidP="00D208A2">
      <w:pPr>
        <w:pStyle w:val="ConsPlusNormal"/>
        <w:ind w:firstLine="567"/>
        <w:jc w:val="both"/>
        <w:rPr>
          <w:rFonts w:ascii="Times New Roman" w:hAnsi="Times New Roman" w:cs="Times New Roman"/>
          <w:sz w:val="28"/>
          <w:szCs w:val="28"/>
        </w:rPr>
      </w:pPr>
      <w:r w:rsidRPr="006A5C50">
        <w:rPr>
          <w:rFonts w:ascii="Times New Roman" w:hAnsi="Times New Roman" w:cs="Times New Roman"/>
          <w:sz w:val="28"/>
          <w:szCs w:val="28"/>
        </w:rPr>
        <w:t>В результате выборочной проверки проекта бюджетной сметы на 2018 год от 16.10.2017 МКУ «Управление по делам гражданской обороны и чрезвычайным ситуациям» нарушений в части определения нормативных затрат на обеспечение функций учреждения, утвержденных постановлением администрации города от 14.07.2016 № 1050</w:t>
      </w:r>
      <w:r w:rsidRPr="006A5C50">
        <w:t xml:space="preserve"> «</w:t>
      </w:r>
      <w:r w:rsidRPr="006A5C50">
        <w:rPr>
          <w:rFonts w:ascii="Times New Roman" w:hAnsi="Times New Roman" w:cs="Times New Roman"/>
          <w:sz w:val="28"/>
          <w:szCs w:val="28"/>
        </w:rPr>
        <w:t xml:space="preserve">Об утверждении нормативных затрат на обеспечение функций подведомственных администрации города Нижневартовска муниципальных казенных учреждений», не установлено. </w:t>
      </w:r>
    </w:p>
    <w:p w:rsidR="00D208A2" w:rsidRPr="006A5C50" w:rsidRDefault="00D208A2" w:rsidP="00D208A2">
      <w:pPr>
        <w:pStyle w:val="aff3"/>
        <w:ind w:left="0" w:firstLine="567"/>
        <w:jc w:val="both"/>
        <w:rPr>
          <w:sz w:val="28"/>
          <w:szCs w:val="28"/>
        </w:rPr>
      </w:pPr>
      <w:r w:rsidRPr="006A5C50">
        <w:rPr>
          <w:sz w:val="28"/>
          <w:szCs w:val="28"/>
        </w:rPr>
        <w:t xml:space="preserve"> Вместе с тем в ходе экспертизы проекта Решения о бюджете города проведен анализ соблюдения органами местного самоуправления города Нижневартовска сроков принятия и размещения в единой информационной систем (далее – ЕИС) правил нормирования, требований к отдельным видам товаров, работ, услуг (в том числе предельные цены товаров, работ, услуг) и нормативных затрат на обеспечение функций органов местного самоуправления города Нижневартовска (включая подведомственные казенные учреждения), в результате которого установлены нарушени</w:t>
      </w:r>
      <w:r w:rsidR="00C40A7C" w:rsidRPr="006A5C50">
        <w:rPr>
          <w:sz w:val="28"/>
          <w:szCs w:val="28"/>
        </w:rPr>
        <w:t>я</w:t>
      </w:r>
      <w:r w:rsidRPr="006A5C50">
        <w:rPr>
          <w:sz w:val="28"/>
          <w:szCs w:val="28"/>
        </w:rPr>
        <w:t xml:space="preserve"> требований действующего законодательства и муниципальных правовых актов.</w:t>
      </w:r>
    </w:p>
    <w:p w:rsidR="00D208A2" w:rsidRPr="006A5C50" w:rsidRDefault="00D208A2" w:rsidP="00D208A2">
      <w:pPr>
        <w:pStyle w:val="aff3"/>
        <w:ind w:left="0" w:firstLine="567"/>
        <w:jc w:val="both"/>
        <w:rPr>
          <w:sz w:val="28"/>
          <w:szCs w:val="28"/>
        </w:rPr>
      </w:pPr>
      <w:r w:rsidRPr="006A5C50">
        <w:rPr>
          <w:sz w:val="28"/>
          <w:szCs w:val="28"/>
        </w:rPr>
        <w:t>Подтверждение тому следующее:</w:t>
      </w:r>
    </w:p>
    <w:p w:rsidR="00D208A2" w:rsidRPr="006A5C50" w:rsidRDefault="00D208A2" w:rsidP="00D208A2">
      <w:pPr>
        <w:pStyle w:val="aff3"/>
        <w:ind w:left="0" w:firstLine="567"/>
        <w:jc w:val="both"/>
        <w:rPr>
          <w:sz w:val="28"/>
          <w:szCs w:val="28"/>
        </w:rPr>
      </w:pPr>
      <w:r w:rsidRPr="006A5C50">
        <w:rPr>
          <w:sz w:val="28"/>
          <w:szCs w:val="28"/>
        </w:rPr>
        <w:t xml:space="preserve">Согласно пункту 6 </w:t>
      </w:r>
      <w:r w:rsidR="007A5F45" w:rsidRPr="006A5C50">
        <w:rPr>
          <w:sz w:val="28"/>
          <w:szCs w:val="28"/>
        </w:rPr>
        <w:t>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утверждённых постановлением Правительства Р</w:t>
      </w:r>
      <w:r w:rsidR="00C40A7C" w:rsidRPr="006A5C50">
        <w:rPr>
          <w:sz w:val="28"/>
          <w:szCs w:val="28"/>
        </w:rPr>
        <w:t>оссийской Федерации</w:t>
      </w:r>
      <w:r w:rsidR="007A5F45" w:rsidRPr="006A5C50">
        <w:rPr>
          <w:sz w:val="28"/>
          <w:szCs w:val="28"/>
        </w:rPr>
        <w:t xml:space="preserve"> от 18.05.2015 № 476</w:t>
      </w:r>
      <w:r w:rsidRPr="006A5C50">
        <w:rPr>
          <w:sz w:val="28"/>
          <w:szCs w:val="28"/>
        </w:rPr>
        <w:t>, указанные в абзаце втором подпункта «б» пункта 1 настоящего документа, определяют требования к порядку разработки и принятия актов, указанных в абзацах третьем и четвертом подпункта «б» и абзацах втором и третьем подпункта «в» пункта 1 настоящего документа, требования к содержанию указанных актов и обеспечению их исполнения, в том числе требования к правовой форме, порядку согласования указанных актов и срокам утверждения и размещения в единой информационной системе в сфере закупок.</w:t>
      </w:r>
    </w:p>
    <w:p w:rsidR="00D208A2" w:rsidRPr="006A5C50" w:rsidRDefault="00D208A2" w:rsidP="00D208A2">
      <w:pPr>
        <w:pStyle w:val="aff3"/>
        <w:ind w:left="0" w:firstLine="567"/>
        <w:jc w:val="both"/>
        <w:rPr>
          <w:sz w:val="28"/>
          <w:szCs w:val="28"/>
        </w:rPr>
      </w:pPr>
      <w:r w:rsidRPr="006A5C50">
        <w:rPr>
          <w:sz w:val="28"/>
          <w:szCs w:val="28"/>
        </w:rPr>
        <w:t>Так, согласно пункту 1 Требований к порядку разработки и принятия муниципальных правовых актов о нормировании в сфере закупок, содержанию указанных актов и обеспечению их исполнения, утвержденных постановлением администрации города от 30.09.2015 № 1776, настоящий документ определяет требования к порядку разработки и принятия, содержанию и обеспечению исполнения:</w:t>
      </w:r>
    </w:p>
    <w:p w:rsidR="00D208A2" w:rsidRPr="006A5C50" w:rsidRDefault="00D208A2" w:rsidP="00D208A2">
      <w:pPr>
        <w:pStyle w:val="aff3"/>
        <w:ind w:left="0" w:firstLine="567"/>
        <w:jc w:val="both"/>
        <w:rPr>
          <w:sz w:val="28"/>
          <w:szCs w:val="28"/>
        </w:rPr>
      </w:pPr>
      <w:r w:rsidRPr="006A5C50">
        <w:rPr>
          <w:sz w:val="28"/>
          <w:szCs w:val="28"/>
        </w:rPr>
        <w:t>а) правовых актов главы города, утверждающих:</w:t>
      </w:r>
    </w:p>
    <w:p w:rsidR="00D208A2" w:rsidRPr="006A5C50" w:rsidRDefault="00D208A2" w:rsidP="00863725">
      <w:pPr>
        <w:pStyle w:val="aff3"/>
        <w:numPr>
          <w:ilvl w:val="0"/>
          <w:numId w:val="25"/>
        </w:numPr>
        <w:ind w:left="0" w:firstLine="567"/>
        <w:jc w:val="both"/>
        <w:rPr>
          <w:sz w:val="28"/>
          <w:szCs w:val="28"/>
        </w:rPr>
      </w:pPr>
      <w:r w:rsidRPr="006A5C50">
        <w:rPr>
          <w:sz w:val="28"/>
          <w:szCs w:val="28"/>
        </w:rPr>
        <w:t xml:space="preserve"> правила определения нормативных затрат на обеспечение функций органов местного самоуправления города Нижневартовска (включая подведомственные казенные учреждения);</w:t>
      </w:r>
    </w:p>
    <w:p w:rsidR="00D208A2" w:rsidRPr="006A5C50" w:rsidRDefault="00D208A2" w:rsidP="00863725">
      <w:pPr>
        <w:pStyle w:val="aff3"/>
        <w:numPr>
          <w:ilvl w:val="0"/>
          <w:numId w:val="25"/>
        </w:numPr>
        <w:ind w:left="0" w:firstLine="567"/>
        <w:jc w:val="both"/>
        <w:rPr>
          <w:sz w:val="28"/>
          <w:szCs w:val="28"/>
        </w:rPr>
      </w:pPr>
      <w:r w:rsidRPr="006A5C50">
        <w:rPr>
          <w:sz w:val="28"/>
          <w:szCs w:val="28"/>
        </w:rPr>
        <w:t xml:space="preserve"> правила определения требований к закупаемым органами местного самоуправления города Нижневартовска (далее - муниципальные органы)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w:t>
      </w:r>
    </w:p>
    <w:p w:rsidR="00D208A2" w:rsidRPr="006A5C50" w:rsidRDefault="00D208A2" w:rsidP="00D208A2">
      <w:pPr>
        <w:pStyle w:val="aff3"/>
        <w:ind w:left="0" w:firstLine="567"/>
        <w:jc w:val="both"/>
        <w:rPr>
          <w:sz w:val="28"/>
          <w:szCs w:val="28"/>
        </w:rPr>
      </w:pPr>
      <w:r w:rsidRPr="006A5C50">
        <w:rPr>
          <w:sz w:val="28"/>
          <w:szCs w:val="28"/>
        </w:rPr>
        <w:t>б) правовых актов муниципальных органов, утверждающих:</w:t>
      </w:r>
    </w:p>
    <w:p w:rsidR="00D208A2" w:rsidRPr="006A5C50" w:rsidRDefault="00D208A2" w:rsidP="00863725">
      <w:pPr>
        <w:pStyle w:val="aff3"/>
        <w:numPr>
          <w:ilvl w:val="0"/>
          <w:numId w:val="26"/>
        </w:numPr>
        <w:ind w:left="0" w:firstLine="567"/>
        <w:jc w:val="both"/>
        <w:rPr>
          <w:sz w:val="28"/>
          <w:szCs w:val="28"/>
        </w:rPr>
      </w:pPr>
      <w:r w:rsidRPr="006A5C50">
        <w:rPr>
          <w:sz w:val="28"/>
          <w:szCs w:val="28"/>
        </w:rPr>
        <w:t xml:space="preserve"> нормативные затраты на обеспечение своих функций (включая подведомственные казенные учреждения);</w:t>
      </w:r>
    </w:p>
    <w:p w:rsidR="00D208A2" w:rsidRPr="006A5C50" w:rsidRDefault="00D208A2" w:rsidP="00863725">
      <w:pPr>
        <w:pStyle w:val="aff3"/>
        <w:numPr>
          <w:ilvl w:val="0"/>
          <w:numId w:val="26"/>
        </w:numPr>
        <w:ind w:left="0" w:firstLine="567"/>
        <w:jc w:val="both"/>
        <w:rPr>
          <w:sz w:val="28"/>
          <w:szCs w:val="28"/>
        </w:rPr>
      </w:pPr>
      <w:r w:rsidRPr="006A5C50">
        <w:rPr>
          <w:sz w:val="28"/>
          <w:szCs w:val="28"/>
        </w:rPr>
        <w:t xml:space="preserve"> требования к закупаемым ими и подведомственными им казенными,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w:t>
      </w:r>
    </w:p>
    <w:p w:rsidR="00D208A2" w:rsidRPr="006A5C50" w:rsidRDefault="00D208A2" w:rsidP="00D208A2">
      <w:pPr>
        <w:pStyle w:val="aff3"/>
        <w:ind w:left="0" w:firstLine="567"/>
        <w:jc w:val="both"/>
        <w:rPr>
          <w:sz w:val="28"/>
          <w:szCs w:val="28"/>
        </w:rPr>
      </w:pPr>
      <w:r w:rsidRPr="006A5C50">
        <w:rPr>
          <w:sz w:val="28"/>
          <w:szCs w:val="28"/>
        </w:rPr>
        <w:t>Пунктами 13, 14, 16, указанных Требований предусмотрено, что:</w:t>
      </w:r>
    </w:p>
    <w:p w:rsidR="00D208A2" w:rsidRPr="006A5C50" w:rsidRDefault="00D208A2" w:rsidP="00863725">
      <w:pPr>
        <w:pStyle w:val="aff3"/>
        <w:numPr>
          <w:ilvl w:val="0"/>
          <w:numId w:val="26"/>
        </w:numPr>
        <w:ind w:left="0" w:firstLine="567"/>
        <w:jc w:val="both"/>
        <w:rPr>
          <w:sz w:val="28"/>
          <w:szCs w:val="28"/>
        </w:rPr>
      </w:pPr>
      <w:r w:rsidRPr="006A5C50">
        <w:rPr>
          <w:sz w:val="28"/>
          <w:szCs w:val="28"/>
        </w:rPr>
        <w:t xml:space="preserve"> правовые акты муниципальных органов, указанные в абзаце втором подпункта «б» пункта 1 Требований, принимаются до 1 августа 2016 года и пересматриваются не реже одного раза в год;</w:t>
      </w:r>
    </w:p>
    <w:p w:rsidR="00D208A2" w:rsidRPr="006A5C50" w:rsidRDefault="00D208A2" w:rsidP="00863725">
      <w:pPr>
        <w:pStyle w:val="aff3"/>
        <w:numPr>
          <w:ilvl w:val="0"/>
          <w:numId w:val="26"/>
        </w:numPr>
        <w:ind w:left="0" w:firstLine="567"/>
        <w:jc w:val="both"/>
        <w:rPr>
          <w:sz w:val="28"/>
          <w:szCs w:val="28"/>
        </w:rPr>
      </w:pPr>
      <w:r w:rsidRPr="006A5C50">
        <w:rPr>
          <w:sz w:val="28"/>
          <w:szCs w:val="28"/>
        </w:rPr>
        <w:t xml:space="preserve"> муниципальные органы не позднее 1 апреля 2016 года принимают правовые акты, указанные в абзаце третьем подпункта «б» пункта 1 Требований;</w:t>
      </w:r>
    </w:p>
    <w:p w:rsidR="00D208A2" w:rsidRPr="006A5C50" w:rsidRDefault="00D208A2" w:rsidP="00863725">
      <w:pPr>
        <w:pStyle w:val="aff3"/>
        <w:numPr>
          <w:ilvl w:val="0"/>
          <w:numId w:val="26"/>
        </w:numPr>
        <w:ind w:left="0" w:firstLine="567"/>
        <w:jc w:val="both"/>
        <w:rPr>
          <w:sz w:val="28"/>
          <w:szCs w:val="28"/>
        </w:rPr>
      </w:pPr>
      <w:r w:rsidRPr="006A5C50">
        <w:rPr>
          <w:sz w:val="28"/>
          <w:szCs w:val="28"/>
        </w:rPr>
        <w:t xml:space="preserve"> муниципальные органы в течение семи рабочих дней со дня принятия правовых актов, указанных в пункте 1 Требований, размещают эти правовые акты в единой информационной системе в сфере закупок в порядке, установленном Правительством Российской Федерации в соответствии с пунктом 2 статьи 4 Федеральный закон № 44-ФЗ.</w:t>
      </w:r>
    </w:p>
    <w:p w:rsidR="00D208A2" w:rsidRPr="006A5C50" w:rsidRDefault="00D208A2" w:rsidP="00D208A2">
      <w:pPr>
        <w:pStyle w:val="aff3"/>
        <w:ind w:left="0" w:firstLine="567"/>
        <w:jc w:val="both"/>
        <w:rPr>
          <w:sz w:val="28"/>
          <w:szCs w:val="28"/>
        </w:rPr>
      </w:pPr>
      <w:r w:rsidRPr="006A5C50">
        <w:rPr>
          <w:sz w:val="28"/>
          <w:szCs w:val="28"/>
        </w:rPr>
        <w:t>В нарушение вышеуказанных требований нормативные затраты на обеспечение функций Думы города Нижневартовска и счетной палаты города Нижневартовска утверждены постановлением председателя Думы города от 08.02.2017, то есть позднее 01 августа 2016.</w:t>
      </w:r>
    </w:p>
    <w:p w:rsidR="00D208A2" w:rsidRPr="006A5C50" w:rsidRDefault="00D208A2" w:rsidP="00D208A2">
      <w:pPr>
        <w:pStyle w:val="aff3"/>
        <w:ind w:left="0" w:firstLine="567"/>
        <w:jc w:val="both"/>
        <w:rPr>
          <w:sz w:val="28"/>
          <w:szCs w:val="28"/>
        </w:rPr>
      </w:pPr>
      <w:r w:rsidRPr="006A5C50">
        <w:rPr>
          <w:sz w:val="28"/>
          <w:szCs w:val="28"/>
        </w:rPr>
        <w:t>Кроме того, в нарушение установленных сроков размещения органами местного самоуправления города Нижневартовска несвоевременно размещены в ЕИС:</w:t>
      </w:r>
    </w:p>
    <w:p w:rsidR="00D208A2" w:rsidRPr="006A5C50" w:rsidRDefault="00D208A2" w:rsidP="00863725">
      <w:pPr>
        <w:pStyle w:val="aff3"/>
        <w:numPr>
          <w:ilvl w:val="0"/>
          <w:numId w:val="27"/>
        </w:numPr>
        <w:tabs>
          <w:tab w:val="left" w:pos="851"/>
        </w:tabs>
        <w:ind w:left="0" w:firstLine="567"/>
        <w:jc w:val="both"/>
        <w:rPr>
          <w:sz w:val="28"/>
          <w:szCs w:val="28"/>
        </w:rPr>
      </w:pPr>
      <w:r w:rsidRPr="006A5C50">
        <w:rPr>
          <w:sz w:val="28"/>
          <w:szCs w:val="28"/>
        </w:rPr>
        <w:t xml:space="preserve"> Правила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 утвержденные постановлением администрации города от 08.12.2015 № 2178, размещенные в ЕИС 30.12.2015;</w:t>
      </w:r>
    </w:p>
    <w:p w:rsidR="00D208A2" w:rsidRPr="006A5C50" w:rsidRDefault="00D208A2" w:rsidP="00863725">
      <w:pPr>
        <w:pStyle w:val="aff3"/>
        <w:numPr>
          <w:ilvl w:val="0"/>
          <w:numId w:val="27"/>
        </w:numPr>
        <w:tabs>
          <w:tab w:val="left" w:pos="0"/>
          <w:tab w:val="left" w:pos="851"/>
        </w:tabs>
        <w:ind w:left="0" w:firstLine="567"/>
        <w:jc w:val="both"/>
        <w:rPr>
          <w:sz w:val="28"/>
          <w:szCs w:val="28"/>
        </w:rPr>
      </w:pPr>
      <w:r w:rsidRPr="006A5C50">
        <w:rPr>
          <w:sz w:val="28"/>
          <w:szCs w:val="28"/>
        </w:rPr>
        <w:t>Требования к порядку разработки и принятия муниципальных правовых актов о нормировании в сфере закупок, содержанию указанных актов и обеспечению их исполнения, утвержденные постановлением администрации города от 30.09.2015 № 1776, размещенные 30.12.2015;</w:t>
      </w:r>
    </w:p>
    <w:p w:rsidR="00D208A2" w:rsidRPr="006A5C50" w:rsidRDefault="00D208A2" w:rsidP="00863725">
      <w:pPr>
        <w:pStyle w:val="aff3"/>
        <w:numPr>
          <w:ilvl w:val="0"/>
          <w:numId w:val="27"/>
        </w:numPr>
        <w:tabs>
          <w:tab w:val="left" w:pos="0"/>
          <w:tab w:val="left" w:pos="851"/>
        </w:tabs>
        <w:ind w:left="0" w:firstLine="567"/>
        <w:jc w:val="both"/>
        <w:rPr>
          <w:sz w:val="28"/>
          <w:szCs w:val="28"/>
        </w:rPr>
      </w:pPr>
      <w:r w:rsidRPr="006A5C50">
        <w:rPr>
          <w:sz w:val="28"/>
          <w:szCs w:val="28"/>
        </w:rPr>
        <w:t>Требования к закупаемым муниципальными унитарными предприятиями города Нижневартовска отдельным видам товаров, работ, услуг (в том числе предельных цен товаров, работ, услуг), утвержденные постановлением администрации города от 27.02.2017 №263, размещенные 14.03.2017;</w:t>
      </w:r>
    </w:p>
    <w:p w:rsidR="00D208A2" w:rsidRPr="006A5C50" w:rsidRDefault="00D208A2" w:rsidP="00863725">
      <w:pPr>
        <w:pStyle w:val="aff3"/>
        <w:numPr>
          <w:ilvl w:val="0"/>
          <w:numId w:val="27"/>
        </w:numPr>
        <w:tabs>
          <w:tab w:val="left" w:pos="0"/>
          <w:tab w:val="left" w:pos="851"/>
        </w:tabs>
        <w:ind w:left="0" w:firstLine="567"/>
        <w:jc w:val="both"/>
        <w:rPr>
          <w:sz w:val="28"/>
          <w:szCs w:val="28"/>
        </w:rPr>
      </w:pPr>
      <w:r w:rsidRPr="006A5C50">
        <w:rPr>
          <w:sz w:val="28"/>
          <w:szCs w:val="28"/>
        </w:rPr>
        <w:t>Требования к отдельным видам товаров, работ, услуг, их потребительским свойствам (в том числе качеству) и иным характеристикам (в том числе предельные цены товаров, работ, услуг) в Думе города и счетной палате города, утвержденные постановлением главой города от 25.12.2015 № 111, размещенные 18.05.2017;</w:t>
      </w:r>
    </w:p>
    <w:p w:rsidR="00D208A2" w:rsidRPr="006A5C50" w:rsidRDefault="00D208A2" w:rsidP="00863725">
      <w:pPr>
        <w:pStyle w:val="aff3"/>
        <w:numPr>
          <w:ilvl w:val="0"/>
          <w:numId w:val="27"/>
        </w:numPr>
        <w:tabs>
          <w:tab w:val="left" w:pos="0"/>
          <w:tab w:val="left" w:pos="851"/>
        </w:tabs>
        <w:ind w:left="0" w:firstLine="567"/>
        <w:jc w:val="both"/>
        <w:rPr>
          <w:sz w:val="28"/>
          <w:szCs w:val="28"/>
        </w:rPr>
      </w:pPr>
      <w:r w:rsidRPr="006A5C50">
        <w:rPr>
          <w:sz w:val="28"/>
          <w:szCs w:val="28"/>
        </w:rPr>
        <w:t>Нормативные затраты на обеспечение функций Думы города Нижневартовска и счетной палаты города Нижневартовска, утвержденные постановлением председателя Думы города от 08.02.2017 № 10, размещенные в 10.03.2017.</w:t>
      </w:r>
    </w:p>
    <w:p w:rsidR="00D208A2" w:rsidRPr="006A5C50" w:rsidRDefault="00D208A2" w:rsidP="00D208A2">
      <w:pPr>
        <w:ind w:firstLine="567"/>
        <w:jc w:val="both"/>
        <w:rPr>
          <w:i/>
          <w:sz w:val="28"/>
          <w:szCs w:val="28"/>
        </w:rPr>
      </w:pPr>
    </w:p>
    <w:p w:rsidR="00856C22" w:rsidRPr="006A5C50" w:rsidRDefault="00856C22" w:rsidP="00856C22">
      <w:pPr>
        <w:jc w:val="both"/>
        <w:rPr>
          <w:b/>
          <w:i/>
          <w:sz w:val="28"/>
          <w:szCs w:val="28"/>
        </w:rPr>
      </w:pPr>
      <w:r w:rsidRPr="006A5C50">
        <w:rPr>
          <w:b/>
          <w:sz w:val="28"/>
          <w:szCs w:val="28"/>
        </w:rPr>
        <w:t>4.3.1.2.</w:t>
      </w:r>
      <w:r w:rsidR="00310C48" w:rsidRPr="006A5C50">
        <w:rPr>
          <w:b/>
          <w:sz w:val="28"/>
          <w:szCs w:val="28"/>
        </w:rPr>
        <w:t xml:space="preserve"> </w:t>
      </w:r>
      <w:r w:rsidRPr="006A5C50">
        <w:rPr>
          <w:b/>
          <w:i/>
          <w:sz w:val="28"/>
          <w:szCs w:val="28"/>
        </w:rPr>
        <w:t>Оценка принятых муниципальных правовых актов, регулирующих формирование, утверждение и ведение планирования закупок в целях обеспечения муниципальных нужд</w:t>
      </w:r>
    </w:p>
    <w:p w:rsidR="00856C22" w:rsidRPr="006A5C50" w:rsidRDefault="00856C22" w:rsidP="00856C22">
      <w:pPr>
        <w:jc w:val="center"/>
        <w:rPr>
          <w:b/>
          <w:i/>
          <w:sz w:val="28"/>
          <w:szCs w:val="28"/>
        </w:rPr>
      </w:pPr>
    </w:p>
    <w:p w:rsidR="00856C22" w:rsidRPr="006A5C50" w:rsidRDefault="00856C22" w:rsidP="00856C22">
      <w:pPr>
        <w:ind w:firstLine="567"/>
        <w:jc w:val="both"/>
        <w:rPr>
          <w:sz w:val="28"/>
          <w:szCs w:val="28"/>
        </w:rPr>
      </w:pPr>
      <w:r w:rsidRPr="006A5C50">
        <w:rPr>
          <w:sz w:val="28"/>
          <w:szCs w:val="28"/>
        </w:rPr>
        <w:t>Согласно части 1 статьи 1 Федерального закона № 44-ФЗ данный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rsidRPr="006A5C50">
        <w:t xml:space="preserve"> </w:t>
      </w:r>
      <w:r w:rsidRPr="006A5C50">
        <w:rPr>
          <w:i/>
          <w:sz w:val="28"/>
          <w:szCs w:val="28"/>
        </w:rPr>
        <w:t>в том числе</w:t>
      </w:r>
      <w:r w:rsidRPr="006A5C50">
        <w:rPr>
          <w:i/>
        </w:rPr>
        <w:t xml:space="preserve"> </w:t>
      </w:r>
      <w:r w:rsidRPr="006A5C50">
        <w:rPr>
          <w:i/>
          <w:sz w:val="28"/>
          <w:szCs w:val="28"/>
        </w:rPr>
        <w:t>в части,</w:t>
      </w:r>
      <w:r w:rsidRPr="006A5C50">
        <w:rPr>
          <w:sz w:val="28"/>
          <w:szCs w:val="28"/>
        </w:rPr>
        <w:t xml:space="preserve"> </w:t>
      </w:r>
      <w:r w:rsidRPr="006A5C50">
        <w:rPr>
          <w:i/>
          <w:sz w:val="28"/>
          <w:szCs w:val="28"/>
        </w:rPr>
        <w:t>касающейся</w:t>
      </w:r>
      <w:r w:rsidRPr="006A5C50">
        <w:rPr>
          <w:sz w:val="28"/>
          <w:szCs w:val="28"/>
        </w:rPr>
        <w:t xml:space="preserve"> </w:t>
      </w:r>
      <w:r w:rsidRPr="006A5C50">
        <w:rPr>
          <w:i/>
          <w:sz w:val="28"/>
          <w:szCs w:val="28"/>
        </w:rPr>
        <w:t>планирования закупок товаров, работ, услуг</w:t>
      </w:r>
      <w:r w:rsidRPr="006A5C50">
        <w:rPr>
          <w:sz w:val="28"/>
          <w:szCs w:val="28"/>
        </w:rPr>
        <w:t xml:space="preserve">. </w:t>
      </w:r>
    </w:p>
    <w:p w:rsidR="00856C22" w:rsidRPr="006A5C50" w:rsidRDefault="00856C22" w:rsidP="00856C22">
      <w:pPr>
        <w:ind w:firstLine="567"/>
        <w:jc w:val="both"/>
        <w:rPr>
          <w:sz w:val="28"/>
          <w:szCs w:val="28"/>
        </w:rPr>
      </w:pPr>
      <w:r w:rsidRPr="006A5C50">
        <w:rPr>
          <w:sz w:val="28"/>
          <w:szCs w:val="28"/>
        </w:rPr>
        <w:t xml:space="preserve">Частью 3 статьи 2 Федерального закона № 44-ФЗ установлено, что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Федерального закона № 44-ФЗ. Данные правовые акты должны соответствовать нормативным правовым актам, указанным в частях 1 и 2 статьи 2 </w:t>
      </w:r>
      <w:r w:rsidR="00C40A7C" w:rsidRPr="006A5C50">
        <w:rPr>
          <w:sz w:val="28"/>
          <w:szCs w:val="28"/>
        </w:rPr>
        <w:t>Федерального з</w:t>
      </w:r>
      <w:r w:rsidRPr="006A5C50">
        <w:rPr>
          <w:sz w:val="28"/>
          <w:szCs w:val="28"/>
        </w:rPr>
        <w:t xml:space="preserve">акона </w:t>
      </w:r>
      <w:r w:rsidR="00C40A7C" w:rsidRPr="006A5C50">
        <w:rPr>
          <w:sz w:val="28"/>
          <w:szCs w:val="28"/>
        </w:rPr>
        <w:t>№</w:t>
      </w:r>
      <w:r w:rsidRPr="006A5C50">
        <w:rPr>
          <w:sz w:val="28"/>
          <w:szCs w:val="28"/>
        </w:rPr>
        <w:t xml:space="preserve"> 44-ФЗ.</w:t>
      </w:r>
    </w:p>
    <w:p w:rsidR="00856C22" w:rsidRPr="006A5C50" w:rsidRDefault="00856C22" w:rsidP="00856C22">
      <w:pPr>
        <w:autoSpaceDE w:val="0"/>
        <w:autoSpaceDN w:val="0"/>
        <w:adjustRightInd w:val="0"/>
        <w:ind w:firstLine="540"/>
        <w:jc w:val="both"/>
        <w:rPr>
          <w:sz w:val="28"/>
          <w:szCs w:val="28"/>
        </w:rPr>
      </w:pPr>
      <w:r w:rsidRPr="006A5C50">
        <w:rPr>
          <w:sz w:val="28"/>
          <w:szCs w:val="28"/>
        </w:rPr>
        <w:t>На основании части 7 статьи 17 Федерального закона № 44-ФЗ план закупок формируется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56C22" w:rsidRPr="006A5C50" w:rsidRDefault="00856C22" w:rsidP="00856C22">
      <w:pPr>
        <w:ind w:firstLine="567"/>
        <w:jc w:val="both"/>
        <w:rPr>
          <w:sz w:val="28"/>
          <w:szCs w:val="28"/>
        </w:rPr>
      </w:pPr>
      <w:r w:rsidRPr="006A5C50">
        <w:rPr>
          <w:sz w:val="28"/>
          <w:szCs w:val="28"/>
        </w:rPr>
        <w:t xml:space="preserve">В соответствии с частью 5 статьи 17 Федерального закона № 44-ФЗ порядок формирования, утверждения и ведения </w:t>
      </w:r>
      <w:r w:rsidRPr="006A5C50">
        <w:rPr>
          <w:i/>
          <w:sz w:val="28"/>
          <w:szCs w:val="28"/>
        </w:rPr>
        <w:t>планов закупок</w:t>
      </w:r>
      <w:r w:rsidRPr="006A5C50">
        <w:rPr>
          <w:sz w:val="28"/>
          <w:szCs w:val="28"/>
        </w:rPr>
        <w:t xml:space="preserve"> для обеспечения  муниципальных нужд устанавливается местной администрацией с учетом требований, установленных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 </w:t>
      </w:r>
      <w:r w:rsidRPr="006A5C50">
        <w:rPr>
          <w:i/>
          <w:sz w:val="28"/>
          <w:szCs w:val="28"/>
        </w:rPr>
        <w:t>Постановление  № 1043</w:t>
      </w:r>
      <w:r w:rsidRPr="006A5C50">
        <w:rPr>
          <w:sz w:val="28"/>
          <w:szCs w:val="28"/>
        </w:rPr>
        <w:t>).</w:t>
      </w:r>
    </w:p>
    <w:p w:rsidR="00856C22" w:rsidRPr="006A5C50" w:rsidRDefault="00856C22" w:rsidP="00856C22">
      <w:pPr>
        <w:ind w:firstLine="567"/>
        <w:jc w:val="both"/>
        <w:rPr>
          <w:sz w:val="28"/>
          <w:szCs w:val="28"/>
        </w:rPr>
      </w:pPr>
      <w:r w:rsidRPr="006A5C50">
        <w:rPr>
          <w:sz w:val="28"/>
          <w:szCs w:val="28"/>
        </w:rPr>
        <w:t xml:space="preserve">Согласно части 5 статьи 21 Федерального закона № 44-ФЗ порядок формирования, утверждения и ведения </w:t>
      </w:r>
      <w:r w:rsidRPr="006A5C50">
        <w:rPr>
          <w:i/>
          <w:sz w:val="28"/>
          <w:szCs w:val="28"/>
        </w:rPr>
        <w:t>планов-графиков закупок</w:t>
      </w:r>
      <w:r w:rsidRPr="006A5C50">
        <w:rPr>
          <w:sz w:val="28"/>
          <w:szCs w:val="28"/>
        </w:rPr>
        <w:t xml:space="preserve"> для обеспечения муниципальных нужд устанавливается местной администрацией с учетом требований, установленных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w:t>
      </w:r>
      <w:r w:rsidRPr="006A5C50">
        <w:rPr>
          <w:i/>
          <w:sz w:val="28"/>
          <w:szCs w:val="28"/>
        </w:rPr>
        <w:t>Постановление № 554</w:t>
      </w:r>
      <w:r w:rsidRPr="006A5C50">
        <w:rPr>
          <w:sz w:val="28"/>
          <w:szCs w:val="28"/>
        </w:rPr>
        <w:t>).</w:t>
      </w:r>
    </w:p>
    <w:p w:rsidR="00856C22" w:rsidRPr="006A5C50" w:rsidRDefault="00856C22" w:rsidP="00856C22">
      <w:pPr>
        <w:ind w:firstLine="567"/>
        <w:jc w:val="both"/>
        <w:rPr>
          <w:sz w:val="28"/>
          <w:szCs w:val="28"/>
        </w:rPr>
      </w:pPr>
      <w:r w:rsidRPr="006A5C50">
        <w:rPr>
          <w:sz w:val="28"/>
          <w:szCs w:val="28"/>
        </w:rPr>
        <w:t xml:space="preserve"> Правила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утверждены постановлением Правительства Р</w:t>
      </w:r>
      <w:r w:rsidR="00C40A7C" w:rsidRPr="006A5C50">
        <w:rPr>
          <w:sz w:val="28"/>
          <w:szCs w:val="28"/>
        </w:rPr>
        <w:t>оссийской Федерации</w:t>
      </w:r>
      <w:r w:rsidRPr="006A5C50">
        <w:rPr>
          <w:sz w:val="28"/>
          <w:szCs w:val="28"/>
        </w:rPr>
        <w:t xml:space="preserve"> от 29.10.2015 № 1168 (далее – </w:t>
      </w:r>
      <w:r w:rsidRPr="006A5C50">
        <w:rPr>
          <w:i/>
          <w:sz w:val="28"/>
          <w:szCs w:val="28"/>
        </w:rPr>
        <w:t>Постановление № 1168</w:t>
      </w:r>
      <w:r w:rsidRPr="006A5C50">
        <w:rPr>
          <w:sz w:val="28"/>
          <w:szCs w:val="28"/>
        </w:rPr>
        <w:t>).</w:t>
      </w:r>
    </w:p>
    <w:p w:rsidR="00856C22" w:rsidRPr="006A5C50" w:rsidRDefault="00856C22" w:rsidP="00856C22">
      <w:pPr>
        <w:ind w:firstLine="567"/>
        <w:jc w:val="both"/>
        <w:rPr>
          <w:sz w:val="28"/>
          <w:szCs w:val="28"/>
        </w:rPr>
      </w:pPr>
      <w:r w:rsidRPr="006A5C50">
        <w:rPr>
          <w:sz w:val="28"/>
          <w:szCs w:val="28"/>
        </w:rPr>
        <w:t xml:space="preserve">Во исполнение установленных требований Федерального закона № 44-ФЗ администрацией города приняты муниципальные правовые акты, регулирующие порядок формирования, утверждения и ведения планирования закупок в целях обеспечения муниципальных нужд, </w:t>
      </w:r>
      <w:r w:rsidRPr="006A5C50">
        <w:rPr>
          <w:i/>
          <w:sz w:val="28"/>
          <w:szCs w:val="28"/>
        </w:rPr>
        <w:t>а именно</w:t>
      </w:r>
      <w:r w:rsidRPr="006A5C50">
        <w:rPr>
          <w:sz w:val="28"/>
          <w:szCs w:val="28"/>
        </w:rPr>
        <w:t>:</w:t>
      </w:r>
    </w:p>
    <w:p w:rsidR="00856C22" w:rsidRPr="006A5C50" w:rsidRDefault="00856C22" w:rsidP="00863725">
      <w:pPr>
        <w:pStyle w:val="aff3"/>
        <w:numPr>
          <w:ilvl w:val="0"/>
          <w:numId w:val="29"/>
        </w:numPr>
        <w:ind w:left="0" w:firstLine="567"/>
        <w:contextualSpacing/>
        <w:jc w:val="both"/>
        <w:rPr>
          <w:sz w:val="28"/>
          <w:szCs w:val="28"/>
        </w:rPr>
      </w:pPr>
      <w:r w:rsidRPr="006A5C50">
        <w:rPr>
          <w:sz w:val="28"/>
          <w:szCs w:val="28"/>
        </w:rPr>
        <w:t xml:space="preserve"> постановление администрации города от 25.12.2014 № 2751 «О Порядке формирования, утверждения и ведения планов закупок товаров, работ, услуг для обеспечения муниципальных нужд города Нижневартовска» (далее – </w:t>
      </w:r>
      <w:r w:rsidRPr="006A5C50">
        <w:rPr>
          <w:i/>
          <w:sz w:val="28"/>
          <w:szCs w:val="28"/>
        </w:rPr>
        <w:t>Порядок</w:t>
      </w:r>
      <w:r w:rsidRPr="006A5C50">
        <w:t xml:space="preserve"> </w:t>
      </w:r>
      <w:r w:rsidRPr="006A5C50">
        <w:rPr>
          <w:i/>
          <w:sz w:val="28"/>
          <w:szCs w:val="28"/>
        </w:rPr>
        <w:t>от 25.12.2014 № 2751)</w:t>
      </w:r>
      <w:r w:rsidRPr="006A5C50">
        <w:rPr>
          <w:sz w:val="28"/>
          <w:szCs w:val="28"/>
        </w:rPr>
        <w:t>;</w:t>
      </w:r>
    </w:p>
    <w:p w:rsidR="00856C22" w:rsidRPr="006A5C50" w:rsidRDefault="00856C22" w:rsidP="00863725">
      <w:pPr>
        <w:pStyle w:val="aff3"/>
        <w:numPr>
          <w:ilvl w:val="0"/>
          <w:numId w:val="29"/>
        </w:numPr>
        <w:ind w:left="0" w:firstLine="567"/>
        <w:contextualSpacing/>
        <w:jc w:val="both"/>
        <w:rPr>
          <w:sz w:val="28"/>
          <w:szCs w:val="28"/>
        </w:rPr>
      </w:pPr>
      <w:r w:rsidRPr="006A5C50">
        <w:rPr>
          <w:sz w:val="28"/>
          <w:szCs w:val="28"/>
        </w:rPr>
        <w:t xml:space="preserve"> постановление администрации города от 25.12.2014 № 2750 «О порядке формирования, утверждения и ведения планов-графиков закупок товаров, работ, услуг для обеспечения муниципальных нужд города Нижневартовска» (далее – Порядок от 25.12.2014 № 2750).</w:t>
      </w:r>
    </w:p>
    <w:p w:rsidR="00856C22" w:rsidRPr="006A5C50" w:rsidRDefault="00856C22" w:rsidP="00856C22">
      <w:pPr>
        <w:pStyle w:val="aff3"/>
        <w:ind w:left="0" w:firstLine="567"/>
        <w:jc w:val="both"/>
        <w:rPr>
          <w:sz w:val="28"/>
          <w:szCs w:val="28"/>
        </w:rPr>
      </w:pPr>
      <w:r w:rsidRPr="006A5C50">
        <w:rPr>
          <w:sz w:val="28"/>
          <w:szCs w:val="28"/>
        </w:rPr>
        <w:t xml:space="preserve">В результате проведения анализа положений, содержащихся в указанных Порядках, на предмет соответствия их требованиям действующего законодательства, в целом нарушений не установлено: </w:t>
      </w:r>
    </w:p>
    <w:p w:rsidR="00856C22" w:rsidRPr="006A5C50" w:rsidRDefault="00856C22" w:rsidP="00856C22">
      <w:pPr>
        <w:ind w:firstLine="567"/>
        <w:jc w:val="both"/>
        <w:rPr>
          <w:sz w:val="28"/>
          <w:szCs w:val="28"/>
        </w:rPr>
      </w:pPr>
      <w:r w:rsidRPr="006A5C50">
        <w:rPr>
          <w:sz w:val="28"/>
          <w:szCs w:val="28"/>
        </w:rPr>
        <w:t xml:space="preserve">1) формы плана закупок, плана-графика закупок, предусмотренные указанными Порядками, утверждены с учетом требований к формам плана закупок, плана-графика закупок, утвержденных Постановлениями №№ 1043, 554;  </w:t>
      </w:r>
    </w:p>
    <w:p w:rsidR="00856C22" w:rsidRPr="006A5C50" w:rsidRDefault="00856C22" w:rsidP="00856C22">
      <w:pPr>
        <w:ind w:firstLine="567"/>
        <w:jc w:val="both"/>
        <w:rPr>
          <w:sz w:val="28"/>
          <w:szCs w:val="28"/>
        </w:rPr>
      </w:pPr>
      <w:r w:rsidRPr="006A5C50">
        <w:rPr>
          <w:sz w:val="28"/>
          <w:szCs w:val="28"/>
        </w:rPr>
        <w:t xml:space="preserve">2) сроки формирования, утверждения планов закупки и планов-графиков закупки, а также сроки их размещения в </w:t>
      </w:r>
      <w:r w:rsidR="00C40A7C" w:rsidRPr="006A5C50">
        <w:rPr>
          <w:sz w:val="28"/>
          <w:szCs w:val="28"/>
        </w:rPr>
        <w:t xml:space="preserve">ЕИС </w:t>
      </w:r>
      <w:r w:rsidRPr="006A5C50">
        <w:rPr>
          <w:sz w:val="28"/>
          <w:szCs w:val="28"/>
        </w:rPr>
        <w:t>соответствуют срокам, установленным статьями 17, 21 Федерального закона № 44-ФЗ,</w:t>
      </w:r>
      <w:r w:rsidRPr="006A5C50">
        <w:t xml:space="preserve"> </w:t>
      </w:r>
      <w:r w:rsidRPr="006A5C50">
        <w:rPr>
          <w:sz w:val="28"/>
          <w:szCs w:val="28"/>
        </w:rPr>
        <w:t>Постановлением № 1168;</w:t>
      </w:r>
    </w:p>
    <w:p w:rsidR="00856C22" w:rsidRPr="006A5C50" w:rsidRDefault="00856C22" w:rsidP="00856C22">
      <w:pPr>
        <w:ind w:firstLine="567"/>
        <w:jc w:val="both"/>
        <w:rPr>
          <w:sz w:val="28"/>
          <w:szCs w:val="28"/>
        </w:rPr>
      </w:pPr>
      <w:r w:rsidRPr="006A5C50">
        <w:rPr>
          <w:sz w:val="28"/>
          <w:szCs w:val="28"/>
        </w:rPr>
        <w:t>3) случаи, в которых планы закупок, планы-графики закупок подлежат изменению, установлены в соответствии с частью 6 статьи 17, частью 13 статьи 21 Федерального закона № 44-ФЗ,</w:t>
      </w:r>
      <w:r w:rsidRPr="006A5C50">
        <w:t xml:space="preserve"> </w:t>
      </w:r>
      <w:r w:rsidRPr="006A5C50">
        <w:rPr>
          <w:sz w:val="28"/>
          <w:szCs w:val="28"/>
        </w:rPr>
        <w:t>Постановлениями №№ 1043, 554;</w:t>
      </w:r>
    </w:p>
    <w:p w:rsidR="00856C22" w:rsidRPr="006A5C50" w:rsidRDefault="00856C22" w:rsidP="00856C22">
      <w:pPr>
        <w:ind w:firstLine="567"/>
        <w:jc w:val="both"/>
        <w:rPr>
          <w:sz w:val="28"/>
          <w:szCs w:val="28"/>
        </w:rPr>
      </w:pPr>
      <w:r w:rsidRPr="006A5C50">
        <w:rPr>
          <w:sz w:val="28"/>
          <w:szCs w:val="28"/>
        </w:rPr>
        <w:t>4) в</w:t>
      </w:r>
      <w:r w:rsidR="00C40A7C" w:rsidRPr="006A5C50">
        <w:rPr>
          <w:sz w:val="28"/>
          <w:szCs w:val="28"/>
        </w:rPr>
        <w:t xml:space="preserve"> соответствии с</w:t>
      </w:r>
      <w:r w:rsidRPr="006A5C50">
        <w:rPr>
          <w:sz w:val="28"/>
          <w:szCs w:val="28"/>
        </w:rPr>
        <w:t xml:space="preserve"> пункт</w:t>
      </w:r>
      <w:r w:rsidR="00C40A7C" w:rsidRPr="006A5C50">
        <w:rPr>
          <w:sz w:val="28"/>
          <w:szCs w:val="28"/>
        </w:rPr>
        <w:t>ом</w:t>
      </w:r>
      <w:r w:rsidRPr="006A5C50">
        <w:rPr>
          <w:sz w:val="28"/>
          <w:szCs w:val="28"/>
        </w:rPr>
        <w:t xml:space="preserve"> 14 Постановления № 554 Порядок от 25.12.2014 № 2750 предусматривает положения о соответствии включаемой в план-график закупок информации показателям плана закупок.</w:t>
      </w:r>
    </w:p>
    <w:p w:rsidR="00856C22" w:rsidRPr="006A5C50" w:rsidRDefault="00856C22" w:rsidP="00856C22">
      <w:pPr>
        <w:ind w:firstLine="567"/>
        <w:jc w:val="both"/>
        <w:rPr>
          <w:sz w:val="28"/>
          <w:szCs w:val="28"/>
        </w:rPr>
      </w:pPr>
      <w:r w:rsidRPr="006A5C50">
        <w:rPr>
          <w:sz w:val="28"/>
          <w:szCs w:val="28"/>
        </w:rPr>
        <w:t xml:space="preserve">Однако, при общих положительных аспектах исполнения администрацией города указанных требований установлено, что Порядок от 25.12.2014 № 2751 не содержит положений о порядке формирования, утверждения и ведения плана закупок структурными подразделениями администрации города, наделенными правами юридических лиц и являющимися муниципальными казенными учреждениями, что не соответствует требованиям Постановления № 1043. </w:t>
      </w:r>
    </w:p>
    <w:p w:rsidR="00856C22" w:rsidRPr="006A5C50" w:rsidRDefault="00856C22" w:rsidP="00856C22">
      <w:pPr>
        <w:ind w:firstLine="567"/>
        <w:jc w:val="both"/>
        <w:rPr>
          <w:sz w:val="28"/>
          <w:szCs w:val="28"/>
        </w:rPr>
      </w:pPr>
      <w:r w:rsidRPr="006A5C50">
        <w:rPr>
          <w:sz w:val="28"/>
          <w:szCs w:val="28"/>
        </w:rPr>
        <w:t>Вместе с тем в ходе экспертизы проекта Решения о бюджете города проведен анализ соблюдения администрацией города требований действующего законодательства в части размещения в ЕИС</w:t>
      </w:r>
      <w:r w:rsidRPr="006A5C50">
        <w:t xml:space="preserve"> </w:t>
      </w:r>
      <w:r w:rsidRPr="006A5C50">
        <w:rPr>
          <w:sz w:val="28"/>
          <w:szCs w:val="28"/>
        </w:rPr>
        <w:t>Порядков от 25.12.2014 № 2751,</w:t>
      </w:r>
      <w:r w:rsidRPr="006A5C50">
        <w:t xml:space="preserve"> </w:t>
      </w:r>
      <w:r w:rsidRPr="006A5C50">
        <w:rPr>
          <w:sz w:val="28"/>
          <w:szCs w:val="28"/>
        </w:rPr>
        <w:t>от 25.12.2014 № 2750.</w:t>
      </w:r>
    </w:p>
    <w:p w:rsidR="00856C22" w:rsidRPr="006A5C50" w:rsidRDefault="00856C22" w:rsidP="00856C22">
      <w:pPr>
        <w:ind w:firstLine="567"/>
        <w:jc w:val="both"/>
        <w:rPr>
          <w:sz w:val="28"/>
          <w:szCs w:val="28"/>
        </w:rPr>
      </w:pPr>
      <w:r w:rsidRPr="006A5C50">
        <w:rPr>
          <w:sz w:val="28"/>
          <w:szCs w:val="28"/>
        </w:rPr>
        <w:t>В соответствии с пунктом 2  Постановления № 1043 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5" w:history="1">
        <w:r w:rsidRPr="006A5C50">
          <w:rPr>
            <w:rStyle w:val="af8"/>
            <w:color w:val="auto"/>
            <w:sz w:val="28"/>
            <w:szCs w:val="28"/>
          </w:rPr>
          <w:t>www.zakupki.gov.ru</w:t>
        </w:r>
      </w:hyperlink>
      <w:r w:rsidRPr="006A5C50">
        <w:rPr>
          <w:sz w:val="28"/>
          <w:szCs w:val="28"/>
        </w:rPr>
        <w:t>).</w:t>
      </w:r>
    </w:p>
    <w:p w:rsidR="00856C22" w:rsidRPr="006A5C50" w:rsidRDefault="00856C22" w:rsidP="00856C22">
      <w:pPr>
        <w:ind w:firstLine="567"/>
        <w:jc w:val="both"/>
        <w:rPr>
          <w:sz w:val="28"/>
          <w:szCs w:val="28"/>
        </w:rPr>
      </w:pPr>
      <w:r w:rsidRPr="006A5C50">
        <w:rPr>
          <w:sz w:val="28"/>
          <w:szCs w:val="28"/>
        </w:rPr>
        <w:t>В силу пункта 2 Постановления № 554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856C22" w:rsidRPr="006A5C50" w:rsidRDefault="00856C22" w:rsidP="00856C22">
      <w:pPr>
        <w:ind w:firstLine="567"/>
        <w:jc w:val="both"/>
        <w:rPr>
          <w:sz w:val="28"/>
          <w:szCs w:val="28"/>
        </w:rPr>
      </w:pPr>
      <w:r w:rsidRPr="006A5C50">
        <w:rPr>
          <w:sz w:val="28"/>
          <w:szCs w:val="28"/>
        </w:rPr>
        <w:t>В нарушение установленных требований Порядки от 25.12.2014 № 751, от 25.12.2014 № 2750 администрацией города в ЕИС не размещены.</w:t>
      </w:r>
    </w:p>
    <w:p w:rsidR="00856C22" w:rsidRPr="006A5C50" w:rsidRDefault="00856C22" w:rsidP="00856C22">
      <w:pPr>
        <w:autoSpaceDE w:val="0"/>
        <w:autoSpaceDN w:val="0"/>
        <w:adjustRightInd w:val="0"/>
        <w:ind w:firstLine="540"/>
        <w:jc w:val="both"/>
        <w:outlineLvl w:val="0"/>
        <w:rPr>
          <w:b/>
          <w:i/>
          <w:sz w:val="28"/>
          <w:szCs w:val="28"/>
        </w:rPr>
      </w:pPr>
    </w:p>
    <w:p w:rsidR="00856C22" w:rsidRPr="006A5C50" w:rsidRDefault="00856C22" w:rsidP="00D7267D">
      <w:pPr>
        <w:autoSpaceDE w:val="0"/>
        <w:autoSpaceDN w:val="0"/>
        <w:adjustRightInd w:val="0"/>
        <w:jc w:val="center"/>
        <w:outlineLvl w:val="0"/>
        <w:rPr>
          <w:b/>
          <w:i/>
          <w:sz w:val="28"/>
          <w:szCs w:val="28"/>
        </w:rPr>
      </w:pPr>
      <w:r w:rsidRPr="006A5C50">
        <w:rPr>
          <w:b/>
          <w:sz w:val="28"/>
          <w:szCs w:val="28"/>
        </w:rPr>
        <w:t xml:space="preserve">4.3.1.3. </w:t>
      </w:r>
      <w:r w:rsidRPr="006A5C50">
        <w:rPr>
          <w:b/>
          <w:i/>
          <w:sz w:val="28"/>
          <w:szCs w:val="28"/>
        </w:rPr>
        <w:t>Оценка действий муниципальных заказчиков по формированию планов закупок для муниципальных нужд при составлении проекта бюджета города на наличие и соответствие их действующему законодательству (на выборочной основе)</w:t>
      </w:r>
    </w:p>
    <w:p w:rsidR="00856C22" w:rsidRPr="006A5C50" w:rsidRDefault="00856C22" w:rsidP="00D7267D">
      <w:pPr>
        <w:ind w:firstLine="567"/>
        <w:jc w:val="center"/>
        <w:rPr>
          <w:sz w:val="28"/>
          <w:szCs w:val="28"/>
        </w:rPr>
      </w:pPr>
    </w:p>
    <w:p w:rsidR="00856C22" w:rsidRPr="006A5C50" w:rsidRDefault="00856C22" w:rsidP="00856C22">
      <w:pPr>
        <w:ind w:firstLine="567"/>
        <w:jc w:val="both"/>
        <w:rPr>
          <w:sz w:val="28"/>
          <w:szCs w:val="28"/>
        </w:rPr>
      </w:pPr>
      <w:r w:rsidRPr="006A5C50">
        <w:rPr>
          <w:sz w:val="28"/>
          <w:szCs w:val="28"/>
        </w:rPr>
        <w:t>В результате выборочного анализа наличия и формирования планов закупок товаров, работ, услуг для обеспечения муниципальных нужд</w:t>
      </w:r>
      <w:r w:rsidRPr="006A5C50">
        <w:t xml:space="preserve"> </w:t>
      </w:r>
      <w:r w:rsidRPr="006A5C50">
        <w:rPr>
          <w:sz w:val="28"/>
          <w:szCs w:val="28"/>
        </w:rPr>
        <w:t>на 2018 год и плановый период 2019 и 2020 годов установлены многочисленные нарушения муниципальными казенными учреждениями и муниципальными бюджетными учреждениями (далее – Заказчики)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муниципальных правовых актов</w:t>
      </w:r>
      <w:r w:rsidR="00C40A7C" w:rsidRPr="006A5C50">
        <w:rPr>
          <w:sz w:val="28"/>
          <w:szCs w:val="28"/>
        </w:rPr>
        <w:t>.</w:t>
      </w:r>
    </w:p>
    <w:p w:rsidR="00856C22" w:rsidRPr="006A5C50" w:rsidRDefault="00856C22" w:rsidP="00863725">
      <w:pPr>
        <w:numPr>
          <w:ilvl w:val="0"/>
          <w:numId w:val="30"/>
        </w:numPr>
        <w:tabs>
          <w:tab w:val="left" w:pos="851"/>
        </w:tabs>
        <w:ind w:left="0" w:firstLine="567"/>
        <w:contextualSpacing/>
        <w:jc w:val="both"/>
        <w:rPr>
          <w:sz w:val="28"/>
          <w:szCs w:val="28"/>
        </w:rPr>
      </w:pPr>
      <w:r w:rsidRPr="006A5C50">
        <w:rPr>
          <w:sz w:val="28"/>
          <w:szCs w:val="28"/>
        </w:rPr>
        <w:t>В нарушение пункта 2 Порядка от 25.12.2014 № 2751 МКУ «Управление по дорожному хозяйству и благоустройству города Нижневартовска» не сформирован и не представлен</w:t>
      </w:r>
      <w:r w:rsidRPr="006A5C50">
        <w:rPr>
          <w:rFonts w:eastAsia="Calibri"/>
          <w:sz w:val="28"/>
          <w:szCs w:val="28"/>
        </w:rPr>
        <w:t xml:space="preserve"> проект плана закупок на 2018 год и плановый период 2019 и 2020 годов (далее – </w:t>
      </w:r>
      <w:r w:rsidRPr="006A5C50">
        <w:rPr>
          <w:rFonts w:eastAsia="Calibri"/>
          <w:i/>
          <w:sz w:val="28"/>
          <w:szCs w:val="28"/>
        </w:rPr>
        <w:t>план закупок на 2018 год</w:t>
      </w:r>
      <w:r w:rsidRPr="006A5C50">
        <w:rPr>
          <w:rFonts w:eastAsia="Calibri"/>
          <w:sz w:val="28"/>
          <w:szCs w:val="28"/>
        </w:rPr>
        <w:t>) главному распорядителю бюджетных средств, а именно Департаменту ЖКХ, для формирования в соответствии с бюджетным законодательством Российской Федерации обоснований бюджетных ассигнований на осуществление закупок</w:t>
      </w:r>
      <w:r w:rsidRPr="006A5C50">
        <w:rPr>
          <w:sz w:val="28"/>
          <w:szCs w:val="28"/>
        </w:rPr>
        <w:t>.</w:t>
      </w:r>
    </w:p>
    <w:p w:rsidR="00856C22" w:rsidRPr="006A5C50" w:rsidRDefault="00856C22" w:rsidP="00863725">
      <w:pPr>
        <w:numPr>
          <w:ilvl w:val="0"/>
          <w:numId w:val="30"/>
        </w:numPr>
        <w:tabs>
          <w:tab w:val="left" w:pos="851"/>
        </w:tabs>
        <w:ind w:left="0" w:firstLine="567"/>
        <w:contextualSpacing/>
        <w:jc w:val="both"/>
        <w:rPr>
          <w:sz w:val="28"/>
          <w:szCs w:val="28"/>
        </w:rPr>
      </w:pPr>
      <w:r w:rsidRPr="006A5C50">
        <w:rPr>
          <w:sz w:val="28"/>
          <w:szCs w:val="28"/>
        </w:rPr>
        <w:t>План закупок на 2018 год, сформированный МКУ «Управление материально-технического обеспечения», не соответствует форме, утвержденной Порядком от 25.12.2014 № 2751.</w:t>
      </w:r>
    </w:p>
    <w:p w:rsidR="00856C22" w:rsidRPr="006A5C50" w:rsidRDefault="00856C22" w:rsidP="00863725">
      <w:pPr>
        <w:numPr>
          <w:ilvl w:val="0"/>
          <w:numId w:val="30"/>
        </w:numPr>
        <w:tabs>
          <w:tab w:val="left" w:pos="851"/>
        </w:tabs>
        <w:ind w:left="0" w:firstLine="567"/>
        <w:contextualSpacing/>
        <w:jc w:val="both"/>
        <w:rPr>
          <w:sz w:val="28"/>
          <w:szCs w:val="28"/>
        </w:rPr>
      </w:pPr>
      <w:r w:rsidRPr="006A5C50">
        <w:rPr>
          <w:sz w:val="28"/>
          <w:szCs w:val="28"/>
        </w:rPr>
        <w:t>Необоснованное формирование и представление плана закупок на 2018 год Департаментом муниципальной собственности и земельных ресурсов администрации города, не обладающим правами юридического лица и не являющимся муниципальным казенным учреждением.</w:t>
      </w:r>
    </w:p>
    <w:p w:rsidR="00856C22" w:rsidRPr="006A5C50" w:rsidRDefault="00856C22" w:rsidP="00863725">
      <w:pPr>
        <w:numPr>
          <w:ilvl w:val="0"/>
          <w:numId w:val="30"/>
        </w:numPr>
        <w:tabs>
          <w:tab w:val="left" w:pos="851"/>
        </w:tabs>
        <w:ind w:left="0" w:firstLine="567"/>
        <w:contextualSpacing/>
        <w:jc w:val="both"/>
        <w:rPr>
          <w:sz w:val="28"/>
          <w:szCs w:val="28"/>
        </w:rPr>
      </w:pPr>
      <w:r w:rsidRPr="006A5C50">
        <w:rPr>
          <w:sz w:val="28"/>
          <w:szCs w:val="28"/>
        </w:rPr>
        <w:t xml:space="preserve">В процессе формирования планов закупок </w:t>
      </w:r>
      <w:r w:rsidRPr="006A5C50">
        <w:rPr>
          <w:rFonts w:eastAsia="Calibri"/>
          <w:sz w:val="28"/>
          <w:szCs w:val="28"/>
        </w:rPr>
        <w:t xml:space="preserve">на 2018 год </w:t>
      </w:r>
      <w:r w:rsidRPr="006A5C50">
        <w:rPr>
          <w:sz w:val="28"/>
          <w:szCs w:val="28"/>
        </w:rPr>
        <w:t xml:space="preserve">у Заказчиков муниципальных казенных учреждений и муниципальных бюджетных учреждений отсутствуют документы и сведения, подтверждающие </w:t>
      </w:r>
      <w:r w:rsidRPr="006A5C50">
        <w:rPr>
          <w:b/>
          <w:i/>
          <w:sz w:val="28"/>
          <w:szCs w:val="28"/>
        </w:rPr>
        <w:t xml:space="preserve">своевременность </w:t>
      </w:r>
      <w:r w:rsidRPr="006A5C50">
        <w:rPr>
          <w:sz w:val="28"/>
          <w:szCs w:val="28"/>
        </w:rPr>
        <w:t>формирования и согласования планов закупок на 2018 год (</w:t>
      </w:r>
      <w:r w:rsidRPr="006A5C50">
        <w:rPr>
          <w:i/>
          <w:sz w:val="28"/>
          <w:szCs w:val="28"/>
        </w:rPr>
        <w:t>не позднее 1 июля текущего года</w:t>
      </w:r>
      <w:r w:rsidRPr="006A5C50">
        <w:rPr>
          <w:sz w:val="28"/>
          <w:szCs w:val="28"/>
        </w:rPr>
        <w:t>), а также своевременность предоставления планов закупок главным распорядителям средств местного бюджета для формирования обоснований бюджетных ассигнований на осуществление закупок (</w:t>
      </w:r>
      <w:r w:rsidRPr="006A5C50">
        <w:rPr>
          <w:i/>
          <w:sz w:val="28"/>
          <w:szCs w:val="28"/>
        </w:rPr>
        <w:t>не позднее 1 августа текущего года</w:t>
      </w:r>
      <w:r w:rsidRPr="006A5C50">
        <w:rPr>
          <w:sz w:val="28"/>
          <w:szCs w:val="28"/>
        </w:rPr>
        <w:t>).</w:t>
      </w:r>
    </w:p>
    <w:p w:rsidR="00856C22" w:rsidRPr="006A5C50" w:rsidRDefault="00856C22" w:rsidP="00863725">
      <w:pPr>
        <w:numPr>
          <w:ilvl w:val="0"/>
          <w:numId w:val="30"/>
        </w:numPr>
        <w:tabs>
          <w:tab w:val="left" w:pos="851"/>
        </w:tabs>
        <w:ind w:left="0" w:firstLine="567"/>
        <w:contextualSpacing/>
        <w:jc w:val="both"/>
        <w:rPr>
          <w:sz w:val="28"/>
          <w:szCs w:val="28"/>
        </w:rPr>
      </w:pPr>
      <w:r w:rsidRPr="006A5C50">
        <w:rPr>
          <w:rFonts w:eastAsia="Calibri"/>
          <w:sz w:val="28"/>
          <w:szCs w:val="28"/>
        </w:rPr>
        <w:t xml:space="preserve"> В нарушение формы плана закупок, утвержденной Порядком от 25.12.2014 № 2751, Заказчиками сформированы </w:t>
      </w:r>
      <w:hyperlink r:id="rId36" w:history="1">
        <w:r w:rsidRPr="006A5C50">
          <w:rPr>
            <w:rFonts w:eastAsia="Calibri"/>
            <w:sz w:val="28"/>
            <w:szCs w:val="28"/>
          </w:rPr>
          <w:t>план</w:t>
        </w:r>
      </w:hyperlink>
      <w:r w:rsidRPr="006A5C50">
        <w:rPr>
          <w:rFonts w:eastAsia="Calibri"/>
          <w:sz w:val="28"/>
          <w:szCs w:val="28"/>
        </w:rPr>
        <w:t>ы закупок на 2018 год при отсутствии в них установленных показателей, а также неверном их указании:</w:t>
      </w:r>
      <w:r w:rsidRPr="006A5C50">
        <w:t xml:space="preserve">  </w:t>
      </w:r>
    </w:p>
    <w:p w:rsidR="00856C22" w:rsidRPr="006A5C50" w:rsidRDefault="00856C22" w:rsidP="00863725">
      <w:pPr>
        <w:pStyle w:val="aff3"/>
        <w:numPr>
          <w:ilvl w:val="0"/>
          <w:numId w:val="31"/>
        </w:numPr>
        <w:tabs>
          <w:tab w:val="left" w:pos="851"/>
        </w:tabs>
        <w:contextualSpacing/>
        <w:jc w:val="both"/>
        <w:rPr>
          <w:sz w:val="28"/>
          <w:szCs w:val="28"/>
        </w:rPr>
      </w:pPr>
      <w:r w:rsidRPr="006A5C50">
        <w:rPr>
          <w:sz w:val="28"/>
          <w:szCs w:val="28"/>
        </w:rPr>
        <w:t>в плане закупок на 2018 год не указаны показатели:</w:t>
      </w:r>
    </w:p>
    <w:p w:rsidR="00856C22" w:rsidRPr="006A5C50" w:rsidRDefault="00856C22" w:rsidP="00863725">
      <w:pPr>
        <w:pStyle w:val="aff3"/>
        <w:numPr>
          <w:ilvl w:val="0"/>
          <w:numId w:val="32"/>
        </w:numPr>
        <w:tabs>
          <w:tab w:val="left" w:pos="851"/>
        </w:tabs>
        <w:ind w:left="0" w:firstLine="567"/>
        <w:contextualSpacing/>
        <w:jc w:val="both"/>
        <w:rPr>
          <w:sz w:val="28"/>
          <w:szCs w:val="28"/>
        </w:rPr>
      </w:pPr>
      <w:r w:rsidRPr="006A5C50">
        <w:rPr>
          <w:sz w:val="28"/>
          <w:szCs w:val="28"/>
        </w:rPr>
        <w:t xml:space="preserve">в столбце 2 «Идентификационный код закупки» Заказчиками МБУ «Центр технических и прикладных видов спорта», подведомственное Управлению по физической культуре и спорту, МКУ «Нижневартовский МФЦ», подведомственный администрации города Нижневартовска; </w:t>
      </w:r>
    </w:p>
    <w:p w:rsidR="00856C22" w:rsidRPr="006A5C50" w:rsidRDefault="00856C22" w:rsidP="00863725">
      <w:pPr>
        <w:pStyle w:val="aff3"/>
        <w:numPr>
          <w:ilvl w:val="0"/>
          <w:numId w:val="32"/>
        </w:numPr>
        <w:tabs>
          <w:tab w:val="left" w:pos="851"/>
        </w:tabs>
        <w:ind w:left="0" w:firstLine="567"/>
        <w:contextualSpacing/>
        <w:jc w:val="both"/>
        <w:rPr>
          <w:sz w:val="28"/>
          <w:szCs w:val="28"/>
        </w:rPr>
      </w:pPr>
      <w:r w:rsidRPr="006A5C50">
        <w:rPr>
          <w:sz w:val="28"/>
          <w:szCs w:val="28"/>
        </w:rPr>
        <w:t>в столбце 3 о</w:t>
      </w:r>
      <w:r w:rsidRPr="006A5C50">
        <w:rPr>
          <w:rFonts w:eastAsia="Calibri"/>
          <w:sz w:val="28"/>
          <w:szCs w:val="28"/>
        </w:rPr>
        <w:t xml:space="preserve">жидаемый результат реализации мероприятия муниципальной программы, которую реализует </w:t>
      </w:r>
      <w:r w:rsidRPr="006A5C50">
        <w:rPr>
          <w:sz w:val="28"/>
          <w:szCs w:val="28"/>
        </w:rPr>
        <w:t>МКУ «Управление материально-технического обеспечения»</w:t>
      </w:r>
      <w:r w:rsidRPr="006A5C50">
        <w:rPr>
          <w:rFonts w:eastAsia="Calibri"/>
          <w:sz w:val="28"/>
          <w:szCs w:val="28"/>
        </w:rPr>
        <w:t xml:space="preserve"> во взаимосвязи с наименованием объекта закупки;</w:t>
      </w:r>
    </w:p>
    <w:p w:rsidR="00856C22" w:rsidRPr="006A5C50" w:rsidRDefault="00856C22" w:rsidP="00863725">
      <w:pPr>
        <w:pStyle w:val="aff3"/>
        <w:numPr>
          <w:ilvl w:val="0"/>
          <w:numId w:val="32"/>
        </w:numPr>
        <w:tabs>
          <w:tab w:val="left" w:pos="851"/>
        </w:tabs>
        <w:ind w:left="0" w:firstLine="567"/>
        <w:contextualSpacing/>
        <w:jc w:val="both"/>
        <w:rPr>
          <w:sz w:val="28"/>
          <w:szCs w:val="28"/>
        </w:rPr>
      </w:pPr>
      <w:r w:rsidRPr="006A5C50">
        <w:rPr>
          <w:sz w:val="28"/>
          <w:szCs w:val="28"/>
        </w:rPr>
        <w:t>в столбце 4 н</w:t>
      </w:r>
      <w:r w:rsidRPr="006A5C50">
        <w:rPr>
          <w:rFonts w:eastAsia="Calibri"/>
          <w:sz w:val="28"/>
          <w:szCs w:val="28"/>
        </w:rPr>
        <w:t xml:space="preserve">аименование мероприятия муниципальной программы, </w:t>
      </w:r>
      <w:r w:rsidRPr="006A5C50">
        <w:rPr>
          <w:sz w:val="28"/>
          <w:szCs w:val="28"/>
        </w:rPr>
        <w:t xml:space="preserve"> </w:t>
      </w:r>
      <w:r w:rsidRPr="006A5C50">
        <w:rPr>
          <w:rFonts w:eastAsia="Calibri"/>
          <w:sz w:val="28"/>
          <w:szCs w:val="28"/>
        </w:rPr>
        <w:t xml:space="preserve">которую реализует </w:t>
      </w:r>
      <w:r w:rsidRPr="006A5C50">
        <w:rPr>
          <w:sz w:val="28"/>
          <w:szCs w:val="28"/>
        </w:rPr>
        <w:t>МБУ «Центр технических и прикладных видов спорта»</w:t>
      </w:r>
      <w:r w:rsidRPr="006A5C50">
        <w:rPr>
          <w:rFonts w:eastAsia="Calibri"/>
          <w:sz w:val="28"/>
          <w:szCs w:val="28"/>
        </w:rPr>
        <w:t xml:space="preserve"> во взаимосвязи с наименованием объекта закупки;</w:t>
      </w:r>
    </w:p>
    <w:p w:rsidR="00856C22" w:rsidRPr="006A5C50" w:rsidRDefault="00856C22" w:rsidP="00863725">
      <w:pPr>
        <w:pStyle w:val="aff3"/>
        <w:numPr>
          <w:ilvl w:val="0"/>
          <w:numId w:val="32"/>
        </w:numPr>
        <w:tabs>
          <w:tab w:val="left" w:pos="851"/>
        </w:tabs>
        <w:ind w:left="0" w:firstLine="567"/>
        <w:contextualSpacing/>
        <w:jc w:val="both"/>
        <w:rPr>
          <w:sz w:val="28"/>
          <w:szCs w:val="28"/>
        </w:rPr>
      </w:pPr>
      <w:r w:rsidRPr="006A5C50">
        <w:rPr>
          <w:rFonts w:eastAsia="Calibri"/>
          <w:sz w:val="28"/>
          <w:szCs w:val="28"/>
        </w:rPr>
        <w:t xml:space="preserve">по объектам закупок, которые планируется осуществлять в соответствии </w:t>
      </w:r>
      <w:hyperlink r:id="rId37" w:history="1">
        <w:r w:rsidRPr="006A5C50">
          <w:rPr>
            <w:rFonts w:eastAsia="Calibri"/>
            <w:sz w:val="28"/>
            <w:szCs w:val="28"/>
          </w:rPr>
          <w:t>пунктами 4</w:t>
        </w:r>
      </w:hyperlink>
      <w:r w:rsidRPr="006A5C50">
        <w:rPr>
          <w:rFonts w:eastAsia="Calibri"/>
          <w:sz w:val="28"/>
          <w:szCs w:val="28"/>
        </w:rPr>
        <w:t xml:space="preserve">, </w:t>
      </w:r>
      <w:hyperlink r:id="rId38" w:history="1">
        <w:r w:rsidRPr="006A5C50">
          <w:rPr>
            <w:rFonts w:eastAsia="Calibri"/>
            <w:sz w:val="28"/>
            <w:szCs w:val="28"/>
          </w:rPr>
          <w:t>5</w:t>
        </w:r>
      </w:hyperlink>
      <w:r w:rsidRPr="006A5C50">
        <w:rPr>
          <w:rFonts w:eastAsia="Calibri"/>
          <w:sz w:val="28"/>
          <w:szCs w:val="28"/>
        </w:rPr>
        <w:t xml:space="preserve">, </w:t>
      </w:r>
      <w:hyperlink r:id="rId39" w:history="1">
        <w:r w:rsidRPr="006A5C50">
          <w:rPr>
            <w:rFonts w:eastAsia="Calibri"/>
            <w:sz w:val="28"/>
            <w:szCs w:val="28"/>
          </w:rPr>
          <w:t>23</w:t>
        </w:r>
      </w:hyperlink>
      <w:r w:rsidRPr="006A5C50">
        <w:rPr>
          <w:rFonts w:eastAsia="Calibri"/>
          <w:sz w:val="28"/>
          <w:szCs w:val="28"/>
        </w:rPr>
        <w:t xml:space="preserve">, </w:t>
      </w:r>
      <w:hyperlink r:id="rId40" w:history="1">
        <w:r w:rsidRPr="006A5C50">
          <w:rPr>
            <w:rFonts w:eastAsia="Calibri"/>
            <w:sz w:val="28"/>
            <w:szCs w:val="28"/>
          </w:rPr>
          <w:t>26</w:t>
        </w:r>
      </w:hyperlink>
      <w:r w:rsidRPr="006A5C50">
        <w:rPr>
          <w:rFonts w:eastAsia="Calibri"/>
          <w:sz w:val="28"/>
          <w:szCs w:val="28"/>
        </w:rPr>
        <w:t xml:space="preserve">, </w:t>
      </w:r>
      <w:hyperlink r:id="rId41" w:history="1">
        <w:r w:rsidRPr="006A5C50">
          <w:rPr>
            <w:rFonts w:eastAsia="Calibri"/>
            <w:sz w:val="28"/>
            <w:szCs w:val="28"/>
          </w:rPr>
          <w:t>33</w:t>
        </w:r>
      </w:hyperlink>
      <w:r w:rsidRPr="006A5C50">
        <w:rPr>
          <w:rFonts w:eastAsia="Calibri"/>
          <w:sz w:val="28"/>
          <w:szCs w:val="28"/>
        </w:rPr>
        <w:t xml:space="preserve">, </w:t>
      </w:r>
      <w:hyperlink r:id="rId42" w:history="1">
        <w:r w:rsidRPr="006A5C50">
          <w:rPr>
            <w:rFonts w:eastAsia="Calibri"/>
            <w:sz w:val="28"/>
            <w:szCs w:val="28"/>
          </w:rPr>
          <w:t>42</w:t>
        </w:r>
      </w:hyperlink>
      <w:r w:rsidRPr="006A5C50">
        <w:rPr>
          <w:rFonts w:eastAsia="Calibri"/>
          <w:sz w:val="28"/>
          <w:szCs w:val="28"/>
        </w:rPr>
        <w:t xml:space="preserve"> и </w:t>
      </w:r>
      <w:hyperlink r:id="rId43" w:history="1">
        <w:r w:rsidRPr="006A5C50">
          <w:rPr>
            <w:rFonts w:eastAsia="Calibri"/>
            <w:sz w:val="28"/>
            <w:szCs w:val="28"/>
          </w:rPr>
          <w:t>44 части 1 статьи 93</w:t>
        </w:r>
      </w:hyperlink>
      <w:r w:rsidRPr="006A5C50">
        <w:rPr>
          <w:rFonts w:eastAsia="Calibri"/>
          <w:sz w:val="28"/>
          <w:szCs w:val="28"/>
        </w:rPr>
        <w:t xml:space="preserve"> </w:t>
      </w:r>
      <w:r w:rsidR="00C40A7C" w:rsidRPr="006A5C50">
        <w:rPr>
          <w:rFonts w:eastAsia="Calibri"/>
          <w:sz w:val="28"/>
          <w:szCs w:val="28"/>
        </w:rPr>
        <w:t>Федерального з</w:t>
      </w:r>
      <w:r w:rsidRPr="006A5C50">
        <w:rPr>
          <w:rFonts w:eastAsia="Calibri"/>
          <w:sz w:val="28"/>
          <w:szCs w:val="28"/>
        </w:rPr>
        <w:t>акона № 44-ФЗ</w:t>
      </w:r>
      <w:r w:rsidRPr="006A5C50">
        <w:rPr>
          <w:sz w:val="28"/>
          <w:szCs w:val="28"/>
        </w:rPr>
        <w:t xml:space="preserve"> (МКУ «Управление материально-технического обеспечения</w:t>
      </w:r>
      <w:r w:rsidR="000021C5" w:rsidRPr="006A5C50">
        <w:rPr>
          <w:sz w:val="28"/>
          <w:szCs w:val="28"/>
        </w:rPr>
        <w:t>»</w:t>
      </w:r>
      <w:r w:rsidRPr="006A5C50">
        <w:rPr>
          <w:sz w:val="28"/>
          <w:szCs w:val="28"/>
        </w:rPr>
        <w:t>)</w:t>
      </w:r>
      <w:r w:rsidR="00C40A7C" w:rsidRPr="006A5C50">
        <w:rPr>
          <w:sz w:val="28"/>
          <w:szCs w:val="28"/>
        </w:rPr>
        <w:t>.</w:t>
      </w:r>
    </w:p>
    <w:p w:rsidR="00856C22" w:rsidRPr="006A5C50" w:rsidRDefault="00856C22" w:rsidP="00863725">
      <w:pPr>
        <w:pStyle w:val="aff3"/>
        <w:numPr>
          <w:ilvl w:val="0"/>
          <w:numId w:val="31"/>
        </w:numPr>
        <w:tabs>
          <w:tab w:val="left" w:pos="851"/>
        </w:tabs>
        <w:contextualSpacing/>
        <w:jc w:val="both"/>
        <w:rPr>
          <w:sz w:val="28"/>
          <w:szCs w:val="28"/>
        </w:rPr>
      </w:pPr>
      <w:r w:rsidRPr="006A5C50">
        <w:rPr>
          <w:sz w:val="28"/>
          <w:szCs w:val="28"/>
        </w:rPr>
        <w:t>неверно указаны следующие показатели:</w:t>
      </w:r>
    </w:p>
    <w:p w:rsidR="00856C22" w:rsidRPr="006A5C50" w:rsidRDefault="00C40A7C" w:rsidP="00863725">
      <w:pPr>
        <w:pStyle w:val="aff3"/>
        <w:numPr>
          <w:ilvl w:val="0"/>
          <w:numId w:val="33"/>
        </w:numPr>
        <w:tabs>
          <w:tab w:val="left" w:pos="851"/>
        </w:tabs>
        <w:ind w:left="0" w:firstLine="567"/>
        <w:contextualSpacing/>
        <w:jc w:val="both"/>
        <w:rPr>
          <w:b/>
          <w:i/>
          <w:sz w:val="28"/>
          <w:szCs w:val="28"/>
        </w:rPr>
      </w:pPr>
      <w:r w:rsidRPr="006A5C50">
        <w:rPr>
          <w:sz w:val="28"/>
          <w:szCs w:val="28"/>
        </w:rPr>
        <w:t>в столбце 2 «Идентификационный код закупки» Заказчики МБУ «Дворец искусств», МБУ «Центр национальных культур», подведомственные Управлению культуры администрации города, неверно отразили с</w:t>
      </w:r>
      <w:r w:rsidRPr="006A5C50">
        <w:rPr>
          <w:rFonts w:eastAsia="Calibri"/>
          <w:sz w:val="28"/>
          <w:szCs w:val="28"/>
        </w:rPr>
        <w:t>труктуру и состав идентификационного кода закупки, что также является н</w:t>
      </w:r>
      <w:r w:rsidR="00856C22" w:rsidRPr="006A5C50">
        <w:rPr>
          <w:sz w:val="28"/>
          <w:szCs w:val="28"/>
        </w:rPr>
        <w:t>арушение</w:t>
      </w:r>
      <w:r w:rsidRPr="006A5C50">
        <w:rPr>
          <w:sz w:val="28"/>
          <w:szCs w:val="28"/>
        </w:rPr>
        <w:t>м</w:t>
      </w:r>
      <w:r w:rsidR="00856C22" w:rsidRPr="006A5C50">
        <w:rPr>
          <w:sz w:val="28"/>
          <w:szCs w:val="28"/>
        </w:rPr>
        <w:t xml:space="preserve"> приказа Минэкономразвития России от 29.06.2015 № 422 «Об утверждении Порядка формирования идентификационного кода закупки»</w:t>
      </w:r>
      <w:r w:rsidR="00856C22" w:rsidRPr="006A5C50">
        <w:rPr>
          <w:rFonts w:eastAsia="Calibri"/>
          <w:sz w:val="28"/>
          <w:szCs w:val="28"/>
        </w:rPr>
        <w:t>;</w:t>
      </w:r>
    </w:p>
    <w:p w:rsidR="00856C22" w:rsidRPr="006A5C50" w:rsidRDefault="00856C22" w:rsidP="00863725">
      <w:pPr>
        <w:pStyle w:val="aff3"/>
        <w:numPr>
          <w:ilvl w:val="0"/>
          <w:numId w:val="33"/>
        </w:numPr>
        <w:tabs>
          <w:tab w:val="left" w:pos="851"/>
        </w:tabs>
        <w:ind w:left="0" w:firstLine="567"/>
        <w:contextualSpacing/>
        <w:jc w:val="both"/>
        <w:rPr>
          <w:sz w:val="28"/>
          <w:szCs w:val="28"/>
        </w:rPr>
      </w:pPr>
      <w:r w:rsidRPr="006A5C50">
        <w:rPr>
          <w:sz w:val="28"/>
          <w:szCs w:val="28"/>
        </w:rPr>
        <w:t>в столбце 3 «</w:t>
      </w:r>
      <w:r w:rsidRPr="006A5C50">
        <w:rPr>
          <w:rFonts w:eastAsia="Calibri"/>
          <w:sz w:val="28"/>
          <w:szCs w:val="28"/>
        </w:rPr>
        <w:t xml:space="preserve">КБК, </w:t>
      </w:r>
      <w:hyperlink r:id="rId44" w:history="1">
        <w:r w:rsidRPr="006A5C50">
          <w:rPr>
            <w:rFonts w:eastAsia="Calibri"/>
            <w:sz w:val="28"/>
            <w:szCs w:val="28"/>
          </w:rPr>
          <w:t>КОСГУ</w:t>
        </w:r>
      </w:hyperlink>
      <w:r w:rsidRPr="006A5C50">
        <w:rPr>
          <w:rFonts w:eastAsia="Calibri"/>
          <w:sz w:val="28"/>
          <w:szCs w:val="28"/>
        </w:rPr>
        <w:t>, КЦСР, ТС, код субсидии, код мероприятий, код целевых средств»</w:t>
      </w:r>
      <w:r w:rsidRPr="006A5C50">
        <w:rPr>
          <w:sz w:val="28"/>
          <w:szCs w:val="28"/>
        </w:rPr>
        <w:t xml:space="preserve">  МКУ  «Нижневартовский кадастровый центр»,  подведомственный администрации города Нижневартовска неверно указало КБК, а </w:t>
      </w:r>
      <w:r w:rsidRPr="006A5C50">
        <w:rPr>
          <w:rFonts w:eastAsia="Calibri"/>
          <w:sz w:val="28"/>
          <w:szCs w:val="28"/>
        </w:rPr>
        <w:t xml:space="preserve">код субсидии, код мероприятий муниципальных программ, которые реализует учреждение во взаимосвязи с наименованием объекта закупки </w:t>
      </w:r>
      <w:r w:rsidRPr="006A5C50">
        <w:rPr>
          <w:sz w:val="28"/>
          <w:szCs w:val="28"/>
        </w:rPr>
        <w:t xml:space="preserve"> отсутствует.</w:t>
      </w:r>
    </w:p>
    <w:p w:rsidR="00856C22" w:rsidRPr="006A5C50" w:rsidRDefault="00856C22" w:rsidP="00856C22">
      <w:pPr>
        <w:autoSpaceDE w:val="0"/>
        <w:autoSpaceDN w:val="0"/>
        <w:adjustRightInd w:val="0"/>
        <w:ind w:firstLine="540"/>
        <w:jc w:val="both"/>
        <w:rPr>
          <w:rFonts w:eastAsia="Calibri"/>
          <w:sz w:val="28"/>
          <w:szCs w:val="28"/>
        </w:rPr>
      </w:pPr>
      <w:r w:rsidRPr="006A5C50">
        <w:rPr>
          <w:sz w:val="28"/>
          <w:szCs w:val="28"/>
        </w:rPr>
        <w:t>6.</w:t>
      </w:r>
      <w:r w:rsidRPr="006A5C50">
        <w:rPr>
          <w:rFonts w:eastAsia="Calibri"/>
          <w:sz w:val="28"/>
          <w:szCs w:val="28"/>
        </w:rPr>
        <w:t xml:space="preserve"> В нарушение Постановления № 1043, Порядка от 25.12.2014 № 2751 у всех проверяемых Заказчиков, за исключением МБУ «</w:t>
      </w:r>
      <w:r w:rsidRPr="006A5C50">
        <w:rPr>
          <w:sz w:val="28"/>
          <w:szCs w:val="28"/>
        </w:rPr>
        <w:t xml:space="preserve">Центр технических и прикладных видов спорта», </w:t>
      </w:r>
      <w:r w:rsidRPr="006A5C50">
        <w:rPr>
          <w:rFonts w:eastAsia="Calibri"/>
          <w:sz w:val="28"/>
          <w:szCs w:val="28"/>
        </w:rPr>
        <w:t>при формировании планов закупок на 2018 год отсутствуют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 № 44-ФЗ</w:t>
      </w:r>
      <w:r w:rsidRPr="006A5C50">
        <w:rPr>
          <w:sz w:val="28"/>
          <w:szCs w:val="28"/>
        </w:rPr>
        <w:t>.</w:t>
      </w:r>
      <w:r w:rsidRPr="006A5C50">
        <w:rPr>
          <w:rFonts w:eastAsia="Calibri"/>
          <w:sz w:val="28"/>
          <w:szCs w:val="28"/>
        </w:rPr>
        <w:t xml:space="preserve"> </w:t>
      </w:r>
    </w:p>
    <w:p w:rsidR="00856C22" w:rsidRPr="006A5C50" w:rsidRDefault="00856C22" w:rsidP="00856C22">
      <w:pPr>
        <w:autoSpaceDE w:val="0"/>
        <w:autoSpaceDN w:val="0"/>
        <w:adjustRightInd w:val="0"/>
        <w:ind w:firstLine="540"/>
        <w:jc w:val="both"/>
        <w:rPr>
          <w:sz w:val="28"/>
          <w:szCs w:val="28"/>
        </w:rPr>
      </w:pPr>
      <w:r w:rsidRPr="006A5C50">
        <w:rPr>
          <w:sz w:val="28"/>
          <w:szCs w:val="28"/>
        </w:rPr>
        <w:t xml:space="preserve">Таким образом, характер и множественность нарушений при формировании планов закупок на 2018 год, а также отсутствие обоснования закупок подведомственными муниципальными казенными и муниципальными бюджетными учреждениями свидетельствует о формальном подходе к планированию бюджетных ассигнований как главными распорядителями бюджетных средств, так и самими Заказчиками, а также подтверждает отсутствие со стороны учредителей надлежащего контроля по соблюдению заказчиками законодательства, иных нормативных правовых актов Российской Федерации и муниципальных правовых актов о контрактной системе в сфере закупок, в том числе в части соблюдения требований к обоснованию закупок и обоснованности закупок при формировании планов закупок, что создает риски неэффективного использования бюджетных средств. </w:t>
      </w:r>
    </w:p>
    <w:p w:rsidR="00856C22" w:rsidRPr="006A5C50" w:rsidRDefault="00856C22" w:rsidP="00856C22">
      <w:pPr>
        <w:ind w:firstLine="567"/>
        <w:jc w:val="both"/>
        <w:rPr>
          <w:i/>
          <w:sz w:val="28"/>
          <w:szCs w:val="28"/>
        </w:rPr>
      </w:pPr>
    </w:p>
    <w:p w:rsidR="00D7267D" w:rsidRPr="006A5C50" w:rsidRDefault="002A0460" w:rsidP="00D7267D">
      <w:pPr>
        <w:autoSpaceDE w:val="0"/>
        <w:autoSpaceDN w:val="0"/>
        <w:adjustRightInd w:val="0"/>
        <w:ind w:firstLine="540"/>
        <w:jc w:val="center"/>
        <w:rPr>
          <w:b/>
          <w:i/>
          <w:sz w:val="28"/>
          <w:szCs w:val="28"/>
        </w:rPr>
      </w:pPr>
      <w:r w:rsidRPr="006A5C50">
        <w:rPr>
          <w:b/>
          <w:i/>
          <w:sz w:val="28"/>
          <w:szCs w:val="28"/>
        </w:rPr>
        <w:t>4.3.1.4.</w:t>
      </w:r>
      <w:r w:rsidR="00D7267D" w:rsidRPr="006A5C50">
        <w:rPr>
          <w:b/>
          <w:i/>
          <w:sz w:val="28"/>
          <w:szCs w:val="28"/>
        </w:rPr>
        <w:t xml:space="preserve"> Анализ правового регулирования создания и деятельности муниципального казенного учреждения «Управление по дорожному хозяйству и благоустройству города Нижневартовска»</w:t>
      </w:r>
    </w:p>
    <w:p w:rsidR="00D7267D" w:rsidRPr="006A5C50" w:rsidRDefault="00D7267D" w:rsidP="00D7267D">
      <w:pPr>
        <w:autoSpaceDE w:val="0"/>
        <w:autoSpaceDN w:val="0"/>
        <w:adjustRightInd w:val="0"/>
        <w:ind w:firstLine="540"/>
        <w:jc w:val="both"/>
        <w:rPr>
          <w:sz w:val="28"/>
          <w:szCs w:val="28"/>
        </w:rPr>
      </w:pP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Правовое регулирование отношений, возникающих в связи с использованием автомобильных дорог, в том числе на платной основе, и осуществлением дорожной деятельности в Российской Федерации, осуществляется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w:t>
      </w:r>
      <w:r w:rsidRPr="006A5C50">
        <w:rPr>
          <w:i/>
          <w:sz w:val="28"/>
          <w:szCs w:val="28"/>
        </w:rPr>
        <w:t>Федеральный закон № 257-ФЗ</w:t>
      </w:r>
      <w:r w:rsidRPr="006A5C50">
        <w:rPr>
          <w:sz w:val="28"/>
          <w:szCs w:val="28"/>
        </w:rPr>
        <w:t>).</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В соответствии с пунктом 6 части 3 Федерального закона № 257-ФЗ дорожной деятельностью признается деятельность по проектированию, строительству, реконструкции, капитальному ремонту, ремонту и содержанию автомобильных дорог. </w:t>
      </w:r>
    </w:p>
    <w:p w:rsidR="00D7267D" w:rsidRPr="006A5C50" w:rsidRDefault="00D7267D" w:rsidP="00D7267D">
      <w:pPr>
        <w:autoSpaceDE w:val="0"/>
        <w:autoSpaceDN w:val="0"/>
        <w:adjustRightInd w:val="0"/>
        <w:ind w:firstLine="540"/>
        <w:jc w:val="both"/>
        <w:rPr>
          <w:sz w:val="28"/>
          <w:szCs w:val="28"/>
        </w:rPr>
      </w:pPr>
      <w:r w:rsidRPr="006A5C50">
        <w:rPr>
          <w:sz w:val="28"/>
          <w:szCs w:val="28"/>
        </w:rPr>
        <w:t>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(пункт 12 статьи 3 Федерального закона № 257-ФЗ).</w:t>
      </w:r>
    </w:p>
    <w:p w:rsidR="00D7267D" w:rsidRPr="006A5C50" w:rsidRDefault="00D7267D" w:rsidP="00D7267D">
      <w:pPr>
        <w:autoSpaceDE w:val="0"/>
        <w:autoSpaceDN w:val="0"/>
        <w:adjustRightInd w:val="0"/>
        <w:ind w:firstLine="540"/>
        <w:jc w:val="both"/>
        <w:rPr>
          <w:sz w:val="28"/>
          <w:szCs w:val="28"/>
        </w:rPr>
      </w:pPr>
      <w:r w:rsidRPr="006A5C50">
        <w:rPr>
          <w:sz w:val="28"/>
          <w:szCs w:val="28"/>
        </w:rPr>
        <w:t>Согласно пункту 2 статьи 12 Федерального закона от 10.12.1995 № 196-ФЗ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D7267D" w:rsidRPr="006A5C50" w:rsidRDefault="00D7267D" w:rsidP="00D7267D">
      <w:pPr>
        <w:autoSpaceDE w:val="0"/>
        <w:autoSpaceDN w:val="0"/>
        <w:adjustRightInd w:val="0"/>
        <w:ind w:firstLine="540"/>
        <w:jc w:val="both"/>
        <w:rPr>
          <w:sz w:val="28"/>
          <w:szCs w:val="28"/>
        </w:rPr>
      </w:pPr>
      <w:r w:rsidRPr="006A5C50">
        <w:rPr>
          <w:sz w:val="28"/>
          <w:szCs w:val="28"/>
        </w:rPr>
        <w:t>В силу пункта 6 статьи 13, части 3 статьи 15 Федерального закона № 257-ФЗ осуществление дорожной деятельности в отношении автомобильных дорог местного значения относится к полномочиям органов местного самоуправления в области использования автомобильных дорог и осуществления дорожной деятельности, и обеспечивается данными органами.</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Пунктом 5 части 1 статьи 16 Федерального закона от 06.10.2003 № 131-ФЗ «Об общих принципах организации местного самоуправления в Российской Федерации» (далее – </w:t>
      </w:r>
      <w:r w:rsidRPr="006A5C50">
        <w:rPr>
          <w:i/>
          <w:sz w:val="28"/>
          <w:szCs w:val="28"/>
        </w:rPr>
        <w:t>Федеральный закон № 131-ФЗ</w:t>
      </w:r>
      <w:r w:rsidRPr="006A5C50">
        <w:rPr>
          <w:sz w:val="28"/>
          <w:szCs w:val="28"/>
        </w:rPr>
        <w:t xml:space="preserve">) установлено, что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D7267D" w:rsidRPr="006A5C50" w:rsidRDefault="00D7267D" w:rsidP="00D7267D">
      <w:pPr>
        <w:autoSpaceDE w:val="0"/>
        <w:autoSpaceDN w:val="0"/>
        <w:adjustRightInd w:val="0"/>
        <w:ind w:firstLine="540"/>
        <w:jc w:val="both"/>
        <w:rPr>
          <w:sz w:val="28"/>
          <w:szCs w:val="28"/>
        </w:rPr>
      </w:pPr>
      <w:r w:rsidRPr="006A5C50">
        <w:rPr>
          <w:sz w:val="28"/>
          <w:szCs w:val="28"/>
        </w:rPr>
        <w:t>Аналогичные положения установлены в статье 6 Устава города Нижневартовска.</w:t>
      </w:r>
    </w:p>
    <w:p w:rsidR="00D7267D" w:rsidRPr="006A5C50" w:rsidRDefault="00D7267D" w:rsidP="00D7267D">
      <w:pPr>
        <w:ind w:firstLine="567"/>
        <w:jc w:val="both"/>
        <w:rPr>
          <w:sz w:val="28"/>
          <w:szCs w:val="28"/>
        </w:rPr>
      </w:pPr>
      <w:r w:rsidRPr="006A5C50">
        <w:rPr>
          <w:sz w:val="28"/>
          <w:szCs w:val="28"/>
        </w:rPr>
        <w:t>В соответствии с частью 1 статьи 37 Федерального закона № 131-ФЗ, статьей 28 Устава города Нижневартовска администрация города Нижневартовска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(или) законами Ханты-Мансийского автономного округа - Югры.</w:t>
      </w:r>
    </w:p>
    <w:p w:rsidR="00D7267D" w:rsidRPr="006A5C50" w:rsidRDefault="00D7267D" w:rsidP="00D7267D">
      <w:pPr>
        <w:ind w:firstLine="567"/>
        <w:jc w:val="both"/>
        <w:rPr>
          <w:sz w:val="28"/>
          <w:szCs w:val="28"/>
        </w:rPr>
      </w:pPr>
      <w:r w:rsidRPr="006A5C50">
        <w:rPr>
          <w:sz w:val="28"/>
          <w:szCs w:val="28"/>
        </w:rPr>
        <w:t>Согласно статье 29 Устава города Нижневартовска в целях решения вопросов местного значения администрация города Нижневартовска обладает полномочиями в области строительства, транспорта, жилищного хозяйства, коммунально-бытового обслуживания населения, в том числе  осуществляет дорожную деятельность в отношении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267D" w:rsidRPr="006A5C50" w:rsidRDefault="00D7267D" w:rsidP="00D7267D">
      <w:pPr>
        <w:ind w:firstLine="567"/>
        <w:jc w:val="both"/>
        <w:rPr>
          <w:sz w:val="28"/>
          <w:szCs w:val="28"/>
        </w:rPr>
      </w:pPr>
      <w:r w:rsidRPr="006A5C50">
        <w:rPr>
          <w:sz w:val="28"/>
          <w:szCs w:val="28"/>
        </w:rPr>
        <w:t>Таким образом, обязанность по осуществлению дорожной деятельности в отношении автомобильных дорог местного значения, в том числе по их ремонту и содержанию, и обеспечению безопасности дорожного движения, в силу закона возложена на соответствующий орган местного самоуправления, а именно местную администрацию.</w:t>
      </w:r>
    </w:p>
    <w:p w:rsidR="00D7267D" w:rsidRPr="006A5C50" w:rsidRDefault="00D7267D" w:rsidP="00D7267D">
      <w:pPr>
        <w:ind w:firstLine="567"/>
        <w:jc w:val="both"/>
        <w:rPr>
          <w:sz w:val="28"/>
          <w:szCs w:val="28"/>
        </w:rPr>
      </w:pPr>
      <w:r w:rsidRPr="006A5C50">
        <w:rPr>
          <w:sz w:val="28"/>
          <w:szCs w:val="28"/>
        </w:rPr>
        <w:t>Вместе с тем в соответствии с пунктом 3 части 1 статьи 17 Федерального закона № 131-ФЗ в целях решения вопросов местного значения органы местного самоуправления городских округов могут создавать муниципальные учреждения, осуществлять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7267D" w:rsidRPr="006A5C50" w:rsidRDefault="00D7267D" w:rsidP="00D7267D">
      <w:pPr>
        <w:ind w:firstLine="567"/>
        <w:jc w:val="both"/>
        <w:rPr>
          <w:sz w:val="28"/>
          <w:szCs w:val="28"/>
        </w:rPr>
      </w:pPr>
      <w:r w:rsidRPr="006A5C50">
        <w:rPr>
          <w:sz w:val="28"/>
          <w:szCs w:val="28"/>
        </w:rPr>
        <w:t>Согласно пункту 1 статьи 123.21 ГК РФ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r w:rsidRPr="006A5C50">
        <w:t xml:space="preserve"> </w:t>
      </w:r>
      <w:r w:rsidRPr="006A5C50">
        <w:rPr>
          <w:sz w:val="28"/>
          <w:szCs w:val="28"/>
        </w:rPr>
        <w:t xml:space="preserve">Учредитель является собственником имущества созданного им учреждения. </w:t>
      </w:r>
      <w:r w:rsidR="00C40A7C" w:rsidRPr="006A5C50">
        <w:rPr>
          <w:sz w:val="28"/>
          <w:szCs w:val="28"/>
        </w:rPr>
        <w:t>И</w:t>
      </w:r>
      <w:r w:rsidRPr="006A5C50">
        <w:rPr>
          <w:sz w:val="28"/>
          <w:szCs w:val="28"/>
        </w:rPr>
        <w:t>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ГК РФ.</w:t>
      </w:r>
    </w:p>
    <w:p w:rsidR="00D7267D" w:rsidRPr="006A5C50" w:rsidRDefault="00D7267D" w:rsidP="00D7267D">
      <w:pPr>
        <w:ind w:firstLine="567"/>
        <w:jc w:val="both"/>
        <w:rPr>
          <w:sz w:val="28"/>
          <w:szCs w:val="28"/>
        </w:rPr>
      </w:pPr>
      <w:r w:rsidRPr="006A5C50">
        <w:rPr>
          <w:sz w:val="28"/>
          <w:szCs w:val="28"/>
        </w:rPr>
        <w:t xml:space="preserve">В силу пункта 2 указанной статьи учреждение может быть </w:t>
      </w:r>
      <w:r w:rsidR="0004702C" w:rsidRPr="006A5C50">
        <w:rPr>
          <w:sz w:val="28"/>
          <w:szCs w:val="28"/>
        </w:rPr>
        <w:t xml:space="preserve">также </w:t>
      </w:r>
      <w:r w:rsidRPr="006A5C50">
        <w:rPr>
          <w:sz w:val="28"/>
          <w:szCs w:val="28"/>
        </w:rPr>
        <w:t xml:space="preserve">создано муниципальным образованием (муниципальное учреждение). </w:t>
      </w:r>
      <w:r w:rsidR="0004702C" w:rsidRPr="006A5C50">
        <w:rPr>
          <w:sz w:val="28"/>
          <w:szCs w:val="28"/>
        </w:rPr>
        <w:t>М</w:t>
      </w:r>
      <w:r w:rsidRPr="006A5C50">
        <w:rPr>
          <w:sz w:val="28"/>
          <w:szCs w:val="28"/>
        </w:rPr>
        <w:t xml:space="preserve">униципальное учреждение может быть </w:t>
      </w:r>
      <w:r w:rsidRPr="006A5C50">
        <w:rPr>
          <w:i/>
          <w:sz w:val="28"/>
          <w:szCs w:val="28"/>
        </w:rPr>
        <w:t>казенным</w:t>
      </w:r>
      <w:r w:rsidRPr="006A5C50">
        <w:rPr>
          <w:sz w:val="28"/>
          <w:szCs w:val="28"/>
        </w:rPr>
        <w:t>, бюджетным или автономным учреждением (пункт 1 статьи 123.22 ГК РФ).</w:t>
      </w:r>
    </w:p>
    <w:p w:rsidR="00D7267D" w:rsidRPr="006A5C50" w:rsidRDefault="00D7267D" w:rsidP="00D7267D">
      <w:pPr>
        <w:ind w:firstLine="567"/>
        <w:jc w:val="both"/>
        <w:rPr>
          <w:sz w:val="28"/>
          <w:szCs w:val="28"/>
        </w:rPr>
      </w:pPr>
      <w:r w:rsidRPr="006A5C50">
        <w:rPr>
          <w:sz w:val="28"/>
          <w:szCs w:val="28"/>
        </w:rPr>
        <w:t xml:space="preserve">В соответствии со статьей 6 БК РФ казенным учреждением является </w:t>
      </w:r>
      <w:r w:rsidR="0004702C" w:rsidRPr="006A5C50">
        <w:rPr>
          <w:sz w:val="28"/>
          <w:szCs w:val="28"/>
        </w:rPr>
        <w:t xml:space="preserve">в том числе </w:t>
      </w:r>
      <w:r w:rsidRPr="006A5C50">
        <w:rPr>
          <w:sz w:val="28"/>
          <w:szCs w:val="28"/>
        </w:rPr>
        <w:t xml:space="preserve">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w:t>
      </w:r>
      <w:r w:rsidR="0004702C" w:rsidRPr="006A5C50">
        <w:rPr>
          <w:sz w:val="28"/>
          <w:szCs w:val="28"/>
        </w:rPr>
        <w:t>местного</w:t>
      </w:r>
      <w:r w:rsidRPr="006A5C50">
        <w:rPr>
          <w:sz w:val="28"/>
          <w:szCs w:val="28"/>
        </w:rPr>
        <w:t xml:space="preserve"> бюджета на основании бюджетной сметы.</w:t>
      </w:r>
    </w:p>
    <w:p w:rsidR="00D7267D" w:rsidRPr="006A5C50" w:rsidRDefault="00D7267D" w:rsidP="00D7267D">
      <w:pPr>
        <w:ind w:firstLine="567"/>
        <w:jc w:val="both"/>
        <w:rPr>
          <w:sz w:val="28"/>
          <w:szCs w:val="28"/>
        </w:rPr>
      </w:pPr>
      <w:r w:rsidRPr="006A5C50">
        <w:rPr>
          <w:sz w:val="28"/>
          <w:szCs w:val="28"/>
        </w:rPr>
        <w:t xml:space="preserve">Исходя из содержания указанной нормы </w:t>
      </w:r>
      <w:r w:rsidR="0004702C" w:rsidRPr="006A5C50">
        <w:rPr>
          <w:sz w:val="28"/>
          <w:szCs w:val="28"/>
        </w:rPr>
        <w:t xml:space="preserve">муниципальное </w:t>
      </w:r>
      <w:r w:rsidRPr="006A5C50">
        <w:rPr>
          <w:sz w:val="28"/>
          <w:szCs w:val="28"/>
        </w:rPr>
        <w:t>казенное учреждение представляет собой юридическое лицо, решающее определенные задачи в целях реализации полномочий орган</w:t>
      </w:r>
      <w:r w:rsidR="0004702C" w:rsidRPr="006A5C50">
        <w:rPr>
          <w:sz w:val="28"/>
          <w:szCs w:val="28"/>
        </w:rPr>
        <w:t>ов</w:t>
      </w:r>
      <w:r w:rsidRPr="006A5C50">
        <w:rPr>
          <w:sz w:val="28"/>
          <w:szCs w:val="28"/>
        </w:rPr>
        <w:t xml:space="preserve"> местного самоуправления.</w:t>
      </w:r>
    </w:p>
    <w:p w:rsidR="00D7267D" w:rsidRPr="006A5C50" w:rsidRDefault="00D7267D" w:rsidP="00D7267D">
      <w:pPr>
        <w:ind w:firstLine="567"/>
        <w:jc w:val="both"/>
        <w:rPr>
          <w:sz w:val="28"/>
          <w:szCs w:val="28"/>
        </w:rPr>
      </w:pPr>
      <w:r w:rsidRPr="006A5C50">
        <w:rPr>
          <w:sz w:val="28"/>
          <w:szCs w:val="28"/>
        </w:rPr>
        <w:t xml:space="preserve">В этой связи согласно положениям статьи 161 БК РФ казенное учреждение имеет ряд правовых особенностей, а именно: </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w:t>
      </w:r>
      <w:r w:rsidRPr="006A5C50">
        <w:rPr>
          <w:i/>
          <w:sz w:val="28"/>
          <w:szCs w:val="28"/>
        </w:rPr>
        <w:t>основании бюджетной сметы</w:t>
      </w:r>
      <w:r w:rsidRPr="006A5C50">
        <w:rPr>
          <w:sz w:val="28"/>
          <w:szCs w:val="28"/>
        </w:rPr>
        <w:t>;</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D7267D" w:rsidRPr="006A5C50" w:rsidRDefault="00D7267D" w:rsidP="00D7267D">
      <w:pPr>
        <w:ind w:firstLine="567"/>
        <w:jc w:val="both"/>
        <w:rPr>
          <w:sz w:val="28"/>
          <w:szCs w:val="28"/>
        </w:rPr>
      </w:pPr>
      <w:r w:rsidRPr="006A5C50">
        <w:rPr>
          <w:sz w:val="28"/>
          <w:szCs w:val="28"/>
        </w:rPr>
        <w:t>Таким образом, к государственным (муниципальным) казенным учреждениям отнесены те учреждения, которые по определению должны содержаться за счет средств соответствующего бюджета бюджетной системы Российской Федерации, цель создания которых является выполнение как государственных (муниципальных) функций, так и оказание  государственных (муниципальных) услуги (выполнение работ) физическим и юридическим лицам.</w:t>
      </w:r>
    </w:p>
    <w:p w:rsidR="00D7267D" w:rsidRPr="006A5C50" w:rsidRDefault="00D7267D" w:rsidP="00D7267D">
      <w:pPr>
        <w:ind w:firstLine="567"/>
        <w:jc w:val="both"/>
        <w:rPr>
          <w:sz w:val="28"/>
          <w:szCs w:val="28"/>
        </w:rPr>
      </w:pPr>
      <w:r w:rsidRPr="006A5C50">
        <w:rPr>
          <w:sz w:val="28"/>
          <w:szCs w:val="28"/>
        </w:rPr>
        <w:t>При этом федеральное законодательство не содержит прямой нормы, позволяющей установить отличие государственной (муниципальной) услуги от государственной (муниципальной) функции. Однако, исходя из содержания отдельных правовых актов (в частности, пункта 2 Указа Президента Российской Федерации от 09.03.2004 № 314 «О системе и структуре федеральных органов исполнительной власти»), можно сделать вывод о том, что главное отличие заключается в том, что исполнение функции связано с властными полномочиями (например, контролем, надзором, лицензированием, выдачей разрешений и пр.). Указанная позиция также подтверждена письмо Минфина России от 22.10.2013 № 12-08-06/44036 «О Комментариях (комплексных рекомендациях) по вопросам, связанным с реализацией положений Федерального закона от 08.05.2010 № 83-ФЗ».</w:t>
      </w:r>
    </w:p>
    <w:p w:rsidR="00D7267D" w:rsidRPr="006A5C50" w:rsidRDefault="00D7267D" w:rsidP="00D7267D">
      <w:pPr>
        <w:ind w:firstLine="567"/>
        <w:jc w:val="both"/>
        <w:rPr>
          <w:sz w:val="28"/>
          <w:szCs w:val="28"/>
        </w:rPr>
      </w:pPr>
      <w:r w:rsidRPr="006A5C50">
        <w:rPr>
          <w:sz w:val="28"/>
          <w:szCs w:val="28"/>
        </w:rPr>
        <w:t>В соответствии со статьей 6 БК РФ бюджетная смета – это документ, устанавливающий в соответствии с классификацией расходов бюджетов лимиты бюджетных обязательств казенного учреждения.</w:t>
      </w:r>
    </w:p>
    <w:p w:rsidR="00D7267D" w:rsidRPr="006A5C50" w:rsidRDefault="00D7267D" w:rsidP="00D7267D">
      <w:pPr>
        <w:ind w:firstLine="567"/>
        <w:jc w:val="both"/>
        <w:rPr>
          <w:sz w:val="28"/>
          <w:szCs w:val="28"/>
        </w:rPr>
      </w:pPr>
      <w:r w:rsidRPr="006A5C50">
        <w:rPr>
          <w:sz w:val="28"/>
          <w:szCs w:val="28"/>
        </w:rPr>
        <w:t xml:space="preserve">Согласно статье 221 БК РФ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D7267D" w:rsidRPr="006A5C50" w:rsidRDefault="00D7267D" w:rsidP="00D7267D">
      <w:pPr>
        <w:ind w:firstLine="567"/>
        <w:jc w:val="both"/>
        <w:rPr>
          <w:sz w:val="28"/>
          <w:szCs w:val="28"/>
        </w:rPr>
      </w:pPr>
      <w:r w:rsidRPr="006A5C50">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4702C" w:rsidRPr="006A5C50" w:rsidRDefault="00D7267D" w:rsidP="00D7267D">
      <w:pPr>
        <w:ind w:firstLine="567"/>
        <w:jc w:val="both"/>
        <w:rPr>
          <w:sz w:val="28"/>
          <w:szCs w:val="28"/>
        </w:rPr>
      </w:pPr>
      <w:r w:rsidRPr="006A5C50">
        <w:rPr>
          <w:sz w:val="28"/>
          <w:szCs w:val="28"/>
        </w:rPr>
        <w:t xml:space="preserve">Согласно Общим требованиям к порядку составления, утверждения и ведения бюджетных смет казенных учреждений, утвержденным приказом  Минфина России от 20.11.2007 № 112н, 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w:t>
      </w:r>
      <w:r w:rsidR="0004702C" w:rsidRPr="006A5C50">
        <w:rPr>
          <w:sz w:val="28"/>
          <w:szCs w:val="28"/>
        </w:rPr>
        <w:t>период одного финансового года.</w:t>
      </w:r>
    </w:p>
    <w:p w:rsidR="00D7267D" w:rsidRPr="006A5C50" w:rsidRDefault="00D7267D" w:rsidP="00D7267D">
      <w:pPr>
        <w:ind w:firstLine="567"/>
        <w:jc w:val="both"/>
        <w:rPr>
          <w:sz w:val="28"/>
          <w:szCs w:val="28"/>
        </w:rPr>
      </w:pPr>
      <w:r w:rsidRPr="006A5C50">
        <w:rPr>
          <w:sz w:val="28"/>
          <w:szCs w:val="28"/>
        </w:rPr>
        <w:t>В соответствии со статьей 69.1 БК РФ основным видом бюджетных ассигнований, предоставляемых казенным учреждениям, являются бюджетные ассигнования на обеспечение выполнения их функций, в частности по оказанию муниципальных услуг, выполнению работ физическим и юридическим лицам.</w:t>
      </w:r>
    </w:p>
    <w:p w:rsidR="00D7267D" w:rsidRPr="006A5C50" w:rsidRDefault="00D7267D" w:rsidP="00D7267D">
      <w:pPr>
        <w:ind w:firstLine="567"/>
        <w:jc w:val="both"/>
        <w:rPr>
          <w:sz w:val="28"/>
          <w:szCs w:val="28"/>
        </w:rPr>
      </w:pPr>
      <w:r w:rsidRPr="006A5C50">
        <w:rPr>
          <w:sz w:val="28"/>
          <w:szCs w:val="28"/>
        </w:rPr>
        <w:t>Согласно требованиям статьи 70 БК РФ обеспечение выполнения функций казенных учреждений включает:</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оплату труда работников казенных учреждений;</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РФ, государственные должности субъектов РФ и муниципальные должности, государственных и муниципальных служащих, иных категорий работников;</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командировочные и иные выплаты в соответствии с трудовыми договорами (служебными контрактами, контрактами) и законодательством РФ, законодательством субъектов РФ и муниципальными правовыми актами;</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закупки товаров, работ, услуг для обеспечения государственных (муниципальных) нужд;</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уплату налогов, сборов и иных обязательных платежей в бюджетную систему РФ;</w:t>
      </w:r>
    </w:p>
    <w:p w:rsidR="00D7267D" w:rsidRPr="006A5C50" w:rsidRDefault="00D7267D" w:rsidP="00863725">
      <w:pPr>
        <w:numPr>
          <w:ilvl w:val="0"/>
          <w:numId w:val="34"/>
        </w:numPr>
        <w:tabs>
          <w:tab w:val="left" w:pos="851"/>
        </w:tabs>
        <w:ind w:left="0" w:firstLine="567"/>
        <w:jc w:val="both"/>
        <w:rPr>
          <w:sz w:val="28"/>
          <w:szCs w:val="28"/>
        </w:rPr>
      </w:pPr>
      <w:r w:rsidRPr="006A5C50">
        <w:rPr>
          <w:sz w:val="28"/>
          <w:szCs w:val="28"/>
        </w:rPr>
        <w:t>возмещение вреда, причиненного казенным учреждением при осуществлении его деятельности.</w:t>
      </w:r>
    </w:p>
    <w:p w:rsidR="00D7267D" w:rsidRPr="006A5C50" w:rsidRDefault="00D7267D" w:rsidP="00D7267D">
      <w:pPr>
        <w:ind w:firstLine="567"/>
        <w:jc w:val="both"/>
        <w:rPr>
          <w:sz w:val="28"/>
          <w:szCs w:val="28"/>
        </w:rPr>
      </w:pPr>
      <w:r w:rsidRPr="006A5C50">
        <w:rPr>
          <w:sz w:val="28"/>
          <w:szCs w:val="28"/>
        </w:rPr>
        <w:t>Данный перечень является исчерпывающим и устанавливает  исключительные цели расходования казенными учреждениями бюджетных средств.</w:t>
      </w:r>
    </w:p>
    <w:p w:rsidR="00D7267D" w:rsidRPr="006A5C50" w:rsidRDefault="00D7267D" w:rsidP="00D7267D">
      <w:pPr>
        <w:ind w:firstLine="567"/>
        <w:jc w:val="both"/>
        <w:rPr>
          <w:sz w:val="28"/>
          <w:szCs w:val="28"/>
        </w:rPr>
      </w:pPr>
      <w:r w:rsidRPr="006A5C50">
        <w:rPr>
          <w:sz w:val="28"/>
          <w:szCs w:val="28"/>
        </w:rPr>
        <w:t xml:space="preserve">На основании распоряжения администрации города от 16.11.2016 №1708-р администрацией города принято решение о реорганизации муниципального унитарного специализированного монтажно-эксплуатационного предприятия по обеспечению безопасности дорожного движения города Нижневартовска путем преобразования его в </w:t>
      </w:r>
      <w:r w:rsidR="00FA27C9" w:rsidRPr="006A5C50">
        <w:rPr>
          <w:sz w:val="28"/>
          <w:szCs w:val="28"/>
        </w:rPr>
        <w:t xml:space="preserve">МКУ </w:t>
      </w:r>
      <w:r w:rsidRPr="006A5C50">
        <w:rPr>
          <w:sz w:val="28"/>
          <w:szCs w:val="28"/>
        </w:rPr>
        <w:t>«Управление по дорожному хозяйству и благоустройству города».</w:t>
      </w:r>
    </w:p>
    <w:p w:rsidR="00D7267D" w:rsidRPr="006A5C50" w:rsidRDefault="00D7267D" w:rsidP="00D7267D">
      <w:pPr>
        <w:ind w:firstLine="567"/>
        <w:jc w:val="both"/>
        <w:rPr>
          <w:sz w:val="28"/>
          <w:szCs w:val="28"/>
        </w:rPr>
      </w:pPr>
      <w:r w:rsidRPr="006A5C50">
        <w:rPr>
          <w:sz w:val="28"/>
          <w:szCs w:val="28"/>
        </w:rPr>
        <w:t>Согласно положениям Устава МКУ «Управление по дорожному хозяйству и благоустройству города», утвержденного приказом департамента муниципальной собственности и земельных ресурсов администрации города от 20.03.2017 № 816/36-п (с изменениями от 31.08.2017 № 2371/36-П):</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учредителем казённого учреждения является муниципальное образование город Нижневартовск, функции и полномочия которого осуществляет администрация города в лице ее структурных подразделений: департамента муниципальной собственности и земельных ресурсов администрации города и департамента жилищно-коммунального хозяйства администрации города (пункт 1.3 Устава);</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основной целью создания и деятельности</w:t>
      </w:r>
      <w:r w:rsidRPr="006A5C50">
        <w:t xml:space="preserve"> </w:t>
      </w:r>
      <w:r w:rsidRPr="006A5C50">
        <w:rPr>
          <w:sz w:val="28"/>
          <w:szCs w:val="28"/>
        </w:rPr>
        <w:t>казенного учреждения является</w:t>
      </w:r>
      <w:r w:rsidRPr="006A5C50">
        <w:t xml:space="preserve"> </w:t>
      </w:r>
      <w:r w:rsidRPr="006A5C50">
        <w:rPr>
          <w:sz w:val="28"/>
          <w:szCs w:val="28"/>
        </w:rPr>
        <w:t>обеспечение условий эффективного, качественного и надежного выполнения вопросов местного значения по дорожной деятельности в отношении автомобильных дорог местного значения в границах городского округа, обеспечения безопасности дорожного движения и организации благоустройства на территории города;</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предметом (основным вид</w:t>
      </w:r>
      <w:r w:rsidR="00FA27C9" w:rsidRPr="006A5C50">
        <w:rPr>
          <w:sz w:val="28"/>
          <w:szCs w:val="28"/>
        </w:rPr>
        <w:t>ом</w:t>
      </w:r>
      <w:r w:rsidRPr="006A5C50">
        <w:rPr>
          <w:sz w:val="28"/>
          <w:szCs w:val="28"/>
        </w:rPr>
        <w:t>) деятельности казенного учреждения является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обеспечение безопасности дорожного движения на автомобильных дорогах местного значения в границах городского округа;</w:t>
      </w:r>
    </w:p>
    <w:p w:rsidR="00D7267D" w:rsidRPr="006A5C50" w:rsidRDefault="00D7267D" w:rsidP="00863725">
      <w:pPr>
        <w:pStyle w:val="aff3"/>
        <w:numPr>
          <w:ilvl w:val="0"/>
          <w:numId w:val="34"/>
        </w:numPr>
        <w:ind w:left="0" w:firstLine="567"/>
        <w:contextualSpacing/>
        <w:jc w:val="both"/>
        <w:rPr>
          <w:sz w:val="28"/>
          <w:szCs w:val="28"/>
        </w:rPr>
      </w:pPr>
      <w:r w:rsidRPr="006A5C50">
        <w:rPr>
          <w:sz w:val="28"/>
          <w:szCs w:val="28"/>
        </w:rPr>
        <w:t xml:space="preserve"> финансовое обеспечение деятельности казенного учреждения осуществляется за счет средств бюджета города Нижневартовска на основании бюджетной сметы.</w:t>
      </w:r>
    </w:p>
    <w:p w:rsidR="00D7267D" w:rsidRPr="006A5C50" w:rsidRDefault="00D7267D" w:rsidP="00D7267D">
      <w:pPr>
        <w:autoSpaceDE w:val="0"/>
        <w:autoSpaceDN w:val="0"/>
        <w:adjustRightInd w:val="0"/>
        <w:ind w:firstLine="540"/>
        <w:jc w:val="both"/>
        <w:rPr>
          <w:sz w:val="28"/>
          <w:szCs w:val="28"/>
        </w:rPr>
      </w:pPr>
      <w:r w:rsidRPr="006A5C50">
        <w:rPr>
          <w:sz w:val="28"/>
          <w:szCs w:val="28"/>
        </w:rPr>
        <w:t>Исходя и</w:t>
      </w:r>
      <w:r w:rsidR="00FA27C9" w:rsidRPr="006A5C50">
        <w:rPr>
          <w:sz w:val="28"/>
          <w:szCs w:val="28"/>
        </w:rPr>
        <w:t>з</w:t>
      </w:r>
      <w:r w:rsidRPr="006A5C50">
        <w:rPr>
          <w:sz w:val="28"/>
          <w:szCs w:val="28"/>
        </w:rPr>
        <w:t xml:space="preserve"> вышеизложенных правовых предписаний следует, что МКУ «Управление по дорожному хозяйству и благоустройству города» создано администрацией города в целях организации исполнения вопросов местного значения и выполнения муниципальных функций, к числу которых относится организация дорожной деятельности в отношении автомобильных дорог местного значения в границах городского округа. Соответствующие автомобильные дороги принадлежат казенному  учреждению на праве оперативного управления. </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МКУ «Управление по дорожному хозяйству и благоустройству города» является лицом, ответственным за содержание данных автомобильных дорог в безопасном для дорожного движения состоянии, и следовательно является субъектом административной ответственности в данной сфере. </w:t>
      </w:r>
    </w:p>
    <w:p w:rsidR="00D7267D" w:rsidRPr="006A5C50" w:rsidRDefault="00D7267D" w:rsidP="00D7267D">
      <w:pPr>
        <w:autoSpaceDE w:val="0"/>
        <w:autoSpaceDN w:val="0"/>
        <w:adjustRightInd w:val="0"/>
        <w:ind w:firstLine="540"/>
        <w:jc w:val="both"/>
        <w:rPr>
          <w:sz w:val="28"/>
          <w:szCs w:val="28"/>
        </w:rPr>
      </w:pPr>
      <w:r w:rsidRPr="006A5C50">
        <w:rPr>
          <w:sz w:val="28"/>
          <w:szCs w:val="28"/>
        </w:rPr>
        <w:t>Деятельность МКУ «Управление по дорожному хозяйству и благоустройству города» финансируется из средств городского округа на основании бюджетной сметы. Соответственно обеспечение выполнения возложенных функций</w:t>
      </w:r>
      <w:r w:rsidRPr="006A5C50">
        <w:t xml:space="preserve"> </w:t>
      </w:r>
      <w:r w:rsidRPr="006A5C50">
        <w:rPr>
          <w:sz w:val="28"/>
          <w:szCs w:val="28"/>
        </w:rPr>
        <w:t>осуществляется путем организации закупок</w:t>
      </w:r>
      <w:r w:rsidRPr="006A5C50">
        <w:t xml:space="preserve"> </w:t>
      </w:r>
      <w:r w:rsidRPr="006A5C50">
        <w:rPr>
          <w:sz w:val="28"/>
          <w:szCs w:val="28"/>
        </w:rPr>
        <w:t>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где на МКУ «Управление по дорожному хозяйству и благоустройству города</w:t>
      </w:r>
      <w:r w:rsidR="00FA27C9" w:rsidRPr="006A5C50">
        <w:rPr>
          <w:sz w:val="28"/>
          <w:szCs w:val="28"/>
        </w:rPr>
        <w:t>»</w:t>
      </w:r>
      <w:r w:rsidRPr="006A5C50">
        <w:rPr>
          <w:sz w:val="28"/>
          <w:szCs w:val="28"/>
        </w:rPr>
        <w:t xml:space="preserve"> возложены функции заказчика по организации дорожной деятельности.   </w:t>
      </w:r>
    </w:p>
    <w:p w:rsidR="00D7267D" w:rsidRPr="006A5C50" w:rsidRDefault="00D7267D" w:rsidP="00D7267D">
      <w:pPr>
        <w:autoSpaceDE w:val="0"/>
        <w:autoSpaceDN w:val="0"/>
        <w:adjustRightInd w:val="0"/>
        <w:ind w:firstLine="540"/>
        <w:jc w:val="both"/>
        <w:rPr>
          <w:sz w:val="28"/>
          <w:szCs w:val="28"/>
        </w:rPr>
      </w:pPr>
      <w:r w:rsidRPr="006A5C50">
        <w:rPr>
          <w:sz w:val="28"/>
          <w:szCs w:val="28"/>
        </w:rPr>
        <w:t>В этой связи заключение и оплата муниципальных контрактов, иных договоров, подлежащих исполнению за счет бюджетных средств, производятся МКУ «Управление по дорожному хозяйству и благоустройству города» от имени муниципального образования в пределах доведенных ему лимитов бюджетных обязательств.</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Аналогичная практика создания и деятельности таких казенных учреждений подтверждена также решениями высших судов (к примеру, постановлением Верховного Суда РФ от 13.02.2017 № 56-АД17-7).   </w:t>
      </w:r>
    </w:p>
    <w:p w:rsidR="00D7267D" w:rsidRPr="006A5C50" w:rsidRDefault="00D7267D" w:rsidP="00D7267D">
      <w:pPr>
        <w:autoSpaceDE w:val="0"/>
        <w:autoSpaceDN w:val="0"/>
        <w:adjustRightInd w:val="0"/>
        <w:ind w:firstLine="540"/>
        <w:jc w:val="both"/>
        <w:rPr>
          <w:i/>
        </w:rPr>
      </w:pPr>
      <w:r w:rsidRPr="006A5C50">
        <w:rPr>
          <w:i/>
        </w:rPr>
        <w:t xml:space="preserve">Справочно: в 2017 году МКУ «Управление по дорожному хозяйству и благоустройству города» заключены муниципальные контракты, где заказчиком выступает </w:t>
      </w:r>
      <w:r w:rsidRPr="006A5C50">
        <w:rPr>
          <w:b/>
          <w:i/>
        </w:rPr>
        <w:t xml:space="preserve"> </w:t>
      </w:r>
      <w:r w:rsidRPr="006A5C50">
        <w:rPr>
          <w:i/>
        </w:rPr>
        <w:t>МКУ «Управление по дорожному хозяйству и благоустройству города», к примеру, муниципальные контракты:</w:t>
      </w:r>
    </w:p>
    <w:p w:rsidR="00D7267D" w:rsidRPr="006A5C50" w:rsidRDefault="00D7267D" w:rsidP="00863725">
      <w:pPr>
        <w:pStyle w:val="aff3"/>
        <w:numPr>
          <w:ilvl w:val="0"/>
          <w:numId w:val="35"/>
        </w:numPr>
        <w:tabs>
          <w:tab w:val="left" w:pos="851"/>
        </w:tabs>
        <w:autoSpaceDE w:val="0"/>
        <w:autoSpaceDN w:val="0"/>
        <w:adjustRightInd w:val="0"/>
        <w:ind w:left="0" w:firstLine="567"/>
        <w:contextualSpacing/>
        <w:jc w:val="both"/>
        <w:rPr>
          <w:i/>
        </w:rPr>
      </w:pPr>
      <w:r w:rsidRPr="006A5C50">
        <w:rPr>
          <w:i/>
        </w:rPr>
        <w:t>от 30.08.2017 № 0187300001217000327-0902928-01 (номер реестровой записи контракта 3860322764817000019) на выполнение  работ по ремонту автомобильной дороги по улице Интернациональной от улицы Зимней до улицы Северной со стороны 10г микрорайона; подрядчик</w:t>
      </w:r>
      <w:r w:rsidRPr="006A5C50">
        <w:t xml:space="preserve"> ООО </w:t>
      </w:r>
      <w:r w:rsidRPr="006A5C50">
        <w:rPr>
          <w:i/>
        </w:rPr>
        <w:t>Строительная компания «ЮГРАТРАНСАВТО»;</w:t>
      </w:r>
    </w:p>
    <w:p w:rsidR="00D7267D" w:rsidRPr="006A5C50" w:rsidRDefault="00D7267D" w:rsidP="00863725">
      <w:pPr>
        <w:pStyle w:val="aff3"/>
        <w:numPr>
          <w:ilvl w:val="0"/>
          <w:numId w:val="35"/>
        </w:numPr>
        <w:tabs>
          <w:tab w:val="left" w:pos="851"/>
        </w:tabs>
        <w:autoSpaceDE w:val="0"/>
        <w:autoSpaceDN w:val="0"/>
        <w:adjustRightInd w:val="0"/>
        <w:ind w:left="0" w:firstLine="567"/>
        <w:contextualSpacing/>
        <w:jc w:val="both"/>
        <w:rPr>
          <w:i/>
        </w:rPr>
      </w:pPr>
      <w:r w:rsidRPr="006A5C50">
        <w:rPr>
          <w:i/>
        </w:rPr>
        <w:t>от 30.08.2017 № 0187300001217000329-0902928-01 (номер реестровой записи контракта 3860322764817000015) на выполнение работ по ремонту автомобильной дороги по улице 60 лет Октября на участке от улицы Кузоваткина до проспекта Победы, подрядчик: ОАО «Строительное управление «Строительное Управление №909»;</w:t>
      </w:r>
    </w:p>
    <w:p w:rsidR="00D7267D" w:rsidRPr="006A5C50" w:rsidRDefault="00D7267D" w:rsidP="00863725">
      <w:pPr>
        <w:pStyle w:val="aff3"/>
        <w:numPr>
          <w:ilvl w:val="0"/>
          <w:numId w:val="35"/>
        </w:numPr>
        <w:tabs>
          <w:tab w:val="left" w:pos="851"/>
        </w:tabs>
        <w:autoSpaceDE w:val="0"/>
        <w:autoSpaceDN w:val="0"/>
        <w:adjustRightInd w:val="0"/>
        <w:ind w:left="0" w:firstLine="567"/>
        <w:contextualSpacing/>
        <w:jc w:val="both"/>
        <w:rPr>
          <w:i/>
        </w:rPr>
      </w:pPr>
      <w:r w:rsidRPr="006A5C50">
        <w:rPr>
          <w:i/>
        </w:rPr>
        <w:t>от 25.08.2017 № 0187300001217000320-0902928-01(номер реестровой записи контракта 3860322764817000013)  Выполнение работ по ремонту автомобильной дороги по улице Пермской от улицы Интернациональной до улицы Северной (с благоустройством прилегающей территории), подрядчик Общество с ограниченной ответственностью Строительная компания «ЮГРАТРАНСАВТО».</w:t>
      </w:r>
    </w:p>
    <w:p w:rsidR="00D7267D" w:rsidRPr="006A5C50" w:rsidRDefault="00D7267D" w:rsidP="00D7267D">
      <w:pPr>
        <w:ind w:firstLine="567"/>
        <w:jc w:val="both"/>
        <w:rPr>
          <w:sz w:val="28"/>
          <w:szCs w:val="28"/>
        </w:rPr>
      </w:pPr>
      <w:r w:rsidRPr="006A5C50">
        <w:rPr>
          <w:sz w:val="28"/>
          <w:szCs w:val="28"/>
        </w:rPr>
        <w:t>Однако, в ходе экспертизы проекта Решения о бюджете города установлены факты, подтверждающие наличие у МКУ «Управление по дорожному хозяйству и благоустройству города» должностей работников по профессиям рабочих, непосредственно связанных с дорожной деятельностью, а также поставку и приобретение специальных средств техники и оборудования, предназначенных для обеспечения дорожной деятельности.</w:t>
      </w:r>
    </w:p>
    <w:p w:rsidR="00D7267D" w:rsidRPr="006A5C50" w:rsidRDefault="00D7267D" w:rsidP="00D7267D">
      <w:pPr>
        <w:ind w:firstLine="567"/>
        <w:jc w:val="both"/>
        <w:rPr>
          <w:i/>
          <w:sz w:val="28"/>
          <w:szCs w:val="28"/>
        </w:rPr>
      </w:pPr>
      <w:r w:rsidRPr="006A5C50">
        <w:rPr>
          <w:sz w:val="28"/>
          <w:szCs w:val="28"/>
        </w:rPr>
        <w:t>Так, постановлением администрации города от 14.04.2017 № 570 утверждено Положение об оплате труда и выплатах социального характера работникам МКУ «Управление по дорожному хозяйству и благоустройству города Нижневартовска», регулирующее порядок и условия оплаты труда, а также выплат социального характера работникам МКУ «Управление по дорожному хозяйству и благоустройству города»</w:t>
      </w:r>
      <w:r w:rsidRPr="006A5C50">
        <w:rPr>
          <w:i/>
          <w:sz w:val="28"/>
          <w:szCs w:val="28"/>
        </w:rPr>
        <w:t>.</w:t>
      </w:r>
    </w:p>
    <w:p w:rsidR="00D7267D" w:rsidRPr="006A5C50" w:rsidRDefault="00D7267D" w:rsidP="00D7267D">
      <w:pPr>
        <w:ind w:firstLine="567"/>
        <w:jc w:val="both"/>
        <w:rPr>
          <w:sz w:val="28"/>
          <w:szCs w:val="28"/>
        </w:rPr>
      </w:pPr>
      <w:r w:rsidRPr="006A5C50">
        <w:rPr>
          <w:sz w:val="28"/>
          <w:szCs w:val="28"/>
        </w:rPr>
        <w:t>Пунктом 2.2 указанного Положения определены наименования должностей</w:t>
      </w:r>
      <w:r w:rsidRPr="006A5C50">
        <w:t xml:space="preserve"> </w:t>
      </w:r>
      <w:r w:rsidRPr="006A5C50">
        <w:rPr>
          <w:sz w:val="28"/>
          <w:szCs w:val="28"/>
        </w:rPr>
        <w:t xml:space="preserve">работников МКУ </w:t>
      </w:r>
      <w:r w:rsidRPr="006A5C50">
        <w:rPr>
          <w:i/>
          <w:sz w:val="28"/>
          <w:szCs w:val="28"/>
        </w:rPr>
        <w:t>«</w:t>
      </w:r>
      <w:r w:rsidRPr="006A5C50">
        <w:rPr>
          <w:sz w:val="28"/>
          <w:szCs w:val="28"/>
        </w:rPr>
        <w:t>Управление по дорожному хозяйству и благоустройству города», выполняющих работу по профессиям рабочих и непосредственно связанных с дорожной деятельност</w:t>
      </w:r>
      <w:r w:rsidR="00FA27C9" w:rsidRPr="006A5C50">
        <w:rPr>
          <w:sz w:val="28"/>
          <w:szCs w:val="28"/>
        </w:rPr>
        <w:t>ью</w:t>
      </w:r>
      <w:r w:rsidRPr="006A5C50">
        <w:rPr>
          <w:sz w:val="28"/>
          <w:szCs w:val="28"/>
        </w:rPr>
        <w:t>. К числу установленных должностей относятся: машинист автовышки и автогидроподъемника, машинист автоэвакуатора с гидроманипулятором, машинист бурильно-крановой самоходной машины, машинист погрузочной машины, электромонтажник по силовым сетям и электрооборудованию, электрогазосварщик, занятый на резке и ручной сварке, машинист маркировочной машины для разметки автомобильных дорог, слесарь строительный,</w:t>
      </w:r>
      <w:r w:rsidRPr="006A5C50">
        <w:t xml:space="preserve"> </w:t>
      </w:r>
      <w:r w:rsidRPr="006A5C50">
        <w:rPr>
          <w:sz w:val="28"/>
          <w:szCs w:val="28"/>
        </w:rPr>
        <w:t>художник-оформитель, дорожный рабочий.</w:t>
      </w:r>
    </w:p>
    <w:p w:rsidR="00D7267D" w:rsidRPr="006A5C50" w:rsidRDefault="00D7267D" w:rsidP="00D7267D">
      <w:pPr>
        <w:ind w:firstLine="567"/>
        <w:jc w:val="both"/>
        <w:rPr>
          <w:sz w:val="28"/>
          <w:szCs w:val="28"/>
        </w:rPr>
      </w:pPr>
      <w:r w:rsidRPr="006A5C50">
        <w:rPr>
          <w:sz w:val="28"/>
          <w:szCs w:val="28"/>
        </w:rPr>
        <w:t>Кроме того,</w:t>
      </w:r>
      <w:r w:rsidRPr="006A5C50">
        <w:t xml:space="preserve"> </w:t>
      </w:r>
      <w:r w:rsidRPr="006A5C50">
        <w:rPr>
          <w:sz w:val="28"/>
          <w:szCs w:val="28"/>
        </w:rPr>
        <w:t>МКУ «Управление по дорожному хозяйству и благоустройству города» осуществляется закупка  специального оборудования и материалов для обеспечения дорожной деятельности. В частности, в 2017 году МКУ «Управление по дорожному хозяйству и благоустройству города» приобретены</w:t>
      </w:r>
      <w:r w:rsidRPr="006A5C50">
        <w:t xml:space="preserve"> </w:t>
      </w:r>
      <w:r w:rsidRPr="006A5C50">
        <w:rPr>
          <w:sz w:val="28"/>
          <w:szCs w:val="28"/>
        </w:rPr>
        <w:t xml:space="preserve">фронтальные погрузчики  с дополнительным оборудованием (ямобур, щетка дорожная), стальные трубы для реконструкции объектов улично-дорожной сети города, светофоры и комплектующие для реконструкции объектов улично-дорожной сети города, автогидроподъемник, спецодежда и другое.        </w:t>
      </w:r>
    </w:p>
    <w:p w:rsidR="00D7267D" w:rsidRPr="006A5C50" w:rsidRDefault="00D7267D" w:rsidP="00D7267D">
      <w:pPr>
        <w:ind w:firstLine="567"/>
        <w:jc w:val="both"/>
        <w:rPr>
          <w:sz w:val="28"/>
          <w:szCs w:val="28"/>
        </w:rPr>
      </w:pPr>
      <w:r w:rsidRPr="006A5C50">
        <w:rPr>
          <w:sz w:val="28"/>
          <w:szCs w:val="28"/>
        </w:rPr>
        <w:t xml:space="preserve">Указанные факты свидетельствуют о непосредственном осуществлении МКУ «Управление по дорожному хозяйству и благоустройству города» дорожной деятельности в отношении автомобильных дорог местного значения в границах городского округа, что противоречит целям создания казённого учреждения, и соответственно ставит под сомнение экономическую целесообразность и обоснованность расходов на его содержание.   </w:t>
      </w:r>
    </w:p>
    <w:p w:rsidR="00D7267D" w:rsidRPr="006A5C50" w:rsidRDefault="00D7267D" w:rsidP="00D7267D">
      <w:pPr>
        <w:ind w:firstLine="567"/>
        <w:jc w:val="both"/>
        <w:rPr>
          <w:sz w:val="28"/>
          <w:szCs w:val="28"/>
        </w:rPr>
      </w:pPr>
      <w:r w:rsidRPr="006A5C50">
        <w:rPr>
          <w:sz w:val="28"/>
          <w:szCs w:val="28"/>
        </w:rPr>
        <w:t xml:space="preserve">Вместе с тем, в ходе экспертизы проекта Решения о бюджете города проведен анализ соблюдения действующего законодательства в части размещения информации и документов на официальном сайте для размещения информации о государственных (муниципальных) учреждениях </w:t>
      </w:r>
      <w:hyperlink r:id="rId45" w:history="1">
        <w:r w:rsidRPr="006A5C50">
          <w:rPr>
            <w:rStyle w:val="af8"/>
            <w:i/>
            <w:color w:val="auto"/>
            <w:sz w:val="28"/>
            <w:szCs w:val="28"/>
          </w:rPr>
          <w:t>www.bus.gov.ru</w:t>
        </w:r>
      </w:hyperlink>
      <w:r w:rsidRPr="006A5C50">
        <w:rPr>
          <w:sz w:val="28"/>
          <w:szCs w:val="28"/>
        </w:rPr>
        <w:t>, в результате которого установлены факты недолжного исполнения вышеназванных требований.</w:t>
      </w:r>
    </w:p>
    <w:p w:rsidR="00D7267D" w:rsidRPr="006A5C50" w:rsidRDefault="00D7267D" w:rsidP="00D7267D">
      <w:pPr>
        <w:ind w:firstLine="567"/>
        <w:jc w:val="both"/>
        <w:rPr>
          <w:sz w:val="28"/>
          <w:szCs w:val="28"/>
        </w:rPr>
      </w:pPr>
      <w:r w:rsidRPr="006A5C50">
        <w:rPr>
          <w:sz w:val="28"/>
          <w:szCs w:val="28"/>
        </w:rPr>
        <w:t xml:space="preserve">В нарушение </w:t>
      </w:r>
      <w:hyperlink r:id="rId46" w:history="1">
        <w:r w:rsidRPr="006A5C50">
          <w:rPr>
            <w:sz w:val="28"/>
            <w:szCs w:val="28"/>
          </w:rPr>
          <w:t>пункта 3.3 статьи 32</w:t>
        </w:r>
      </w:hyperlink>
      <w:r w:rsidRPr="006A5C50">
        <w:rPr>
          <w:sz w:val="28"/>
          <w:szCs w:val="28"/>
        </w:rPr>
        <w:t xml:space="preserve"> Федерального закона от 12.01.1996 № 7-ФЗ «О некоммерческих организациях» (далее – Федеральный закон № 7-ФЗ), </w:t>
      </w:r>
      <w:hyperlink r:id="rId47" w:history="1">
        <w:r w:rsidRPr="006A5C50">
          <w:rPr>
            <w:sz w:val="28"/>
            <w:szCs w:val="28"/>
          </w:rPr>
          <w:t>пункта 6</w:t>
        </w:r>
      </w:hyperlink>
      <w:r w:rsidRPr="006A5C50">
        <w:rPr>
          <w:sz w:val="28"/>
          <w:szCs w:val="28"/>
        </w:rPr>
        <w:t xml:space="preserve"> Порядка представления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№86н (далее – Порядок предоставления информации), МКУ «Управление по дорожному хозяйству и благоустройству города» не обеспечено открытость и доступность информации и документов о своей деятельности на официальном сайте в сети Интернет (</w:t>
      </w:r>
      <w:hyperlink r:id="rId48" w:history="1">
        <w:r w:rsidRPr="006A5C50">
          <w:rPr>
            <w:rStyle w:val="af8"/>
            <w:color w:val="auto"/>
            <w:sz w:val="28"/>
            <w:szCs w:val="28"/>
          </w:rPr>
          <w:t>www.bus.gov.ru</w:t>
        </w:r>
      </w:hyperlink>
      <w:r w:rsidRPr="006A5C50">
        <w:rPr>
          <w:sz w:val="28"/>
          <w:szCs w:val="28"/>
        </w:rPr>
        <w:t xml:space="preserve">). </w:t>
      </w:r>
    </w:p>
    <w:p w:rsidR="00D7267D" w:rsidRPr="006A5C50" w:rsidRDefault="00D7267D" w:rsidP="00D7267D">
      <w:pPr>
        <w:ind w:firstLine="567"/>
        <w:jc w:val="both"/>
        <w:rPr>
          <w:sz w:val="28"/>
          <w:szCs w:val="28"/>
        </w:rPr>
      </w:pPr>
      <w:r w:rsidRPr="006A5C50">
        <w:rPr>
          <w:sz w:val="28"/>
          <w:szCs w:val="28"/>
        </w:rPr>
        <w:t>В результате МКУ «Управление по дорожному хозяйству и благоустройству города Нижневартовска» не были размещены электронные копии документов,</w:t>
      </w:r>
      <w:r w:rsidRPr="006A5C50">
        <w:t xml:space="preserve"> </w:t>
      </w:r>
      <w:r w:rsidRPr="006A5C50">
        <w:rPr>
          <w:sz w:val="28"/>
          <w:szCs w:val="28"/>
        </w:rPr>
        <w:t>определенны</w:t>
      </w:r>
      <w:r w:rsidR="00FA27C9" w:rsidRPr="006A5C50">
        <w:rPr>
          <w:sz w:val="28"/>
          <w:szCs w:val="28"/>
        </w:rPr>
        <w:t>х</w:t>
      </w:r>
      <w:r w:rsidRPr="006A5C50">
        <w:rPr>
          <w:sz w:val="28"/>
          <w:szCs w:val="28"/>
        </w:rPr>
        <w:t xml:space="preserve"> пунктом 3.3 статьи 32 Федерального закона № 7-ФЗ, в том числе копии учредительных документов, внесенны</w:t>
      </w:r>
      <w:r w:rsidR="00FA27C9" w:rsidRPr="006A5C50">
        <w:rPr>
          <w:sz w:val="28"/>
          <w:szCs w:val="28"/>
        </w:rPr>
        <w:t>х</w:t>
      </w:r>
      <w:r w:rsidRPr="006A5C50">
        <w:rPr>
          <w:sz w:val="28"/>
          <w:szCs w:val="28"/>
        </w:rPr>
        <w:t xml:space="preserve"> в них изменения, свидетельства о государственной регистрации, решения учредителя о создании, решения учредителя о назначении руководителя учреждения. </w:t>
      </w:r>
    </w:p>
    <w:p w:rsidR="00D7267D" w:rsidRPr="006A5C50" w:rsidRDefault="00D7267D" w:rsidP="00D7267D">
      <w:pPr>
        <w:ind w:firstLine="708"/>
        <w:jc w:val="both"/>
        <w:rPr>
          <w:sz w:val="28"/>
          <w:szCs w:val="28"/>
        </w:rPr>
      </w:pPr>
      <w:r w:rsidRPr="006A5C50">
        <w:rPr>
          <w:sz w:val="28"/>
          <w:szCs w:val="28"/>
        </w:rPr>
        <w:t>В нарушение пункт</w:t>
      </w:r>
      <w:r w:rsidR="00FA27C9" w:rsidRPr="006A5C50">
        <w:rPr>
          <w:sz w:val="28"/>
          <w:szCs w:val="28"/>
        </w:rPr>
        <w:t>ов 6,</w:t>
      </w:r>
      <w:r w:rsidRPr="006A5C50">
        <w:rPr>
          <w:sz w:val="28"/>
          <w:szCs w:val="28"/>
        </w:rPr>
        <w:t xml:space="preserve"> 7 Порядка предоставления информации казенным учреждением не сформирована и не представлена через официальный сайт информация в электронном структурированном виде, в которую включаются показатели согласно приложению к указанному Порядку. </w:t>
      </w:r>
    </w:p>
    <w:p w:rsidR="00D7267D" w:rsidRPr="006A5C50" w:rsidRDefault="00D7267D" w:rsidP="00D7267D">
      <w:pPr>
        <w:autoSpaceDE w:val="0"/>
        <w:autoSpaceDN w:val="0"/>
        <w:adjustRightInd w:val="0"/>
        <w:ind w:firstLine="540"/>
        <w:jc w:val="both"/>
        <w:rPr>
          <w:sz w:val="28"/>
          <w:szCs w:val="28"/>
        </w:rPr>
      </w:pPr>
      <w:r w:rsidRPr="006A5C50">
        <w:rPr>
          <w:sz w:val="28"/>
          <w:szCs w:val="28"/>
        </w:rPr>
        <w:t>В соответствии с частью 5.1 статьи 32 Федерального закона № 7-ФЗ контроль за деятельностью муниципальных казенных учреждений осуществляется в порядке, установленном местной администрацией муниципального образования</w:t>
      </w:r>
      <w:r w:rsidR="00FA27C9" w:rsidRPr="006A5C50">
        <w:rPr>
          <w:sz w:val="28"/>
          <w:szCs w:val="28"/>
        </w:rPr>
        <w:t>.</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 Постановлением администрации города от 11.07.2011 № 763 утвержден Порядок осуществления контроля за деятельностью муниципальных бюджетных, автономных и казенных учреждений, относящихся к муниципальной собственности города Нижневартовска, который устанавливает правила осуществления структурными подразделениями администрации города, выполняющими функции и полномочия учредителя, контроля за деятельностью муниципальных бюджетных, автономных и казенных учреждений в том числе в части обеспечения учреждениями публичности своей деятельности.  </w:t>
      </w:r>
    </w:p>
    <w:p w:rsidR="00D7267D" w:rsidRPr="006A5C50" w:rsidRDefault="00D7267D" w:rsidP="00D7267D">
      <w:pPr>
        <w:autoSpaceDE w:val="0"/>
        <w:autoSpaceDN w:val="0"/>
        <w:adjustRightInd w:val="0"/>
        <w:ind w:firstLine="540"/>
        <w:jc w:val="both"/>
        <w:rPr>
          <w:sz w:val="28"/>
          <w:szCs w:val="28"/>
        </w:rPr>
      </w:pPr>
      <w:r w:rsidRPr="006A5C50">
        <w:rPr>
          <w:sz w:val="28"/>
          <w:szCs w:val="28"/>
        </w:rPr>
        <w:t>Согласно пункту 1.5 Перечня структурных подразделений администрации города Нижневартовска, наделяемых функциями и полномочиями учредителя муниципальных учреждений, утвержденного постановлением администрации города Нижневартовска от 05.08.2015 № 1476, функции и полномочия учредителя в отношении МКУ «Управление по дорожному хозяйству и благоустройству города Нижневартовска» от имени администрации города переданы Департаменту жилищно-коммунального хозяйства администрации города.</w:t>
      </w:r>
    </w:p>
    <w:p w:rsidR="00D7267D" w:rsidRPr="006A5C50" w:rsidRDefault="00D7267D" w:rsidP="00D7267D">
      <w:pPr>
        <w:autoSpaceDE w:val="0"/>
        <w:autoSpaceDN w:val="0"/>
        <w:adjustRightInd w:val="0"/>
        <w:ind w:firstLine="540"/>
        <w:jc w:val="both"/>
        <w:rPr>
          <w:sz w:val="28"/>
          <w:szCs w:val="28"/>
        </w:rPr>
      </w:pPr>
      <w:r w:rsidRPr="006A5C50">
        <w:rPr>
          <w:sz w:val="28"/>
          <w:szCs w:val="28"/>
        </w:rPr>
        <w:t xml:space="preserve">Таким образом, исходя из характера вышеназванных нарушений Департамент жилищно-коммунального хозяйства администрации города осуществлял ненадлежащий контроль за деятельностью подведомственного казенного учреждения, предусмотренный </w:t>
      </w:r>
      <w:hyperlink r:id="rId49" w:history="1">
        <w:r w:rsidRPr="006A5C50">
          <w:rPr>
            <w:sz w:val="28"/>
            <w:szCs w:val="28"/>
          </w:rPr>
          <w:t>пунктом 5.1 статьи 32</w:t>
        </w:r>
      </w:hyperlink>
      <w:r w:rsidRPr="006A5C50">
        <w:rPr>
          <w:sz w:val="28"/>
          <w:szCs w:val="28"/>
        </w:rPr>
        <w:t xml:space="preserve"> Федерального закона № 7-ФЗ в части обеспечения казенным учреждением публичности и открытости своей деятельности. </w:t>
      </w:r>
    </w:p>
    <w:p w:rsidR="00D7267D" w:rsidRPr="006A5C50" w:rsidRDefault="00D7267D" w:rsidP="00D7267D">
      <w:pPr>
        <w:ind w:firstLine="708"/>
        <w:rPr>
          <w:sz w:val="28"/>
          <w:szCs w:val="28"/>
        </w:rPr>
      </w:pPr>
    </w:p>
    <w:p w:rsidR="00D7267D" w:rsidRPr="006A5C50" w:rsidRDefault="00D7267D" w:rsidP="00727D7C">
      <w:pPr>
        <w:jc w:val="center"/>
        <w:rPr>
          <w:b/>
          <w:sz w:val="28"/>
          <w:szCs w:val="28"/>
        </w:rPr>
      </w:pPr>
      <w:r w:rsidRPr="006A5C50">
        <w:rPr>
          <w:b/>
          <w:i/>
          <w:sz w:val="28"/>
          <w:szCs w:val="28"/>
        </w:rPr>
        <w:t>4.3.</w:t>
      </w:r>
      <w:r w:rsidR="002522D4" w:rsidRPr="006A5C50">
        <w:rPr>
          <w:b/>
          <w:i/>
          <w:sz w:val="28"/>
          <w:szCs w:val="28"/>
        </w:rPr>
        <w:t>2</w:t>
      </w:r>
      <w:r w:rsidRPr="006A5C50">
        <w:rPr>
          <w:b/>
          <w:i/>
          <w:sz w:val="28"/>
          <w:szCs w:val="28"/>
        </w:rPr>
        <w:t>.</w:t>
      </w:r>
      <w:r w:rsidR="00727D7C" w:rsidRPr="006A5C50">
        <w:rPr>
          <w:b/>
          <w:i/>
          <w:sz w:val="28"/>
          <w:szCs w:val="28"/>
        </w:rPr>
        <w:t xml:space="preserve"> </w:t>
      </w:r>
      <w:r w:rsidRPr="006A5C50">
        <w:rPr>
          <w:b/>
          <w:i/>
          <w:sz w:val="28"/>
          <w:szCs w:val="28"/>
        </w:rPr>
        <w:t>Анализ формирования бюджетных ассигнований на осуществление закупок для обеспечения муниципальных нужд</w:t>
      </w:r>
    </w:p>
    <w:p w:rsidR="00D7267D" w:rsidRPr="006A5C50" w:rsidRDefault="00D7267D" w:rsidP="00D7267D">
      <w:pPr>
        <w:pStyle w:val="ConsPlusNormal"/>
        <w:jc w:val="both"/>
        <w:rPr>
          <w:rFonts w:ascii="Times New Roman" w:hAnsi="Times New Roman" w:cs="Times New Roman"/>
          <w:sz w:val="24"/>
          <w:szCs w:val="24"/>
        </w:rPr>
      </w:pPr>
    </w:p>
    <w:p w:rsidR="00D7267D" w:rsidRPr="006A5C50" w:rsidRDefault="00FE2C1A" w:rsidP="00CC0C37">
      <w:pPr>
        <w:overflowPunct w:val="0"/>
        <w:autoSpaceDE w:val="0"/>
        <w:autoSpaceDN w:val="0"/>
        <w:adjustRightInd w:val="0"/>
        <w:ind w:right="-108" w:firstLine="567"/>
        <w:jc w:val="both"/>
        <w:textAlignment w:val="baseline"/>
        <w:rPr>
          <w:rFonts w:eastAsia="Calibri"/>
          <w:sz w:val="28"/>
          <w:szCs w:val="28"/>
        </w:rPr>
      </w:pPr>
      <w:r w:rsidRPr="006A5C50">
        <w:rPr>
          <w:rFonts w:eastAsia="Calibri"/>
          <w:sz w:val="28"/>
          <w:szCs w:val="28"/>
        </w:rPr>
        <w:t xml:space="preserve">Расходы бюджета города по муниципальным контрактам на закупку товаров, работ и услуг для муниципальных нужд включают в себя расходы на закупку товаров, работ, услуг для муниципальных нужд, бюджетные инвестиции, </w:t>
      </w:r>
      <w:r w:rsidRPr="006A5C50">
        <w:rPr>
          <w:sz w:val="28"/>
          <w:szCs w:val="28"/>
        </w:rPr>
        <w:t>с</w:t>
      </w:r>
      <w:r w:rsidRPr="006A5C50">
        <w:rPr>
          <w:bCs/>
          <w:sz w:val="28"/>
          <w:szCs w:val="28"/>
        </w:rPr>
        <w:t>убсидии на софинансирование капитальных вложений в объекты муниципальной собственности.</w:t>
      </w:r>
    </w:p>
    <w:p w:rsidR="00D7267D" w:rsidRPr="006A5C50" w:rsidRDefault="00D7267D" w:rsidP="00863725">
      <w:pPr>
        <w:numPr>
          <w:ilvl w:val="3"/>
          <w:numId w:val="30"/>
        </w:numPr>
        <w:tabs>
          <w:tab w:val="left" w:pos="851"/>
        </w:tabs>
        <w:ind w:left="0" w:firstLine="567"/>
        <w:jc w:val="both"/>
        <w:rPr>
          <w:sz w:val="28"/>
          <w:szCs w:val="28"/>
        </w:rPr>
      </w:pPr>
      <w:r w:rsidRPr="006A5C50">
        <w:rPr>
          <w:sz w:val="28"/>
          <w:szCs w:val="28"/>
        </w:rPr>
        <w:t>Объем бюджетных ассигнований, планируемых на осуществление закупок товаров,</w:t>
      </w:r>
      <w:r w:rsidRPr="006A5C50">
        <w:rPr>
          <w:sz w:val="22"/>
          <w:szCs w:val="22"/>
        </w:rPr>
        <w:t xml:space="preserve"> </w:t>
      </w:r>
      <w:r w:rsidRPr="006A5C50">
        <w:rPr>
          <w:sz w:val="28"/>
          <w:szCs w:val="28"/>
        </w:rPr>
        <w:t xml:space="preserve">работ и услуг для обеспечения муниципальных нужд на </w:t>
      </w:r>
      <w:r w:rsidR="004C4707" w:rsidRPr="006A5C50">
        <w:rPr>
          <w:sz w:val="28"/>
          <w:szCs w:val="28"/>
        </w:rPr>
        <w:t xml:space="preserve">очередной </w:t>
      </w:r>
      <w:r w:rsidRPr="006A5C50">
        <w:rPr>
          <w:sz w:val="28"/>
          <w:szCs w:val="28"/>
        </w:rPr>
        <w:t>2018 год и плановы</w:t>
      </w:r>
      <w:r w:rsidR="00FA27C9" w:rsidRPr="006A5C50">
        <w:rPr>
          <w:sz w:val="28"/>
          <w:szCs w:val="28"/>
        </w:rPr>
        <w:t xml:space="preserve">й </w:t>
      </w:r>
      <w:r w:rsidRPr="006A5C50">
        <w:rPr>
          <w:sz w:val="28"/>
          <w:szCs w:val="28"/>
        </w:rPr>
        <w:t>период 2019-2020 годов по КВР 200 «Закупка товаров,</w:t>
      </w:r>
      <w:r w:rsidRPr="006A5C50">
        <w:rPr>
          <w:sz w:val="22"/>
          <w:szCs w:val="22"/>
        </w:rPr>
        <w:t xml:space="preserve"> </w:t>
      </w:r>
      <w:r w:rsidRPr="006A5C50">
        <w:rPr>
          <w:sz w:val="28"/>
          <w:szCs w:val="28"/>
        </w:rPr>
        <w:t>работ и услуг для обеспечения государственных (муниципальных) нужд» (</w:t>
      </w:r>
      <w:r w:rsidRPr="006A5C50">
        <w:rPr>
          <w:i/>
          <w:sz w:val="28"/>
          <w:szCs w:val="28"/>
        </w:rPr>
        <w:t>далее также – КВР 200, Закупки)</w:t>
      </w:r>
      <w:r w:rsidRPr="006A5C50">
        <w:rPr>
          <w:sz w:val="28"/>
          <w:szCs w:val="28"/>
        </w:rPr>
        <w:t xml:space="preserve"> в проекте Решения о бюджете </w:t>
      </w:r>
      <w:r w:rsidR="00FA27C9" w:rsidRPr="006A5C50">
        <w:rPr>
          <w:sz w:val="28"/>
          <w:szCs w:val="28"/>
        </w:rPr>
        <w:t xml:space="preserve">города </w:t>
      </w:r>
      <w:r w:rsidRPr="006A5C50">
        <w:rPr>
          <w:sz w:val="28"/>
          <w:szCs w:val="28"/>
        </w:rPr>
        <w:t>составили 11,5% от общего объема планируемых ассигнований или 5 333 402,77 тыс. рублей, в том числе:</w:t>
      </w:r>
    </w:p>
    <w:p w:rsidR="00D7267D" w:rsidRPr="006A5C50" w:rsidRDefault="00D7267D"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sz w:val="28"/>
          <w:szCs w:val="28"/>
        </w:rPr>
        <w:t>на 2018 год в сумме 1 676 035,06 тыс. рублей,</w:t>
      </w:r>
      <w:r w:rsidRPr="006A5C50">
        <w:rPr>
          <w:rFonts w:eastAsiaTheme="minorEastAsia"/>
          <w:sz w:val="28"/>
          <w:szCs w:val="28"/>
        </w:rPr>
        <w:t xml:space="preserve"> что составило 10,4 % от общего объема планируемых расходов на 2018 год; </w:t>
      </w:r>
    </w:p>
    <w:p w:rsidR="00D7267D" w:rsidRPr="006A5C50" w:rsidRDefault="00D7267D"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sz w:val="28"/>
          <w:szCs w:val="28"/>
        </w:rPr>
        <w:t xml:space="preserve">на 2019 год в сумме 1 666 107,02 тыс. рублей </w:t>
      </w:r>
      <w:r w:rsidRPr="006A5C50">
        <w:rPr>
          <w:rFonts w:eastAsiaTheme="minorEastAsia"/>
          <w:sz w:val="28"/>
          <w:szCs w:val="28"/>
        </w:rPr>
        <w:t>или 11,0% от общего объема планируемых расходов на плановый 2019 год;</w:t>
      </w:r>
    </w:p>
    <w:p w:rsidR="00D7267D" w:rsidRPr="006A5C50" w:rsidRDefault="00D7267D"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sz w:val="28"/>
          <w:szCs w:val="28"/>
        </w:rPr>
        <w:t xml:space="preserve">на 2020 год в сумме 1 991 260,69 тыс. рублей </w:t>
      </w:r>
      <w:r w:rsidRPr="006A5C50">
        <w:rPr>
          <w:rFonts w:eastAsiaTheme="minorEastAsia"/>
          <w:sz w:val="28"/>
          <w:szCs w:val="28"/>
        </w:rPr>
        <w:t>или 13,3% от общего объема планируемых расходов на плановый 2020 год.</w:t>
      </w:r>
    </w:p>
    <w:p w:rsidR="00D7267D" w:rsidRPr="006A5C50" w:rsidRDefault="00D7267D" w:rsidP="00D7267D">
      <w:pPr>
        <w:widowControl w:val="0"/>
        <w:tabs>
          <w:tab w:val="left" w:pos="851"/>
        </w:tabs>
        <w:autoSpaceDE w:val="0"/>
        <w:autoSpaceDN w:val="0"/>
        <w:adjustRightInd w:val="0"/>
        <w:ind w:firstLine="567"/>
        <w:jc w:val="both"/>
        <w:rPr>
          <w:rFonts w:eastAsiaTheme="minorEastAsia"/>
          <w:sz w:val="28"/>
          <w:szCs w:val="28"/>
        </w:rPr>
      </w:pPr>
      <w:r w:rsidRPr="006A5C50">
        <w:rPr>
          <w:sz w:val="28"/>
          <w:szCs w:val="28"/>
        </w:rPr>
        <w:t xml:space="preserve">Прогнозируемые бюджетные ассигнования по </w:t>
      </w:r>
      <w:r w:rsidRPr="006A5C50">
        <w:rPr>
          <w:i/>
          <w:sz w:val="28"/>
          <w:szCs w:val="28"/>
        </w:rPr>
        <w:t xml:space="preserve">КВР 200 </w:t>
      </w:r>
      <w:r w:rsidRPr="006A5C50">
        <w:rPr>
          <w:sz w:val="28"/>
          <w:szCs w:val="28"/>
        </w:rPr>
        <w:t xml:space="preserve">предусмотрены в рамках мероприятий 22 </w:t>
      </w:r>
      <w:r w:rsidRPr="006A5C50">
        <w:rPr>
          <w:rFonts w:eastAsiaTheme="minorEastAsia"/>
          <w:bCs/>
          <w:sz w:val="28"/>
          <w:szCs w:val="28"/>
        </w:rPr>
        <w:t>муниципальных программ и 2 непрограммных направлений деятельности.</w:t>
      </w:r>
    </w:p>
    <w:p w:rsidR="00D7267D" w:rsidRPr="006A5C50" w:rsidRDefault="00D7267D" w:rsidP="00D7267D">
      <w:pPr>
        <w:autoSpaceDE w:val="0"/>
        <w:autoSpaceDN w:val="0"/>
        <w:adjustRightInd w:val="0"/>
        <w:ind w:firstLine="567"/>
        <w:jc w:val="both"/>
        <w:rPr>
          <w:sz w:val="28"/>
          <w:szCs w:val="28"/>
        </w:rPr>
      </w:pPr>
      <w:r w:rsidRPr="006A5C50">
        <w:rPr>
          <w:bCs/>
          <w:sz w:val="28"/>
          <w:szCs w:val="28"/>
        </w:rPr>
        <w:t xml:space="preserve">Общий объем планируемых расходов, по </w:t>
      </w:r>
      <w:r w:rsidRPr="006A5C50">
        <w:rPr>
          <w:bCs/>
          <w:i/>
          <w:sz w:val="28"/>
          <w:szCs w:val="28"/>
        </w:rPr>
        <w:t>КВР 200</w:t>
      </w:r>
      <w:r w:rsidRPr="006A5C50">
        <w:rPr>
          <w:i/>
          <w:sz w:val="28"/>
          <w:szCs w:val="28"/>
        </w:rPr>
        <w:t xml:space="preserve"> </w:t>
      </w:r>
      <w:r w:rsidRPr="006A5C50">
        <w:rPr>
          <w:bCs/>
          <w:sz w:val="28"/>
          <w:szCs w:val="28"/>
        </w:rPr>
        <w:t xml:space="preserve">на 2018 год </w:t>
      </w:r>
      <w:r w:rsidRPr="006A5C50">
        <w:rPr>
          <w:sz w:val="28"/>
          <w:szCs w:val="28"/>
        </w:rPr>
        <w:t xml:space="preserve">по сравнению с показателями 2017 года, утвержденными РД № 52 увеличен на 16,5% или 237 415,46 тыс. рублей. Основной причиной увеличения является выделение денежных средств в сумме </w:t>
      </w:r>
      <w:r w:rsidRPr="006A5C50">
        <w:rPr>
          <w:rFonts w:eastAsia="Microsoft YaHei"/>
          <w:sz w:val="28"/>
          <w:szCs w:val="28"/>
          <w:lang w:eastAsia="en-US"/>
        </w:rPr>
        <w:t xml:space="preserve">264 670,59 тыс. рублей </w:t>
      </w:r>
      <w:r w:rsidRPr="006A5C50">
        <w:rPr>
          <w:sz w:val="28"/>
          <w:szCs w:val="28"/>
        </w:rPr>
        <w:t>на о</w:t>
      </w:r>
      <w:r w:rsidRPr="006A5C50">
        <w:rPr>
          <w:rFonts w:eastAsia="Microsoft YaHei"/>
          <w:sz w:val="28"/>
          <w:szCs w:val="28"/>
          <w:lang w:eastAsia="en-US"/>
        </w:rPr>
        <w:t>беспечение деятельности МКУ «Управление по дорожному хозяйству и благоустройству города Нижневартовска»</w:t>
      </w:r>
      <w:r w:rsidRPr="006A5C50">
        <w:rPr>
          <w:sz w:val="28"/>
          <w:szCs w:val="28"/>
        </w:rPr>
        <w:t xml:space="preserve"> в рамках   </w:t>
      </w:r>
      <w:r w:rsidRPr="006A5C50">
        <w:rPr>
          <w:rFonts w:eastAsia="Microsoft YaHei"/>
          <w:sz w:val="28"/>
          <w:szCs w:val="28"/>
          <w:lang w:eastAsia="en-US"/>
        </w:rPr>
        <w:t>муниципальной программы «Содержание дорожного хозяйства, организация транспортного обслуживания и благоустройство территории города Нижневартовска на 2016-2020 годы»</w:t>
      </w:r>
      <w:r w:rsidRPr="006A5C50">
        <w:rPr>
          <w:sz w:val="28"/>
          <w:szCs w:val="28"/>
        </w:rPr>
        <w:t>.</w:t>
      </w:r>
    </w:p>
    <w:p w:rsidR="00D7267D" w:rsidRPr="006A5C50" w:rsidRDefault="00D7267D" w:rsidP="00D7267D">
      <w:pPr>
        <w:autoSpaceDE w:val="0"/>
        <w:autoSpaceDN w:val="0"/>
        <w:adjustRightInd w:val="0"/>
        <w:ind w:firstLine="567"/>
        <w:jc w:val="both"/>
        <w:rPr>
          <w:sz w:val="28"/>
          <w:szCs w:val="28"/>
        </w:rPr>
      </w:pPr>
      <w:r w:rsidRPr="006A5C50">
        <w:rPr>
          <w:sz w:val="28"/>
          <w:szCs w:val="28"/>
        </w:rPr>
        <w:t>Объем бюджетных ассигнований в разрезе источников финансирования приведен в нижеследующей таблице.</w:t>
      </w:r>
    </w:p>
    <w:p w:rsidR="00D7267D" w:rsidRPr="006A5C50" w:rsidRDefault="00D7267D" w:rsidP="00D7267D">
      <w:pPr>
        <w:autoSpaceDE w:val="0"/>
        <w:autoSpaceDN w:val="0"/>
        <w:adjustRightInd w:val="0"/>
        <w:ind w:firstLine="567"/>
        <w:jc w:val="both"/>
        <w:rPr>
          <w:sz w:val="28"/>
          <w:szCs w:val="28"/>
        </w:rPr>
      </w:pPr>
    </w:p>
    <w:tbl>
      <w:tblPr>
        <w:tblW w:w="94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070"/>
        <w:gridCol w:w="1476"/>
        <w:gridCol w:w="1315"/>
        <w:gridCol w:w="1265"/>
        <w:gridCol w:w="1187"/>
        <w:gridCol w:w="1160"/>
      </w:tblGrid>
      <w:tr w:rsidR="00D7267D" w:rsidRPr="006A5C50" w:rsidTr="00FA27C9">
        <w:trPr>
          <w:trHeight w:val="330"/>
        </w:trPr>
        <w:tc>
          <w:tcPr>
            <w:tcW w:w="3070" w:type="dxa"/>
            <w:vMerge w:val="restart"/>
            <w:shd w:val="clear" w:color="auto" w:fill="auto"/>
            <w:hideMark/>
          </w:tcPr>
          <w:p w:rsidR="00D7267D" w:rsidRPr="006A5C50" w:rsidRDefault="004C4707" w:rsidP="00727D7C">
            <w:pPr>
              <w:jc w:val="center"/>
              <w:rPr>
                <w:b/>
                <w:i/>
              </w:rPr>
            </w:pPr>
            <w:r w:rsidRPr="006A5C50">
              <w:rPr>
                <w:b/>
                <w:i/>
              </w:rPr>
              <w:t>Наименование расходов</w:t>
            </w:r>
          </w:p>
        </w:tc>
        <w:tc>
          <w:tcPr>
            <w:tcW w:w="1476" w:type="dxa"/>
            <w:vMerge w:val="restart"/>
            <w:shd w:val="clear" w:color="000000" w:fill="FFFFFF"/>
            <w:hideMark/>
          </w:tcPr>
          <w:p w:rsidR="00D7267D" w:rsidRPr="006A5C50" w:rsidRDefault="00D7267D" w:rsidP="00727D7C">
            <w:pPr>
              <w:jc w:val="center"/>
              <w:rPr>
                <w:b/>
                <w:i/>
                <w:sz w:val="20"/>
                <w:szCs w:val="20"/>
              </w:rPr>
            </w:pPr>
            <w:r w:rsidRPr="006A5C50">
              <w:rPr>
                <w:b/>
                <w:i/>
                <w:sz w:val="20"/>
                <w:szCs w:val="20"/>
              </w:rPr>
              <w:t>Утвержденный бюджет  2017 года (РД № 52)</w:t>
            </w:r>
            <w:r w:rsidR="00FA27C9" w:rsidRPr="006A5C50">
              <w:rPr>
                <w:b/>
                <w:i/>
                <w:sz w:val="20"/>
                <w:szCs w:val="20"/>
              </w:rPr>
              <w:t>, тыс. рублей</w:t>
            </w:r>
          </w:p>
        </w:tc>
        <w:tc>
          <w:tcPr>
            <w:tcW w:w="4927" w:type="dxa"/>
            <w:gridSpan w:val="4"/>
            <w:shd w:val="clear" w:color="000000" w:fill="FFFFFF"/>
            <w:noWrap/>
            <w:hideMark/>
          </w:tcPr>
          <w:p w:rsidR="00D7267D" w:rsidRPr="006A5C50" w:rsidRDefault="00D7267D" w:rsidP="00727D7C">
            <w:pPr>
              <w:jc w:val="center"/>
              <w:rPr>
                <w:b/>
                <w:i/>
                <w:sz w:val="20"/>
                <w:szCs w:val="20"/>
              </w:rPr>
            </w:pPr>
            <w:r w:rsidRPr="006A5C50">
              <w:rPr>
                <w:b/>
                <w:i/>
                <w:sz w:val="20"/>
                <w:szCs w:val="20"/>
              </w:rPr>
              <w:t>Проект бюджета</w:t>
            </w:r>
            <w:r w:rsidR="00FA27C9" w:rsidRPr="006A5C50">
              <w:rPr>
                <w:b/>
                <w:i/>
                <w:sz w:val="20"/>
                <w:szCs w:val="20"/>
              </w:rPr>
              <w:t>, тыс. рублей</w:t>
            </w:r>
            <w:r w:rsidRPr="006A5C50">
              <w:rPr>
                <w:b/>
                <w:i/>
                <w:sz w:val="20"/>
                <w:szCs w:val="20"/>
              </w:rPr>
              <w:t xml:space="preserve"> </w:t>
            </w:r>
          </w:p>
        </w:tc>
      </w:tr>
      <w:tr w:rsidR="00D7267D" w:rsidRPr="006A5C50" w:rsidTr="00FA27C9">
        <w:trPr>
          <w:trHeight w:val="315"/>
        </w:trPr>
        <w:tc>
          <w:tcPr>
            <w:tcW w:w="3070" w:type="dxa"/>
            <w:vMerge/>
            <w:vAlign w:val="center"/>
            <w:hideMark/>
          </w:tcPr>
          <w:p w:rsidR="00D7267D" w:rsidRPr="006A5C50" w:rsidRDefault="00D7267D" w:rsidP="00727D7C">
            <w:pPr>
              <w:rPr>
                <w:b/>
                <w:i/>
                <w:sz w:val="20"/>
                <w:szCs w:val="20"/>
              </w:rPr>
            </w:pPr>
          </w:p>
        </w:tc>
        <w:tc>
          <w:tcPr>
            <w:tcW w:w="1476" w:type="dxa"/>
            <w:vMerge/>
            <w:vAlign w:val="center"/>
            <w:hideMark/>
          </w:tcPr>
          <w:p w:rsidR="00D7267D" w:rsidRPr="006A5C50" w:rsidRDefault="00D7267D" w:rsidP="00727D7C">
            <w:pPr>
              <w:rPr>
                <w:b/>
                <w:i/>
                <w:sz w:val="20"/>
                <w:szCs w:val="20"/>
              </w:rPr>
            </w:pPr>
          </w:p>
        </w:tc>
        <w:tc>
          <w:tcPr>
            <w:tcW w:w="1315" w:type="dxa"/>
            <w:vMerge w:val="restart"/>
            <w:shd w:val="clear" w:color="000000" w:fill="FFFFFF"/>
            <w:noWrap/>
            <w:hideMark/>
          </w:tcPr>
          <w:p w:rsidR="00D7267D" w:rsidRPr="006A5C50" w:rsidRDefault="00D7267D" w:rsidP="00727D7C">
            <w:pPr>
              <w:jc w:val="center"/>
              <w:rPr>
                <w:b/>
                <w:i/>
                <w:sz w:val="20"/>
                <w:szCs w:val="20"/>
              </w:rPr>
            </w:pPr>
            <w:r w:rsidRPr="006A5C50">
              <w:rPr>
                <w:b/>
                <w:i/>
                <w:sz w:val="20"/>
                <w:szCs w:val="20"/>
              </w:rPr>
              <w:t>ВСЕГО</w:t>
            </w:r>
          </w:p>
        </w:tc>
        <w:tc>
          <w:tcPr>
            <w:tcW w:w="3612" w:type="dxa"/>
            <w:gridSpan w:val="3"/>
            <w:shd w:val="clear" w:color="000000" w:fill="FFFFFF"/>
            <w:noWrap/>
            <w:hideMark/>
          </w:tcPr>
          <w:p w:rsidR="00D7267D" w:rsidRPr="006A5C50" w:rsidRDefault="00D7267D" w:rsidP="00727D7C">
            <w:pPr>
              <w:jc w:val="center"/>
              <w:rPr>
                <w:b/>
                <w:i/>
                <w:sz w:val="20"/>
                <w:szCs w:val="20"/>
              </w:rPr>
            </w:pPr>
            <w:r w:rsidRPr="006A5C50">
              <w:rPr>
                <w:b/>
                <w:i/>
                <w:sz w:val="20"/>
                <w:szCs w:val="20"/>
              </w:rPr>
              <w:t>в том числе</w:t>
            </w:r>
          </w:p>
        </w:tc>
      </w:tr>
      <w:tr w:rsidR="00D7267D" w:rsidRPr="006A5C50" w:rsidTr="00FA27C9">
        <w:trPr>
          <w:trHeight w:val="176"/>
        </w:trPr>
        <w:tc>
          <w:tcPr>
            <w:tcW w:w="3070" w:type="dxa"/>
            <w:vMerge/>
            <w:vAlign w:val="center"/>
            <w:hideMark/>
          </w:tcPr>
          <w:p w:rsidR="00D7267D" w:rsidRPr="006A5C50" w:rsidRDefault="00D7267D" w:rsidP="00727D7C">
            <w:pPr>
              <w:rPr>
                <w:b/>
                <w:i/>
                <w:sz w:val="20"/>
                <w:szCs w:val="20"/>
              </w:rPr>
            </w:pPr>
          </w:p>
        </w:tc>
        <w:tc>
          <w:tcPr>
            <w:tcW w:w="1476" w:type="dxa"/>
            <w:vMerge/>
            <w:vAlign w:val="center"/>
            <w:hideMark/>
          </w:tcPr>
          <w:p w:rsidR="00D7267D" w:rsidRPr="006A5C50" w:rsidRDefault="00D7267D" w:rsidP="00727D7C">
            <w:pPr>
              <w:rPr>
                <w:b/>
                <w:i/>
                <w:sz w:val="20"/>
                <w:szCs w:val="20"/>
              </w:rPr>
            </w:pPr>
          </w:p>
        </w:tc>
        <w:tc>
          <w:tcPr>
            <w:tcW w:w="1315" w:type="dxa"/>
            <w:vMerge/>
            <w:vAlign w:val="center"/>
            <w:hideMark/>
          </w:tcPr>
          <w:p w:rsidR="00D7267D" w:rsidRPr="006A5C50" w:rsidRDefault="00D7267D" w:rsidP="00727D7C">
            <w:pPr>
              <w:rPr>
                <w:b/>
                <w:i/>
                <w:sz w:val="20"/>
                <w:szCs w:val="20"/>
              </w:rPr>
            </w:pPr>
          </w:p>
        </w:tc>
        <w:tc>
          <w:tcPr>
            <w:tcW w:w="1265" w:type="dxa"/>
            <w:shd w:val="clear" w:color="000000" w:fill="FFFFFF"/>
            <w:noWrap/>
            <w:hideMark/>
          </w:tcPr>
          <w:p w:rsidR="00D7267D" w:rsidRPr="006A5C50" w:rsidRDefault="00D7267D" w:rsidP="00727D7C">
            <w:pPr>
              <w:jc w:val="center"/>
              <w:rPr>
                <w:b/>
                <w:i/>
                <w:sz w:val="20"/>
                <w:szCs w:val="20"/>
              </w:rPr>
            </w:pPr>
            <w:r w:rsidRPr="006A5C50">
              <w:rPr>
                <w:b/>
                <w:i/>
                <w:sz w:val="20"/>
                <w:szCs w:val="20"/>
              </w:rPr>
              <w:t xml:space="preserve">2018 год </w:t>
            </w:r>
          </w:p>
        </w:tc>
        <w:tc>
          <w:tcPr>
            <w:tcW w:w="1187" w:type="dxa"/>
            <w:shd w:val="clear" w:color="000000" w:fill="FFFFFF"/>
            <w:noWrap/>
            <w:hideMark/>
          </w:tcPr>
          <w:p w:rsidR="00D7267D" w:rsidRPr="006A5C50" w:rsidRDefault="00D7267D" w:rsidP="00727D7C">
            <w:pPr>
              <w:jc w:val="center"/>
              <w:rPr>
                <w:b/>
                <w:i/>
                <w:sz w:val="20"/>
                <w:szCs w:val="20"/>
              </w:rPr>
            </w:pPr>
            <w:r w:rsidRPr="006A5C50">
              <w:rPr>
                <w:b/>
                <w:i/>
                <w:sz w:val="20"/>
                <w:szCs w:val="20"/>
              </w:rPr>
              <w:t>2019 год</w:t>
            </w:r>
          </w:p>
        </w:tc>
        <w:tc>
          <w:tcPr>
            <w:tcW w:w="1160" w:type="dxa"/>
            <w:shd w:val="clear" w:color="000000" w:fill="FFFFFF"/>
            <w:noWrap/>
            <w:hideMark/>
          </w:tcPr>
          <w:p w:rsidR="00D7267D" w:rsidRPr="006A5C50" w:rsidRDefault="00D7267D" w:rsidP="00727D7C">
            <w:pPr>
              <w:jc w:val="center"/>
              <w:rPr>
                <w:b/>
                <w:i/>
                <w:sz w:val="20"/>
                <w:szCs w:val="20"/>
              </w:rPr>
            </w:pPr>
            <w:r w:rsidRPr="006A5C50">
              <w:rPr>
                <w:b/>
                <w:i/>
                <w:sz w:val="20"/>
                <w:szCs w:val="20"/>
              </w:rPr>
              <w:t>2020 год</w:t>
            </w:r>
          </w:p>
        </w:tc>
      </w:tr>
      <w:tr w:rsidR="00D7267D" w:rsidRPr="006A5C50" w:rsidTr="00FA27C9">
        <w:trPr>
          <w:trHeight w:val="200"/>
        </w:trPr>
        <w:tc>
          <w:tcPr>
            <w:tcW w:w="3070" w:type="dxa"/>
            <w:shd w:val="clear" w:color="auto" w:fill="auto"/>
            <w:hideMark/>
          </w:tcPr>
          <w:p w:rsidR="00D7267D" w:rsidRPr="006A5C50" w:rsidRDefault="00D7267D" w:rsidP="00727D7C">
            <w:pPr>
              <w:jc w:val="center"/>
              <w:rPr>
                <w:sz w:val="20"/>
                <w:szCs w:val="20"/>
              </w:rPr>
            </w:pPr>
            <w:r w:rsidRPr="006A5C50">
              <w:rPr>
                <w:sz w:val="20"/>
                <w:szCs w:val="20"/>
              </w:rPr>
              <w:t>1</w:t>
            </w:r>
          </w:p>
        </w:tc>
        <w:tc>
          <w:tcPr>
            <w:tcW w:w="1476" w:type="dxa"/>
            <w:shd w:val="clear" w:color="000000" w:fill="FFFFFF"/>
            <w:hideMark/>
          </w:tcPr>
          <w:p w:rsidR="00D7267D" w:rsidRPr="006A5C50" w:rsidRDefault="00D7267D" w:rsidP="00727D7C">
            <w:pPr>
              <w:jc w:val="center"/>
              <w:rPr>
                <w:sz w:val="20"/>
                <w:szCs w:val="20"/>
              </w:rPr>
            </w:pPr>
            <w:r w:rsidRPr="006A5C50">
              <w:rPr>
                <w:sz w:val="20"/>
                <w:szCs w:val="20"/>
              </w:rPr>
              <w:t>2</w:t>
            </w:r>
          </w:p>
        </w:tc>
        <w:tc>
          <w:tcPr>
            <w:tcW w:w="1315" w:type="dxa"/>
            <w:shd w:val="clear" w:color="000000" w:fill="FFFFFF"/>
            <w:hideMark/>
          </w:tcPr>
          <w:p w:rsidR="00D7267D" w:rsidRPr="006A5C50" w:rsidRDefault="00D7267D" w:rsidP="00727D7C">
            <w:pPr>
              <w:jc w:val="center"/>
              <w:rPr>
                <w:sz w:val="20"/>
                <w:szCs w:val="20"/>
              </w:rPr>
            </w:pPr>
            <w:r w:rsidRPr="006A5C50">
              <w:rPr>
                <w:sz w:val="20"/>
                <w:szCs w:val="20"/>
              </w:rPr>
              <w:t>3</w:t>
            </w:r>
          </w:p>
        </w:tc>
        <w:tc>
          <w:tcPr>
            <w:tcW w:w="1265" w:type="dxa"/>
            <w:shd w:val="clear" w:color="000000" w:fill="FFFFFF"/>
            <w:hideMark/>
          </w:tcPr>
          <w:p w:rsidR="00D7267D" w:rsidRPr="006A5C50" w:rsidRDefault="00D7267D" w:rsidP="00727D7C">
            <w:pPr>
              <w:jc w:val="center"/>
              <w:rPr>
                <w:sz w:val="20"/>
                <w:szCs w:val="20"/>
              </w:rPr>
            </w:pPr>
            <w:r w:rsidRPr="006A5C50">
              <w:rPr>
                <w:sz w:val="20"/>
                <w:szCs w:val="20"/>
              </w:rPr>
              <w:t>4</w:t>
            </w:r>
          </w:p>
        </w:tc>
        <w:tc>
          <w:tcPr>
            <w:tcW w:w="1187" w:type="dxa"/>
            <w:shd w:val="clear" w:color="000000" w:fill="FFFFFF"/>
            <w:hideMark/>
          </w:tcPr>
          <w:p w:rsidR="00D7267D" w:rsidRPr="006A5C50" w:rsidRDefault="00D7267D" w:rsidP="00727D7C">
            <w:pPr>
              <w:jc w:val="center"/>
              <w:rPr>
                <w:sz w:val="20"/>
                <w:szCs w:val="20"/>
              </w:rPr>
            </w:pPr>
            <w:r w:rsidRPr="006A5C50">
              <w:rPr>
                <w:sz w:val="20"/>
                <w:szCs w:val="20"/>
              </w:rPr>
              <w:t>5</w:t>
            </w:r>
          </w:p>
        </w:tc>
        <w:tc>
          <w:tcPr>
            <w:tcW w:w="1160" w:type="dxa"/>
            <w:shd w:val="clear" w:color="000000" w:fill="FFFFFF"/>
            <w:hideMark/>
          </w:tcPr>
          <w:p w:rsidR="00D7267D" w:rsidRPr="006A5C50" w:rsidRDefault="00D7267D" w:rsidP="00727D7C">
            <w:pPr>
              <w:jc w:val="center"/>
              <w:rPr>
                <w:sz w:val="20"/>
                <w:szCs w:val="20"/>
              </w:rPr>
            </w:pPr>
            <w:r w:rsidRPr="006A5C50">
              <w:rPr>
                <w:sz w:val="20"/>
                <w:szCs w:val="20"/>
              </w:rPr>
              <w:t>6</w:t>
            </w:r>
          </w:p>
        </w:tc>
      </w:tr>
      <w:tr w:rsidR="00D7267D" w:rsidRPr="006A5C50" w:rsidTr="00FA27C9">
        <w:trPr>
          <w:trHeight w:val="1035"/>
        </w:trPr>
        <w:tc>
          <w:tcPr>
            <w:tcW w:w="3070" w:type="dxa"/>
            <w:shd w:val="clear" w:color="000000" w:fill="FFFFFF"/>
            <w:hideMark/>
          </w:tcPr>
          <w:p w:rsidR="00D7267D" w:rsidRPr="006A5C50" w:rsidRDefault="00D7267D" w:rsidP="00727D7C">
            <w:pPr>
              <w:rPr>
                <w:sz w:val="20"/>
                <w:szCs w:val="20"/>
              </w:rPr>
            </w:pPr>
            <w:r w:rsidRPr="006A5C50">
              <w:rPr>
                <w:sz w:val="20"/>
                <w:szCs w:val="20"/>
              </w:rPr>
              <w:t>Закупка товаров, работ и услуг для обеспечения государственных (муниципальных) нужд, в том числе за счет:</w:t>
            </w:r>
          </w:p>
        </w:tc>
        <w:tc>
          <w:tcPr>
            <w:tcW w:w="1476" w:type="dxa"/>
            <w:shd w:val="clear" w:color="000000" w:fill="FFFFFF"/>
            <w:noWrap/>
            <w:hideMark/>
          </w:tcPr>
          <w:p w:rsidR="00D7267D" w:rsidRPr="006A5C50" w:rsidRDefault="00D7267D" w:rsidP="00727D7C">
            <w:pPr>
              <w:jc w:val="right"/>
              <w:rPr>
                <w:sz w:val="20"/>
                <w:szCs w:val="20"/>
              </w:rPr>
            </w:pPr>
            <w:r w:rsidRPr="006A5C50">
              <w:rPr>
                <w:sz w:val="20"/>
                <w:szCs w:val="20"/>
              </w:rPr>
              <w:t>1 435 266,90</w:t>
            </w:r>
          </w:p>
        </w:tc>
        <w:tc>
          <w:tcPr>
            <w:tcW w:w="1315" w:type="dxa"/>
            <w:shd w:val="clear" w:color="000000" w:fill="FFFFFF"/>
            <w:noWrap/>
            <w:hideMark/>
          </w:tcPr>
          <w:p w:rsidR="00D7267D" w:rsidRPr="006A5C50" w:rsidRDefault="00D7267D" w:rsidP="00727D7C">
            <w:pPr>
              <w:rPr>
                <w:sz w:val="20"/>
                <w:szCs w:val="20"/>
              </w:rPr>
            </w:pPr>
            <w:r w:rsidRPr="006A5C50">
              <w:rPr>
                <w:sz w:val="20"/>
                <w:szCs w:val="20"/>
              </w:rPr>
              <w:t>5</w:t>
            </w:r>
            <w:r w:rsidR="00FA27C9" w:rsidRPr="006A5C50">
              <w:rPr>
                <w:sz w:val="20"/>
                <w:szCs w:val="20"/>
              </w:rPr>
              <w:t xml:space="preserve"> </w:t>
            </w:r>
            <w:r w:rsidRPr="006A5C50">
              <w:rPr>
                <w:sz w:val="20"/>
                <w:szCs w:val="20"/>
              </w:rPr>
              <w:t>333</w:t>
            </w:r>
            <w:r w:rsidR="00FA27C9" w:rsidRPr="006A5C50">
              <w:rPr>
                <w:sz w:val="20"/>
                <w:szCs w:val="20"/>
              </w:rPr>
              <w:t xml:space="preserve"> </w:t>
            </w:r>
            <w:r w:rsidRPr="006A5C50">
              <w:rPr>
                <w:sz w:val="20"/>
                <w:szCs w:val="20"/>
              </w:rPr>
              <w:t>402,77</w:t>
            </w:r>
          </w:p>
        </w:tc>
        <w:tc>
          <w:tcPr>
            <w:tcW w:w="1265"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676</w:t>
            </w:r>
            <w:r w:rsidR="00FA27C9" w:rsidRPr="006A5C50">
              <w:rPr>
                <w:sz w:val="20"/>
                <w:szCs w:val="20"/>
              </w:rPr>
              <w:t xml:space="preserve"> </w:t>
            </w:r>
            <w:r w:rsidRPr="006A5C50">
              <w:rPr>
                <w:sz w:val="20"/>
                <w:szCs w:val="20"/>
              </w:rPr>
              <w:t>035,06</w:t>
            </w:r>
          </w:p>
        </w:tc>
        <w:tc>
          <w:tcPr>
            <w:tcW w:w="1187"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666</w:t>
            </w:r>
            <w:r w:rsidR="00FA27C9" w:rsidRPr="006A5C50">
              <w:rPr>
                <w:sz w:val="20"/>
                <w:szCs w:val="20"/>
              </w:rPr>
              <w:t xml:space="preserve"> </w:t>
            </w:r>
            <w:r w:rsidRPr="006A5C50">
              <w:rPr>
                <w:sz w:val="20"/>
                <w:szCs w:val="20"/>
              </w:rPr>
              <w:t>107,02</w:t>
            </w:r>
          </w:p>
        </w:tc>
        <w:tc>
          <w:tcPr>
            <w:tcW w:w="1160"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991</w:t>
            </w:r>
            <w:r w:rsidR="00FA27C9" w:rsidRPr="006A5C50">
              <w:rPr>
                <w:sz w:val="20"/>
                <w:szCs w:val="20"/>
              </w:rPr>
              <w:t xml:space="preserve"> </w:t>
            </w:r>
            <w:r w:rsidRPr="006A5C50">
              <w:rPr>
                <w:sz w:val="20"/>
                <w:szCs w:val="20"/>
              </w:rPr>
              <w:t>260,69</w:t>
            </w:r>
          </w:p>
        </w:tc>
      </w:tr>
      <w:tr w:rsidR="00D7267D" w:rsidRPr="006A5C50" w:rsidTr="00FA27C9">
        <w:trPr>
          <w:trHeight w:val="315"/>
        </w:trPr>
        <w:tc>
          <w:tcPr>
            <w:tcW w:w="3070" w:type="dxa"/>
            <w:shd w:val="clear" w:color="000000" w:fill="FFFFFF"/>
            <w:noWrap/>
            <w:hideMark/>
          </w:tcPr>
          <w:p w:rsidR="00D7267D" w:rsidRPr="006A5C50" w:rsidRDefault="004C4707" w:rsidP="00727D7C">
            <w:pPr>
              <w:rPr>
                <w:sz w:val="20"/>
                <w:szCs w:val="20"/>
              </w:rPr>
            </w:pPr>
            <w:r w:rsidRPr="006A5C50">
              <w:rPr>
                <w:sz w:val="20"/>
                <w:szCs w:val="20"/>
              </w:rPr>
              <w:t>Средств</w:t>
            </w:r>
            <w:r w:rsidR="00D7267D" w:rsidRPr="006A5C50">
              <w:rPr>
                <w:sz w:val="20"/>
                <w:szCs w:val="20"/>
              </w:rPr>
              <w:t xml:space="preserve"> бюджета города</w:t>
            </w:r>
          </w:p>
        </w:tc>
        <w:tc>
          <w:tcPr>
            <w:tcW w:w="1476" w:type="dxa"/>
            <w:shd w:val="clear" w:color="000000" w:fill="FFFFFF"/>
            <w:noWrap/>
            <w:hideMark/>
          </w:tcPr>
          <w:p w:rsidR="00D7267D" w:rsidRPr="006A5C50" w:rsidRDefault="00D7267D" w:rsidP="00727D7C">
            <w:pPr>
              <w:jc w:val="right"/>
              <w:rPr>
                <w:sz w:val="20"/>
                <w:szCs w:val="20"/>
              </w:rPr>
            </w:pPr>
            <w:r w:rsidRPr="006A5C50">
              <w:rPr>
                <w:sz w:val="20"/>
                <w:szCs w:val="20"/>
              </w:rPr>
              <w:t>1 249 818,50</w:t>
            </w:r>
          </w:p>
        </w:tc>
        <w:tc>
          <w:tcPr>
            <w:tcW w:w="1315" w:type="dxa"/>
            <w:shd w:val="clear" w:color="000000" w:fill="FFFFFF"/>
            <w:noWrap/>
            <w:hideMark/>
          </w:tcPr>
          <w:p w:rsidR="00D7267D" w:rsidRPr="006A5C50" w:rsidRDefault="00D7267D" w:rsidP="00727D7C">
            <w:pPr>
              <w:jc w:val="right"/>
              <w:rPr>
                <w:sz w:val="20"/>
                <w:szCs w:val="20"/>
              </w:rPr>
            </w:pPr>
            <w:r w:rsidRPr="006A5C50">
              <w:rPr>
                <w:sz w:val="20"/>
                <w:szCs w:val="20"/>
              </w:rPr>
              <w:t>4</w:t>
            </w:r>
            <w:r w:rsidR="00FA27C9" w:rsidRPr="006A5C50">
              <w:rPr>
                <w:sz w:val="20"/>
                <w:szCs w:val="20"/>
              </w:rPr>
              <w:t xml:space="preserve"> </w:t>
            </w:r>
            <w:r w:rsidRPr="006A5C50">
              <w:rPr>
                <w:sz w:val="20"/>
                <w:szCs w:val="20"/>
              </w:rPr>
              <w:t>480</w:t>
            </w:r>
            <w:r w:rsidR="00FA27C9" w:rsidRPr="006A5C50">
              <w:rPr>
                <w:sz w:val="20"/>
                <w:szCs w:val="20"/>
              </w:rPr>
              <w:t xml:space="preserve"> </w:t>
            </w:r>
            <w:r w:rsidRPr="006A5C50">
              <w:rPr>
                <w:sz w:val="20"/>
                <w:szCs w:val="20"/>
              </w:rPr>
              <w:t>319,10</w:t>
            </w:r>
          </w:p>
        </w:tc>
        <w:tc>
          <w:tcPr>
            <w:tcW w:w="1265"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410</w:t>
            </w:r>
            <w:r w:rsidR="00FA27C9" w:rsidRPr="006A5C50">
              <w:rPr>
                <w:sz w:val="20"/>
                <w:szCs w:val="20"/>
              </w:rPr>
              <w:t xml:space="preserve"> </w:t>
            </w:r>
            <w:r w:rsidRPr="006A5C50">
              <w:rPr>
                <w:sz w:val="20"/>
                <w:szCs w:val="20"/>
              </w:rPr>
              <w:t>406,51</w:t>
            </w:r>
          </w:p>
        </w:tc>
        <w:tc>
          <w:tcPr>
            <w:tcW w:w="1187" w:type="dxa"/>
            <w:shd w:val="clear" w:color="000000" w:fill="FFFFFF"/>
            <w:noWrap/>
            <w:hideMark/>
          </w:tcPr>
          <w:p w:rsidR="00D7267D" w:rsidRPr="006A5C50" w:rsidRDefault="00D7267D" w:rsidP="00727D7C">
            <w:pPr>
              <w:jc w:val="right"/>
              <w:rPr>
                <w:sz w:val="20"/>
                <w:szCs w:val="20"/>
              </w:rPr>
            </w:pPr>
            <w:r w:rsidRPr="006A5C50">
              <w:rPr>
                <w:sz w:val="20"/>
                <w:szCs w:val="20"/>
              </w:rPr>
              <w:t>1402887,77</w:t>
            </w:r>
          </w:p>
        </w:tc>
        <w:tc>
          <w:tcPr>
            <w:tcW w:w="1160"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667</w:t>
            </w:r>
            <w:r w:rsidR="00FA27C9" w:rsidRPr="006A5C50">
              <w:rPr>
                <w:sz w:val="20"/>
                <w:szCs w:val="20"/>
              </w:rPr>
              <w:t xml:space="preserve"> </w:t>
            </w:r>
            <w:r w:rsidRPr="006A5C50">
              <w:rPr>
                <w:sz w:val="20"/>
                <w:szCs w:val="20"/>
              </w:rPr>
              <w:t>024,82</w:t>
            </w:r>
          </w:p>
        </w:tc>
      </w:tr>
      <w:tr w:rsidR="00D7267D" w:rsidRPr="006A5C50" w:rsidTr="00FA27C9">
        <w:trPr>
          <w:trHeight w:val="390"/>
        </w:trPr>
        <w:tc>
          <w:tcPr>
            <w:tcW w:w="3070" w:type="dxa"/>
            <w:shd w:val="clear" w:color="000000" w:fill="FFFFFF"/>
            <w:noWrap/>
            <w:hideMark/>
          </w:tcPr>
          <w:p w:rsidR="00D7267D" w:rsidRPr="006A5C50" w:rsidRDefault="004C4707" w:rsidP="00727D7C">
            <w:pPr>
              <w:rPr>
                <w:sz w:val="20"/>
                <w:szCs w:val="20"/>
              </w:rPr>
            </w:pPr>
            <w:r w:rsidRPr="006A5C50">
              <w:rPr>
                <w:sz w:val="20"/>
                <w:szCs w:val="20"/>
              </w:rPr>
              <w:t>Средств</w:t>
            </w:r>
            <w:r w:rsidR="00D7267D" w:rsidRPr="006A5C50">
              <w:rPr>
                <w:sz w:val="20"/>
                <w:szCs w:val="20"/>
              </w:rPr>
              <w:t xml:space="preserve"> бюджета автономного  округа</w:t>
            </w:r>
          </w:p>
        </w:tc>
        <w:tc>
          <w:tcPr>
            <w:tcW w:w="1476" w:type="dxa"/>
            <w:shd w:val="clear" w:color="000000" w:fill="FFFFFF"/>
            <w:noWrap/>
            <w:hideMark/>
          </w:tcPr>
          <w:p w:rsidR="00D7267D" w:rsidRPr="006A5C50" w:rsidRDefault="00D7267D" w:rsidP="00727D7C">
            <w:pPr>
              <w:jc w:val="right"/>
              <w:rPr>
                <w:sz w:val="20"/>
                <w:szCs w:val="20"/>
              </w:rPr>
            </w:pPr>
            <w:r w:rsidRPr="006A5C50">
              <w:rPr>
                <w:sz w:val="20"/>
                <w:szCs w:val="20"/>
              </w:rPr>
              <w:t>185 448,40</w:t>
            </w:r>
          </w:p>
        </w:tc>
        <w:tc>
          <w:tcPr>
            <w:tcW w:w="1315" w:type="dxa"/>
            <w:shd w:val="clear" w:color="000000" w:fill="FFFFFF"/>
            <w:noWrap/>
            <w:hideMark/>
          </w:tcPr>
          <w:p w:rsidR="00D7267D" w:rsidRPr="006A5C50" w:rsidRDefault="00D7267D" w:rsidP="00727D7C">
            <w:pPr>
              <w:jc w:val="right"/>
              <w:rPr>
                <w:sz w:val="20"/>
                <w:szCs w:val="20"/>
              </w:rPr>
            </w:pPr>
            <w:r w:rsidRPr="006A5C50">
              <w:rPr>
                <w:sz w:val="20"/>
                <w:szCs w:val="20"/>
              </w:rPr>
              <w:t>850 367,75</w:t>
            </w:r>
          </w:p>
        </w:tc>
        <w:tc>
          <w:tcPr>
            <w:tcW w:w="1265" w:type="dxa"/>
            <w:shd w:val="clear" w:color="000000" w:fill="FFFFFF"/>
            <w:noWrap/>
            <w:hideMark/>
          </w:tcPr>
          <w:p w:rsidR="00D7267D" w:rsidRPr="006A5C50" w:rsidRDefault="00D7267D" w:rsidP="00727D7C">
            <w:pPr>
              <w:jc w:val="right"/>
              <w:rPr>
                <w:sz w:val="20"/>
                <w:szCs w:val="20"/>
              </w:rPr>
            </w:pPr>
            <w:r w:rsidRPr="006A5C50">
              <w:rPr>
                <w:sz w:val="20"/>
                <w:szCs w:val="20"/>
              </w:rPr>
              <w:t>265</w:t>
            </w:r>
            <w:r w:rsidR="00FA27C9" w:rsidRPr="006A5C50">
              <w:rPr>
                <w:sz w:val="20"/>
                <w:szCs w:val="20"/>
              </w:rPr>
              <w:t xml:space="preserve"> </w:t>
            </w:r>
            <w:r w:rsidRPr="006A5C50">
              <w:rPr>
                <w:sz w:val="20"/>
                <w:szCs w:val="20"/>
              </w:rPr>
              <w:t>304,45</w:t>
            </w:r>
          </w:p>
        </w:tc>
        <w:tc>
          <w:tcPr>
            <w:tcW w:w="1187" w:type="dxa"/>
            <w:shd w:val="clear" w:color="000000" w:fill="FFFFFF"/>
            <w:noWrap/>
            <w:hideMark/>
          </w:tcPr>
          <w:p w:rsidR="00D7267D" w:rsidRPr="006A5C50" w:rsidRDefault="00D7267D" w:rsidP="00727D7C">
            <w:pPr>
              <w:jc w:val="right"/>
              <w:rPr>
                <w:sz w:val="20"/>
                <w:szCs w:val="20"/>
              </w:rPr>
            </w:pPr>
            <w:r w:rsidRPr="006A5C50">
              <w:rPr>
                <w:sz w:val="20"/>
                <w:szCs w:val="20"/>
              </w:rPr>
              <w:t>262</w:t>
            </w:r>
            <w:r w:rsidR="00FA27C9" w:rsidRPr="006A5C50">
              <w:rPr>
                <w:sz w:val="20"/>
                <w:szCs w:val="20"/>
              </w:rPr>
              <w:t xml:space="preserve"> </w:t>
            </w:r>
            <w:r w:rsidRPr="006A5C50">
              <w:rPr>
                <w:sz w:val="20"/>
                <w:szCs w:val="20"/>
              </w:rPr>
              <w:t>287,45</w:t>
            </w:r>
          </w:p>
        </w:tc>
        <w:tc>
          <w:tcPr>
            <w:tcW w:w="1160" w:type="dxa"/>
            <w:shd w:val="clear" w:color="000000" w:fill="FFFFFF"/>
            <w:noWrap/>
            <w:hideMark/>
          </w:tcPr>
          <w:p w:rsidR="00D7267D" w:rsidRPr="006A5C50" w:rsidRDefault="00D7267D" w:rsidP="00727D7C">
            <w:pPr>
              <w:jc w:val="right"/>
              <w:rPr>
                <w:sz w:val="20"/>
                <w:szCs w:val="20"/>
              </w:rPr>
            </w:pPr>
            <w:r w:rsidRPr="006A5C50">
              <w:rPr>
                <w:sz w:val="20"/>
                <w:szCs w:val="20"/>
              </w:rPr>
              <w:t>322</w:t>
            </w:r>
            <w:r w:rsidR="00FA27C9" w:rsidRPr="006A5C50">
              <w:rPr>
                <w:sz w:val="20"/>
                <w:szCs w:val="20"/>
              </w:rPr>
              <w:t xml:space="preserve"> </w:t>
            </w:r>
            <w:r w:rsidRPr="006A5C50">
              <w:rPr>
                <w:sz w:val="20"/>
                <w:szCs w:val="20"/>
              </w:rPr>
              <w:t>775,85</w:t>
            </w:r>
          </w:p>
        </w:tc>
      </w:tr>
      <w:tr w:rsidR="00D7267D" w:rsidRPr="006A5C50" w:rsidTr="00FA27C9">
        <w:trPr>
          <w:trHeight w:val="330"/>
        </w:trPr>
        <w:tc>
          <w:tcPr>
            <w:tcW w:w="3070" w:type="dxa"/>
            <w:shd w:val="clear" w:color="000000" w:fill="FFFFFF"/>
            <w:noWrap/>
            <w:hideMark/>
          </w:tcPr>
          <w:p w:rsidR="00D7267D" w:rsidRPr="006A5C50" w:rsidRDefault="004C4707" w:rsidP="00727D7C">
            <w:pPr>
              <w:rPr>
                <w:sz w:val="20"/>
                <w:szCs w:val="20"/>
              </w:rPr>
            </w:pPr>
            <w:r w:rsidRPr="006A5C50">
              <w:rPr>
                <w:sz w:val="20"/>
                <w:szCs w:val="20"/>
              </w:rPr>
              <w:t>Средств</w:t>
            </w:r>
            <w:r w:rsidR="00D7267D" w:rsidRPr="006A5C50">
              <w:rPr>
                <w:sz w:val="20"/>
                <w:szCs w:val="20"/>
              </w:rPr>
              <w:t xml:space="preserve"> федерального бюджета </w:t>
            </w:r>
          </w:p>
        </w:tc>
        <w:tc>
          <w:tcPr>
            <w:tcW w:w="1476" w:type="dxa"/>
            <w:shd w:val="clear" w:color="000000" w:fill="FFFFFF"/>
            <w:noWrap/>
            <w:hideMark/>
          </w:tcPr>
          <w:p w:rsidR="00D7267D" w:rsidRPr="006A5C50" w:rsidRDefault="00D7267D" w:rsidP="00727D7C">
            <w:pPr>
              <w:jc w:val="right"/>
              <w:rPr>
                <w:sz w:val="20"/>
                <w:szCs w:val="20"/>
              </w:rPr>
            </w:pPr>
            <w:r w:rsidRPr="006A5C50">
              <w:rPr>
                <w:sz w:val="20"/>
                <w:szCs w:val="20"/>
              </w:rPr>
              <w:t>0,00</w:t>
            </w:r>
          </w:p>
        </w:tc>
        <w:tc>
          <w:tcPr>
            <w:tcW w:w="1315" w:type="dxa"/>
            <w:shd w:val="clear" w:color="000000" w:fill="FFFFFF"/>
            <w:noWrap/>
            <w:hideMark/>
          </w:tcPr>
          <w:p w:rsidR="00D7267D" w:rsidRPr="006A5C50" w:rsidRDefault="00D7267D" w:rsidP="00727D7C">
            <w:pPr>
              <w:jc w:val="right"/>
              <w:rPr>
                <w:sz w:val="20"/>
                <w:szCs w:val="20"/>
              </w:rPr>
            </w:pPr>
            <w:r w:rsidRPr="006A5C50">
              <w:rPr>
                <w:sz w:val="20"/>
                <w:szCs w:val="20"/>
              </w:rPr>
              <w:t>2</w:t>
            </w:r>
            <w:r w:rsidR="00FA27C9" w:rsidRPr="006A5C50">
              <w:rPr>
                <w:sz w:val="20"/>
                <w:szCs w:val="20"/>
              </w:rPr>
              <w:t xml:space="preserve"> </w:t>
            </w:r>
            <w:r w:rsidRPr="006A5C50">
              <w:rPr>
                <w:sz w:val="20"/>
                <w:szCs w:val="20"/>
              </w:rPr>
              <w:t>715,92</w:t>
            </w:r>
          </w:p>
        </w:tc>
        <w:tc>
          <w:tcPr>
            <w:tcW w:w="1265" w:type="dxa"/>
            <w:shd w:val="clear" w:color="000000" w:fill="FFFFFF"/>
            <w:noWrap/>
            <w:hideMark/>
          </w:tcPr>
          <w:p w:rsidR="00D7267D" w:rsidRPr="006A5C50" w:rsidRDefault="00D7267D" w:rsidP="00727D7C">
            <w:pPr>
              <w:jc w:val="right"/>
              <w:rPr>
                <w:sz w:val="20"/>
                <w:szCs w:val="20"/>
              </w:rPr>
            </w:pPr>
            <w:r w:rsidRPr="006A5C50">
              <w:rPr>
                <w:sz w:val="20"/>
                <w:szCs w:val="20"/>
              </w:rPr>
              <w:t>324,10</w:t>
            </w:r>
          </w:p>
        </w:tc>
        <w:tc>
          <w:tcPr>
            <w:tcW w:w="1187" w:type="dxa"/>
            <w:shd w:val="clear" w:color="000000" w:fill="FFFFFF"/>
            <w:noWrap/>
            <w:hideMark/>
          </w:tcPr>
          <w:p w:rsidR="00D7267D" w:rsidRPr="006A5C50" w:rsidRDefault="00D7267D" w:rsidP="00727D7C">
            <w:pPr>
              <w:jc w:val="right"/>
              <w:rPr>
                <w:sz w:val="20"/>
                <w:szCs w:val="20"/>
              </w:rPr>
            </w:pPr>
            <w:r w:rsidRPr="006A5C50">
              <w:rPr>
                <w:sz w:val="20"/>
                <w:szCs w:val="20"/>
              </w:rPr>
              <w:t>931,80</w:t>
            </w:r>
          </w:p>
        </w:tc>
        <w:tc>
          <w:tcPr>
            <w:tcW w:w="1160" w:type="dxa"/>
            <w:shd w:val="clear" w:color="000000" w:fill="FFFFFF"/>
            <w:noWrap/>
            <w:hideMark/>
          </w:tcPr>
          <w:p w:rsidR="00D7267D" w:rsidRPr="006A5C50" w:rsidRDefault="00D7267D" w:rsidP="00727D7C">
            <w:pPr>
              <w:jc w:val="right"/>
              <w:rPr>
                <w:sz w:val="20"/>
                <w:szCs w:val="20"/>
              </w:rPr>
            </w:pPr>
            <w:r w:rsidRPr="006A5C50">
              <w:rPr>
                <w:sz w:val="20"/>
                <w:szCs w:val="20"/>
              </w:rPr>
              <w:t>1</w:t>
            </w:r>
            <w:r w:rsidR="00FA27C9" w:rsidRPr="006A5C50">
              <w:rPr>
                <w:sz w:val="20"/>
                <w:szCs w:val="20"/>
              </w:rPr>
              <w:t xml:space="preserve"> </w:t>
            </w:r>
            <w:r w:rsidRPr="006A5C50">
              <w:rPr>
                <w:sz w:val="20"/>
                <w:szCs w:val="20"/>
              </w:rPr>
              <w:t>460,02</w:t>
            </w:r>
          </w:p>
        </w:tc>
      </w:tr>
    </w:tbl>
    <w:p w:rsidR="00D7267D" w:rsidRPr="006A5C50" w:rsidRDefault="00D7267D" w:rsidP="00D7267D">
      <w:pPr>
        <w:pStyle w:val="aff3"/>
        <w:widowControl w:val="0"/>
        <w:tabs>
          <w:tab w:val="left" w:pos="851"/>
        </w:tabs>
        <w:autoSpaceDE w:val="0"/>
        <w:autoSpaceDN w:val="0"/>
        <w:adjustRightInd w:val="0"/>
        <w:ind w:left="0" w:firstLine="567"/>
        <w:jc w:val="both"/>
        <w:rPr>
          <w:rFonts w:eastAsiaTheme="minorEastAsia"/>
          <w:sz w:val="28"/>
          <w:szCs w:val="28"/>
        </w:rPr>
      </w:pPr>
    </w:p>
    <w:p w:rsidR="00D7267D" w:rsidRPr="006A5C50" w:rsidRDefault="00D7267D" w:rsidP="00D7267D">
      <w:pPr>
        <w:pStyle w:val="aff3"/>
        <w:widowControl w:val="0"/>
        <w:tabs>
          <w:tab w:val="left" w:pos="851"/>
        </w:tabs>
        <w:autoSpaceDE w:val="0"/>
        <w:autoSpaceDN w:val="0"/>
        <w:adjustRightInd w:val="0"/>
        <w:ind w:left="0" w:firstLine="567"/>
        <w:jc w:val="both"/>
        <w:rPr>
          <w:sz w:val="28"/>
          <w:szCs w:val="28"/>
        </w:rPr>
      </w:pPr>
      <w:r w:rsidRPr="006A5C50">
        <w:rPr>
          <w:rFonts w:eastAsiaTheme="minorEastAsia"/>
          <w:sz w:val="28"/>
          <w:szCs w:val="28"/>
        </w:rPr>
        <w:t xml:space="preserve">Исходя из данных приведенных в таблице следует, что наибольший удельный вес </w:t>
      </w:r>
      <w:r w:rsidRPr="006A5C50">
        <w:rPr>
          <w:sz w:val="28"/>
          <w:szCs w:val="28"/>
        </w:rPr>
        <w:t>бюджетных ассигнований</w:t>
      </w:r>
      <w:r w:rsidR="00FE2C1A" w:rsidRPr="006A5C50">
        <w:rPr>
          <w:sz w:val="28"/>
          <w:szCs w:val="28"/>
        </w:rPr>
        <w:t>,</w:t>
      </w:r>
      <w:r w:rsidR="004C4707" w:rsidRPr="006A5C50">
        <w:rPr>
          <w:sz w:val="28"/>
          <w:szCs w:val="28"/>
        </w:rPr>
        <w:t xml:space="preserve"> направленных на </w:t>
      </w:r>
      <w:r w:rsidRPr="006A5C50">
        <w:rPr>
          <w:i/>
          <w:sz w:val="28"/>
          <w:szCs w:val="28"/>
        </w:rPr>
        <w:t>Закупки</w:t>
      </w:r>
      <w:r w:rsidRPr="006A5C50">
        <w:rPr>
          <w:sz w:val="28"/>
          <w:szCs w:val="28"/>
        </w:rPr>
        <w:t xml:space="preserve"> - 84,0% планируется за счет средств бюджета</w:t>
      </w:r>
      <w:r w:rsidR="004C4707" w:rsidRPr="006A5C50">
        <w:rPr>
          <w:sz w:val="28"/>
          <w:szCs w:val="28"/>
        </w:rPr>
        <w:t xml:space="preserve"> города</w:t>
      </w:r>
      <w:r w:rsidRPr="006A5C50">
        <w:rPr>
          <w:sz w:val="28"/>
          <w:szCs w:val="28"/>
        </w:rPr>
        <w:t xml:space="preserve">. Объем средств бюджета автономного округа, запланированный в Проекте решения о бюджете на 2018 год составил 16,0%. В 2018 году увеличение объема бюджетных ассигнований </w:t>
      </w:r>
      <w:r w:rsidR="004C4707" w:rsidRPr="006A5C50">
        <w:rPr>
          <w:sz w:val="28"/>
          <w:szCs w:val="28"/>
        </w:rPr>
        <w:t>за счет</w:t>
      </w:r>
      <w:r w:rsidRPr="006A5C50">
        <w:rPr>
          <w:sz w:val="28"/>
          <w:szCs w:val="28"/>
        </w:rPr>
        <w:t xml:space="preserve"> средств окружного бюджета на 2018 год (265 304,45 тыс. рублей) по сравнению с показателями 2017 года, утвержденными РД № 52 по данному виду расходов (188 432,30 тыс. рублей), составило 140,8% или 76 872,15 тыс. рублей. </w:t>
      </w:r>
      <w:r w:rsidR="00CC0C37" w:rsidRPr="006A5C50">
        <w:rPr>
          <w:sz w:val="28"/>
          <w:szCs w:val="28"/>
        </w:rPr>
        <w:t>Основной п</w:t>
      </w:r>
      <w:r w:rsidRPr="006A5C50">
        <w:rPr>
          <w:sz w:val="28"/>
          <w:szCs w:val="28"/>
        </w:rPr>
        <w:t xml:space="preserve">ричиной </w:t>
      </w:r>
      <w:r w:rsidR="00CC0C37" w:rsidRPr="006A5C50">
        <w:rPr>
          <w:sz w:val="28"/>
          <w:szCs w:val="28"/>
        </w:rPr>
        <w:t>роста</w:t>
      </w:r>
      <w:r w:rsidRPr="006A5C50">
        <w:rPr>
          <w:sz w:val="28"/>
          <w:szCs w:val="28"/>
        </w:rPr>
        <w:t xml:space="preserve"> является представление субсидий на капитальный ремонт и ремонт автомобильных дорог общего пользования местного значения по основному мероприятию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муниципальной программы «Содержание дорожного хозяйства, организация транспортного обслуживания и благоустройство территории города Нижневартовска на 2016-2020 годы»</w:t>
      </w:r>
      <w:r w:rsidR="00CC0C37" w:rsidRPr="006A5C50">
        <w:rPr>
          <w:sz w:val="28"/>
          <w:szCs w:val="28"/>
        </w:rPr>
        <w:t xml:space="preserve"> в большем объеме чем в 2017 году</w:t>
      </w:r>
      <w:r w:rsidRPr="006A5C50">
        <w:rPr>
          <w:sz w:val="28"/>
          <w:szCs w:val="28"/>
        </w:rPr>
        <w:t>.</w:t>
      </w:r>
    </w:p>
    <w:p w:rsidR="00D7267D" w:rsidRPr="006A5C50" w:rsidRDefault="00D7267D" w:rsidP="00D7267D">
      <w:pPr>
        <w:pStyle w:val="aff3"/>
        <w:widowControl w:val="0"/>
        <w:tabs>
          <w:tab w:val="left" w:pos="851"/>
        </w:tabs>
        <w:autoSpaceDE w:val="0"/>
        <w:autoSpaceDN w:val="0"/>
        <w:adjustRightInd w:val="0"/>
        <w:ind w:left="0" w:firstLine="567"/>
        <w:jc w:val="both"/>
        <w:rPr>
          <w:sz w:val="28"/>
          <w:szCs w:val="28"/>
        </w:rPr>
      </w:pPr>
      <w:r w:rsidRPr="006A5C50">
        <w:rPr>
          <w:sz w:val="28"/>
          <w:szCs w:val="28"/>
        </w:rPr>
        <w:t>Исходя из данных, представленных главными распорядителями средств бюджета города, о</w:t>
      </w:r>
      <w:r w:rsidRPr="006A5C50">
        <w:rPr>
          <w:rFonts w:eastAsiaTheme="minorEastAsia"/>
          <w:sz w:val="28"/>
          <w:szCs w:val="28"/>
        </w:rPr>
        <w:t xml:space="preserve">сновная доля расходов по КВР 200 - 92,3% или 4 922 770,84 тыс. рублей запланирована на </w:t>
      </w:r>
      <w:r w:rsidRPr="006A5C50">
        <w:rPr>
          <w:bCs/>
          <w:sz w:val="28"/>
          <w:szCs w:val="28"/>
        </w:rPr>
        <w:t>закупку товаров, работ, услуг для обеспечения муниципальных нужд по</w:t>
      </w:r>
      <w:r w:rsidRPr="006A5C50">
        <w:rPr>
          <w:sz w:val="28"/>
          <w:szCs w:val="28"/>
        </w:rPr>
        <w:t xml:space="preserve"> виду расходов </w:t>
      </w:r>
      <w:r w:rsidRPr="006A5C50">
        <w:rPr>
          <w:i/>
          <w:sz w:val="28"/>
          <w:szCs w:val="28"/>
        </w:rPr>
        <w:t>«Прочая закупка товаров, работ и услуг для обеспечения государственных (муниципальных) нужд»</w:t>
      </w:r>
      <w:r w:rsidRPr="006A5C50">
        <w:rPr>
          <w:b/>
          <w:i/>
          <w:sz w:val="28"/>
          <w:szCs w:val="28"/>
        </w:rPr>
        <w:t>.</w:t>
      </w:r>
      <w:r w:rsidRPr="006A5C50">
        <w:rPr>
          <w:sz w:val="28"/>
          <w:szCs w:val="28"/>
        </w:rPr>
        <w:t xml:space="preserve"> Объем бюджетных ассигнований на </w:t>
      </w:r>
      <w:r w:rsidR="004C4707" w:rsidRPr="006A5C50">
        <w:rPr>
          <w:sz w:val="28"/>
          <w:szCs w:val="28"/>
        </w:rPr>
        <w:t xml:space="preserve">очередной </w:t>
      </w:r>
      <w:r w:rsidRPr="006A5C50">
        <w:rPr>
          <w:sz w:val="28"/>
          <w:szCs w:val="28"/>
        </w:rPr>
        <w:t>2018 год и плановый период 2019 и 2020 годов составил соответственно</w:t>
      </w:r>
      <w:r w:rsidRPr="006A5C50">
        <w:rPr>
          <w:rFonts w:eastAsiaTheme="minorEastAsia"/>
          <w:sz w:val="28"/>
          <w:szCs w:val="28"/>
        </w:rPr>
        <w:t>:</w:t>
      </w:r>
      <w:r w:rsidRPr="006A5C50">
        <w:rPr>
          <w:rFonts w:eastAsiaTheme="minorEastAsia"/>
          <w:b/>
          <w:sz w:val="28"/>
          <w:szCs w:val="28"/>
        </w:rPr>
        <w:t xml:space="preserve"> </w:t>
      </w:r>
    </w:p>
    <w:p w:rsidR="00D7267D" w:rsidRPr="006A5C50" w:rsidRDefault="00D7267D" w:rsidP="00863725">
      <w:pPr>
        <w:pStyle w:val="aff3"/>
        <w:numPr>
          <w:ilvl w:val="0"/>
          <w:numId w:val="36"/>
        </w:numPr>
        <w:autoSpaceDE w:val="0"/>
        <w:autoSpaceDN w:val="0"/>
        <w:adjustRightInd w:val="0"/>
        <w:ind w:left="0" w:firstLine="567"/>
        <w:contextualSpacing/>
        <w:jc w:val="both"/>
        <w:rPr>
          <w:rFonts w:eastAsiaTheme="minorEastAsia"/>
          <w:sz w:val="28"/>
          <w:szCs w:val="28"/>
        </w:rPr>
      </w:pPr>
      <w:r w:rsidRPr="006A5C50">
        <w:rPr>
          <w:rFonts w:eastAsiaTheme="minorEastAsia"/>
          <w:sz w:val="28"/>
          <w:szCs w:val="28"/>
        </w:rPr>
        <w:t xml:space="preserve"> 1 540 360,61 тыс. рублей или 91,9%, в том числе за счет бюджета города – 1 277 982,96 тыс. рублей;  </w:t>
      </w:r>
    </w:p>
    <w:p w:rsidR="00D7267D" w:rsidRPr="006A5C50" w:rsidRDefault="00D7267D"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1 528 860,70 тыс. рублей или 91,8%, в том числе за счет бюджета города 1 269 144,83 тыс. рублей;</w:t>
      </w:r>
    </w:p>
    <w:p w:rsidR="00D7267D" w:rsidRPr="006A5C50" w:rsidRDefault="00D7267D"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1 853 549,53 тыс. рублей или 77,9%, в том числе за счет бюджета города 1 533 260,38 тыс. рублей. </w:t>
      </w:r>
    </w:p>
    <w:p w:rsidR="00D7267D" w:rsidRPr="006A5C50" w:rsidRDefault="00D7267D" w:rsidP="00D7267D">
      <w:pPr>
        <w:pStyle w:val="aff3"/>
        <w:widowControl w:val="0"/>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Расходы на закупку товаров, работ, услуг в сфере информационно-коммуникационных технологий запланированы в размере 393 520,83 тыс. рублей или 7,4% от суммы расходов</w:t>
      </w:r>
      <w:r w:rsidR="00CC0C37" w:rsidRPr="006A5C50">
        <w:rPr>
          <w:rFonts w:eastAsiaTheme="minorEastAsia"/>
          <w:sz w:val="28"/>
          <w:szCs w:val="28"/>
        </w:rPr>
        <w:t>,</w:t>
      </w:r>
      <w:r w:rsidRPr="006A5C50">
        <w:rPr>
          <w:rFonts w:eastAsiaTheme="minorEastAsia"/>
          <w:sz w:val="28"/>
          <w:szCs w:val="28"/>
        </w:rPr>
        <w:t xml:space="preserve"> запланированных по КВР 200, в том числе:</w:t>
      </w:r>
    </w:p>
    <w:p w:rsidR="00D7267D" w:rsidRPr="006A5C50" w:rsidRDefault="00D7267D" w:rsidP="00863725">
      <w:pPr>
        <w:pStyle w:val="aff3"/>
        <w:numPr>
          <w:ilvl w:val="0"/>
          <w:numId w:val="36"/>
        </w:numPr>
        <w:autoSpaceDE w:val="0"/>
        <w:autoSpaceDN w:val="0"/>
        <w:adjustRightInd w:val="0"/>
        <w:ind w:left="0" w:firstLine="567"/>
        <w:contextualSpacing/>
        <w:jc w:val="both"/>
        <w:rPr>
          <w:rFonts w:eastAsiaTheme="minorEastAsia"/>
          <w:sz w:val="28"/>
          <w:szCs w:val="28"/>
        </w:rPr>
      </w:pPr>
      <w:r w:rsidRPr="006A5C50">
        <w:rPr>
          <w:rFonts w:eastAsiaTheme="minorEastAsia"/>
          <w:sz w:val="28"/>
          <w:szCs w:val="28"/>
        </w:rPr>
        <w:t xml:space="preserve"> на 2018 год 129 970,75 тыс. рублей, что на 9 016,20 тыс. рублей или 7,8%, больше в сравнении с утвержденными показателями в РД № 52 (120954,55 тыс. рублей);  </w:t>
      </w:r>
    </w:p>
    <w:p w:rsidR="00D7267D" w:rsidRPr="006A5C50" w:rsidRDefault="00D7267D" w:rsidP="00863725">
      <w:pPr>
        <w:pStyle w:val="aff3"/>
        <w:widowControl w:val="0"/>
        <w:numPr>
          <w:ilvl w:val="0"/>
          <w:numId w:val="36"/>
        </w:numPr>
        <w:autoSpaceDE w:val="0"/>
        <w:autoSpaceDN w:val="0"/>
        <w:adjustRightInd w:val="0"/>
        <w:ind w:left="0" w:firstLine="567"/>
        <w:contextualSpacing/>
        <w:jc w:val="both"/>
        <w:rPr>
          <w:rFonts w:eastAsiaTheme="minorEastAsia"/>
          <w:sz w:val="28"/>
          <w:szCs w:val="28"/>
        </w:rPr>
      </w:pPr>
      <w:r w:rsidRPr="006A5C50">
        <w:rPr>
          <w:rFonts w:eastAsiaTheme="minorEastAsia"/>
          <w:sz w:val="28"/>
          <w:szCs w:val="28"/>
        </w:rPr>
        <w:t xml:space="preserve"> на 2019 года – 131 542,62 тыс. рублей или 7,9%;</w:t>
      </w:r>
    </w:p>
    <w:p w:rsidR="00D7267D" w:rsidRPr="006A5C50" w:rsidRDefault="00D7267D" w:rsidP="00863725">
      <w:pPr>
        <w:pStyle w:val="aff3"/>
        <w:widowControl w:val="0"/>
        <w:numPr>
          <w:ilvl w:val="0"/>
          <w:numId w:val="36"/>
        </w:numPr>
        <w:autoSpaceDE w:val="0"/>
        <w:autoSpaceDN w:val="0"/>
        <w:adjustRightInd w:val="0"/>
        <w:ind w:left="0" w:firstLine="567"/>
        <w:contextualSpacing/>
        <w:jc w:val="both"/>
        <w:rPr>
          <w:rFonts w:eastAsiaTheme="minorEastAsia"/>
          <w:sz w:val="28"/>
          <w:szCs w:val="28"/>
        </w:rPr>
      </w:pPr>
      <w:r w:rsidRPr="006A5C50">
        <w:rPr>
          <w:rFonts w:eastAsiaTheme="minorEastAsia"/>
          <w:sz w:val="28"/>
          <w:szCs w:val="28"/>
        </w:rPr>
        <w:t xml:space="preserve"> на 2020 год – 132 007,46 тыс. рублей или 2,8%. </w:t>
      </w:r>
    </w:p>
    <w:p w:rsidR="00D7267D" w:rsidRPr="006A5C50" w:rsidRDefault="004C4707" w:rsidP="00D7267D">
      <w:pPr>
        <w:widowControl w:val="0"/>
        <w:autoSpaceDE w:val="0"/>
        <w:autoSpaceDN w:val="0"/>
        <w:adjustRightInd w:val="0"/>
        <w:ind w:firstLine="567"/>
        <w:jc w:val="both"/>
        <w:rPr>
          <w:rFonts w:eastAsiaTheme="minorEastAsia"/>
          <w:sz w:val="28"/>
          <w:szCs w:val="28"/>
        </w:rPr>
      </w:pPr>
      <w:r w:rsidRPr="006A5C50">
        <w:rPr>
          <w:rFonts w:eastAsiaTheme="minorEastAsia"/>
          <w:sz w:val="28"/>
          <w:szCs w:val="28"/>
        </w:rPr>
        <w:t>Снижение</w:t>
      </w:r>
      <w:r w:rsidR="00D7267D" w:rsidRPr="006A5C50">
        <w:rPr>
          <w:rFonts w:eastAsiaTheme="minorEastAsia"/>
          <w:sz w:val="28"/>
          <w:szCs w:val="28"/>
        </w:rPr>
        <w:t xml:space="preserve"> </w:t>
      </w:r>
      <w:r w:rsidRPr="006A5C50">
        <w:rPr>
          <w:rFonts w:eastAsiaTheme="minorEastAsia"/>
          <w:sz w:val="28"/>
          <w:szCs w:val="28"/>
        </w:rPr>
        <w:t xml:space="preserve">удельного веса </w:t>
      </w:r>
      <w:r w:rsidR="00D7267D" w:rsidRPr="006A5C50">
        <w:rPr>
          <w:rFonts w:eastAsiaTheme="minorEastAsia"/>
          <w:sz w:val="28"/>
          <w:szCs w:val="28"/>
        </w:rPr>
        <w:t xml:space="preserve">связано с увеличением общего объема планируемых расходов </w:t>
      </w:r>
      <w:r w:rsidRPr="006A5C50">
        <w:rPr>
          <w:rFonts w:eastAsiaTheme="minorEastAsia"/>
          <w:sz w:val="28"/>
          <w:szCs w:val="28"/>
        </w:rPr>
        <w:t xml:space="preserve">по КВР200 </w:t>
      </w:r>
      <w:r w:rsidR="00D7267D" w:rsidRPr="006A5C50">
        <w:rPr>
          <w:rFonts w:eastAsiaTheme="minorEastAsia"/>
          <w:sz w:val="28"/>
          <w:szCs w:val="28"/>
        </w:rPr>
        <w:t>на 2020 год по сравнению с 2019 годом на 325 153,67 тыс. рублей или на 19,5%.</w:t>
      </w:r>
    </w:p>
    <w:p w:rsidR="00D7267D" w:rsidRPr="006A5C50" w:rsidRDefault="00D7267D" w:rsidP="00D7267D">
      <w:pPr>
        <w:pStyle w:val="aff3"/>
        <w:widowControl w:val="0"/>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Незначительную долю расходов по КВР 200 составляют расходы на закупку товаров, работ, услуг в целях капитального ремонта государственного (муниципального) имущества – 0,3% или 17 111,10 тыс. рублей (по 5 703,70 тыс. рублей на 2018 год и на плановый период 2019 и 2020 годов).</w:t>
      </w:r>
    </w:p>
    <w:p w:rsidR="00D7267D" w:rsidRPr="006A5C50" w:rsidRDefault="00D7267D" w:rsidP="00D7267D">
      <w:pPr>
        <w:widowControl w:val="0"/>
        <w:tabs>
          <w:tab w:val="left" w:pos="851"/>
        </w:tabs>
        <w:autoSpaceDE w:val="0"/>
        <w:autoSpaceDN w:val="0"/>
        <w:adjustRightInd w:val="0"/>
        <w:ind w:firstLine="567"/>
        <w:jc w:val="both"/>
        <w:rPr>
          <w:rFonts w:eastAsiaTheme="minorEastAsia"/>
          <w:sz w:val="28"/>
          <w:szCs w:val="28"/>
        </w:rPr>
      </w:pPr>
      <w:r w:rsidRPr="006A5C50">
        <w:rPr>
          <w:rFonts w:eastAsiaTheme="minorEastAsia"/>
          <w:sz w:val="28"/>
          <w:szCs w:val="28"/>
        </w:rPr>
        <w:t>1.</w:t>
      </w:r>
      <w:r w:rsidR="00CC0C37" w:rsidRPr="006A5C50">
        <w:rPr>
          <w:rFonts w:eastAsiaTheme="minorEastAsia"/>
          <w:sz w:val="28"/>
          <w:szCs w:val="28"/>
        </w:rPr>
        <w:t>1</w:t>
      </w:r>
      <w:r w:rsidRPr="006A5C50">
        <w:rPr>
          <w:rFonts w:eastAsiaTheme="minorEastAsia"/>
          <w:sz w:val="28"/>
          <w:szCs w:val="28"/>
        </w:rPr>
        <w:t>.</w:t>
      </w:r>
      <w:r w:rsidRPr="006A5C50">
        <w:rPr>
          <w:rFonts w:eastAsiaTheme="minorEastAsia"/>
          <w:b/>
          <w:sz w:val="28"/>
          <w:szCs w:val="28"/>
        </w:rPr>
        <w:t xml:space="preserve"> </w:t>
      </w:r>
      <w:r w:rsidRPr="006A5C50">
        <w:rPr>
          <w:rFonts w:eastAsiaTheme="minorEastAsia"/>
          <w:sz w:val="28"/>
          <w:szCs w:val="28"/>
        </w:rPr>
        <w:t>Анализ сопоставления показателей объема ассигнований на закупку товаров работ, услуг для обеспечения муниципальных нужд в разрезе</w:t>
      </w:r>
      <w:r w:rsidRPr="006A5C50">
        <w:rPr>
          <w:rFonts w:eastAsiaTheme="minorEastAsia"/>
          <w:b/>
          <w:sz w:val="28"/>
          <w:szCs w:val="28"/>
        </w:rPr>
        <w:t xml:space="preserve"> </w:t>
      </w:r>
      <w:r w:rsidRPr="006A5C50">
        <w:rPr>
          <w:rFonts w:eastAsiaTheme="minorEastAsia"/>
          <w:sz w:val="28"/>
          <w:szCs w:val="28"/>
        </w:rPr>
        <w:t>разделов и подразделов бюджетной классификации расходов</w:t>
      </w:r>
      <w:r w:rsidRPr="006A5C50">
        <w:rPr>
          <w:rFonts w:eastAsiaTheme="minorEastAsia"/>
          <w:b/>
          <w:sz w:val="28"/>
          <w:szCs w:val="28"/>
        </w:rPr>
        <w:t xml:space="preserve"> </w:t>
      </w:r>
      <w:r w:rsidRPr="006A5C50">
        <w:rPr>
          <w:rFonts w:eastAsiaTheme="minorEastAsia"/>
          <w:sz w:val="28"/>
          <w:szCs w:val="28"/>
        </w:rPr>
        <w:t>представлен в нижеследующей таблице.</w:t>
      </w:r>
    </w:p>
    <w:tbl>
      <w:tblPr>
        <w:tblW w:w="93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91"/>
        <w:gridCol w:w="1276"/>
        <w:gridCol w:w="992"/>
        <w:gridCol w:w="1134"/>
        <w:gridCol w:w="709"/>
        <w:gridCol w:w="1134"/>
        <w:gridCol w:w="1134"/>
        <w:gridCol w:w="992"/>
      </w:tblGrid>
      <w:tr w:rsidR="00D7267D" w:rsidRPr="006A5C50" w:rsidTr="000021C5">
        <w:trPr>
          <w:trHeight w:val="1575"/>
        </w:trPr>
        <w:tc>
          <w:tcPr>
            <w:tcW w:w="1991" w:type="dxa"/>
            <w:shd w:val="clear" w:color="auto" w:fill="auto"/>
            <w:hideMark/>
          </w:tcPr>
          <w:p w:rsidR="00D7267D" w:rsidRPr="006A5C50" w:rsidRDefault="00D7267D" w:rsidP="00727D7C">
            <w:pPr>
              <w:jc w:val="center"/>
              <w:rPr>
                <w:b/>
                <w:bCs/>
                <w:sz w:val="16"/>
                <w:szCs w:val="16"/>
              </w:rPr>
            </w:pPr>
            <w:r w:rsidRPr="006A5C50">
              <w:rPr>
                <w:b/>
                <w:bCs/>
                <w:sz w:val="16"/>
                <w:szCs w:val="16"/>
              </w:rPr>
              <w:t>Наименование раздела, подраздела</w:t>
            </w:r>
          </w:p>
        </w:tc>
        <w:tc>
          <w:tcPr>
            <w:tcW w:w="1276" w:type="dxa"/>
            <w:shd w:val="clear" w:color="auto" w:fill="auto"/>
            <w:hideMark/>
          </w:tcPr>
          <w:p w:rsidR="00D7267D" w:rsidRPr="006A5C50" w:rsidRDefault="00D7267D" w:rsidP="000021C5">
            <w:pPr>
              <w:jc w:val="center"/>
              <w:rPr>
                <w:b/>
                <w:bCs/>
                <w:sz w:val="16"/>
                <w:szCs w:val="16"/>
              </w:rPr>
            </w:pPr>
            <w:r w:rsidRPr="006A5C50">
              <w:rPr>
                <w:b/>
                <w:bCs/>
                <w:sz w:val="16"/>
                <w:szCs w:val="16"/>
              </w:rPr>
              <w:t>Утвержденный бюджет  2017 года (РД №52) (тыс.</w:t>
            </w:r>
            <w:r w:rsidR="000021C5" w:rsidRPr="006A5C50">
              <w:rPr>
                <w:b/>
                <w:bCs/>
                <w:sz w:val="16"/>
                <w:szCs w:val="16"/>
              </w:rPr>
              <w:t xml:space="preserve"> </w:t>
            </w:r>
            <w:r w:rsidRPr="006A5C50">
              <w:rPr>
                <w:b/>
                <w:bCs/>
                <w:sz w:val="16"/>
                <w:szCs w:val="16"/>
              </w:rPr>
              <w:t>руб</w:t>
            </w:r>
            <w:r w:rsidR="000021C5" w:rsidRPr="006A5C50">
              <w:rPr>
                <w:b/>
                <w:bCs/>
                <w:sz w:val="16"/>
                <w:szCs w:val="16"/>
              </w:rPr>
              <w:t>лей</w:t>
            </w:r>
            <w:r w:rsidRPr="006A5C50">
              <w:rPr>
                <w:b/>
                <w:bCs/>
                <w:sz w:val="16"/>
                <w:szCs w:val="16"/>
              </w:rPr>
              <w:t>)</w:t>
            </w:r>
          </w:p>
        </w:tc>
        <w:tc>
          <w:tcPr>
            <w:tcW w:w="992" w:type="dxa"/>
            <w:shd w:val="clear" w:color="auto" w:fill="auto"/>
            <w:hideMark/>
          </w:tcPr>
          <w:p w:rsidR="00D7267D" w:rsidRPr="006A5C50" w:rsidRDefault="00D7267D" w:rsidP="00727D7C">
            <w:pPr>
              <w:jc w:val="center"/>
              <w:rPr>
                <w:b/>
                <w:bCs/>
                <w:sz w:val="16"/>
                <w:szCs w:val="16"/>
              </w:rPr>
            </w:pPr>
            <w:r w:rsidRPr="006A5C50">
              <w:rPr>
                <w:b/>
                <w:bCs/>
                <w:sz w:val="16"/>
                <w:szCs w:val="16"/>
              </w:rPr>
              <w:t>Удельный вес в общем объеме расходов (%)</w:t>
            </w:r>
          </w:p>
        </w:tc>
        <w:tc>
          <w:tcPr>
            <w:tcW w:w="1134" w:type="dxa"/>
            <w:shd w:val="clear" w:color="auto" w:fill="auto"/>
            <w:hideMark/>
          </w:tcPr>
          <w:p w:rsidR="00D7267D" w:rsidRPr="006A5C50" w:rsidRDefault="00D7267D" w:rsidP="000021C5">
            <w:pPr>
              <w:jc w:val="center"/>
              <w:rPr>
                <w:b/>
                <w:bCs/>
                <w:sz w:val="16"/>
                <w:szCs w:val="16"/>
              </w:rPr>
            </w:pPr>
            <w:r w:rsidRPr="006A5C50">
              <w:rPr>
                <w:b/>
                <w:bCs/>
                <w:sz w:val="16"/>
                <w:szCs w:val="16"/>
              </w:rPr>
              <w:t>Проект Решения о бюджете города на 2018 год (тыс.</w:t>
            </w:r>
            <w:r w:rsidR="000021C5" w:rsidRPr="006A5C50">
              <w:rPr>
                <w:b/>
                <w:bCs/>
                <w:sz w:val="16"/>
                <w:szCs w:val="16"/>
              </w:rPr>
              <w:t xml:space="preserve"> </w:t>
            </w:r>
            <w:r w:rsidRPr="006A5C50">
              <w:rPr>
                <w:b/>
                <w:bCs/>
                <w:sz w:val="16"/>
                <w:szCs w:val="16"/>
              </w:rPr>
              <w:t>руб</w:t>
            </w:r>
            <w:r w:rsidR="000021C5" w:rsidRPr="006A5C50">
              <w:rPr>
                <w:b/>
                <w:bCs/>
                <w:sz w:val="16"/>
                <w:szCs w:val="16"/>
              </w:rPr>
              <w:t>лей</w:t>
            </w:r>
            <w:r w:rsidRPr="006A5C50">
              <w:rPr>
                <w:b/>
                <w:bCs/>
                <w:sz w:val="16"/>
                <w:szCs w:val="16"/>
              </w:rPr>
              <w:t>)</w:t>
            </w:r>
          </w:p>
        </w:tc>
        <w:tc>
          <w:tcPr>
            <w:tcW w:w="709" w:type="dxa"/>
            <w:shd w:val="clear" w:color="auto" w:fill="auto"/>
            <w:hideMark/>
          </w:tcPr>
          <w:p w:rsidR="00D7267D" w:rsidRPr="006A5C50" w:rsidRDefault="00D7267D" w:rsidP="00727D7C">
            <w:pPr>
              <w:jc w:val="center"/>
              <w:rPr>
                <w:b/>
                <w:bCs/>
                <w:sz w:val="16"/>
                <w:szCs w:val="16"/>
              </w:rPr>
            </w:pPr>
            <w:r w:rsidRPr="006A5C50">
              <w:rPr>
                <w:b/>
                <w:bCs/>
                <w:sz w:val="16"/>
                <w:szCs w:val="16"/>
              </w:rPr>
              <w:t>Удельный вес в общем объеме расходов (%)</w:t>
            </w:r>
          </w:p>
        </w:tc>
        <w:tc>
          <w:tcPr>
            <w:tcW w:w="1134" w:type="dxa"/>
            <w:shd w:val="clear" w:color="auto" w:fill="auto"/>
            <w:hideMark/>
          </w:tcPr>
          <w:p w:rsidR="00D7267D" w:rsidRPr="006A5C50" w:rsidRDefault="00D7267D" w:rsidP="000021C5">
            <w:pPr>
              <w:jc w:val="center"/>
              <w:rPr>
                <w:b/>
                <w:bCs/>
                <w:sz w:val="16"/>
                <w:szCs w:val="16"/>
              </w:rPr>
            </w:pPr>
            <w:r w:rsidRPr="006A5C50">
              <w:rPr>
                <w:b/>
                <w:bCs/>
                <w:sz w:val="16"/>
                <w:szCs w:val="16"/>
              </w:rPr>
              <w:t>Отклонение (+) рост, (-) снижение (тыс.</w:t>
            </w:r>
            <w:r w:rsidR="000021C5" w:rsidRPr="006A5C50">
              <w:rPr>
                <w:b/>
                <w:bCs/>
                <w:sz w:val="16"/>
                <w:szCs w:val="16"/>
              </w:rPr>
              <w:t xml:space="preserve"> </w:t>
            </w:r>
            <w:r w:rsidRPr="006A5C50">
              <w:rPr>
                <w:b/>
                <w:bCs/>
                <w:sz w:val="16"/>
                <w:szCs w:val="16"/>
              </w:rPr>
              <w:t>руб</w:t>
            </w:r>
            <w:r w:rsidR="000021C5" w:rsidRPr="006A5C50">
              <w:rPr>
                <w:b/>
                <w:bCs/>
                <w:sz w:val="16"/>
                <w:szCs w:val="16"/>
              </w:rPr>
              <w:t>лей</w:t>
            </w:r>
            <w:r w:rsidRPr="006A5C50">
              <w:rPr>
                <w:b/>
                <w:bCs/>
                <w:sz w:val="16"/>
                <w:szCs w:val="16"/>
              </w:rPr>
              <w:t>) гр.4-гр.2</w:t>
            </w:r>
            <w:r w:rsidR="000021C5" w:rsidRPr="006A5C50">
              <w:rPr>
                <w:b/>
                <w:bCs/>
                <w:sz w:val="16"/>
                <w:szCs w:val="16"/>
              </w:rPr>
              <w:t>, тыс. рублей</w:t>
            </w:r>
          </w:p>
        </w:tc>
        <w:tc>
          <w:tcPr>
            <w:tcW w:w="1134" w:type="dxa"/>
            <w:shd w:val="clear" w:color="auto" w:fill="auto"/>
            <w:hideMark/>
          </w:tcPr>
          <w:p w:rsidR="00D7267D" w:rsidRPr="006A5C50" w:rsidRDefault="00D7267D" w:rsidP="00727D7C">
            <w:pPr>
              <w:jc w:val="center"/>
              <w:rPr>
                <w:b/>
                <w:bCs/>
                <w:sz w:val="16"/>
                <w:szCs w:val="16"/>
              </w:rPr>
            </w:pPr>
            <w:r w:rsidRPr="006A5C50">
              <w:rPr>
                <w:b/>
                <w:bCs/>
                <w:sz w:val="16"/>
                <w:szCs w:val="16"/>
              </w:rPr>
              <w:t>Проект Решения о бюджете города на плановые периоды 2019 год (тыс.</w:t>
            </w:r>
            <w:r w:rsidR="000021C5" w:rsidRPr="006A5C50">
              <w:rPr>
                <w:b/>
                <w:bCs/>
                <w:sz w:val="16"/>
                <w:szCs w:val="16"/>
              </w:rPr>
              <w:t xml:space="preserve"> рублей</w:t>
            </w:r>
            <w:r w:rsidRPr="006A5C50">
              <w:rPr>
                <w:b/>
                <w:bCs/>
                <w:sz w:val="16"/>
                <w:szCs w:val="16"/>
              </w:rPr>
              <w:t>)</w:t>
            </w:r>
          </w:p>
        </w:tc>
        <w:tc>
          <w:tcPr>
            <w:tcW w:w="992" w:type="dxa"/>
            <w:shd w:val="clear" w:color="auto" w:fill="auto"/>
            <w:hideMark/>
          </w:tcPr>
          <w:p w:rsidR="00D7267D" w:rsidRPr="006A5C50" w:rsidRDefault="00D7267D" w:rsidP="000021C5">
            <w:pPr>
              <w:jc w:val="center"/>
              <w:rPr>
                <w:b/>
                <w:bCs/>
                <w:sz w:val="16"/>
                <w:szCs w:val="16"/>
              </w:rPr>
            </w:pPr>
            <w:r w:rsidRPr="006A5C50">
              <w:rPr>
                <w:b/>
                <w:bCs/>
                <w:sz w:val="16"/>
                <w:szCs w:val="16"/>
              </w:rPr>
              <w:t>Проект Решения о бюджете города на плановые периоды 2020 год (тыс.</w:t>
            </w:r>
            <w:r w:rsidR="000021C5" w:rsidRPr="006A5C50">
              <w:rPr>
                <w:b/>
                <w:bCs/>
                <w:sz w:val="16"/>
                <w:szCs w:val="16"/>
              </w:rPr>
              <w:t xml:space="preserve"> </w:t>
            </w:r>
            <w:r w:rsidRPr="006A5C50">
              <w:rPr>
                <w:b/>
                <w:bCs/>
                <w:sz w:val="16"/>
                <w:szCs w:val="16"/>
              </w:rPr>
              <w:t>руб</w:t>
            </w:r>
            <w:r w:rsidR="000021C5" w:rsidRPr="006A5C50">
              <w:rPr>
                <w:b/>
                <w:bCs/>
                <w:sz w:val="16"/>
                <w:szCs w:val="16"/>
              </w:rPr>
              <w:t>лей</w:t>
            </w:r>
            <w:r w:rsidRPr="006A5C50">
              <w:rPr>
                <w:b/>
                <w:bCs/>
                <w:sz w:val="16"/>
                <w:szCs w:val="16"/>
              </w:rPr>
              <w:t>)</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1</w:t>
            </w:r>
          </w:p>
        </w:tc>
        <w:tc>
          <w:tcPr>
            <w:tcW w:w="1276" w:type="dxa"/>
            <w:shd w:val="clear" w:color="auto" w:fill="auto"/>
            <w:hideMark/>
          </w:tcPr>
          <w:p w:rsidR="00D7267D" w:rsidRPr="006A5C50" w:rsidRDefault="00D7267D" w:rsidP="00727D7C">
            <w:pPr>
              <w:jc w:val="center"/>
              <w:rPr>
                <w:sz w:val="16"/>
                <w:szCs w:val="16"/>
              </w:rPr>
            </w:pPr>
            <w:r w:rsidRPr="006A5C50">
              <w:rPr>
                <w:sz w:val="16"/>
                <w:szCs w:val="16"/>
              </w:rPr>
              <w:t>2</w:t>
            </w:r>
          </w:p>
        </w:tc>
        <w:tc>
          <w:tcPr>
            <w:tcW w:w="992" w:type="dxa"/>
            <w:shd w:val="clear" w:color="auto" w:fill="auto"/>
            <w:hideMark/>
          </w:tcPr>
          <w:p w:rsidR="00D7267D" w:rsidRPr="006A5C50" w:rsidRDefault="00D7267D" w:rsidP="00727D7C">
            <w:pPr>
              <w:jc w:val="center"/>
              <w:rPr>
                <w:sz w:val="16"/>
                <w:szCs w:val="16"/>
              </w:rPr>
            </w:pPr>
            <w:r w:rsidRPr="006A5C50">
              <w:rPr>
                <w:sz w:val="16"/>
                <w:szCs w:val="16"/>
              </w:rPr>
              <w:t>3</w:t>
            </w:r>
          </w:p>
        </w:tc>
        <w:tc>
          <w:tcPr>
            <w:tcW w:w="1134" w:type="dxa"/>
            <w:shd w:val="clear" w:color="auto" w:fill="auto"/>
            <w:hideMark/>
          </w:tcPr>
          <w:p w:rsidR="00D7267D" w:rsidRPr="006A5C50" w:rsidRDefault="00D7267D" w:rsidP="00727D7C">
            <w:pPr>
              <w:jc w:val="center"/>
              <w:rPr>
                <w:sz w:val="16"/>
                <w:szCs w:val="16"/>
              </w:rPr>
            </w:pPr>
            <w:r w:rsidRPr="006A5C50">
              <w:rPr>
                <w:sz w:val="16"/>
                <w:szCs w:val="16"/>
              </w:rPr>
              <w:t>4</w:t>
            </w:r>
          </w:p>
        </w:tc>
        <w:tc>
          <w:tcPr>
            <w:tcW w:w="709" w:type="dxa"/>
            <w:shd w:val="clear" w:color="auto" w:fill="auto"/>
            <w:hideMark/>
          </w:tcPr>
          <w:p w:rsidR="00D7267D" w:rsidRPr="006A5C50" w:rsidRDefault="00D7267D" w:rsidP="00727D7C">
            <w:pPr>
              <w:jc w:val="center"/>
              <w:rPr>
                <w:sz w:val="16"/>
                <w:szCs w:val="16"/>
              </w:rPr>
            </w:pPr>
            <w:r w:rsidRPr="006A5C50">
              <w:rPr>
                <w:sz w:val="16"/>
                <w:szCs w:val="16"/>
              </w:rPr>
              <w:t>5</w:t>
            </w:r>
          </w:p>
        </w:tc>
        <w:tc>
          <w:tcPr>
            <w:tcW w:w="1134" w:type="dxa"/>
            <w:shd w:val="clear" w:color="auto" w:fill="auto"/>
            <w:hideMark/>
          </w:tcPr>
          <w:p w:rsidR="00D7267D" w:rsidRPr="006A5C50" w:rsidRDefault="00D7267D" w:rsidP="00727D7C">
            <w:pPr>
              <w:jc w:val="center"/>
              <w:rPr>
                <w:sz w:val="16"/>
                <w:szCs w:val="16"/>
              </w:rPr>
            </w:pPr>
            <w:r w:rsidRPr="006A5C50">
              <w:rPr>
                <w:sz w:val="16"/>
                <w:szCs w:val="16"/>
              </w:rPr>
              <w:t>6</w:t>
            </w:r>
          </w:p>
        </w:tc>
        <w:tc>
          <w:tcPr>
            <w:tcW w:w="1134" w:type="dxa"/>
            <w:shd w:val="clear" w:color="auto" w:fill="auto"/>
            <w:hideMark/>
          </w:tcPr>
          <w:p w:rsidR="00D7267D" w:rsidRPr="006A5C50" w:rsidRDefault="00D7267D" w:rsidP="00727D7C">
            <w:pPr>
              <w:jc w:val="center"/>
              <w:rPr>
                <w:sz w:val="16"/>
                <w:szCs w:val="16"/>
              </w:rPr>
            </w:pPr>
            <w:r w:rsidRPr="006A5C50">
              <w:rPr>
                <w:sz w:val="16"/>
                <w:szCs w:val="16"/>
              </w:rPr>
              <w:t>7</w:t>
            </w:r>
          </w:p>
        </w:tc>
        <w:tc>
          <w:tcPr>
            <w:tcW w:w="992" w:type="dxa"/>
            <w:shd w:val="clear" w:color="auto" w:fill="auto"/>
            <w:hideMark/>
          </w:tcPr>
          <w:p w:rsidR="00D7267D" w:rsidRPr="006A5C50" w:rsidRDefault="00D7267D" w:rsidP="00727D7C">
            <w:pPr>
              <w:jc w:val="center"/>
              <w:rPr>
                <w:sz w:val="16"/>
                <w:szCs w:val="16"/>
              </w:rPr>
            </w:pPr>
            <w:r w:rsidRPr="006A5C50">
              <w:rPr>
                <w:sz w:val="16"/>
                <w:szCs w:val="16"/>
              </w:rPr>
              <w:t>8</w:t>
            </w:r>
          </w:p>
        </w:tc>
      </w:tr>
      <w:tr w:rsidR="00D7267D" w:rsidRPr="006A5C50" w:rsidTr="000021C5">
        <w:trPr>
          <w:trHeight w:val="465"/>
        </w:trPr>
        <w:tc>
          <w:tcPr>
            <w:tcW w:w="1991" w:type="dxa"/>
            <w:shd w:val="clear" w:color="000000" w:fill="EAF1DD"/>
            <w:hideMark/>
          </w:tcPr>
          <w:p w:rsidR="00D7267D" w:rsidRPr="006A5C50" w:rsidRDefault="00D7267D" w:rsidP="00727D7C">
            <w:pPr>
              <w:jc w:val="center"/>
              <w:rPr>
                <w:b/>
                <w:bCs/>
                <w:sz w:val="12"/>
                <w:szCs w:val="12"/>
              </w:rPr>
            </w:pPr>
            <w:r w:rsidRPr="006A5C50">
              <w:rPr>
                <w:b/>
                <w:bCs/>
                <w:sz w:val="12"/>
                <w:szCs w:val="12"/>
              </w:rPr>
              <w:t>ОБЩЕГОСУДАРСТВЕННЫЕ ВОПРОСЫ, в том числе:</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192 312,00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13,4</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176 350,05</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10,5</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-15 961,95</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175 316,65</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175 047,41</w:t>
            </w:r>
          </w:p>
        </w:tc>
      </w:tr>
      <w:tr w:rsidR="00D7267D" w:rsidRPr="006A5C50" w:rsidTr="000021C5">
        <w:trPr>
          <w:trHeight w:val="420"/>
        </w:trPr>
        <w:tc>
          <w:tcPr>
            <w:tcW w:w="1991" w:type="dxa"/>
            <w:shd w:val="clear" w:color="000000" w:fill="EAF1DD"/>
            <w:hideMark/>
          </w:tcPr>
          <w:p w:rsidR="00D7267D" w:rsidRPr="006A5C50" w:rsidRDefault="00D7267D" w:rsidP="00727D7C">
            <w:pPr>
              <w:jc w:val="center"/>
              <w:rPr>
                <w:b/>
                <w:bCs/>
                <w:sz w:val="12"/>
                <w:szCs w:val="12"/>
              </w:rPr>
            </w:pPr>
            <w:r w:rsidRPr="006A5C50">
              <w:rPr>
                <w:b/>
                <w:bCs/>
                <w:sz w:val="12"/>
                <w:szCs w:val="12"/>
              </w:rPr>
              <w:t xml:space="preserve">НАЦИОНАЛЬНАЯ БЕЗОПАСНОСТЬ И ПРАВООХРАНИТЕЛЬНАЯ  ДЕЯТЕЛЬНОСТЬ </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80 761,77</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5,6</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71 934,96</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4,3</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-8 826,81</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71 465,49</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71 130,74</w:t>
            </w:r>
          </w:p>
        </w:tc>
      </w:tr>
      <w:tr w:rsidR="00D7267D" w:rsidRPr="006A5C50" w:rsidTr="000021C5">
        <w:trPr>
          <w:trHeight w:val="230"/>
        </w:trPr>
        <w:tc>
          <w:tcPr>
            <w:tcW w:w="1991" w:type="dxa"/>
            <w:shd w:val="clear" w:color="000000" w:fill="EAF1DD"/>
            <w:hideMark/>
          </w:tcPr>
          <w:p w:rsidR="00D7267D" w:rsidRPr="006A5C50" w:rsidRDefault="00D7267D" w:rsidP="00727D7C">
            <w:pPr>
              <w:jc w:val="center"/>
              <w:rPr>
                <w:b/>
                <w:bCs/>
                <w:sz w:val="12"/>
                <w:szCs w:val="12"/>
              </w:rPr>
            </w:pPr>
            <w:r w:rsidRPr="006A5C50">
              <w:rPr>
                <w:b/>
                <w:bCs/>
                <w:sz w:val="12"/>
                <w:szCs w:val="12"/>
              </w:rPr>
              <w:t>НАЦИОНАЛЬНАЯ ЭКОНОМИКА</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866 234,51</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60,2</w:t>
            </w:r>
          </w:p>
        </w:tc>
        <w:tc>
          <w:tcPr>
            <w:tcW w:w="1134" w:type="dxa"/>
            <w:shd w:val="clear" w:color="000000" w:fill="EAF1DD"/>
            <w:noWrap/>
            <w:hideMark/>
          </w:tcPr>
          <w:p w:rsidR="00D7267D" w:rsidRPr="006A5C50" w:rsidRDefault="00D7267D" w:rsidP="00727D7C">
            <w:pPr>
              <w:rPr>
                <w:sz w:val="16"/>
                <w:szCs w:val="16"/>
              </w:rPr>
            </w:pPr>
            <w:r w:rsidRPr="006A5C50">
              <w:rPr>
                <w:sz w:val="16"/>
                <w:szCs w:val="16"/>
              </w:rPr>
              <w:t>1 120297,59</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66,8</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254 063,08</w:t>
            </w:r>
          </w:p>
        </w:tc>
        <w:tc>
          <w:tcPr>
            <w:tcW w:w="1134" w:type="dxa"/>
            <w:shd w:val="clear" w:color="000000" w:fill="EAF1DD"/>
            <w:noWrap/>
            <w:hideMark/>
          </w:tcPr>
          <w:p w:rsidR="00D7267D" w:rsidRPr="006A5C50" w:rsidRDefault="00D7267D" w:rsidP="00727D7C">
            <w:pPr>
              <w:rPr>
                <w:sz w:val="16"/>
                <w:szCs w:val="16"/>
              </w:rPr>
            </w:pPr>
            <w:r w:rsidRPr="006A5C50">
              <w:rPr>
                <w:sz w:val="16"/>
                <w:szCs w:val="16"/>
              </w:rPr>
              <w:t>1 121350,93</w:t>
            </w:r>
          </w:p>
        </w:tc>
        <w:tc>
          <w:tcPr>
            <w:tcW w:w="992" w:type="dxa"/>
            <w:shd w:val="clear" w:color="000000" w:fill="EAF1DD"/>
            <w:noWrap/>
            <w:hideMark/>
          </w:tcPr>
          <w:p w:rsidR="00D7267D" w:rsidRPr="006A5C50" w:rsidRDefault="00D7267D" w:rsidP="00727D7C">
            <w:pPr>
              <w:rPr>
                <w:sz w:val="16"/>
                <w:szCs w:val="16"/>
              </w:rPr>
            </w:pPr>
            <w:r w:rsidRPr="006A5C50">
              <w:rPr>
                <w:sz w:val="16"/>
                <w:szCs w:val="16"/>
              </w:rPr>
              <w:t>1 330290,15</w:t>
            </w:r>
          </w:p>
        </w:tc>
      </w:tr>
      <w:tr w:rsidR="00D7267D" w:rsidRPr="006A5C50" w:rsidTr="000021C5">
        <w:trPr>
          <w:trHeight w:val="315"/>
        </w:trPr>
        <w:tc>
          <w:tcPr>
            <w:tcW w:w="1991" w:type="dxa"/>
            <w:shd w:val="clear" w:color="000000" w:fill="FFFFFF"/>
            <w:hideMark/>
          </w:tcPr>
          <w:p w:rsidR="00D7267D" w:rsidRPr="006A5C50" w:rsidRDefault="00D7267D" w:rsidP="00727D7C">
            <w:pPr>
              <w:jc w:val="center"/>
              <w:rPr>
                <w:sz w:val="16"/>
                <w:szCs w:val="16"/>
              </w:rPr>
            </w:pPr>
            <w:r w:rsidRPr="006A5C50">
              <w:rPr>
                <w:sz w:val="16"/>
                <w:szCs w:val="16"/>
              </w:rPr>
              <w:t>Общеэкономические вопросы</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2 008,90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0,1</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3 143,40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0,2</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1 134,50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3 491,10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3 491,10</w:t>
            </w:r>
          </w:p>
        </w:tc>
      </w:tr>
      <w:tr w:rsidR="00D7267D" w:rsidRPr="006A5C50" w:rsidTr="000021C5">
        <w:trPr>
          <w:trHeight w:val="315"/>
        </w:trPr>
        <w:tc>
          <w:tcPr>
            <w:tcW w:w="1991" w:type="dxa"/>
            <w:shd w:val="clear" w:color="000000" w:fill="FFFFFF"/>
            <w:hideMark/>
          </w:tcPr>
          <w:p w:rsidR="00D7267D" w:rsidRPr="006A5C50" w:rsidRDefault="00D7267D" w:rsidP="00727D7C">
            <w:pPr>
              <w:jc w:val="center"/>
              <w:rPr>
                <w:sz w:val="16"/>
                <w:szCs w:val="16"/>
              </w:rPr>
            </w:pPr>
            <w:r w:rsidRPr="006A5C50">
              <w:rPr>
                <w:sz w:val="16"/>
                <w:szCs w:val="16"/>
              </w:rPr>
              <w:t>Сельское хозяйство и рыболовство</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8 122,04</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0,6</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20 024,00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1,2</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11 901,96</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20 024,00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20 024,00</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Дорожное хозяйство (дорожные фонды)</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783 473,66</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54,5</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1 020 927,87</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60,9</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237 454,21</w:t>
            </w:r>
          </w:p>
        </w:tc>
        <w:tc>
          <w:tcPr>
            <w:tcW w:w="1134" w:type="dxa"/>
            <w:shd w:val="clear" w:color="auto" w:fill="auto"/>
            <w:noWrap/>
            <w:hideMark/>
          </w:tcPr>
          <w:p w:rsidR="00D7267D" w:rsidRPr="006A5C50" w:rsidRDefault="00D7267D" w:rsidP="00727D7C">
            <w:pPr>
              <w:rPr>
                <w:sz w:val="16"/>
                <w:szCs w:val="16"/>
              </w:rPr>
            </w:pPr>
            <w:r w:rsidRPr="006A5C50">
              <w:rPr>
                <w:sz w:val="16"/>
                <w:szCs w:val="16"/>
              </w:rPr>
              <w:t>1 021919,57</w:t>
            </w:r>
          </w:p>
        </w:tc>
        <w:tc>
          <w:tcPr>
            <w:tcW w:w="992" w:type="dxa"/>
            <w:shd w:val="clear" w:color="auto" w:fill="auto"/>
            <w:noWrap/>
            <w:hideMark/>
          </w:tcPr>
          <w:p w:rsidR="00D7267D" w:rsidRPr="006A5C50" w:rsidRDefault="00D7267D" w:rsidP="00727D7C">
            <w:pPr>
              <w:rPr>
                <w:sz w:val="16"/>
                <w:szCs w:val="16"/>
              </w:rPr>
            </w:pPr>
            <w:r w:rsidRPr="006A5C50">
              <w:rPr>
                <w:sz w:val="16"/>
                <w:szCs w:val="16"/>
              </w:rPr>
              <w:t>1 231043,24</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Другие вопросы в области национальной экономики</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72 629,91</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5,0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76 202,32</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4,5</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3 572,41</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75 916,26</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75 731,81</w:t>
            </w:r>
          </w:p>
        </w:tc>
      </w:tr>
      <w:tr w:rsidR="00D7267D" w:rsidRPr="006A5C50" w:rsidTr="000021C5">
        <w:trPr>
          <w:trHeight w:val="55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ЖИЛИЩНО-КОММУНАЛЬНОЕ ХОЗЯЙСТВО</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219 120,44</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15,2</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228 982,08</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13,7</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9 861,64</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218 786,86</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335 608,86</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 xml:space="preserve">Жилищное хозяйство </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60 676,13</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4,2</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56 812,73</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3,4</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-3 863,40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51 917,51</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51 917,51</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Коммунальное хозяйство</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3 486,00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0,2</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8 786,00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0,5</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5 300,00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3 486,00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3 486,00</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Благоустройство</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154 779,51</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10,8</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163 204,55</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9,7</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8 425,04</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163 204,55</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280 026,55</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Другие вопросы в области жилищно-коммунального хозяйства</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178,80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178,80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0,00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178,80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178,80</w:t>
            </w:r>
          </w:p>
        </w:tc>
      </w:tr>
      <w:tr w:rsidR="00D7267D" w:rsidRPr="006A5C50" w:rsidTr="000021C5">
        <w:trPr>
          <w:trHeight w:val="55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ОХРАНА ОКРУЖАЮЩЕЙ СРЕДЫ</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6 147,00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0,4</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2 775,00</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0,2</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-3 372,00</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2 775,00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2 775,00</w:t>
            </w:r>
          </w:p>
        </w:tc>
      </w:tr>
      <w:tr w:rsidR="00D7267D" w:rsidRPr="006A5C50" w:rsidTr="000021C5">
        <w:trPr>
          <w:trHeight w:val="31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ОБРАЗОВАНИЕ</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68 364,50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4,8</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66 160,60</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3,9</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-2 203,90</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66 369,28</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66 378,62</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 xml:space="preserve">Молодежная политика </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64 560,40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4,5</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64 994,20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3,9</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433,80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65 204,20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65 214,20</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Другие вопросы в области образования</w:t>
            </w:r>
          </w:p>
        </w:tc>
        <w:tc>
          <w:tcPr>
            <w:tcW w:w="1276" w:type="dxa"/>
            <w:shd w:val="clear" w:color="auto" w:fill="auto"/>
            <w:noWrap/>
            <w:hideMark/>
          </w:tcPr>
          <w:p w:rsidR="00D7267D" w:rsidRPr="006A5C50" w:rsidRDefault="00D7267D" w:rsidP="00727D7C">
            <w:pPr>
              <w:jc w:val="right"/>
              <w:rPr>
                <w:sz w:val="16"/>
                <w:szCs w:val="16"/>
              </w:rPr>
            </w:pPr>
            <w:r w:rsidRPr="006A5C50">
              <w:rPr>
                <w:sz w:val="16"/>
                <w:szCs w:val="16"/>
              </w:rPr>
              <w:t>3 804,10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0,3</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1 166,40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0,1</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-2 637,70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1 165,08</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1 164,42</w:t>
            </w:r>
          </w:p>
        </w:tc>
      </w:tr>
      <w:tr w:rsidR="00D7267D" w:rsidRPr="006A5C50" w:rsidTr="000021C5">
        <w:trPr>
          <w:trHeight w:val="58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 xml:space="preserve">КУЛЬТУРА, КИНЕМАТОГРАФИЯ </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1 046,20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0,1</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1 127,30</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0,1</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81,10</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1 253,90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1 301,00</w:t>
            </w:r>
          </w:p>
        </w:tc>
      </w:tr>
      <w:tr w:rsidR="00D7267D" w:rsidRPr="006A5C50" w:rsidTr="000021C5">
        <w:trPr>
          <w:trHeight w:val="31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ЗДРАВООХРАНЕНИЕ</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4 633,20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0,3</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4 712,90</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0,3</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79,70</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4 712,90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4 712,90</w:t>
            </w:r>
          </w:p>
        </w:tc>
      </w:tr>
      <w:tr w:rsidR="00D7267D" w:rsidRPr="006A5C50" w:rsidTr="000021C5">
        <w:trPr>
          <w:trHeight w:val="315"/>
        </w:trPr>
        <w:tc>
          <w:tcPr>
            <w:tcW w:w="1991" w:type="dxa"/>
            <w:shd w:val="clear" w:color="000000" w:fill="EAF1DD"/>
            <w:hideMark/>
          </w:tcPr>
          <w:p w:rsidR="00D7267D" w:rsidRPr="006A5C50" w:rsidRDefault="00D7267D" w:rsidP="00727D7C">
            <w:pPr>
              <w:jc w:val="center"/>
              <w:rPr>
                <w:b/>
                <w:bCs/>
                <w:sz w:val="16"/>
                <w:szCs w:val="16"/>
              </w:rPr>
            </w:pPr>
            <w:r w:rsidRPr="006A5C50">
              <w:rPr>
                <w:b/>
                <w:bCs/>
                <w:sz w:val="16"/>
                <w:szCs w:val="16"/>
              </w:rPr>
              <w:t>СОЦИАЛЬНАЯ ПОЛИТИКА</w:t>
            </w:r>
          </w:p>
        </w:tc>
        <w:tc>
          <w:tcPr>
            <w:tcW w:w="1276" w:type="dxa"/>
            <w:shd w:val="clear" w:color="000000" w:fill="EAF1DD"/>
            <w:noWrap/>
            <w:hideMark/>
          </w:tcPr>
          <w:p w:rsidR="00D7267D" w:rsidRPr="006A5C50" w:rsidRDefault="00D7267D" w:rsidP="00727D7C">
            <w:pPr>
              <w:jc w:val="right"/>
              <w:rPr>
                <w:sz w:val="16"/>
                <w:szCs w:val="16"/>
              </w:rPr>
            </w:pPr>
            <w:r w:rsidRPr="006A5C50">
              <w:rPr>
                <w:sz w:val="16"/>
                <w:szCs w:val="16"/>
              </w:rPr>
              <w:t>0,00</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0,0</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3 694,58</w:t>
            </w:r>
          </w:p>
        </w:tc>
        <w:tc>
          <w:tcPr>
            <w:tcW w:w="709" w:type="dxa"/>
            <w:shd w:val="clear" w:color="000000" w:fill="EAF1DD"/>
            <w:noWrap/>
            <w:hideMark/>
          </w:tcPr>
          <w:p w:rsidR="00D7267D" w:rsidRPr="006A5C50" w:rsidRDefault="00D7267D" w:rsidP="00727D7C">
            <w:pPr>
              <w:jc w:val="right"/>
              <w:rPr>
                <w:sz w:val="16"/>
                <w:szCs w:val="16"/>
              </w:rPr>
            </w:pPr>
            <w:r w:rsidRPr="006A5C50">
              <w:rPr>
                <w:sz w:val="16"/>
                <w:szCs w:val="16"/>
              </w:rPr>
              <w:t>0,2</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3 694,58</w:t>
            </w:r>
          </w:p>
        </w:tc>
        <w:tc>
          <w:tcPr>
            <w:tcW w:w="1134" w:type="dxa"/>
            <w:shd w:val="clear" w:color="000000" w:fill="EAF1DD"/>
            <w:noWrap/>
            <w:hideMark/>
          </w:tcPr>
          <w:p w:rsidR="00D7267D" w:rsidRPr="006A5C50" w:rsidRDefault="00D7267D" w:rsidP="00727D7C">
            <w:pPr>
              <w:jc w:val="right"/>
              <w:rPr>
                <w:sz w:val="16"/>
                <w:szCs w:val="16"/>
              </w:rPr>
            </w:pPr>
            <w:r w:rsidRPr="006A5C50">
              <w:rPr>
                <w:sz w:val="16"/>
                <w:szCs w:val="16"/>
              </w:rPr>
              <w:t>4 076,01</w:t>
            </w:r>
          </w:p>
        </w:tc>
        <w:tc>
          <w:tcPr>
            <w:tcW w:w="992" w:type="dxa"/>
            <w:shd w:val="clear" w:color="000000" w:fill="EAF1DD"/>
            <w:noWrap/>
            <w:hideMark/>
          </w:tcPr>
          <w:p w:rsidR="00D7267D" w:rsidRPr="006A5C50" w:rsidRDefault="00D7267D" w:rsidP="00727D7C">
            <w:pPr>
              <w:jc w:val="right"/>
              <w:rPr>
                <w:sz w:val="16"/>
                <w:szCs w:val="16"/>
              </w:rPr>
            </w:pPr>
            <w:r w:rsidRPr="006A5C50">
              <w:rPr>
                <w:sz w:val="16"/>
                <w:szCs w:val="16"/>
              </w:rPr>
              <w:t>4 016,01</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Охрана семьи и детства</w:t>
            </w:r>
          </w:p>
        </w:tc>
        <w:tc>
          <w:tcPr>
            <w:tcW w:w="1276" w:type="dxa"/>
            <w:shd w:val="clear" w:color="auto" w:fill="auto"/>
            <w:noWrap/>
            <w:hideMark/>
          </w:tcPr>
          <w:p w:rsidR="00D7267D" w:rsidRPr="006A5C50" w:rsidRDefault="00D7267D" w:rsidP="00727D7C">
            <w:pPr>
              <w:rPr>
                <w:sz w:val="16"/>
                <w:szCs w:val="16"/>
              </w:rPr>
            </w:pPr>
            <w:r w:rsidRPr="006A5C50">
              <w:rPr>
                <w:sz w:val="16"/>
                <w:szCs w:val="16"/>
              </w:rPr>
              <w:t> </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279,30</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279,30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580,50</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580,50</w:t>
            </w:r>
          </w:p>
        </w:tc>
      </w:tr>
      <w:tr w:rsidR="00D7267D" w:rsidRPr="006A5C50" w:rsidTr="000021C5">
        <w:trPr>
          <w:trHeight w:val="315"/>
        </w:trPr>
        <w:tc>
          <w:tcPr>
            <w:tcW w:w="1991" w:type="dxa"/>
            <w:shd w:val="clear" w:color="auto" w:fill="auto"/>
            <w:hideMark/>
          </w:tcPr>
          <w:p w:rsidR="00D7267D" w:rsidRPr="006A5C50" w:rsidRDefault="00D7267D" w:rsidP="00727D7C">
            <w:pPr>
              <w:jc w:val="center"/>
              <w:rPr>
                <w:sz w:val="16"/>
                <w:szCs w:val="16"/>
              </w:rPr>
            </w:pPr>
            <w:r w:rsidRPr="006A5C50">
              <w:rPr>
                <w:sz w:val="16"/>
                <w:szCs w:val="16"/>
              </w:rPr>
              <w:t>Другие вопросы в области социальной политики</w:t>
            </w:r>
          </w:p>
        </w:tc>
        <w:tc>
          <w:tcPr>
            <w:tcW w:w="1276" w:type="dxa"/>
            <w:shd w:val="clear" w:color="auto" w:fill="auto"/>
            <w:noWrap/>
            <w:hideMark/>
          </w:tcPr>
          <w:p w:rsidR="00D7267D" w:rsidRPr="006A5C50" w:rsidRDefault="00D7267D" w:rsidP="00727D7C">
            <w:pPr>
              <w:rPr>
                <w:sz w:val="16"/>
                <w:szCs w:val="16"/>
              </w:rPr>
            </w:pPr>
            <w:r w:rsidRPr="006A5C50">
              <w:rPr>
                <w:sz w:val="16"/>
                <w:szCs w:val="16"/>
              </w:rPr>
              <w:t> </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0,0</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3 415,28</w:t>
            </w:r>
          </w:p>
        </w:tc>
        <w:tc>
          <w:tcPr>
            <w:tcW w:w="709" w:type="dxa"/>
            <w:shd w:val="clear" w:color="auto" w:fill="auto"/>
            <w:noWrap/>
            <w:hideMark/>
          </w:tcPr>
          <w:p w:rsidR="00D7267D" w:rsidRPr="006A5C50" w:rsidRDefault="00D7267D" w:rsidP="00727D7C">
            <w:pPr>
              <w:jc w:val="right"/>
              <w:rPr>
                <w:sz w:val="16"/>
                <w:szCs w:val="16"/>
              </w:rPr>
            </w:pPr>
            <w:r w:rsidRPr="006A5C50">
              <w:rPr>
                <w:sz w:val="16"/>
                <w:szCs w:val="16"/>
              </w:rPr>
              <w:t>0,2</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3 415,28</w:t>
            </w:r>
          </w:p>
        </w:tc>
        <w:tc>
          <w:tcPr>
            <w:tcW w:w="1134" w:type="dxa"/>
            <w:shd w:val="clear" w:color="auto" w:fill="auto"/>
            <w:noWrap/>
            <w:hideMark/>
          </w:tcPr>
          <w:p w:rsidR="00D7267D" w:rsidRPr="006A5C50" w:rsidRDefault="00D7267D" w:rsidP="00727D7C">
            <w:pPr>
              <w:jc w:val="right"/>
              <w:rPr>
                <w:sz w:val="16"/>
                <w:szCs w:val="16"/>
              </w:rPr>
            </w:pPr>
            <w:r w:rsidRPr="006A5C50">
              <w:rPr>
                <w:sz w:val="16"/>
                <w:szCs w:val="16"/>
              </w:rPr>
              <w:t>3 495,51</w:t>
            </w:r>
          </w:p>
        </w:tc>
        <w:tc>
          <w:tcPr>
            <w:tcW w:w="992" w:type="dxa"/>
            <w:shd w:val="clear" w:color="auto" w:fill="auto"/>
            <w:noWrap/>
            <w:hideMark/>
          </w:tcPr>
          <w:p w:rsidR="00D7267D" w:rsidRPr="006A5C50" w:rsidRDefault="00D7267D" w:rsidP="00727D7C">
            <w:pPr>
              <w:jc w:val="right"/>
              <w:rPr>
                <w:sz w:val="16"/>
                <w:szCs w:val="16"/>
              </w:rPr>
            </w:pPr>
            <w:r w:rsidRPr="006A5C50">
              <w:rPr>
                <w:sz w:val="16"/>
                <w:szCs w:val="16"/>
              </w:rPr>
              <w:t>3 435,51</w:t>
            </w:r>
          </w:p>
        </w:tc>
      </w:tr>
      <w:tr w:rsidR="00D7267D" w:rsidRPr="006A5C50" w:rsidTr="000021C5">
        <w:trPr>
          <w:trHeight w:val="315"/>
        </w:trPr>
        <w:tc>
          <w:tcPr>
            <w:tcW w:w="1991" w:type="dxa"/>
            <w:shd w:val="clear" w:color="000000" w:fill="C2D69A"/>
            <w:hideMark/>
          </w:tcPr>
          <w:p w:rsidR="00D7267D" w:rsidRPr="006A5C50" w:rsidRDefault="00D7267D" w:rsidP="00727D7C">
            <w:pPr>
              <w:jc w:val="center"/>
              <w:rPr>
                <w:b/>
                <w:bCs/>
                <w:sz w:val="16"/>
                <w:szCs w:val="16"/>
              </w:rPr>
            </w:pPr>
            <w:r w:rsidRPr="006A5C50">
              <w:rPr>
                <w:b/>
                <w:bCs/>
                <w:sz w:val="16"/>
                <w:szCs w:val="16"/>
              </w:rPr>
              <w:t>РАСХОДЫ ИТОГО</w:t>
            </w:r>
          </w:p>
        </w:tc>
        <w:tc>
          <w:tcPr>
            <w:tcW w:w="1276" w:type="dxa"/>
            <w:shd w:val="clear" w:color="000000" w:fill="C2D69A"/>
            <w:noWrap/>
            <w:hideMark/>
          </w:tcPr>
          <w:p w:rsidR="00D7267D" w:rsidRPr="006A5C50" w:rsidRDefault="00D7267D" w:rsidP="00727D7C">
            <w:pPr>
              <w:jc w:val="right"/>
              <w:rPr>
                <w:sz w:val="16"/>
                <w:szCs w:val="16"/>
              </w:rPr>
            </w:pPr>
            <w:r w:rsidRPr="006A5C50">
              <w:rPr>
                <w:sz w:val="16"/>
                <w:szCs w:val="16"/>
              </w:rPr>
              <w:t>1 438 619,62</w:t>
            </w:r>
          </w:p>
        </w:tc>
        <w:tc>
          <w:tcPr>
            <w:tcW w:w="992" w:type="dxa"/>
            <w:shd w:val="clear" w:color="000000" w:fill="C2D69A"/>
            <w:noWrap/>
            <w:hideMark/>
          </w:tcPr>
          <w:p w:rsidR="00D7267D" w:rsidRPr="006A5C50" w:rsidRDefault="00D7267D" w:rsidP="00727D7C">
            <w:pPr>
              <w:jc w:val="right"/>
              <w:rPr>
                <w:sz w:val="16"/>
                <w:szCs w:val="16"/>
              </w:rPr>
            </w:pPr>
            <w:r w:rsidRPr="006A5C50">
              <w:rPr>
                <w:sz w:val="16"/>
                <w:szCs w:val="16"/>
              </w:rPr>
              <w:t>100,0</w:t>
            </w:r>
          </w:p>
        </w:tc>
        <w:tc>
          <w:tcPr>
            <w:tcW w:w="1134" w:type="dxa"/>
            <w:shd w:val="clear" w:color="000000" w:fill="C2D69A"/>
            <w:noWrap/>
            <w:hideMark/>
          </w:tcPr>
          <w:p w:rsidR="00D7267D" w:rsidRPr="006A5C50" w:rsidRDefault="00D7267D" w:rsidP="00727D7C">
            <w:pPr>
              <w:jc w:val="right"/>
              <w:rPr>
                <w:sz w:val="16"/>
                <w:szCs w:val="16"/>
              </w:rPr>
            </w:pPr>
            <w:r w:rsidRPr="006A5C50">
              <w:rPr>
                <w:sz w:val="16"/>
                <w:szCs w:val="16"/>
              </w:rPr>
              <w:t>1 676 035,06</w:t>
            </w:r>
          </w:p>
        </w:tc>
        <w:tc>
          <w:tcPr>
            <w:tcW w:w="709" w:type="dxa"/>
            <w:shd w:val="clear" w:color="000000" w:fill="C2D69A"/>
            <w:noWrap/>
            <w:hideMark/>
          </w:tcPr>
          <w:p w:rsidR="00D7267D" w:rsidRPr="006A5C50" w:rsidRDefault="00D7267D" w:rsidP="00727D7C">
            <w:pPr>
              <w:jc w:val="right"/>
              <w:rPr>
                <w:sz w:val="16"/>
                <w:szCs w:val="16"/>
              </w:rPr>
            </w:pPr>
            <w:r w:rsidRPr="006A5C50">
              <w:rPr>
                <w:sz w:val="16"/>
                <w:szCs w:val="16"/>
              </w:rPr>
              <w:t>100,0</w:t>
            </w:r>
          </w:p>
        </w:tc>
        <w:tc>
          <w:tcPr>
            <w:tcW w:w="1134" w:type="dxa"/>
            <w:shd w:val="clear" w:color="000000" w:fill="C2D69A"/>
            <w:noWrap/>
            <w:hideMark/>
          </w:tcPr>
          <w:p w:rsidR="00D7267D" w:rsidRPr="006A5C50" w:rsidRDefault="00D7267D" w:rsidP="00727D7C">
            <w:pPr>
              <w:jc w:val="right"/>
              <w:rPr>
                <w:sz w:val="16"/>
                <w:szCs w:val="16"/>
              </w:rPr>
            </w:pPr>
            <w:r w:rsidRPr="006A5C50">
              <w:rPr>
                <w:sz w:val="16"/>
                <w:szCs w:val="16"/>
              </w:rPr>
              <w:t>237 415,44</w:t>
            </w:r>
          </w:p>
        </w:tc>
        <w:tc>
          <w:tcPr>
            <w:tcW w:w="1134" w:type="dxa"/>
            <w:shd w:val="clear" w:color="000000" w:fill="C2D69A"/>
            <w:noWrap/>
            <w:hideMark/>
          </w:tcPr>
          <w:p w:rsidR="00D7267D" w:rsidRPr="006A5C50" w:rsidRDefault="00D7267D" w:rsidP="00727D7C">
            <w:pPr>
              <w:rPr>
                <w:sz w:val="16"/>
                <w:szCs w:val="16"/>
              </w:rPr>
            </w:pPr>
            <w:r w:rsidRPr="006A5C50">
              <w:rPr>
                <w:sz w:val="16"/>
                <w:szCs w:val="16"/>
              </w:rPr>
              <w:t>1666 107,02</w:t>
            </w:r>
          </w:p>
        </w:tc>
        <w:tc>
          <w:tcPr>
            <w:tcW w:w="992" w:type="dxa"/>
            <w:shd w:val="clear" w:color="000000" w:fill="C2D69A"/>
            <w:noWrap/>
            <w:tcMar>
              <w:left w:w="28" w:type="dxa"/>
              <w:right w:w="28" w:type="dxa"/>
            </w:tcMar>
            <w:hideMark/>
          </w:tcPr>
          <w:p w:rsidR="00D7267D" w:rsidRPr="006A5C50" w:rsidRDefault="00D7267D" w:rsidP="00727D7C">
            <w:pPr>
              <w:rPr>
                <w:sz w:val="16"/>
                <w:szCs w:val="16"/>
              </w:rPr>
            </w:pPr>
            <w:r w:rsidRPr="006A5C50">
              <w:rPr>
                <w:sz w:val="16"/>
                <w:szCs w:val="16"/>
              </w:rPr>
              <w:t>1 991260,69</w:t>
            </w:r>
          </w:p>
        </w:tc>
      </w:tr>
    </w:tbl>
    <w:p w:rsidR="00876DBF" w:rsidRPr="006A5C50" w:rsidRDefault="00D7267D" w:rsidP="008B3A04">
      <w:pPr>
        <w:widowControl w:val="0"/>
        <w:tabs>
          <w:tab w:val="left" w:pos="567"/>
        </w:tabs>
        <w:autoSpaceDE w:val="0"/>
        <w:autoSpaceDN w:val="0"/>
        <w:adjustRightInd w:val="0"/>
        <w:jc w:val="both"/>
        <w:rPr>
          <w:rFonts w:eastAsiaTheme="minorEastAsia"/>
          <w:sz w:val="28"/>
          <w:szCs w:val="28"/>
        </w:rPr>
      </w:pPr>
      <w:r w:rsidRPr="006A5C50">
        <w:rPr>
          <w:rFonts w:eastAsiaTheme="minorEastAsia"/>
          <w:sz w:val="28"/>
          <w:szCs w:val="28"/>
        </w:rPr>
        <w:tab/>
      </w:r>
    </w:p>
    <w:p w:rsidR="00D7267D" w:rsidRPr="006A5C50" w:rsidRDefault="00D7267D" w:rsidP="00876DBF">
      <w:pPr>
        <w:widowControl w:val="0"/>
        <w:tabs>
          <w:tab w:val="left" w:pos="567"/>
        </w:tabs>
        <w:autoSpaceDE w:val="0"/>
        <w:autoSpaceDN w:val="0"/>
        <w:adjustRightInd w:val="0"/>
        <w:ind w:firstLine="567"/>
        <w:jc w:val="both"/>
        <w:rPr>
          <w:rFonts w:eastAsiaTheme="minorEastAsia"/>
          <w:sz w:val="28"/>
          <w:szCs w:val="28"/>
        </w:rPr>
      </w:pPr>
      <w:r w:rsidRPr="006A5C50">
        <w:rPr>
          <w:rFonts w:eastAsiaTheme="minorEastAsia"/>
          <w:sz w:val="28"/>
          <w:szCs w:val="28"/>
        </w:rPr>
        <w:t>Исходя из данных</w:t>
      </w:r>
      <w:r w:rsidR="000021C5" w:rsidRPr="006A5C50">
        <w:rPr>
          <w:rFonts w:eastAsiaTheme="minorEastAsia"/>
          <w:sz w:val="28"/>
          <w:szCs w:val="28"/>
        </w:rPr>
        <w:t>,</w:t>
      </w:r>
      <w:r w:rsidRPr="006A5C50">
        <w:rPr>
          <w:rFonts w:eastAsiaTheme="minorEastAsia"/>
          <w:sz w:val="28"/>
          <w:szCs w:val="28"/>
        </w:rPr>
        <w:t xml:space="preserve"> приведенных в таблице</w:t>
      </w:r>
      <w:r w:rsidR="000021C5" w:rsidRPr="006A5C50">
        <w:rPr>
          <w:rFonts w:eastAsiaTheme="minorEastAsia"/>
          <w:sz w:val="28"/>
          <w:szCs w:val="28"/>
        </w:rPr>
        <w:t>,</w:t>
      </w:r>
      <w:r w:rsidRPr="006A5C50">
        <w:rPr>
          <w:rFonts w:eastAsiaTheme="minorEastAsia"/>
          <w:sz w:val="28"/>
          <w:szCs w:val="28"/>
        </w:rPr>
        <w:t xml:space="preserve"> установлено</w:t>
      </w:r>
      <w:r w:rsidR="000021C5" w:rsidRPr="006A5C50">
        <w:rPr>
          <w:rFonts w:eastAsiaTheme="minorEastAsia"/>
          <w:sz w:val="28"/>
          <w:szCs w:val="28"/>
        </w:rPr>
        <w:t>,</w:t>
      </w:r>
      <w:r w:rsidRPr="006A5C50">
        <w:rPr>
          <w:rFonts w:eastAsiaTheme="minorEastAsia"/>
          <w:sz w:val="28"/>
          <w:szCs w:val="28"/>
        </w:rPr>
        <w:t xml:space="preserve"> что большую долю, а именно 80,5% в планируемом на 2018 год объеме бюджетных ассигнований на закупку товаров работ, услуг, занимают расходы в сферах национальной экономики - </w:t>
      </w:r>
      <w:r w:rsidRPr="006A5C50">
        <w:rPr>
          <w:sz w:val="28"/>
          <w:szCs w:val="28"/>
        </w:rPr>
        <w:t xml:space="preserve">1 120297,59 тыс. рублей или </w:t>
      </w:r>
      <w:r w:rsidRPr="006A5C50">
        <w:rPr>
          <w:rFonts w:eastAsiaTheme="minorEastAsia"/>
          <w:sz w:val="28"/>
          <w:szCs w:val="28"/>
        </w:rPr>
        <w:t xml:space="preserve">66,8% и жилищно-коммунального хозяйства - </w:t>
      </w:r>
      <w:r w:rsidRPr="006A5C50">
        <w:rPr>
          <w:sz w:val="28"/>
          <w:szCs w:val="28"/>
        </w:rPr>
        <w:t>228 982,08 тыс. рублей или 13,7%</w:t>
      </w:r>
      <w:r w:rsidRPr="006A5C50">
        <w:rPr>
          <w:rFonts w:eastAsiaTheme="minorEastAsia"/>
          <w:sz w:val="28"/>
          <w:szCs w:val="28"/>
        </w:rPr>
        <w:t>.</w:t>
      </w:r>
    </w:p>
    <w:p w:rsidR="00D7267D" w:rsidRPr="006A5C50" w:rsidRDefault="00D7267D" w:rsidP="00D7267D">
      <w:pPr>
        <w:ind w:firstLine="567"/>
        <w:jc w:val="both"/>
        <w:rPr>
          <w:sz w:val="28"/>
          <w:szCs w:val="28"/>
        </w:rPr>
      </w:pPr>
      <w:r w:rsidRPr="006A5C50">
        <w:rPr>
          <w:sz w:val="28"/>
          <w:szCs w:val="28"/>
        </w:rPr>
        <w:t>Основная часть расходов в</w:t>
      </w:r>
      <w:r w:rsidRPr="006A5C50">
        <w:rPr>
          <w:rFonts w:eastAsiaTheme="minorEastAsia"/>
          <w:sz w:val="28"/>
          <w:szCs w:val="28"/>
        </w:rPr>
        <w:t xml:space="preserve"> сфере национальной экономики</w:t>
      </w:r>
      <w:r w:rsidRPr="006A5C50">
        <w:rPr>
          <w:sz w:val="28"/>
          <w:szCs w:val="28"/>
        </w:rPr>
        <w:t xml:space="preserve">  - 60,9 % или 1 020 927,87 тыс. рублей предусмотрена на осуществление закупок товаров, работ и услуг в сфере дорожного хозяйства (дорожные фонды), в том числе 889 294,27 тыс. рублей на содержание автомобильных дорог общего пользования местного значения и искусственных сооружений на них в рамках основного мероприятия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муниципальной программы «Содержание дорожного хозяйства, организация транспортного обслуживания и благоустройство территории города Нижневартовска на 2016-2020 годы».</w:t>
      </w:r>
    </w:p>
    <w:p w:rsidR="00D7267D" w:rsidRPr="006A5C50" w:rsidRDefault="00D7267D" w:rsidP="00D7267D">
      <w:pPr>
        <w:pStyle w:val="aff3"/>
        <w:widowControl w:val="0"/>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1.</w:t>
      </w:r>
      <w:r w:rsidR="00CC0C37" w:rsidRPr="006A5C50">
        <w:rPr>
          <w:rFonts w:eastAsiaTheme="minorEastAsia"/>
          <w:sz w:val="28"/>
          <w:szCs w:val="28"/>
        </w:rPr>
        <w:t>2</w:t>
      </w:r>
      <w:r w:rsidRPr="006A5C50">
        <w:rPr>
          <w:rFonts w:eastAsiaTheme="minorEastAsia"/>
          <w:sz w:val="28"/>
          <w:szCs w:val="28"/>
        </w:rPr>
        <w:t>. Анализ планируемых бюджетных ассигнований на закупку товаров, работ, услуг в разрезе главных распорядителей средств</w:t>
      </w:r>
      <w:r w:rsidR="00195C2A" w:rsidRPr="006A5C50">
        <w:rPr>
          <w:rFonts w:eastAsiaTheme="minorEastAsia"/>
          <w:sz w:val="28"/>
          <w:szCs w:val="28"/>
        </w:rPr>
        <w:t xml:space="preserve"> бюджета города </w:t>
      </w:r>
      <w:r w:rsidRPr="006A5C50">
        <w:rPr>
          <w:rFonts w:eastAsiaTheme="minorEastAsia"/>
          <w:sz w:val="28"/>
          <w:szCs w:val="28"/>
        </w:rPr>
        <w:t xml:space="preserve"> приведен в нижеследующей таблице.</w:t>
      </w:r>
    </w:p>
    <w:p w:rsidR="000021C5" w:rsidRPr="006A5C50" w:rsidRDefault="000021C5" w:rsidP="00D7267D">
      <w:pPr>
        <w:pStyle w:val="aff3"/>
        <w:widowControl w:val="0"/>
        <w:tabs>
          <w:tab w:val="left" w:pos="851"/>
        </w:tabs>
        <w:autoSpaceDE w:val="0"/>
        <w:autoSpaceDN w:val="0"/>
        <w:adjustRightInd w:val="0"/>
        <w:ind w:left="0" w:firstLine="567"/>
        <w:jc w:val="both"/>
        <w:rPr>
          <w:rFonts w:eastAsiaTheme="minorEastAsia"/>
          <w:sz w:val="28"/>
          <w:szCs w:val="28"/>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11"/>
        <w:gridCol w:w="1276"/>
        <w:gridCol w:w="992"/>
        <w:gridCol w:w="1276"/>
        <w:gridCol w:w="851"/>
        <w:gridCol w:w="992"/>
        <w:gridCol w:w="1276"/>
        <w:gridCol w:w="992"/>
      </w:tblGrid>
      <w:tr w:rsidR="00D7267D" w:rsidRPr="006A5C50" w:rsidTr="000021C5">
        <w:trPr>
          <w:trHeight w:val="315"/>
        </w:trPr>
        <w:tc>
          <w:tcPr>
            <w:tcW w:w="1711" w:type="dxa"/>
            <w:vMerge w:val="restart"/>
            <w:shd w:val="clear" w:color="000000" w:fill="FFFFFF"/>
            <w:hideMark/>
          </w:tcPr>
          <w:p w:rsidR="00D7267D" w:rsidRPr="006A5C50" w:rsidRDefault="00D7267D" w:rsidP="00727D7C">
            <w:pPr>
              <w:jc w:val="center"/>
              <w:rPr>
                <w:b/>
                <w:bCs/>
                <w:sz w:val="18"/>
                <w:szCs w:val="18"/>
              </w:rPr>
            </w:pPr>
            <w:r w:rsidRPr="006A5C50">
              <w:rPr>
                <w:b/>
                <w:bCs/>
                <w:sz w:val="18"/>
                <w:szCs w:val="18"/>
              </w:rPr>
              <w:t xml:space="preserve">Наименование расходов </w:t>
            </w:r>
          </w:p>
        </w:tc>
        <w:tc>
          <w:tcPr>
            <w:tcW w:w="1276" w:type="dxa"/>
            <w:vMerge w:val="restart"/>
            <w:shd w:val="clear" w:color="000000" w:fill="FFFFFF"/>
            <w:hideMark/>
          </w:tcPr>
          <w:p w:rsidR="00D7267D" w:rsidRPr="006A5C50" w:rsidRDefault="00D7267D" w:rsidP="00727D7C">
            <w:pPr>
              <w:jc w:val="center"/>
              <w:rPr>
                <w:b/>
                <w:bCs/>
                <w:sz w:val="18"/>
                <w:szCs w:val="18"/>
              </w:rPr>
            </w:pPr>
            <w:r w:rsidRPr="006A5C50">
              <w:rPr>
                <w:b/>
                <w:bCs/>
                <w:sz w:val="18"/>
                <w:szCs w:val="18"/>
              </w:rPr>
              <w:t>Утвержденный бюджет  2017 года (РД № 52)</w:t>
            </w:r>
            <w:r w:rsidR="00195C2A" w:rsidRPr="006A5C50">
              <w:rPr>
                <w:b/>
                <w:bCs/>
                <w:sz w:val="18"/>
                <w:szCs w:val="18"/>
              </w:rPr>
              <w:t>, тыс. рублей</w:t>
            </w:r>
          </w:p>
        </w:tc>
        <w:tc>
          <w:tcPr>
            <w:tcW w:w="992" w:type="dxa"/>
            <w:vMerge w:val="restart"/>
            <w:shd w:val="clear" w:color="000000" w:fill="FFFFFF"/>
            <w:hideMark/>
          </w:tcPr>
          <w:p w:rsidR="00D7267D" w:rsidRPr="006A5C50" w:rsidRDefault="00D7267D" w:rsidP="00727D7C">
            <w:pPr>
              <w:jc w:val="center"/>
              <w:rPr>
                <w:b/>
                <w:bCs/>
                <w:sz w:val="18"/>
                <w:szCs w:val="18"/>
              </w:rPr>
            </w:pPr>
            <w:r w:rsidRPr="006A5C50">
              <w:rPr>
                <w:b/>
                <w:bCs/>
                <w:sz w:val="18"/>
                <w:szCs w:val="18"/>
              </w:rPr>
              <w:t>Удельный вес  (%)</w:t>
            </w:r>
          </w:p>
        </w:tc>
        <w:tc>
          <w:tcPr>
            <w:tcW w:w="5387" w:type="dxa"/>
            <w:gridSpan w:val="5"/>
            <w:shd w:val="clear" w:color="000000" w:fill="FFFFFF"/>
            <w:noWrap/>
            <w:vAlign w:val="center"/>
            <w:hideMark/>
          </w:tcPr>
          <w:p w:rsidR="00D7267D" w:rsidRPr="006A5C50" w:rsidRDefault="00D7267D" w:rsidP="00727D7C">
            <w:pPr>
              <w:jc w:val="center"/>
              <w:rPr>
                <w:b/>
                <w:bCs/>
                <w:sz w:val="18"/>
                <w:szCs w:val="18"/>
              </w:rPr>
            </w:pPr>
            <w:r w:rsidRPr="006A5C50">
              <w:rPr>
                <w:b/>
                <w:bCs/>
                <w:sz w:val="18"/>
                <w:szCs w:val="18"/>
              </w:rPr>
              <w:t xml:space="preserve">Проект бюджета </w:t>
            </w:r>
          </w:p>
        </w:tc>
      </w:tr>
      <w:tr w:rsidR="00D7267D" w:rsidRPr="006A5C50" w:rsidTr="000021C5">
        <w:trPr>
          <w:trHeight w:val="315"/>
        </w:trPr>
        <w:tc>
          <w:tcPr>
            <w:tcW w:w="1711" w:type="dxa"/>
            <w:vMerge/>
            <w:vAlign w:val="center"/>
            <w:hideMark/>
          </w:tcPr>
          <w:p w:rsidR="00D7267D" w:rsidRPr="006A5C50" w:rsidRDefault="00D7267D" w:rsidP="00727D7C">
            <w:pPr>
              <w:rPr>
                <w:b/>
                <w:bCs/>
                <w:sz w:val="18"/>
                <w:szCs w:val="18"/>
              </w:rPr>
            </w:pPr>
          </w:p>
        </w:tc>
        <w:tc>
          <w:tcPr>
            <w:tcW w:w="1276" w:type="dxa"/>
            <w:vMerge/>
            <w:vAlign w:val="center"/>
            <w:hideMark/>
          </w:tcPr>
          <w:p w:rsidR="00D7267D" w:rsidRPr="006A5C50" w:rsidRDefault="00D7267D" w:rsidP="00727D7C">
            <w:pPr>
              <w:rPr>
                <w:b/>
                <w:bCs/>
                <w:sz w:val="18"/>
                <w:szCs w:val="18"/>
              </w:rPr>
            </w:pPr>
          </w:p>
        </w:tc>
        <w:tc>
          <w:tcPr>
            <w:tcW w:w="992" w:type="dxa"/>
            <w:vMerge/>
            <w:vAlign w:val="center"/>
            <w:hideMark/>
          </w:tcPr>
          <w:p w:rsidR="00D7267D" w:rsidRPr="006A5C50" w:rsidRDefault="00D7267D" w:rsidP="00727D7C">
            <w:pPr>
              <w:rPr>
                <w:b/>
                <w:bCs/>
                <w:sz w:val="18"/>
                <w:szCs w:val="18"/>
              </w:rPr>
            </w:pPr>
          </w:p>
        </w:tc>
        <w:tc>
          <w:tcPr>
            <w:tcW w:w="1276" w:type="dxa"/>
            <w:vMerge w:val="restart"/>
            <w:shd w:val="clear" w:color="000000" w:fill="FFFFFF"/>
            <w:noWrap/>
            <w:vAlign w:val="center"/>
            <w:hideMark/>
          </w:tcPr>
          <w:p w:rsidR="00D7267D" w:rsidRPr="006A5C50" w:rsidRDefault="00D7267D" w:rsidP="00727D7C">
            <w:pPr>
              <w:jc w:val="center"/>
              <w:rPr>
                <w:b/>
                <w:bCs/>
                <w:sz w:val="18"/>
                <w:szCs w:val="18"/>
              </w:rPr>
            </w:pPr>
            <w:r w:rsidRPr="006A5C50">
              <w:rPr>
                <w:b/>
                <w:bCs/>
                <w:sz w:val="18"/>
                <w:szCs w:val="18"/>
              </w:rPr>
              <w:t>ВСЕГО</w:t>
            </w:r>
          </w:p>
        </w:tc>
        <w:tc>
          <w:tcPr>
            <w:tcW w:w="4111" w:type="dxa"/>
            <w:gridSpan w:val="4"/>
            <w:shd w:val="clear" w:color="000000" w:fill="FFFFFF"/>
            <w:noWrap/>
            <w:vAlign w:val="center"/>
            <w:hideMark/>
          </w:tcPr>
          <w:p w:rsidR="00D7267D" w:rsidRPr="006A5C50" w:rsidRDefault="00D7267D" w:rsidP="00727D7C">
            <w:pPr>
              <w:ind w:right="782"/>
              <w:jc w:val="center"/>
              <w:rPr>
                <w:b/>
                <w:bCs/>
                <w:sz w:val="18"/>
                <w:szCs w:val="18"/>
              </w:rPr>
            </w:pPr>
            <w:r w:rsidRPr="006A5C50">
              <w:rPr>
                <w:b/>
                <w:bCs/>
                <w:sz w:val="18"/>
                <w:szCs w:val="18"/>
              </w:rPr>
              <w:t>в том числе</w:t>
            </w:r>
          </w:p>
        </w:tc>
      </w:tr>
      <w:tr w:rsidR="00D7267D" w:rsidRPr="006A5C50" w:rsidTr="000021C5">
        <w:trPr>
          <w:trHeight w:val="525"/>
        </w:trPr>
        <w:tc>
          <w:tcPr>
            <w:tcW w:w="1711" w:type="dxa"/>
            <w:vMerge/>
            <w:vAlign w:val="center"/>
            <w:hideMark/>
          </w:tcPr>
          <w:p w:rsidR="00D7267D" w:rsidRPr="006A5C50" w:rsidRDefault="00D7267D" w:rsidP="00727D7C">
            <w:pPr>
              <w:rPr>
                <w:b/>
                <w:bCs/>
                <w:sz w:val="18"/>
                <w:szCs w:val="18"/>
              </w:rPr>
            </w:pPr>
          </w:p>
        </w:tc>
        <w:tc>
          <w:tcPr>
            <w:tcW w:w="1276" w:type="dxa"/>
            <w:vMerge/>
            <w:vAlign w:val="center"/>
            <w:hideMark/>
          </w:tcPr>
          <w:p w:rsidR="00D7267D" w:rsidRPr="006A5C50" w:rsidRDefault="00D7267D" w:rsidP="00727D7C">
            <w:pPr>
              <w:rPr>
                <w:b/>
                <w:bCs/>
                <w:sz w:val="18"/>
                <w:szCs w:val="18"/>
              </w:rPr>
            </w:pPr>
          </w:p>
        </w:tc>
        <w:tc>
          <w:tcPr>
            <w:tcW w:w="992" w:type="dxa"/>
            <w:vMerge/>
            <w:vAlign w:val="center"/>
            <w:hideMark/>
          </w:tcPr>
          <w:p w:rsidR="00D7267D" w:rsidRPr="006A5C50" w:rsidRDefault="00D7267D" w:rsidP="00727D7C">
            <w:pPr>
              <w:rPr>
                <w:b/>
                <w:bCs/>
                <w:sz w:val="18"/>
                <w:szCs w:val="18"/>
              </w:rPr>
            </w:pPr>
          </w:p>
        </w:tc>
        <w:tc>
          <w:tcPr>
            <w:tcW w:w="1276" w:type="dxa"/>
            <w:vMerge/>
            <w:vAlign w:val="center"/>
            <w:hideMark/>
          </w:tcPr>
          <w:p w:rsidR="00D7267D" w:rsidRPr="006A5C50" w:rsidRDefault="00D7267D" w:rsidP="00727D7C">
            <w:pPr>
              <w:rPr>
                <w:b/>
                <w:bCs/>
                <w:sz w:val="18"/>
                <w:szCs w:val="18"/>
              </w:rPr>
            </w:pPr>
          </w:p>
        </w:tc>
        <w:tc>
          <w:tcPr>
            <w:tcW w:w="851" w:type="dxa"/>
            <w:shd w:val="clear" w:color="000000" w:fill="FFFFFF"/>
            <w:vAlign w:val="center"/>
            <w:hideMark/>
          </w:tcPr>
          <w:p w:rsidR="00D7267D" w:rsidRPr="006A5C50" w:rsidRDefault="00D7267D" w:rsidP="00727D7C">
            <w:pPr>
              <w:jc w:val="center"/>
              <w:rPr>
                <w:b/>
                <w:bCs/>
                <w:sz w:val="18"/>
                <w:szCs w:val="18"/>
              </w:rPr>
            </w:pPr>
            <w:r w:rsidRPr="006A5C50">
              <w:rPr>
                <w:b/>
                <w:bCs/>
                <w:sz w:val="18"/>
                <w:szCs w:val="18"/>
              </w:rPr>
              <w:t>Удельный вес (%)</w:t>
            </w:r>
          </w:p>
        </w:tc>
        <w:tc>
          <w:tcPr>
            <w:tcW w:w="992" w:type="dxa"/>
            <w:shd w:val="clear" w:color="000000" w:fill="FFFFFF"/>
            <w:noWrap/>
            <w:vAlign w:val="center"/>
            <w:hideMark/>
          </w:tcPr>
          <w:p w:rsidR="00D7267D" w:rsidRPr="006A5C50" w:rsidRDefault="00D7267D" w:rsidP="00727D7C">
            <w:pPr>
              <w:jc w:val="center"/>
              <w:rPr>
                <w:b/>
                <w:bCs/>
                <w:sz w:val="18"/>
                <w:szCs w:val="18"/>
              </w:rPr>
            </w:pPr>
            <w:r w:rsidRPr="006A5C50">
              <w:rPr>
                <w:b/>
                <w:bCs/>
                <w:sz w:val="18"/>
                <w:szCs w:val="18"/>
              </w:rPr>
              <w:t>2018 год</w:t>
            </w:r>
            <w:r w:rsidR="00195C2A" w:rsidRPr="006A5C50">
              <w:rPr>
                <w:b/>
                <w:bCs/>
                <w:sz w:val="18"/>
                <w:szCs w:val="18"/>
              </w:rPr>
              <w:t>, тыс. рублей</w:t>
            </w:r>
            <w:r w:rsidRPr="006A5C50">
              <w:rPr>
                <w:b/>
                <w:bCs/>
                <w:sz w:val="18"/>
                <w:szCs w:val="18"/>
              </w:rPr>
              <w:t xml:space="preserve"> </w:t>
            </w:r>
          </w:p>
        </w:tc>
        <w:tc>
          <w:tcPr>
            <w:tcW w:w="1276" w:type="dxa"/>
            <w:shd w:val="clear" w:color="000000" w:fill="FFFFFF"/>
            <w:noWrap/>
            <w:vAlign w:val="center"/>
            <w:hideMark/>
          </w:tcPr>
          <w:p w:rsidR="00D7267D" w:rsidRPr="006A5C50" w:rsidRDefault="00D7267D" w:rsidP="00727D7C">
            <w:pPr>
              <w:jc w:val="center"/>
              <w:rPr>
                <w:b/>
                <w:bCs/>
                <w:sz w:val="18"/>
                <w:szCs w:val="18"/>
              </w:rPr>
            </w:pPr>
            <w:r w:rsidRPr="006A5C50">
              <w:rPr>
                <w:b/>
                <w:bCs/>
                <w:sz w:val="18"/>
                <w:szCs w:val="18"/>
              </w:rPr>
              <w:t>2019 год</w:t>
            </w:r>
            <w:r w:rsidR="00195C2A" w:rsidRPr="006A5C50">
              <w:rPr>
                <w:b/>
                <w:bCs/>
                <w:sz w:val="18"/>
                <w:szCs w:val="18"/>
              </w:rPr>
              <w:t>, тыс. рублей</w:t>
            </w:r>
          </w:p>
        </w:tc>
        <w:tc>
          <w:tcPr>
            <w:tcW w:w="992" w:type="dxa"/>
            <w:shd w:val="clear" w:color="000000" w:fill="FFFFFF"/>
            <w:noWrap/>
            <w:vAlign w:val="center"/>
            <w:hideMark/>
          </w:tcPr>
          <w:p w:rsidR="00D7267D" w:rsidRPr="006A5C50" w:rsidRDefault="00D7267D" w:rsidP="00727D7C">
            <w:pPr>
              <w:jc w:val="center"/>
              <w:rPr>
                <w:b/>
                <w:bCs/>
                <w:sz w:val="18"/>
                <w:szCs w:val="18"/>
              </w:rPr>
            </w:pPr>
            <w:r w:rsidRPr="006A5C50">
              <w:rPr>
                <w:b/>
                <w:bCs/>
                <w:sz w:val="18"/>
                <w:szCs w:val="18"/>
              </w:rPr>
              <w:t>2020 год</w:t>
            </w:r>
            <w:r w:rsidR="00195C2A" w:rsidRPr="006A5C50">
              <w:rPr>
                <w:b/>
                <w:bCs/>
                <w:sz w:val="18"/>
                <w:szCs w:val="18"/>
              </w:rPr>
              <w:t>, тыс. рублей</w:t>
            </w:r>
          </w:p>
        </w:tc>
      </w:tr>
      <w:tr w:rsidR="00D7267D" w:rsidRPr="006A5C50" w:rsidTr="000021C5">
        <w:trPr>
          <w:trHeight w:val="60"/>
        </w:trPr>
        <w:tc>
          <w:tcPr>
            <w:tcW w:w="1711" w:type="dxa"/>
            <w:shd w:val="clear" w:color="000000" w:fill="FFFFFF"/>
            <w:vAlign w:val="center"/>
            <w:hideMark/>
          </w:tcPr>
          <w:p w:rsidR="00D7267D" w:rsidRPr="006A5C50" w:rsidRDefault="00D7267D" w:rsidP="00727D7C">
            <w:pPr>
              <w:jc w:val="center"/>
              <w:rPr>
                <w:sz w:val="18"/>
                <w:szCs w:val="18"/>
              </w:rPr>
            </w:pPr>
            <w:r w:rsidRPr="006A5C50">
              <w:rPr>
                <w:sz w:val="18"/>
                <w:szCs w:val="18"/>
              </w:rPr>
              <w:t>1</w:t>
            </w:r>
          </w:p>
        </w:tc>
        <w:tc>
          <w:tcPr>
            <w:tcW w:w="1276" w:type="dxa"/>
            <w:shd w:val="clear" w:color="000000" w:fill="FFFFFF"/>
            <w:vAlign w:val="center"/>
            <w:hideMark/>
          </w:tcPr>
          <w:p w:rsidR="00D7267D" w:rsidRPr="006A5C50" w:rsidRDefault="00D7267D" w:rsidP="00727D7C">
            <w:pPr>
              <w:jc w:val="center"/>
              <w:rPr>
                <w:sz w:val="18"/>
                <w:szCs w:val="18"/>
              </w:rPr>
            </w:pPr>
            <w:r w:rsidRPr="006A5C50">
              <w:rPr>
                <w:sz w:val="18"/>
                <w:szCs w:val="18"/>
              </w:rPr>
              <w:t>2</w:t>
            </w:r>
          </w:p>
        </w:tc>
        <w:tc>
          <w:tcPr>
            <w:tcW w:w="992" w:type="dxa"/>
            <w:shd w:val="clear" w:color="000000" w:fill="FFFFFF"/>
            <w:vAlign w:val="center"/>
            <w:hideMark/>
          </w:tcPr>
          <w:p w:rsidR="00D7267D" w:rsidRPr="006A5C50" w:rsidRDefault="00D7267D" w:rsidP="00727D7C">
            <w:pPr>
              <w:jc w:val="center"/>
              <w:rPr>
                <w:sz w:val="18"/>
                <w:szCs w:val="18"/>
              </w:rPr>
            </w:pPr>
            <w:r w:rsidRPr="006A5C50">
              <w:rPr>
                <w:sz w:val="18"/>
                <w:szCs w:val="18"/>
              </w:rPr>
              <w:t>3</w:t>
            </w:r>
          </w:p>
        </w:tc>
        <w:tc>
          <w:tcPr>
            <w:tcW w:w="1276" w:type="dxa"/>
            <w:shd w:val="clear" w:color="000000" w:fill="FFFFFF"/>
            <w:vAlign w:val="center"/>
            <w:hideMark/>
          </w:tcPr>
          <w:p w:rsidR="00D7267D" w:rsidRPr="006A5C50" w:rsidRDefault="00D7267D" w:rsidP="00727D7C">
            <w:pPr>
              <w:jc w:val="center"/>
              <w:rPr>
                <w:sz w:val="18"/>
                <w:szCs w:val="18"/>
              </w:rPr>
            </w:pPr>
            <w:r w:rsidRPr="006A5C50">
              <w:rPr>
                <w:sz w:val="18"/>
                <w:szCs w:val="18"/>
              </w:rPr>
              <w:t>4</w:t>
            </w:r>
          </w:p>
        </w:tc>
        <w:tc>
          <w:tcPr>
            <w:tcW w:w="851" w:type="dxa"/>
            <w:shd w:val="clear" w:color="000000" w:fill="FFFFFF"/>
            <w:vAlign w:val="center"/>
            <w:hideMark/>
          </w:tcPr>
          <w:p w:rsidR="00D7267D" w:rsidRPr="006A5C50" w:rsidRDefault="00D7267D" w:rsidP="00727D7C">
            <w:pPr>
              <w:jc w:val="center"/>
              <w:rPr>
                <w:sz w:val="18"/>
                <w:szCs w:val="18"/>
              </w:rPr>
            </w:pPr>
            <w:r w:rsidRPr="006A5C50">
              <w:rPr>
                <w:sz w:val="18"/>
                <w:szCs w:val="18"/>
              </w:rPr>
              <w:t>5</w:t>
            </w:r>
          </w:p>
        </w:tc>
        <w:tc>
          <w:tcPr>
            <w:tcW w:w="992" w:type="dxa"/>
            <w:shd w:val="clear" w:color="000000" w:fill="FFFFFF"/>
            <w:vAlign w:val="center"/>
            <w:hideMark/>
          </w:tcPr>
          <w:p w:rsidR="00D7267D" w:rsidRPr="006A5C50" w:rsidRDefault="00D7267D" w:rsidP="00727D7C">
            <w:pPr>
              <w:jc w:val="center"/>
              <w:rPr>
                <w:sz w:val="18"/>
                <w:szCs w:val="18"/>
              </w:rPr>
            </w:pPr>
            <w:r w:rsidRPr="006A5C50">
              <w:rPr>
                <w:sz w:val="18"/>
                <w:szCs w:val="18"/>
              </w:rPr>
              <w:t>6</w:t>
            </w:r>
          </w:p>
        </w:tc>
        <w:tc>
          <w:tcPr>
            <w:tcW w:w="1276" w:type="dxa"/>
            <w:shd w:val="clear" w:color="000000" w:fill="FFFFFF"/>
            <w:vAlign w:val="center"/>
            <w:hideMark/>
          </w:tcPr>
          <w:p w:rsidR="00D7267D" w:rsidRPr="006A5C50" w:rsidRDefault="00D7267D" w:rsidP="00727D7C">
            <w:pPr>
              <w:jc w:val="center"/>
              <w:rPr>
                <w:sz w:val="18"/>
                <w:szCs w:val="18"/>
              </w:rPr>
            </w:pPr>
            <w:r w:rsidRPr="006A5C50">
              <w:rPr>
                <w:sz w:val="18"/>
                <w:szCs w:val="18"/>
              </w:rPr>
              <w:t>7</w:t>
            </w:r>
          </w:p>
        </w:tc>
        <w:tc>
          <w:tcPr>
            <w:tcW w:w="992" w:type="dxa"/>
            <w:shd w:val="clear" w:color="000000" w:fill="FFFFFF"/>
            <w:vAlign w:val="center"/>
            <w:hideMark/>
          </w:tcPr>
          <w:p w:rsidR="00D7267D" w:rsidRPr="006A5C50" w:rsidRDefault="00D7267D" w:rsidP="00727D7C">
            <w:pPr>
              <w:jc w:val="center"/>
              <w:rPr>
                <w:sz w:val="18"/>
                <w:szCs w:val="18"/>
              </w:rPr>
            </w:pPr>
            <w:r w:rsidRPr="006A5C50">
              <w:rPr>
                <w:sz w:val="18"/>
                <w:szCs w:val="18"/>
              </w:rPr>
              <w:t>8</w:t>
            </w:r>
          </w:p>
        </w:tc>
      </w:tr>
      <w:tr w:rsidR="00D7267D" w:rsidRPr="006A5C50" w:rsidTr="000021C5">
        <w:trPr>
          <w:trHeight w:val="840"/>
        </w:trPr>
        <w:tc>
          <w:tcPr>
            <w:tcW w:w="1711" w:type="dxa"/>
            <w:shd w:val="clear" w:color="000000" w:fill="FFFFFF"/>
            <w:hideMark/>
          </w:tcPr>
          <w:p w:rsidR="00D7267D" w:rsidRPr="006A5C50" w:rsidRDefault="00D7267D" w:rsidP="00727D7C">
            <w:pPr>
              <w:jc w:val="center"/>
              <w:rPr>
                <w:bCs/>
                <w:sz w:val="18"/>
                <w:szCs w:val="18"/>
              </w:rPr>
            </w:pPr>
            <w:r w:rsidRPr="006A5C50">
              <w:rPr>
                <w:bCs/>
                <w:sz w:val="18"/>
                <w:szCs w:val="18"/>
              </w:rPr>
              <w:t>Закупка товаров, работ и услуг для обеспечения государственных (муниципальных) нужд, в том числе</w:t>
            </w:r>
          </w:p>
        </w:tc>
        <w:tc>
          <w:tcPr>
            <w:tcW w:w="1276" w:type="dxa"/>
            <w:shd w:val="clear" w:color="000000" w:fill="FFFFFF"/>
            <w:noWrap/>
            <w:vAlign w:val="center"/>
            <w:hideMark/>
          </w:tcPr>
          <w:p w:rsidR="00D7267D" w:rsidRPr="006A5C50" w:rsidRDefault="00D7267D" w:rsidP="000021C5">
            <w:pPr>
              <w:jc w:val="right"/>
              <w:rPr>
                <w:bCs/>
                <w:sz w:val="18"/>
                <w:szCs w:val="18"/>
              </w:rPr>
            </w:pPr>
            <w:r w:rsidRPr="006A5C50">
              <w:rPr>
                <w:bCs/>
                <w:sz w:val="18"/>
                <w:szCs w:val="18"/>
              </w:rPr>
              <w:t>1</w:t>
            </w:r>
            <w:r w:rsidR="000021C5" w:rsidRPr="006A5C50">
              <w:rPr>
                <w:bCs/>
                <w:sz w:val="18"/>
                <w:szCs w:val="18"/>
              </w:rPr>
              <w:t xml:space="preserve"> </w:t>
            </w:r>
            <w:r w:rsidRPr="006A5C50">
              <w:rPr>
                <w:bCs/>
                <w:sz w:val="18"/>
                <w:szCs w:val="18"/>
              </w:rPr>
              <w:t>438</w:t>
            </w:r>
            <w:r w:rsidR="000021C5" w:rsidRPr="006A5C50">
              <w:rPr>
                <w:bCs/>
                <w:sz w:val="18"/>
                <w:szCs w:val="18"/>
              </w:rPr>
              <w:t xml:space="preserve"> </w:t>
            </w:r>
            <w:r w:rsidRPr="006A5C50">
              <w:rPr>
                <w:bCs/>
                <w:sz w:val="18"/>
                <w:szCs w:val="18"/>
              </w:rPr>
              <w:t>619,60</w:t>
            </w:r>
          </w:p>
        </w:tc>
        <w:tc>
          <w:tcPr>
            <w:tcW w:w="992"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100,0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5 333 402,77</w:t>
            </w:r>
          </w:p>
        </w:tc>
        <w:tc>
          <w:tcPr>
            <w:tcW w:w="851"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100,0</w:t>
            </w:r>
          </w:p>
        </w:tc>
        <w:tc>
          <w:tcPr>
            <w:tcW w:w="992" w:type="dxa"/>
            <w:shd w:val="clear" w:color="000000" w:fill="FFFFFF"/>
            <w:noWrap/>
            <w:vAlign w:val="center"/>
            <w:hideMark/>
          </w:tcPr>
          <w:p w:rsidR="00D7267D" w:rsidRPr="006A5C50" w:rsidRDefault="00195C2A" w:rsidP="000021C5">
            <w:pPr>
              <w:ind w:left="-108"/>
              <w:jc w:val="right"/>
              <w:rPr>
                <w:bCs/>
                <w:sz w:val="18"/>
                <w:szCs w:val="18"/>
              </w:rPr>
            </w:pPr>
            <w:r w:rsidRPr="006A5C50">
              <w:rPr>
                <w:bCs/>
                <w:sz w:val="18"/>
                <w:szCs w:val="18"/>
              </w:rPr>
              <w:t>1</w:t>
            </w:r>
            <w:r w:rsidR="000021C5" w:rsidRPr="006A5C50">
              <w:rPr>
                <w:bCs/>
                <w:sz w:val="18"/>
                <w:szCs w:val="18"/>
              </w:rPr>
              <w:t xml:space="preserve"> </w:t>
            </w:r>
            <w:r w:rsidR="00D7267D" w:rsidRPr="006A5C50">
              <w:rPr>
                <w:bCs/>
                <w:sz w:val="18"/>
                <w:szCs w:val="18"/>
              </w:rPr>
              <w:t>676</w:t>
            </w:r>
            <w:r w:rsidR="000021C5" w:rsidRPr="006A5C50">
              <w:rPr>
                <w:bCs/>
                <w:sz w:val="18"/>
                <w:szCs w:val="18"/>
              </w:rPr>
              <w:t xml:space="preserve"> </w:t>
            </w:r>
            <w:r w:rsidR="00D7267D" w:rsidRPr="006A5C50">
              <w:rPr>
                <w:bCs/>
                <w:sz w:val="18"/>
                <w:szCs w:val="18"/>
              </w:rPr>
              <w:t>035,06</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1 666 107,02</w:t>
            </w:r>
          </w:p>
        </w:tc>
        <w:tc>
          <w:tcPr>
            <w:tcW w:w="992" w:type="dxa"/>
            <w:shd w:val="clear" w:color="000000" w:fill="FFFFFF"/>
            <w:noWrap/>
            <w:vAlign w:val="center"/>
            <w:hideMark/>
          </w:tcPr>
          <w:p w:rsidR="00D7267D" w:rsidRPr="006A5C50" w:rsidRDefault="00D7267D" w:rsidP="00727D7C">
            <w:pPr>
              <w:rPr>
                <w:bCs/>
                <w:sz w:val="18"/>
                <w:szCs w:val="18"/>
              </w:rPr>
            </w:pPr>
            <w:r w:rsidRPr="006A5C50">
              <w:rPr>
                <w:bCs/>
                <w:sz w:val="18"/>
                <w:szCs w:val="18"/>
              </w:rPr>
              <w:t>1</w:t>
            </w:r>
            <w:r w:rsidR="000021C5" w:rsidRPr="006A5C50">
              <w:rPr>
                <w:bCs/>
                <w:sz w:val="18"/>
                <w:szCs w:val="18"/>
              </w:rPr>
              <w:t xml:space="preserve"> </w:t>
            </w:r>
            <w:r w:rsidRPr="006A5C50">
              <w:rPr>
                <w:bCs/>
                <w:sz w:val="18"/>
                <w:szCs w:val="18"/>
              </w:rPr>
              <w:t>991260,69</w:t>
            </w:r>
          </w:p>
        </w:tc>
      </w:tr>
      <w:tr w:rsidR="00D7267D" w:rsidRPr="006A5C50" w:rsidTr="000021C5">
        <w:trPr>
          <w:trHeight w:val="859"/>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Департамент жилищно-коммунального хозяйства администрации города Нижневартовска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1040 471,06</w:t>
            </w:r>
          </w:p>
        </w:tc>
        <w:tc>
          <w:tcPr>
            <w:tcW w:w="992"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72,3</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4 187 449,25</w:t>
            </w:r>
          </w:p>
        </w:tc>
        <w:tc>
          <w:tcPr>
            <w:tcW w:w="851"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78,5</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1 290 827,76</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1 285 337,91</w:t>
            </w:r>
          </w:p>
        </w:tc>
        <w:tc>
          <w:tcPr>
            <w:tcW w:w="992" w:type="dxa"/>
            <w:shd w:val="clear" w:color="000000" w:fill="FFFFFF"/>
            <w:noWrap/>
            <w:vAlign w:val="center"/>
            <w:hideMark/>
          </w:tcPr>
          <w:p w:rsidR="00D7267D" w:rsidRPr="006A5C50" w:rsidRDefault="00D7267D" w:rsidP="00727D7C">
            <w:pPr>
              <w:rPr>
                <w:bCs/>
                <w:sz w:val="18"/>
                <w:szCs w:val="18"/>
              </w:rPr>
            </w:pPr>
            <w:r w:rsidRPr="006A5C50">
              <w:rPr>
                <w:bCs/>
                <w:sz w:val="18"/>
                <w:szCs w:val="18"/>
              </w:rPr>
              <w:t>1 611283,58</w:t>
            </w:r>
          </w:p>
        </w:tc>
      </w:tr>
      <w:tr w:rsidR="00D7267D" w:rsidRPr="006A5C50" w:rsidTr="000021C5">
        <w:trPr>
          <w:trHeight w:val="144"/>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Дума города Нижневартовск</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17 755,81</w:t>
            </w:r>
          </w:p>
        </w:tc>
        <w:tc>
          <w:tcPr>
            <w:tcW w:w="992"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1,2</w:t>
            </w:r>
          </w:p>
        </w:tc>
        <w:tc>
          <w:tcPr>
            <w:tcW w:w="1276"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55 598,40</w:t>
            </w:r>
          </w:p>
        </w:tc>
        <w:tc>
          <w:tcPr>
            <w:tcW w:w="851" w:type="dxa"/>
            <w:shd w:val="clear" w:color="000000" w:fill="FFFFFF"/>
            <w:vAlign w:val="center"/>
            <w:hideMark/>
          </w:tcPr>
          <w:p w:rsidR="00D7267D" w:rsidRPr="006A5C50" w:rsidRDefault="00D7267D" w:rsidP="00727D7C">
            <w:pPr>
              <w:jc w:val="right"/>
              <w:rPr>
                <w:bCs/>
                <w:sz w:val="18"/>
                <w:szCs w:val="18"/>
              </w:rPr>
            </w:pPr>
            <w:r w:rsidRPr="006A5C50">
              <w:rPr>
                <w:bCs/>
                <w:sz w:val="18"/>
                <w:szCs w:val="18"/>
              </w:rPr>
              <w:t>1,0</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18 532,80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18 532,80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18 532,80</w:t>
            </w:r>
          </w:p>
        </w:tc>
      </w:tr>
      <w:tr w:rsidR="00D7267D" w:rsidRPr="006A5C50" w:rsidTr="000021C5">
        <w:trPr>
          <w:trHeight w:val="436"/>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Управление культуры администрации города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128,91</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 </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42,97</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42,97</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42,97</w:t>
            </w:r>
          </w:p>
        </w:tc>
      </w:tr>
      <w:tr w:rsidR="00D7267D" w:rsidRPr="006A5C50" w:rsidTr="000021C5">
        <w:trPr>
          <w:trHeight w:val="589"/>
        </w:trPr>
        <w:tc>
          <w:tcPr>
            <w:tcW w:w="1711" w:type="dxa"/>
            <w:shd w:val="clear" w:color="000000" w:fill="FFFFFF"/>
            <w:vAlign w:val="center"/>
            <w:hideMark/>
          </w:tcPr>
          <w:p w:rsidR="00D7267D" w:rsidRPr="006A5C50" w:rsidRDefault="00D7267D" w:rsidP="00727D7C">
            <w:pPr>
              <w:jc w:val="center"/>
              <w:rPr>
                <w:bCs/>
                <w:iCs/>
                <w:sz w:val="18"/>
                <w:szCs w:val="18"/>
              </w:rPr>
            </w:pPr>
            <w:r w:rsidRPr="006A5C50">
              <w:rPr>
                <w:bCs/>
                <w:iCs/>
                <w:sz w:val="18"/>
                <w:szCs w:val="18"/>
              </w:rPr>
              <w:t>Управление по физической культуре и спорту администрации города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1 379,37</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0,03</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459,79</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459,79</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459,79</w:t>
            </w:r>
          </w:p>
        </w:tc>
      </w:tr>
      <w:tr w:rsidR="00D7267D" w:rsidRPr="006A5C50" w:rsidTr="000021C5">
        <w:trPr>
          <w:trHeight w:val="1035"/>
        </w:trPr>
        <w:tc>
          <w:tcPr>
            <w:tcW w:w="1711" w:type="dxa"/>
            <w:shd w:val="clear" w:color="000000" w:fill="FFFFFF"/>
            <w:vAlign w:val="center"/>
            <w:hideMark/>
          </w:tcPr>
          <w:p w:rsidR="00D7267D" w:rsidRPr="006A5C50" w:rsidRDefault="00D7267D" w:rsidP="00727D7C">
            <w:pPr>
              <w:jc w:val="center"/>
              <w:rPr>
                <w:bCs/>
                <w:iCs/>
                <w:sz w:val="18"/>
                <w:szCs w:val="18"/>
              </w:rPr>
            </w:pPr>
            <w:r w:rsidRPr="006A5C50">
              <w:rPr>
                <w:bCs/>
                <w:iCs/>
                <w:sz w:val="18"/>
                <w:szCs w:val="18"/>
              </w:rPr>
              <w:t>Департамент образования администрации города Нижневартовска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5 615,16</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0,1</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1871,72</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1871,72</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1871,72</w:t>
            </w:r>
          </w:p>
        </w:tc>
      </w:tr>
      <w:tr w:rsidR="00D7267D" w:rsidRPr="006A5C50" w:rsidTr="000021C5">
        <w:trPr>
          <w:trHeight w:val="940"/>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Управление по социальной и молодежной политике администрации города Нижневартовска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66 669,30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4,6</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205 838,20</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3,9</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68 237,60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68 795,30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68 805,30</w:t>
            </w:r>
          </w:p>
        </w:tc>
      </w:tr>
      <w:tr w:rsidR="00D7267D" w:rsidRPr="006A5C50" w:rsidTr="000021C5">
        <w:trPr>
          <w:trHeight w:val="176"/>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Администрация города</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313 666,43</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21,8</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877 222,48</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16,4</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296 005,42</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291 009,53</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290 207,53</w:t>
            </w:r>
          </w:p>
        </w:tc>
      </w:tr>
      <w:tr w:rsidR="00D7267D" w:rsidRPr="006A5C50" w:rsidTr="000021C5">
        <w:trPr>
          <w:trHeight w:val="324"/>
        </w:trPr>
        <w:tc>
          <w:tcPr>
            <w:tcW w:w="1711" w:type="dxa"/>
            <w:shd w:val="clear" w:color="000000" w:fill="FFFFFF"/>
            <w:hideMark/>
          </w:tcPr>
          <w:p w:rsidR="00D7267D" w:rsidRPr="006A5C50" w:rsidRDefault="00D7267D" w:rsidP="00727D7C">
            <w:pPr>
              <w:jc w:val="center"/>
              <w:rPr>
                <w:bCs/>
                <w:iCs/>
                <w:sz w:val="18"/>
                <w:szCs w:val="18"/>
              </w:rPr>
            </w:pPr>
            <w:r w:rsidRPr="006A5C50">
              <w:rPr>
                <w:bCs/>
                <w:iCs/>
                <w:sz w:val="18"/>
                <w:szCs w:val="18"/>
              </w:rPr>
              <w:t>Департамент финансов</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57,00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0,01</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171,00</w:t>
            </w:r>
          </w:p>
        </w:tc>
        <w:tc>
          <w:tcPr>
            <w:tcW w:w="851"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0,01</w:t>
            </w:r>
          </w:p>
        </w:tc>
        <w:tc>
          <w:tcPr>
            <w:tcW w:w="992" w:type="dxa"/>
            <w:shd w:val="clear" w:color="000000" w:fill="FFFFFF"/>
            <w:noWrap/>
            <w:vAlign w:val="center"/>
            <w:hideMark/>
          </w:tcPr>
          <w:p w:rsidR="00D7267D" w:rsidRPr="006A5C50" w:rsidRDefault="00D7267D" w:rsidP="00195C2A">
            <w:pPr>
              <w:ind w:left="-108" w:right="-108"/>
              <w:jc w:val="right"/>
              <w:rPr>
                <w:bCs/>
                <w:sz w:val="18"/>
                <w:szCs w:val="18"/>
              </w:rPr>
            </w:pPr>
            <w:r w:rsidRPr="006A5C50">
              <w:rPr>
                <w:bCs/>
                <w:sz w:val="18"/>
                <w:szCs w:val="18"/>
              </w:rPr>
              <w:t>57,00</w:t>
            </w:r>
          </w:p>
        </w:tc>
        <w:tc>
          <w:tcPr>
            <w:tcW w:w="1276"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57,00</w:t>
            </w:r>
          </w:p>
        </w:tc>
        <w:tc>
          <w:tcPr>
            <w:tcW w:w="992" w:type="dxa"/>
            <w:shd w:val="clear" w:color="000000" w:fill="FFFFFF"/>
            <w:noWrap/>
            <w:vAlign w:val="center"/>
            <w:hideMark/>
          </w:tcPr>
          <w:p w:rsidR="00D7267D" w:rsidRPr="006A5C50" w:rsidRDefault="00D7267D" w:rsidP="00727D7C">
            <w:pPr>
              <w:jc w:val="right"/>
              <w:rPr>
                <w:bCs/>
                <w:sz w:val="18"/>
                <w:szCs w:val="18"/>
              </w:rPr>
            </w:pPr>
            <w:r w:rsidRPr="006A5C50">
              <w:rPr>
                <w:bCs/>
                <w:sz w:val="18"/>
                <w:szCs w:val="18"/>
              </w:rPr>
              <w:t>57,00</w:t>
            </w:r>
          </w:p>
        </w:tc>
      </w:tr>
    </w:tbl>
    <w:p w:rsidR="00D7267D" w:rsidRPr="006A5C50" w:rsidRDefault="00D7267D" w:rsidP="00D7267D">
      <w:pPr>
        <w:pStyle w:val="aff3"/>
        <w:widowControl w:val="0"/>
        <w:tabs>
          <w:tab w:val="left" w:pos="851"/>
        </w:tabs>
        <w:autoSpaceDE w:val="0"/>
        <w:autoSpaceDN w:val="0"/>
        <w:adjustRightInd w:val="0"/>
        <w:ind w:left="0"/>
        <w:jc w:val="both"/>
        <w:rPr>
          <w:rFonts w:eastAsiaTheme="minorEastAsia"/>
          <w:sz w:val="28"/>
          <w:szCs w:val="28"/>
        </w:rPr>
      </w:pPr>
    </w:p>
    <w:p w:rsidR="00D7267D" w:rsidRPr="006A5C50" w:rsidRDefault="00D7267D" w:rsidP="00D7267D">
      <w:pPr>
        <w:autoSpaceDE w:val="0"/>
        <w:autoSpaceDN w:val="0"/>
        <w:adjustRightInd w:val="0"/>
        <w:ind w:firstLine="567"/>
        <w:jc w:val="both"/>
        <w:rPr>
          <w:rFonts w:eastAsia="Microsoft YaHei"/>
          <w:sz w:val="28"/>
          <w:szCs w:val="28"/>
          <w:lang w:eastAsia="en-US"/>
        </w:rPr>
      </w:pPr>
      <w:r w:rsidRPr="006A5C50">
        <w:rPr>
          <w:rFonts w:eastAsiaTheme="minorEastAsia"/>
          <w:sz w:val="28"/>
          <w:szCs w:val="28"/>
        </w:rPr>
        <w:t xml:space="preserve">Основная доля бюджетных ассигнований 77,0% в сумме </w:t>
      </w:r>
      <w:r w:rsidRPr="006A5C50">
        <w:rPr>
          <w:bCs/>
          <w:sz w:val="28"/>
          <w:szCs w:val="28"/>
        </w:rPr>
        <w:t>1 290 827,76</w:t>
      </w:r>
      <w:r w:rsidRPr="006A5C50">
        <w:rPr>
          <w:bCs/>
          <w:sz w:val="20"/>
          <w:szCs w:val="20"/>
        </w:rPr>
        <w:t xml:space="preserve"> </w:t>
      </w:r>
      <w:r w:rsidRPr="006A5C50">
        <w:rPr>
          <w:bCs/>
          <w:sz w:val="28"/>
          <w:szCs w:val="28"/>
        </w:rPr>
        <w:t xml:space="preserve">тыс. рублей </w:t>
      </w:r>
      <w:r w:rsidRPr="006A5C50">
        <w:rPr>
          <w:rFonts w:eastAsiaTheme="minorEastAsia"/>
          <w:sz w:val="28"/>
          <w:szCs w:val="28"/>
        </w:rPr>
        <w:t xml:space="preserve">на </w:t>
      </w:r>
      <w:r w:rsidRPr="006A5C50">
        <w:rPr>
          <w:rFonts w:eastAsiaTheme="minorEastAsia"/>
          <w:i/>
          <w:sz w:val="28"/>
          <w:szCs w:val="28"/>
        </w:rPr>
        <w:t>Закупки</w:t>
      </w:r>
      <w:r w:rsidRPr="006A5C50">
        <w:rPr>
          <w:rFonts w:eastAsiaTheme="minorEastAsia"/>
          <w:sz w:val="28"/>
          <w:szCs w:val="28"/>
        </w:rPr>
        <w:t xml:space="preserve"> в 2018 году запланирована по главному распорядителю средств бюджета города Департаменту ЖКХ в рамках реализации семи муниципальных программ и одного н</w:t>
      </w:r>
      <w:r w:rsidRPr="006A5C50">
        <w:rPr>
          <w:rFonts w:eastAsiaTheme="minorEastAsia"/>
          <w:bCs/>
          <w:sz w:val="28"/>
          <w:szCs w:val="28"/>
        </w:rPr>
        <w:t>епрограммного направления деятельности, включающего</w:t>
      </w:r>
      <w:r w:rsidRPr="006A5C50">
        <w:rPr>
          <w:rFonts w:eastAsia="Microsoft YaHei"/>
          <w:sz w:val="28"/>
          <w:szCs w:val="28"/>
          <w:lang w:eastAsia="en-US"/>
        </w:rPr>
        <w:t xml:space="preserve"> расходы на обеспечение деятельности двух казенных подведомственных учреждений (150 108,40 тыс. рублей).</w:t>
      </w:r>
    </w:p>
    <w:p w:rsidR="00D7267D" w:rsidRPr="006A5C50" w:rsidRDefault="00D7267D" w:rsidP="00D7267D">
      <w:pPr>
        <w:autoSpaceDE w:val="0"/>
        <w:autoSpaceDN w:val="0"/>
        <w:adjustRightInd w:val="0"/>
        <w:ind w:firstLine="567"/>
        <w:jc w:val="both"/>
        <w:rPr>
          <w:rFonts w:eastAsiaTheme="minorEastAsia"/>
          <w:sz w:val="28"/>
          <w:szCs w:val="28"/>
        </w:rPr>
      </w:pPr>
      <w:r w:rsidRPr="006A5C50">
        <w:rPr>
          <w:rFonts w:eastAsia="Microsoft YaHei"/>
          <w:sz w:val="28"/>
          <w:szCs w:val="28"/>
          <w:lang w:eastAsia="en-US"/>
        </w:rPr>
        <w:t xml:space="preserve">Администрацией города планируется в 2018 осуществить Закупки </w:t>
      </w:r>
      <w:r w:rsidRPr="006A5C50">
        <w:rPr>
          <w:rFonts w:eastAsiaTheme="minorEastAsia"/>
          <w:sz w:val="28"/>
          <w:szCs w:val="28"/>
        </w:rPr>
        <w:t xml:space="preserve">в размере </w:t>
      </w:r>
      <w:r w:rsidRPr="006A5C50">
        <w:rPr>
          <w:bCs/>
          <w:sz w:val="28"/>
          <w:szCs w:val="28"/>
        </w:rPr>
        <w:t xml:space="preserve">296 005,42 тыс. рублей, что составляет 17,7% от общего объема планируемых закупок по КВР 200, что на 5,6% или 17 661,01 тыс. рублей меньше по сравнению с утвержденными показателями 2017 года в </w:t>
      </w:r>
      <w:r w:rsidRPr="006A5C50">
        <w:rPr>
          <w:rFonts w:eastAsiaTheme="minorEastAsia"/>
          <w:sz w:val="28"/>
          <w:szCs w:val="28"/>
        </w:rPr>
        <w:t>РД № 52 (</w:t>
      </w:r>
      <w:r w:rsidRPr="006A5C50">
        <w:rPr>
          <w:bCs/>
          <w:sz w:val="28"/>
          <w:szCs w:val="28"/>
        </w:rPr>
        <w:t>313 666,43</w:t>
      </w:r>
      <w:r w:rsidRPr="006A5C50">
        <w:rPr>
          <w:rFonts w:eastAsiaTheme="minorEastAsia"/>
          <w:sz w:val="28"/>
          <w:szCs w:val="28"/>
        </w:rPr>
        <w:t xml:space="preserve"> тыс. рублей). </w:t>
      </w:r>
    </w:p>
    <w:p w:rsidR="000021C5" w:rsidRPr="006A5C50" w:rsidRDefault="00D7267D" w:rsidP="00D7267D">
      <w:pPr>
        <w:autoSpaceDE w:val="0"/>
        <w:autoSpaceDN w:val="0"/>
        <w:adjustRightInd w:val="0"/>
        <w:ind w:firstLine="567"/>
        <w:jc w:val="both"/>
        <w:rPr>
          <w:rFonts w:eastAsiaTheme="minorEastAsia"/>
          <w:sz w:val="28"/>
          <w:szCs w:val="28"/>
        </w:rPr>
      </w:pPr>
      <w:r w:rsidRPr="006A5C50">
        <w:rPr>
          <w:rFonts w:eastAsiaTheme="minorEastAsia"/>
          <w:sz w:val="28"/>
          <w:szCs w:val="28"/>
        </w:rPr>
        <w:t xml:space="preserve">Осуществление закупок </w:t>
      </w:r>
      <w:r w:rsidR="000021C5" w:rsidRPr="006A5C50">
        <w:rPr>
          <w:rFonts w:eastAsiaTheme="minorEastAsia"/>
          <w:sz w:val="28"/>
          <w:szCs w:val="28"/>
        </w:rPr>
        <w:t>а</w:t>
      </w:r>
      <w:r w:rsidRPr="006A5C50">
        <w:rPr>
          <w:rFonts w:eastAsiaTheme="minorEastAsia"/>
          <w:sz w:val="28"/>
          <w:szCs w:val="28"/>
        </w:rPr>
        <w:t xml:space="preserve">дминистрацией города </w:t>
      </w:r>
      <w:r w:rsidRPr="006A5C50">
        <w:rPr>
          <w:rFonts w:eastAsia="Microsoft YaHei"/>
          <w:sz w:val="28"/>
          <w:szCs w:val="28"/>
          <w:lang w:eastAsia="en-US"/>
        </w:rPr>
        <w:t>предусмотрено</w:t>
      </w:r>
      <w:r w:rsidRPr="006A5C50">
        <w:rPr>
          <w:rFonts w:eastAsiaTheme="minorEastAsia"/>
          <w:sz w:val="28"/>
          <w:szCs w:val="28"/>
        </w:rPr>
        <w:t xml:space="preserve"> в рамках реализации семнадцати муниципальных программ и двух н</w:t>
      </w:r>
      <w:r w:rsidRPr="006A5C50">
        <w:rPr>
          <w:rFonts w:eastAsiaTheme="minorEastAsia"/>
          <w:bCs/>
          <w:sz w:val="28"/>
          <w:szCs w:val="28"/>
        </w:rPr>
        <w:t>епрограммных направлений деятельности</w:t>
      </w:r>
      <w:r w:rsidRPr="006A5C50">
        <w:rPr>
          <w:rFonts w:eastAsiaTheme="minorEastAsia"/>
          <w:sz w:val="28"/>
          <w:szCs w:val="28"/>
        </w:rPr>
        <w:t xml:space="preserve">. </w:t>
      </w:r>
    </w:p>
    <w:p w:rsidR="00D7267D" w:rsidRPr="006A5C50" w:rsidRDefault="000021C5" w:rsidP="00D7267D">
      <w:pPr>
        <w:autoSpaceDE w:val="0"/>
        <w:autoSpaceDN w:val="0"/>
        <w:adjustRightInd w:val="0"/>
        <w:ind w:firstLine="567"/>
        <w:jc w:val="both"/>
        <w:rPr>
          <w:rFonts w:eastAsia="Microsoft YaHei"/>
          <w:sz w:val="28"/>
          <w:szCs w:val="28"/>
          <w:lang w:eastAsia="en-US"/>
        </w:rPr>
      </w:pPr>
      <w:r w:rsidRPr="006A5C50">
        <w:rPr>
          <w:rFonts w:eastAsiaTheme="minorEastAsia"/>
          <w:sz w:val="28"/>
          <w:szCs w:val="28"/>
        </w:rPr>
        <w:t xml:space="preserve">Расходы, </w:t>
      </w:r>
      <w:r w:rsidRPr="006A5C50">
        <w:rPr>
          <w:rFonts w:eastAsia="Microsoft YaHei"/>
          <w:sz w:val="28"/>
          <w:szCs w:val="28"/>
          <w:lang w:eastAsia="en-US"/>
        </w:rPr>
        <w:t xml:space="preserve">направленные на обеспечение деятельности (оказание услуг, выполнение работ) муниципальных учреждений, а именно четырех муниципальных казенных учреждений и Департамента муниципальной собственности и земельных ресурсов, </w:t>
      </w:r>
      <w:r w:rsidR="00D7267D" w:rsidRPr="006A5C50">
        <w:rPr>
          <w:rFonts w:eastAsiaTheme="minorEastAsia"/>
          <w:sz w:val="28"/>
          <w:szCs w:val="28"/>
        </w:rPr>
        <w:t xml:space="preserve">составили </w:t>
      </w:r>
      <w:r w:rsidR="00D7267D" w:rsidRPr="006A5C50">
        <w:rPr>
          <w:rFonts w:eastAsia="Microsoft YaHei"/>
          <w:sz w:val="28"/>
          <w:szCs w:val="28"/>
          <w:lang w:eastAsia="en-US"/>
        </w:rPr>
        <w:t xml:space="preserve">112 174,26 тыс. рублей или 37,9%. </w:t>
      </w:r>
    </w:p>
    <w:p w:rsidR="00D7267D" w:rsidRPr="006A5C50" w:rsidRDefault="00D7267D" w:rsidP="00D7267D">
      <w:pPr>
        <w:autoSpaceDE w:val="0"/>
        <w:autoSpaceDN w:val="0"/>
        <w:adjustRightInd w:val="0"/>
        <w:ind w:firstLine="567"/>
        <w:jc w:val="both"/>
        <w:rPr>
          <w:sz w:val="28"/>
          <w:szCs w:val="28"/>
        </w:rPr>
      </w:pPr>
      <w:r w:rsidRPr="006A5C50">
        <w:rPr>
          <w:rFonts w:eastAsia="Microsoft YaHei"/>
          <w:sz w:val="28"/>
          <w:szCs w:val="28"/>
          <w:lang w:eastAsia="en-US"/>
        </w:rPr>
        <w:t>В рамках реализации муниципальной программы «Материально-техническое и организационное обеспечение деятельности органов местного самоуправления города Нижневартовска на 2016-2020 годы»</w:t>
      </w:r>
      <w:r w:rsidRPr="006A5C50">
        <w:rPr>
          <w:sz w:val="28"/>
          <w:szCs w:val="28"/>
        </w:rPr>
        <w:t xml:space="preserve"> планируется выделить 78 538,85 тыс.</w:t>
      </w:r>
      <w:r w:rsidR="00CC0C37" w:rsidRPr="006A5C50">
        <w:rPr>
          <w:sz w:val="28"/>
          <w:szCs w:val="28"/>
        </w:rPr>
        <w:t xml:space="preserve"> </w:t>
      </w:r>
      <w:r w:rsidRPr="006A5C50">
        <w:rPr>
          <w:sz w:val="28"/>
          <w:szCs w:val="28"/>
        </w:rPr>
        <w:t>рублей, в том числе</w:t>
      </w:r>
      <w:r w:rsidRPr="006A5C50">
        <w:rPr>
          <w:rFonts w:ascii="Calibri" w:hAnsi="Calibri"/>
          <w:sz w:val="28"/>
          <w:szCs w:val="28"/>
        </w:rPr>
        <w:t xml:space="preserve"> </w:t>
      </w:r>
      <w:r w:rsidRPr="006A5C50">
        <w:rPr>
          <w:sz w:val="28"/>
          <w:szCs w:val="28"/>
        </w:rPr>
        <w:t>на основное мероприятие «Осуществление материально-технического обеспечения администрации города на выполнение отдельных государственных полномочий, переданных органам местного самоуправления» 71 001,20 тыс. рублей.</w:t>
      </w:r>
    </w:p>
    <w:p w:rsidR="00D7267D" w:rsidRPr="006A5C50" w:rsidRDefault="00D7267D" w:rsidP="00D7267D">
      <w:pPr>
        <w:ind w:firstLine="567"/>
        <w:jc w:val="both"/>
        <w:rPr>
          <w:sz w:val="28"/>
          <w:szCs w:val="28"/>
        </w:rPr>
      </w:pPr>
      <w:r w:rsidRPr="006A5C50">
        <w:rPr>
          <w:sz w:val="28"/>
          <w:szCs w:val="28"/>
        </w:rPr>
        <w:t>1.</w:t>
      </w:r>
      <w:r w:rsidR="00CC0C37" w:rsidRPr="006A5C50">
        <w:rPr>
          <w:sz w:val="28"/>
          <w:szCs w:val="28"/>
        </w:rPr>
        <w:t>3</w:t>
      </w:r>
      <w:r w:rsidRPr="006A5C50">
        <w:rPr>
          <w:sz w:val="28"/>
          <w:szCs w:val="28"/>
        </w:rPr>
        <w:t xml:space="preserve">. </w:t>
      </w:r>
      <w:r w:rsidRPr="006A5C50">
        <w:rPr>
          <w:rFonts w:eastAsiaTheme="minorHAnsi"/>
          <w:sz w:val="28"/>
          <w:szCs w:val="28"/>
          <w:lang w:eastAsia="en-US"/>
        </w:rPr>
        <w:t xml:space="preserve">В ходе проведения экспертизы проекта Решения о бюджете города установлено, что </w:t>
      </w:r>
      <w:r w:rsidRPr="006A5C50">
        <w:rPr>
          <w:sz w:val="28"/>
          <w:szCs w:val="28"/>
        </w:rPr>
        <w:t>за счет средств городского бюджета в рамках реализации муниципальной программы «Молодежь Нижневартовска на 2015-2020 годы» запланированы расходы по КВР 200 на приобретение путевок на отдых и оздоровления детей по главному распорядителю бюджетных средств Управлению по социальной и молодежной политике в сумме 10 500,00 тыс. рублей (в том числе на 2018 год – 3 500,00 тыс. рублей, на 2019 год – 3 500,00 тыс. рублей, на 2020 год - 3 500,00 тыс. рублей)</w:t>
      </w:r>
      <w:r w:rsidRPr="006A5C50">
        <w:rPr>
          <w:rFonts w:eastAsiaTheme="minorHAnsi"/>
          <w:sz w:val="28"/>
          <w:szCs w:val="28"/>
          <w:lang w:eastAsia="en-US"/>
        </w:rPr>
        <w:t>.</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В соответствии со статьей 7.4 Закона ХМАО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органы местного самоуправления города Нижневартовска на неопределенный срок наделены следующими отдельными государственными полномочиями по организации и обеспечению отдыха и оздоровления детей, имеющих место жительства на территориях муниципальных образований автономного округа:</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1) предоставление детям в возрасте от 6 до 17 лет (включительно) путевок в организации отдыха детей и их оздоровления, в том числе в этнической среде, приобретаемых за счет средств бюджета автономного округа (за исключением детей, относящихся к категориям, указанным в подпункте 8 пункта 2 статьи 2 Закона Ханты-Мансийского автономного округа - Югры «Об организации и обеспечении отдыха и оздоровления детей, проживающих в Ханты-Мансийском автономном округе – Югре») (далее также - предоставление путевок детям);</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2) обеспечение оплаты стоимости услуг лиц, сопровождающих детей до места нахождения организаций отдыха детей и их оздоровления и обратно;</w:t>
      </w:r>
    </w:p>
    <w:p w:rsidR="00D7267D" w:rsidRPr="006A5C50" w:rsidRDefault="00D7267D" w:rsidP="00D7267D">
      <w:pPr>
        <w:ind w:firstLine="567"/>
        <w:jc w:val="both"/>
        <w:rPr>
          <w:rFonts w:eastAsiaTheme="minorHAnsi"/>
          <w:b/>
          <w:sz w:val="28"/>
          <w:szCs w:val="28"/>
          <w:lang w:eastAsia="en-US"/>
        </w:rPr>
      </w:pPr>
      <w:r w:rsidRPr="006A5C50">
        <w:rPr>
          <w:rFonts w:eastAsiaTheme="minorHAnsi"/>
          <w:sz w:val="28"/>
          <w:szCs w:val="28"/>
          <w:lang w:eastAsia="en-US"/>
        </w:rPr>
        <w:t>3)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 (далее также – страхование детей).</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 xml:space="preserve">Финансовое обеспечение преданных государственных полномочий осуществляется за счет предоставляемой бюджету города соответствующей </w:t>
      </w:r>
      <w:r w:rsidRPr="006A5C50">
        <w:rPr>
          <w:rFonts w:eastAsiaTheme="minorHAnsi"/>
          <w:i/>
          <w:sz w:val="28"/>
          <w:szCs w:val="28"/>
          <w:lang w:eastAsia="en-US"/>
        </w:rPr>
        <w:t>субвенции</w:t>
      </w:r>
      <w:r w:rsidRPr="006A5C50">
        <w:rPr>
          <w:rFonts w:eastAsiaTheme="minorHAnsi"/>
          <w:sz w:val="28"/>
          <w:szCs w:val="28"/>
          <w:lang w:eastAsia="en-US"/>
        </w:rPr>
        <w:t>, в общий объем которой помимо годового объема средств, предоставляемых для осуществления передаваемого отдельного государственного полномочия по предоставлению путевок включаются также годовые объемы средств, предоставляемых для передаваемых отдельных государственных полномочий по обеспечению оплаты стоимости услуг сопровождающих детей, а также по страхованию детей.</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Согласно части 5 статьи 19 Федерального закона от 06.10.2003 № 131-ФЗ «Об общих принципах организации местного самоуправления в Российской Федерации» (далее – Закон №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При этом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 xml:space="preserve">Пунктом 8 статьи 29 Устава города Нижневартовска установлено, что администрация города при осуществлении отдельных государственных полномочий имеет право дополнительно использовать собственные материальные ресурсы, а также финансовые средства, предусмотренные в бюджете городского округа, для осуществления переданных органам местного самоуправления городского округа отдельных государственных полномочий федеральными законами и законами Ханты-Мансийского автономного округа - Югры в случае недостаточности предоставляемых для осуществления переданных государственных полномочий субвенций или передаваемых материальных ресурсов, необходимых для осуществления отдельных государственных полномочий, </w:t>
      </w:r>
      <w:r w:rsidRPr="006A5C50">
        <w:rPr>
          <w:rFonts w:eastAsiaTheme="minorHAnsi"/>
          <w:i/>
          <w:sz w:val="28"/>
          <w:szCs w:val="28"/>
          <w:lang w:eastAsia="en-US"/>
        </w:rPr>
        <w:t>на основании решения Думы города о разрешении дополнительного использования администрацией города собственных материальных ресурсов и (или) финансовых средств для осуществления переданных отдельных государственных полномочий</w:t>
      </w:r>
      <w:r w:rsidRPr="006A5C50">
        <w:rPr>
          <w:rFonts w:eastAsiaTheme="minorHAnsi"/>
          <w:sz w:val="28"/>
          <w:szCs w:val="28"/>
          <w:lang w:eastAsia="en-US"/>
        </w:rPr>
        <w:t>.</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Согласно пункту 8.5 статьи 19 Устава города Нижневартовска в полномочия Думы города входит принятие решений о разрешении дополнительного использования администрацией города собственных материальных ресурсов и (или) финансовых средств для осуществления переданных отдельных государственных полномочий.</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Таким образом,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исключительно при наличии принятого решением Думы города разрешения в случае недостаточности предоставляемых для осуществления переданных государственных полномочий субвенций или передаваемых материальных ресурсов, необходимых для осуществления отдельных государственных полномочий.</w:t>
      </w:r>
    </w:p>
    <w:p w:rsidR="00D7267D" w:rsidRPr="006A5C50" w:rsidRDefault="00D7267D" w:rsidP="00D7267D">
      <w:pPr>
        <w:ind w:firstLine="567"/>
        <w:jc w:val="both"/>
        <w:rPr>
          <w:rFonts w:eastAsiaTheme="minorHAnsi"/>
          <w:sz w:val="28"/>
          <w:szCs w:val="28"/>
          <w:lang w:eastAsia="en-US"/>
        </w:rPr>
      </w:pPr>
      <w:r w:rsidRPr="006A5C50">
        <w:rPr>
          <w:rFonts w:eastAsiaTheme="minorHAnsi"/>
          <w:sz w:val="28"/>
          <w:szCs w:val="28"/>
          <w:lang w:eastAsia="en-US"/>
        </w:rPr>
        <w:t xml:space="preserve">В нарушение вышеуказанных требований расходы средств городского бюджета на 2018 год на </w:t>
      </w:r>
      <w:r w:rsidRPr="006A5C50">
        <w:rPr>
          <w:rFonts w:eastAsia="Calibri"/>
          <w:sz w:val="28"/>
          <w:szCs w:val="28"/>
          <w:lang w:eastAsia="en-US"/>
        </w:rPr>
        <w:t>финансовое обеспечение переданных отдельных государственных полномочий по организации и обеспечению отдыха и оздоровления детей, в частности приобретение путевок на отдых и оздоровления детей в размере 3 500,00 тыс. рублей, запланированы при отсутствии соответствующего решения Думы города Нижневартовска.</w:t>
      </w:r>
    </w:p>
    <w:p w:rsidR="00D7267D" w:rsidRPr="006A5C50" w:rsidRDefault="00CC0C37" w:rsidP="00CE06EF">
      <w:pPr>
        <w:widowControl w:val="0"/>
        <w:tabs>
          <w:tab w:val="left" w:pos="851"/>
        </w:tabs>
        <w:autoSpaceDE w:val="0"/>
        <w:autoSpaceDN w:val="0"/>
        <w:adjustRightInd w:val="0"/>
        <w:ind w:firstLine="567"/>
        <w:jc w:val="both"/>
        <w:rPr>
          <w:sz w:val="28"/>
          <w:szCs w:val="28"/>
        </w:rPr>
      </w:pPr>
      <w:r w:rsidRPr="006A5C50">
        <w:rPr>
          <w:rFonts w:eastAsiaTheme="minorEastAsia"/>
          <w:sz w:val="28"/>
          <w:szCs w:val="28"/>
        </w:rPr>
        <w:t>2</w:t>
      </w:r>
      <w:r w:rsidR="00D7267D" w:rsidRPr="006A5C50">
        <w:rPr>
          <w:rFonts w:eastAsiaTheme="minorEastAsia"/>
          <w:sz w:val="28"/>
          <w:szCs w:val="28"/>
        </w:rPr>
        <w:t>. В</w:t>
      </w:r>
      <w:r w:rsidR="00D7267D" w:rsidRPr="006A5C50">
        <w:rPr>
          <w:sz w:val="28"/>
          <w:szCs w:val="28"/>
        </w:rPr>
        <w:t xml:space="preserve"> составе расходов Проекта бюджета города на 2018 год предусмотрены иные направления закупок, а именно</w:t>
      </w:r>
      <w:r w:rsidR="00CE06EF" w:rsidRPr="006A5C50">
        <w:rPr>
          <w:sz w:val="28"/>
          <w:szCs w:val="28"/>
        </w:rPr>
        <w:t xml:space="preserve"> з</w:t>
      </w:r>
      <w:r w:rsidR="00D7267D" w:rsidRPr="006A5C50">
        <w:rPr>
          <w:sz w:val="28"/>
          <w:szCs w:val="28"/>
        </w:rPr>
        <w:t xml:space="preserve">акупки на приобретение товаров, работ, услуг в пользу граждан в целях их социального обеспечения (в составе группы кода вида расходов 323 «Социальное обеспечение и иные выплаты населению»). </w:t>
      </w:r>
    </w:p>
    <w:p w:rsidR="00D7267D" w:rsidRPr="006A5C50" w:rsidRDefault="00D7267D" w:rsidP="00D7267D">
      <w:pPr>
        <w:autoSpaceDE w:val="0"/>
        <w:autoSpaceDN w:val="0"/>
        <w:adjustRightInd w:val="0"/>
        <w:ind w:firstLine="567"/>
        <w:jc w:val="both"/>
        <w:rPr>
          <w:sz w:val="28"/>
          <w:szCs w:val="28"/>
        </w:rPr>
      </w:pPr>
      <w:r w:rsidRPr="006A5C50">
        <w:rPr>
          <w:sz w:val="28"/>
          <w:szCs w:val="28"/>
        </w:rPr>
        <w:t>На реализацию данного направления планируется выделить субвенции на оплату труда приемным родителям в рамках муниципальной программы «Социальная поддержка и социальная помощь для отдельных категорий граждан в городе Нижневартовске на 2016-2020 годы» в размере 97 837,00</w:t>
      </w:r>
      <w:r w:rsidRPr="006A5C50">
        <w:rPr>
          <w:rFonts w:ascii="Calibri" w:hAnsi="Calibri"/>
          <w:sz w:val="28"/>
          <w:szCs w:val="28"/>
        </w:rPr>
        <w:t xml:space="preserve"> </w:t>
      </w:r>
      <w:r w:rsidRPr="006A5C50">
        <w:rPr>
          <w:sz w:val="28"/>
          <w:szCs w:val="28"/>
        </w:rPr>
        <w:t>тыс.</w:t>
      </w:r>
      <w:r w:rsidR="00DB4426" w:rsidRPr="006A5C50">
        <w:rPr>
          <w:sz w:val="28"/>
          <w:szCs w:val="28"/>
        </w:rPr>
        <w:t xml:space="preserve"> </w:t>
      </w:r>
      <w:r w:rsidRPr="006A5C50">
        <w:rPr>
          <w:sz w:val="28"/>
          <w:szCs w:val="28"/>
        </w:rPr>
        <w:t>рублей, что на 10 462,90 тыс. рублей больше утвержденных показателей 2017 года (87 374,10 тыс. рублей) в РД № 52.</w:t>
      </w:r>
    </w:p>
    <w:p w:rsidR="00D7267D" w:rsidRPr="006A5C50" w:rsidRDefault="00527A7A" w:rsidP="00D7267D">
      <w:pPr>
        <w:autoSpaceDE w:val="0"/>
        <w:autoSpaceDN w:val="0"/>
        <w:adjustRightInd w:val="0"/>
        <w:ind w:firstLine="567"/>
        <w:jc w:val="both"/>
        <w:rPr>
          <w:sz w:val="28"/>
          <w:szCs w:val="28"/>
        </w:rPr>
      </w:pPr>
      <w:r w:rsidRPr="006A5C50">
        <w:rPr>
          <w:sz w:val="28"/>
          <w:szCs w:val="28"/>
        </w:rPr>
        <w:t>3</w:t>
      </w:r>
      <w:r w:rsidR="00D7267D" w:rsidRPr="006A5C50">
        <w:rPr>
          <w:sz w:val="28"/>
          <w:szCs w:val="28"/>
        </w:rPr>
        <w:t xml:space="preserve">. Капитальные вложения на осуществление бюджетных инвестиций в объекты муниципальной собственности (по коду вида расходов 400). </w:t>
      </w:r>
    </w:p>
    <w:p w:rsidR="00D7267D" w:rsidRPr="006A5C50" w:rsidRDefault="00D7267D" w:rsidP="00D7267D">
      <w:pPr>
        <w:autoSpaceDE w:val="0"/>
        <w:autoSpaceDN w:val="0"/>
        <w:adjustRightInd w:val="0"/>
        <w:ind w:firstLine="567"/>
        <w:jc w:val="both"/>
        <w:rPr>
          <w:sz w:val="28"/>
          <w:szCs w:val="28"/>
        </w:rPr>
      </w:pPr>
      <w:r w:rsidRPr="006A5C50">
        <w:rPr>
          <w:sz w:val="28"/>
          <w:szCs w:val="28"/>
        </w:rPr>
        <w:t>Данные направления расходования бюджетных ассигнований предполагают приобретение в муниципальную собственность объектов недвижимого имущества и осуществление бюджетных инвестиций по капитальным вложениям в объекты капитального строительства муниципальной собственности. Бюджетные инвестиции в объекты муниципальной собственности за счет всех источников финансирования в 2018-2020 годах прогнозируется в размере 1 614 399,87 тыс. рублей, в том числе:</w:t>
      </w:r>
    </w:p>
    <w:p w:rsidR="00D7267D" w:rsidRPr="006A5C50" w:rsidRDefault="00D7267D" w:rsidP="00CE06EF">
      <w:pPr>
        <w:pStyle w:val="aff3"/>
        <w:tabs>
          <w:tab w:val="left" w:pos="851"/>
        </w:tabs>
        <w:autoSpaceDE w:val="0"/>
        <w:autoSpaceDN w:val="0"/>
        <w:adjustRightInd w:val="0"/>
        <w:ind w:left="567"/>
        <w:contextualSpacing/>
        <w:jc w:val="both"/>
        <w:rPr>
          <w:sz w:val="28"/>
          <w:szCs w:val="28"/>
        </w:rPr>
      </w:pPr>
      <w:r w:rsidRPr="006A5C50">
        <w:rPr>
          <w:sz w:val="28"/>
          <w:szCs w:val="28"/>
        </w:rPr>
        <w:t>на 2018 год – 921 385,24 тыс. рублей;</w:t>
      </w:r>
    </w:p>
    <w:p w:rsidR="00D7267D" w:rsidRPr="006A5C50" w:rsidRDefault="00D7267D" w:rsidP="00CE06EF">
      <w:pPr>
        <w:pStyle w:val="aff3"/>
        <w:tabs>
          <w:tab w:val="left" w:pos="851"/>
        </w:tabs>
        <w:autoSpaceDE w:val="0"/>
        <w:autoSpaceDN w:val="0"/>
        <w:adjustRightInd w:val="0"/>
        <w:ind w:left="567"/>
        <w:contextualSpacing/>
        <w:jc w:val="both"/>
        <w:rPr>
          <w:sz w:val="28"/>
          <w:szCs w:val="28"/>
        </w:rPr>
      </w:pPr>
      <w:r w:rsidRPr="006A5C50">
        <w:rPr>
          <w:sz w:val="28"/>
          <w:szCs w:val="28"/>
        </w:rPr>
        <w:t xml:space="preserve">на 2019 год </w:t>
      </w:r>
      <w:r w:rsidR="00CE06EF" w:rsidRPr="006A5C50">
        <w:rPr>
          <w:sz w:val="28"/>
          <w:szCs w:val="28"/>
        </w:rPr>
        <w:t xml:space="preserve">– </w:t>
      </w:r>
      <w:r w:rsidRPr="006A5C50">
        <w:rPr>
          <w:sz w:val="28"/>
          <w:szCs w:val="28"/>
        </w:rPr>
        <w:t>562 027,35 тыс. рублей;</w:t>
      </w:r>
    </w:p>
    <w:p w:rsidR="00D7267D" w:rsidRPr="006A5C50" w:rsidRDefault="00D7267D" w:rsidP="00CE06EF">
      <w:pPr>
        <w:pStyle w:val="aff3"/>
        <w:tabs>
          <w:tab w:val="left" w:pos="851"/>
        </w:tabs>
        <w:autoSpaceDE w:val="0"/>
        <w:autoSpaceDN w:val="0"/>
        <w:adjustRightInd w:val="0"/>
        <w:ind w:left="567"/>
        <w:contextualSpacing/>
        <w:jc w:val="both"/>
        <w:rPr>
          <w:sz w:val="28"/>
          <w:szCs w:val="28"/>
        </w:rPr>
      </w:pPr>
      <w:r w:rsidRPr="006A5C50">
        <w:rPr>
          <w:sz w:val="28"/>
          <w:szCs w:val="28"/>
        </w:rPr>
        <w:t xml:space="preserve">на 2020 год </w:t>
      </w:r>
      <w:r w:rsidR="00CE06EF" w:rsidRPr="006A5C50">
        <w:rPr>
          <w:sz w:val="28"/>
          <w:szCs w:val="28"/>
        </w:rPr>
        <w:t xml:space="preserve">– </w:t>
      </w:r>
      <w:r w:rsidRPr="006A5C50">
        <w:rPr>
          <w:sz w:val="28"/>
          <w:szCs w:val="28"/>
        </w:rPr>
        <w:t>130 987,28 тыс. рублей.</w:t>
      </w:r>
    </w:p>
    <w:p w:rsidR="00D7267D" w:rsidRPr="006A5C50" w:rsidRDefault="00D7267D" w:rsidP="00D7267D"/>
    <w:p w:rsidR="00F42B19" w:rsidRPr="006A5C50" w:rsidRDefault="00287D1E" w:rsidP="00863725">
      <w:pPr>
        <w:pStyle w:val="aff3"/>
        <w:numPr>
          <w:ilvl w:val="2"/>
          <w:numId w:val="37"/>
        </w:numPr>
        <w:tabs>
          <w:tab w:val="left" w:pos="851"/>
        </w:tabs>
        <w:suppressAutoHyphens/>
        <w:ind w:left="0" w:firstLine="0"/>
        <w:contextualSpacing/>
        <w:jc w:val="center"/>
        <w:rPr>
          <w:b/>
          <w:sz w:val="28"/>
          <w:szCs w:val="28"/>
        </w:rPr>
      </w:pPr>
      <w:r w:rsidRPr="006A5C50">
        <w:rPr>
          <w:b/>
          <w:sz w:val="28"/>
          <w:szCs w:val="28"/>
        </w:rPr>
        <w:t xml:space="preserve">Анализ планирования бюджетных ассигнований на </w:t>
      </w:r>
      <w:r w:rsidR="00F42B19" w:rsidRPr="006A5C50">
        <w:rPr>
          <w:b/>
          <w:sz w:val="28"/>
          <w:szCs w:val="28"/>
        </w:rPr>
        <w:t>социальное обеспечение и иные выплаты гражданам</w:t>
      </w:r>
    </w:p>
    <w:p w:rsidR="00287D1E" w:rsidRPr="006A5C50" w:rsidRDefault="00287D1E" w:rsidP="00287D1E">
      <w:pPr>
        <w:rPr>
          <w:sz w:val="28"/>
          <w:szCs w:val="28"/>
        </w:rPr>
      </w:pPr>
    </w:p>
    <w:p w:rsidR="00E1704B" w:rsidRPr="006A5C50" w:rsidRDefault="00E1704B" w:rsidP="00E1704B">
      <w:pPr>
        <w:ind w:firstLine="851"/>
        <w:jc w:val="both"/>
        <w:rPr>
          <w:sz w:val="28"/>
          <w:szCs w:val="28"/>
        </w:rPr>
      </w:pPr>
      <w:r w:rsidRPr="006A5C50">
        <w:rPr>
          <w:sz w:val="28"/>
          <w:szCs w:val="28"/>
        </w:rPr>
        <w:t>В соответствии с пунктом 3 статьи 184.1 БК РФ в составе расходов бюджета города на очередной 2018 год и плановый период 2019 - 2020 годов утвержден общий объем бюджетных ассигнований, направляемых на исполнение публичных нормативных обязательств, в сумме 814 500,00 тыс. рублей или по 271 570,00 тыс. рублей на каждый финансовый год.</w:t>
      </w:r>
    </w:p>
    <w:p w:rsidR="00E1704B" w:rsidRPr="006A5C50" w:rsidRDefault="00E1704B" w:rsidP="00E1704B">
      <w:pPr>
        <w:ind w:firstLine="851"/>
        <w:jc w:val="both"/>
        <w:rPr>
          <w:bCs/>
          <w:sz w:val="28"/>
          <w:szCs w:val="28"/>
        </w:rPr>
      </w:pPr>
      <w:r w:rsidRPr="006A5C50">
        <w:rPr>
          <w:sz w:val="28"/>
          <w:szCs w:val="28"/>
        </w:rPr>
        <w:t xml:space="preserve">В соответствии с пунктом 3.9 </w:t>
      </w:r>
      <w:r w:rsidRPr="006A5C50">
        <w:rPr>
          <w:bCs/>
          <w:sz w:val="28"/>
          <w:szCs w:val="28"/>
        </w:rPr>
        <w:t xml:space="preserve">Положения о бюджетном процессе в городе Нижневартовске, утвержденного решением Думы города от 16.09.2011 №83, администрацией города одновременно с проектом Решения о бюджете города представлен перечень публичных нормативных обязательств, подлежащих исполнению за счет средств бюджета города. </w:t>
      </w:r>
    </w:p>
    <w:p w:rsidR="00E1704B" w:rsidRPr="006A5C50" w:rsidRDefault="00E1704B" w:rsidP="00E1704B">
      <w:pPr>
        <w:ind w:firstLine="851"/>
        <w:jc w:val="both"/>
        <w:rPr>
          <w:bCs/>
          <w:sz w:val="28"/>
          <w:szCs w:val="28"/>
        </w:rPr>
      </w:pPr>
      <w:r w:rsidRPr="006A5C50">
        <w:rPr>
          <w:bCs/>
          <w:sz w:val="28"/>
          <w:szCs w:val="28"/>
        </w:rPr>
        <w:t>Представленный перечень</w:t>
      </w:r>
      <w:r w:rsidRPr="006A5C50">
        <w:t xml:space="preserve"> </w:t>
      </w:r>
      <w:r w:rsidRPr="006A5C50">
        <w:rPr>
          <w:bCs/>
          <w:sz w:val="28"/>
          <w:szCs w:val="28"/>
        </w:rPr>
        <w:t>публичных нормативных обязательств содержит наименование публичного нормативного обязательства, его состав, размер, правовые основания и категорию получателей.</w:t>
      </w:r>
    </w:p>
    <w:p w:rsidR="00E1704B" w:rsidRPr="006A5C50" w:rsidRDefault="00E1704B" w:rsidP="00E1704B">
      <w:pPr>
        <w:autoSpaceDE w:val="0"/>
        <w:autoSpaceDN w:val="0"/>
        <w:adjustRightInd w:val="0"/>
        <w:ind w:firstLine="851"/>
        <w:jc w:val="both"/>
        <w:rPr>
          <w:bCs/>
          <w:sz w:val="28"/>
          <w:szCs w:val="28"/>
        </w:rPr>
      </w:pPr>
      <w:r w:rsidRPr="006A5C50">
        <w:rPr>
          <w:sz w:val="28"/>
          <w:szCs w:val="28"/>
        </w:rPr>
        <w:t xml:space="preserve">Согласно статье 74.1 БК РФ бюджетные ассигнования на исполнение публичных нормативных обязательств предусматриваются отдельно по каждому виду таких обязательств в виде пенсий, пособий, </w:t>
      </w:r>
      <w:r w:rsidRPr="006A5C50">
        <w:rPr>
          <w:bCs/>
          <w:sz w:val="28"/>
          <w:szCs w:val="28"/>
        </w:rPr>
        <w:t>компенсаций и других социальных выплат, а также осуществления мер социальной поддержки населения.</w:t>
      </w:r>
    </w:p>
    <w:p w:rsidR="00E1704B" w:rsidRPr="006A5C50" w:rsidRDefault="00E1704B" w:rsidP="00E1704B">
      <w:pPr>
        <w:widowControl w:val="0"/>
        <w:autoSpaceDE w:val="0"/>
        <w:autoSpaceDN w:val="0"/>
        <w:adjustRightInd w:val="0"/>
        <w:ind w:firstLine="851"/>
        <w:jc w:val="both"/>
        <w:rPr>
          <w:bCs/>
          <w:sz w:val="28"/>
          <w:szCs w:val="28"/>
        </w:rPr>
      </w:pPr>
      <w:r w:rsidRPr="006A5C50">
        <w:rPr>
          <w:bCs/>
          <w:sz w:val="28"/>
          <w:szCs w:val="28"/>
        </w:rPr>
        <w:t>В результате анализа формирования объемов бюджетных ассигнований,</w:t>
      </w:r>
      <w:r w:rsidRPr="006A5C50">
        <w:t xml:space="preserve"> </w:t>
      </w:r>
      <w:r w:rsidRPr="006A5C50">
        <w:rPr>
          <w:bCs/>
          <w:sz w:val="28"/>
          <w:szCs w:val="28"/>
        </w:rPr>
        <w:t xml:space="preserve">направляемых на исполнение публичных нормативных обязательств, установлено, что общий объем </w:t>
      </w:r>
      <w:r w:rsidRPr="006A5C50">
        <w:rPr>
          <w:sz w:val="28"/>
          <w:szCs w:val="28"/>
        </w:rPr>
        <w:t>ассигнований, направленный на исполнение публичных нормативных обязательств,</w:t>
      </w:r>
      <w:r w:rsidRPr="006A5C50">
        <w:rPr>
          <w:bCs/>
          <w:sz w:val="28"/>
          <w:szCs w:val="28"/>
        </w:rPr>
        <w:t xml:space="preserve"> распределен в составе отдельных мероприятий двух нижеуказанных муниципальных программ:</w:t>
      </w:r>
    </w:p>
    <w:p w:rsidR="00287D1E" w:rsidRPr="006A5C50" w:rsidRDefault="00287D1E" w:rsidP="000021C5">
      <w:pPr>
        <w:pStyle w:val="aff3"/>
        <w:numPr>
          <w:ilvl w:val="0"/>
          <w:numId w:val="15"/>
        </w:numPr>
        <w:tabs>
          <w:tab w:val="left" w:pos="851"/>
        </w:tabs>
        <w:ind w:left="0" w:firstLine="567"/>
        <w:contextualSpacing/>
        <w:jc w:val="both"/>
        <w:rPr>
          <w:bCs/>
          <w:sz w:val="28"/>
          <w:szCs w:val="28"/>
        </w:rPr>
      </w:pPr>
      <w:r w:rsidRPr="006A5C50">
        <w:rPr>
          <w:bCs/>
          <w:sz w:val="28"/>
          <w:szCs w:val="28"/>
        </w:rPr>
        <w:t xml:space="preserve"> «Развитие образования города Нижневартовска на 2015-2020 годы» в общей сумме 503 001,00 тыс. рублей или по 167 667,00 тыс. рублей ежегодно;</w:t>
      </w:r>
    </w:p>
    <w:p w:rsidR="00287D1E" w:rsidRPr="006A5C50" w:rsidRDefault="00287D1E" w:rsidP="000021C5">
      <w:pPr>
        <w:pStyle w:val="aff3"/>
        <w:numPr>
          <w:ilvl w:val="0"/>
          <w:numId w:val="15"/>
        </w:numPr>
        <w:tabs>
          <w:tab w:val="left" w:pos="851"/>
        </w:tabs>
        <w:ind w:left="0" w:firstLine="567"/>
        <w:contextualSpacing/>
        <w:jc w:val="both"/>
        <w:rPr>
          <w:bCs/>
          <w:sz w:val="28"/>
          <w:szCs w:val="28"/>
          <w:lang w:eastAsia="en-US"/>
        </w:rPr>
      </w:pPr>
      <w:r w:rsidRPr="006A5C50">
        <w:rPr>
          <w:bCs/>
          <w:sz w:val="28"/>
          <w:szCs w:val="28"/>
        </w:rPr>
        <w:t>«Социальная поддержка и социальная помощь для отдельных категорий граждан в городе</w:t>
      </w:r>
      <w:r w:rsidRPr="006A5C50">
        <w:rPr>
          <w:sz w:val="28"/>
          <w:szCs w:val="28"/>
        </w:rPr>
        <w:t xml:space="preserve"> Нижневартовске на 2016-2020 годы» в сумме 311 </w:t>
      </w:r>
      <w:r w:rsidRPr="006A5C50">
        <w:rPr>
          <w:bCs/>
          <w:sz w:val="28"/>
          <w:szCs w:val="28"/>
          <w:lang w:eastAsia="en-US"/>
        </w:rPr>
        <w:t>709,00 тыс. рублей или по 103 903,00 тыс. рублей ежегодно.</w:t>
      </w:r>
    </w:p>
    <w:p w:rsidR="00287D1E" w:rsidRPr="006A5C50" w:rsidRDefault="00287D1E" w:rsidP="00287D1E">
      <w:pPr>
        <w:autoSpaceDE w:val="0"/>
        <w:autoSpaceDN w:val="0"/>
        <w:adjustRightInd w:val="0"/>
        <w:ind w:firstLine="540"/>
        <w:jc w:val="both"/>
        <w:rPr>
          <w:bCs/>
          <w:sz w:val="28"/>
          <w:szCs w:val="28"/>
        </w:rPr>
      </w:pPr>
      <w:r w:rsidRPr="006A5C50">
        <w:rPr>
          <w:bCs/>
          <w:sz w:val="28"/>
          <w:szCs w:val="28"/>
        </w:rPr>
        <w:t xml:space="preserve">Объем публично нормативных обязательств в основном сформирован из бюджетных ассигнований, источником которых является бюджет автономного округа. </w:t>
      </w:r>
    </w:p>
    <w:p w:rsidR="00287D1E" w:rsidRPr="006A5C50" w:rsidRDefault="00287D1E" w:rsidP="00287D1E">
      <w:pPr>
        <w:autoSpaceDE w:val="0"/>
        <w:autoSpaceDN w:val="0"/>
        <w:adjustRightInd w:val="0"/>
        <w:ind w:firstLine="540"/>
        <w:jc w:val="both"/>
        <w:rPr>
          <w:sz w:val="28"/>
          <w:szCs w:val="28"/>
        </w:rPr>
      </w:pPr>
      <w:r w:rsidRPr="006A5C50">
        <w:rPr>
          <w:bCs/>
          <w:sz w:val="28"/>
          <w:szCs w:val="28"/>
        </w:rPr>
        <w:t>Распределение бюджетных ассигнований на исполнение публичных нормативных обязательств</w:t>
      </w:r>
      <w:r w:rsidRPr="006A5C50">
        <w:rPr>
          <w:sz w:val="28"/>
          <w:szCs w:val="28"/>
        </w:rPr>
        <w:t xml:space="preserve"> по ведомственной структуре расходов (группа расходов 300) на 2018 год и плановый период 2019 и 2020 годов приведено в нижеследующей таблице.</w:t>
      </w:r>
    </w:p>
    <w:p w:rsidR="00CE06EF" w:rsidRPr="006A5C50" w:rsidRDefault="00CE06EF" w:rsidP="00287D1E">
      <w:pPr>
        <w:autoSpaceDE w:val="0"/>
        <w:autoSpaceDN w:val="0"/>
        <w:adjustRightInd w:val="0"/>
        <w:ind w:firstLine="540"/>
        <w:jc w:val="both"/>
        <w:rPr>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1417"/>
        <w:gridCol w:w="1418"/>
        <w:gridCol w:w="1417"/>
        <w:gridCol w:w="1418"/>
      </w:tblGrid>
      <w:tr w:rsidR="00287D1E" w:rsidRPr="006A5C50" w:rsidTr="00C37B2E">
        <w:trPr>
          <w:trHeight w:val="1275"/>
        </w:trPr>
        <w:tc>
          <w:tcPr>
            <w:tcW w:w="3701" w:type="dxa"/>
            <w:shd w:val="clear" w:color="auto" w:fill="auto"/>
            <w:noWrap/>
            <w:vAlign w:val="center"/>
            <w:hideMark/>
          </w:tcPr>
          <w:p w:rsidR="00287D1E" w:rsidRPr="006A5C50" w:rsidRDefault="00287D1E" w:rsidP="00C37B2E">
            <w:pPr>
              <w:jc w:val="center"/>
              <w:rPr>
                <w:b/>
              </w:rPr>
            </w:pPr>
            <w:r w:rsidRPr="006A5C50">
              <w:rPr>
                <w:b/>
              </w:rPr>
              <w:t>Наименование</w:t>
            </w:r>
          </w:p>
        </w:tc>
        <w:tc>
          <w:tcPr>
            <w:tcW w:w="1417" w:type="dxa"/>
            <w:shd w:val="clear" w:color="auto" w:fill="auto"/>
            <w:vAlign w:val="center"/>
            <w:hideMark/>
          </w:tcPr>
          <w:p w:rsidR="00287D1E" w:rsidRPr="006A5C50" w:rsidRDefault="00287D1E" w:rsidP="00C37B2E">
            <w:pPr>
              <w:jc w:val="center"/>
              <w:rPr>
                <w:b/>
              </w:rPr>
            </w:pPr>
            <w:r w:rsidRPr="006A5C50">
              <w:rPr>
                <w:b/>
              </w:rPr>
              <w:t>Утвержденный бюджет 2017 год (РД №</w:t>
            </w:r>
            <w:r w:rsidR="00CE06EF" w:rsidRPr="006A5C50">
              <w:rPr>
                <w:b/>
              </w:rPr>
              <w:t xml:space="preserve"> </w:t>
            </w:r>
            <w:r w:rsidRPr="006A5C50">
              <w:rPr>
                <w:b/>
              </w:rPr>
              <w:t xml:space="preserve">52) , тыс. рублей </w:t>
            </w:r>
          </w:p>
        </w:tc>
        <w:tc>
          <w:tcPr>
            <w:tcW w:w="1418" w:type="dxa"/>
            <w:shd w:val="clear" w:color="auto" w:fill="auto"/>
            <w:vAlign w:val="center"/>
            <w:hideMark/>
          </w:tcPr>
          <w:p w:rsidR="00287D1E" w:rsidRPr="006A5C50" w:rsidRDefault="00287D1E" w:rsidP="00C37B2E">
            <w:pPr>
              <w:jc w:val="center"/>
              <w:rPr>
                <w:b/>
              </w:rPr>
            </w:pPr>
            <w:r w:rsidRPr="006A5C50">
              <w:rPr>
                <w:b/>
              </w:rPr>
              <w:t>Проект Решения о бюджете города на 2018 год, тыс. рублей</w:t>
            </w:r>
          </w:p>
        </w:tc>
        <w:tc>
          <w:tcPr>
            <w:tcW w:w="1417" w:type="dxa"/>
          </w:tcPr>
          <w:p w:rsidR="00287D1E" w:rsidRPr="006A5C50" w:rsidRDefault="00287D1E" w:rsidP="00C37B2E">
            <w:pPr>
              <w:jc w:val="center"/>
              <w:rPr>
                <w:b/>
              </w:rPr>
            </w:pPr>
            <w:r w:rsidRPr="006A5C50">
              <w:rPr>
                <w:b/>
              </w:rPr>
              <w:t>Проект Решения о бюджете города на 2019 год, тыс. рублей</w:t>
            </w:r>
          </w:p>
        </w:tc>
        <w:tc>
          <w:tcPr>
            <w:tcW w:w="1418" w:type="dxa"/>
          </w:tcPr>
          <w:p w:rsidR="00287D1E" w:rsidRPr="006A5C50" w:rsidRDefault="00287D1E" w:rsidP="00C37B2E">
            <w:pPr>
              <w:jc w:val="center"/>
              <w:rPr>
                <w:b/>
              </w:rPr>
            </w:pPr>
            <w:r w:rsidRPr="006A5C50">
              <w:rPr>
                <w:b/>
              </w:rPr>
              <w:t>Проект Решения о бюджете города на 2020 год, тыс. рублей</w:t>
            </w:r>
          </w:p>
        </w:tc>
      </w:tr>
      <w:tr w:rsidR="00287D1E" w:rsidRPr="006A5C50" w:rsidTr="00C37B2E">
        <w:trPr>
          <w:trHeight w:val="516"/>
        </w:trPr>
        <w:tc>
          <w:tcPr>
            <w:tcW w:w="3701" w:type="dxa"/>
            <w:shd w:val="clear" w:color="auto" w:fill="auto"/>
            <w:vAlign w:val="center"/>
            <w:hideMark/>
          </w:tcPr>
          <w:p w:rsidR="00287D1E" w:rsidRPr="006A5C50" w:rsidRDefault="00287D1E" w:rsidP="00C37B2E">
            <w:r w:rsidRPr="006A5C50">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17" w:type="dxa"/>
            <w:shd w:val="clear" w:color="auto" w:fill="auto"/>
            <w:vAlign w:val="center"/>
            <w:hideMark/>
          </w:tcPr>
          <w:p w:rsidR="00287D1E" w:rsidRPr="006A5C50" w:rsidRDefault="00287D1E" w:rsidP="00C37B2E">
            <w:pPr>
              <w:jc w:val="center"/>
            </w:pPr>
            <w:r w:rsidRPr="006A5C50">
              <w:t>209 852,00</w:t>
            </w:r>
          </w:p>
        </w:tc>
        <w:tc>
          <w:tcPr>
            <w:tcW w:w="1418" w:type="dxa"/>
            <w:shd w:val="clear" w:color="auto" w:fill="auto"/>
            <w:vAlign w:val="center"/>
            <w:hideMark/>
          </w:tcPr>
          <w:p w:rsidR="00287D1E" w:rsidRPr="006A5C50" w:rsidRDefault="00287D1E" w:rsidP="00C37B2E">
            <w:pPr>
              <w:jc w:val="center"/>
            </w:pPr>
            <w:r w:rsidRPr="006A5C50">
              <w:t>167 667,00</w:t>
            </w:r>
          </w:p>
        </w:tc>
        <w:tc>
          <w:tcPr>
            <w:tcW w:w="1417" w:type="dxa"/>
            <w:vAlign w:val="center"/>
          </w:tcPr>
          <w:p w:rsidR="00287D1E" w:rsidRPr="006A5C50" w:rsidRDefault="00287D1E" w:rsidP="00C37B2E">
            <w:pPr>
              <w:jc w:val="center"/>
            </w:pPr>
            <w:r w:rsidRPr="006A5C50">
              <w:t>167 667,00</w:t>
            </w:r>
          </w:p>
        </w:tc>
        <w:tc>
          <w:tcPr>
            <w:tcW w:w="1418" w:type="dxa"/>
            <w:vAlign w:val="center"/>
          </w:tcPr>
          <w:p w:rsidR="00287D1E" w:rsidRPr="006A5C50" w:rsidRDefault="00287D1E" w:rsidP="00C37B2E">
            <w:pPr>
              <w:jc w:val="center"/>
            </w:pPr>
            <w:r w:rsidRPr="006A5C50">
              <w:t>167 667,00</w:t>
            </w:r>
          </w:p>
        </w:tc>
      </w:tr>
      <w:tr w:rsidR="00287D1E" w:rsidRPr="006A5C50" w:rsidTr="00C37B2E">
        <w:trPr>
          <w:trHeight w:val="205"/>
        </w:trPr>
        <w:tc>
          <w:tcPr>
            <w:tcW w:w="3701" w:type="dxa"/>
            <w:shd w:val="clear" w:color="auto" w:fill="auto"/>
            <w:vAlign w:val="center"/>
            <w:hideMark/>
          </w:tcPr>
          <w:p w:rsidR="00287D1E" w:rsidRPr="006A5C50" w:rsidRDefault="00287D1E" w:rsidP="00C37B2E">
            <w:r w:rsidRPr="006A5C50">
              <w:t>Социальная поддержка для неработающих пенсионеров, инвалидов (кроме детей-инвалидов и получающих пенсию по потере кормильца) и ветеранов Великой Отечественной войны</w:t>
            </w:r>
          </w:p>
        </w:tc>
        <w:tc>
          <w:tcPr>
            <w:tcW w:w="1417" w:type="dxa"/>
            <w:shd w:val="clear" w:color="auto" w:fill="auto"/>
            <w:vAlign w:val="center"/>
            <w:hideMark/>
          </w:tcPr>
          <w:p w:rsidR="00287D1E" w:rsidRPr="006A5C50" w:rsidRDefault="00287D1E" w:rsidP="00C37B2E">
            <w:pPr>
              <w:jc w:val="center"/>
            </w:pPr>
            <w:r w:rsidRPr="006A5C50">
              <w:t>65 525, 00</w:t>
            </w:r>
          </w:p>
        </w:tc>
        <w:tc>
          <w:tcPr>
            <w:tcW w:w="1418" w:type="dxa"/>
            <w:shd w:val="clear" w:color="auto" w:fill="auto"/>
            <w:vAlign w:val="center"/>
            <w:hideMark/>
          </w:tcPr>
          <w:p w:rsidR="00287D1E" w:rsidRPr="006A5C50" w:rsidRDefault="00287D1E" w:rsidP="00C37B2E">
            <w:pPr>
              <w:jc w:val="center"/>
            </w:pPr>
            <w:r w:rsidRPr="006A5C50">
              <w:t>72 525,00</w:t>
            </w:r>
          </w:p>
        </w:tc>
        <w:tc>
          <w:tcPr>
            <w:tcW w:w="1417" w:type="dxa"/>
            <w:vAlign w:val="center"/>
          </w:tcPr>
          <w:p w:rsidR="00287D1E" w:rsidRPr="006A5C50" w:rsidRDefault="00287D1E" w:rsidP="00C37B2E">
            <w:pPr>
              <w:jc w:val="center"/>
            </w:pPr>
            <w:r w:rsidRPr="006A5C50">
              <w:t>72 525,00</w:t>
            </w:r>
          </w:p>
        </w:tc>
        <w:tc>
          <w:tcPr>
            <w:tcW w:w="1418" w:type="dxa"/>
            <w:vAlign w:val="center"/>
          </w:tcPr>
          <w:p w:rsidR="00287D1E" w:rsidRPr="006A5C50" w:rsidRDefault="00287D1E" w:rsidP="00C37B2E">
            <w:pPr>
              <w:jc w:val="center"/>
            </w:pPr>
            <w:r w:rsidRPr="006A5C50">
              <w:t>72 525,00</w:t>
            </w:r>
          </w:p>
        </w:tc>
      </w:tr>
      <w:tr w:rsidR="00287D1E" w:rsidRPr="006A5C50" w:rsidTr="00C37B2E">
        <w:trPr>
          <w:trHeight w:val="169"/>
        </w:trPr>
        <w:tc>
          <w:tcPr>
            <w:tcW w:w="3701" w:type="dxa"/>
            <w:shd w:val="clear" w:color="auto" w:fill="auto"/>
            <w:vAlign w:val="center"/>
            <w:hideMark/>
          </w:tcPr>
          <w:p w:rsidR="00287D1E" w:rsidRPr="006A5C50" w:rsidRDefault="00287D1E" w:rsidP="00C37B2E">
            <w:r w:rsidRPr="006A5C50">
              <w:t>Социальная помощь гражданам, оказавшимся в трудной или критической жизненной ситуации</w:t>
            </w:r>
          </w:p>
        </w:tc>
        <w:tc>
          <w:tcPr>
            <w:tcW w:w="1417" w:type="dxa"/>
            <w:shd w:val="clear" w:color="auto" w:fill="auto"/>
            <w:vAlign w:val="center"/>
            <w:hideMark/>
          </w:tcPr>
          <w:p w:rsidR="00287D1E" w:rsidRPr="006A5C50" w:rsidRDefault="00287D1E" w:rsidP="00C37B2E">
            <w:pPr>
              <w:jc w:val="center"/>
            </w:pPr>
            <w:r w:rsidRPr="006A5C50">
              <w:t>2 700,00</w:t>
            </w:r>
          </w:p>
        </w:tc>
        <w:tc>
          <w:tcPr>
            <w:tcW w:w="1418" w:type="dxa"/>
            <w:shd w:val="clear" w:color="auto" w:fill="auto"/>
            <w:vAlign w:val="center"/>
            <w:hideMark/>
          </w:tcPr>
          <w:p w:rsidR="00287D1E" w:rsidRPr="006A5C50" w:rsidRDefault="00287D1E" w:rsidP="00C37B2E">
            <w:pPr>
              <w:jc w:val="center"/>
            </w:pPr>
            <w:r w:rsidRPr="006A5C50">
              <w:t>2 700,00</w:t>
            </w:r>
          </w:p>
        </w:tc>
        <w:tc>
          <w:tcPr>
            <w:tcW w:w="1417" w:type="dxa"/>
            <w:vAlign w:val="center"/>
          </w:tcPr>
          <w:p w:rsidR="00287D1E" w:rsidRPr="006A5C50" w:rsidRDefault="00287D1E" w:rsidP="00C37B2E">
            <w:pPr>
              <w:jc w:val="center"/>
            </w:pPr>
            <w:r w:rsidRPr="006A5C50">
              <w:t>2 700,00</w:t>
            </w:r>
          </w:p>
        </w:tc>
        <w:tc>
          <w:tcPr>
            <w:tcW w:w="1418" w:type="dxa"/>
            <w:vAlign w:val="center"/>
          </w:tcPr>
          <w:p w:rsidR="00287D1E" w:rsidRPr="006A5C50" w:rsidRDefault="00287D1E" w:rsidP="00C37B2E">
            <w:pPr>
              <w:jc w:val="center"/>
            </w:pPr>
            <w:r w:rsidRPr="006A5C50">
              <w:t>2 700,00</w:t>
            </w:r>
          </w:p>
        </w:tc>
      </w:tr>
      <w:tr w:rsidR="00287D1E" w:rsidRPr="006A5C50" w:rsidTr="00C37B2E">
        <w:trPr>
          <w:trHeight w:val="415"/>
        </w:trPr>
        <w:tc>
          <w:tcPr>
            <w:tcW w:w="3701" w:type="dxa"/>
            <w:shd w:val="clear" w:color="auto" w:fill="auto"/>
            <w:vAlign w:val="center"/>
            <w:hideMark/>
          </w:tcPr>
          <w:p w:rsidR="00287D1E" w:rsidRPr="006A5C50" w:rsidRDefault="00287D1E" w:rsidP="00C37B2E">
            <w:r w:rsidRPr="006A5C50">
              <w:t xml:space="preserve">Социальная помощь родителям  членам общественных организаций отдельных категорий граждан, опекаемым детям и детям из приемных семей на приобретение новогодних детских подарков </w:t>
            </w:r>
          </w:p>
        </w:tc>
        <w:tc>
          <w:tcPr>
            <w:tcW w:w="1417" w:type="dxa"/>
            <w:shd w:val="clear" w:color="auto" w:fill="auto"/>
            <w:vAlign w:val="center"/>
            <w:hideMark/>
          </w:tcPr>
          <w:p w:rsidR="00287D1E" w:rsidRPr="006A5C50" w:rsidRDefault="00287D1E" w:rsidP="00C37B2E">
            <w:pPr>
              <w:jc w:val="center"/>
            </w:pPr>
            <w:r w:rsidRPr="006A5C50">
              <w:t>600,00</w:t>
            </w:r>
          </w:p>
        </w:tc>
        <w:tc>
          <w:tcPr>
            <w:tcW w:w="1418" w:type="dxa"/>
            <w:shd w:val="clear" w:color="auto" w:fill="auto"/>
            <w:vAlign w:val="center"/>
            <w:hideMark/>
          </w:tcPr>
          <w:p w:rsidR="00287D1E" w:rsidRPr="006A5C50" w:rsidRDefault="00287D1E" w:rsidP="00C37B2E">
            <w:pPr>
              <w:jc w:val="center"/>
            </w:pPr>
            <w:r w:rsidRPr="006A5C50">
              <w:t>600,00</w:t>
            </w:r>
          </w:p>
        </w:tc>
        <w:tc>
          <w:tcPr>
            <w:tcW w:w="1417" w:type="dxa"/>
            <w:vAlign w:val="center"/>
          </w:tcPr>
          <w:p w:rsidR="00287D1E" w:rsidRPr="006A5C50" w:rsidRDefault="00287D1E" w:rsidP="00C37B2E">
            <w:pPr>
              <w:jc w:val="center"/>
            </w:pPr>
            <w:r w:rsidRPr="006A5C50">
              <w:t>600,00</w:t>
            </w:r>
          </w:p>
        </w:tc>
        <w:tc>
          <w:tcPr>
            <w:tcW w:w="1418" w:type="dxa"/>
            <w:vAlign w:val="center"/>
          </w:tcPr>
          <w:p w:rsidR="00287D1E" w:rsidRPr="006A5C50" w:rsidRDefault="00287D1E" w:rsidP="00C37B2E">
            <w:pPr>
              <w:jc w:val="center"/>
            </w:pPr>
            <w:r w:rsidRPr="006A5C50">
              <w:t>600,00</w:t>
            </w:r>
          </w:p>
        </w:tc>
      </w:tr>
      <w:tr w:rsidR="00287D1E" w:rsidRPr="006A5C50" w:rsidTr="00C37B2E">
        <w:trPr>
          <w:trHeight w:val="70"/>
        </w:trPr>
        <w:tc>
          <w:tcPr>
            <w:tcW w:w="3701" w:type="dxa"/>
            <w:shd w:val="clear" w:color="auto" w:fill="auto"/>
            <w:vAlign w:val="center"/>
            <w:hideMark/>
          </w:tcPr>
          <w:p w:rsidR="00287D1E" w:rsidRPr="006A5C50" w:rsidRDefault="00287D1E" w:rsidP="00C37B2E">
            <w:r w:rsidRPr="006A5C50">
              <w:t>Социальная поддержка лицам, награжденным почетным званием города "Почетный гражданин города Нижневартовска"</w:t>
            </w:r>
          </w:p>
        </w:tc>
        <w:tc>
          <w:tcPr>
            <w:tcW w:w="1417" w:type="dxa"/>
            <w:shd w:val="clear" w:color="auto" w:fill="auto"/>
            <w:vAlign w:val="center"/>
            <w:hideMark/>
          </w:tcPr>
          <w:p w:rsidR="00287D1E" w:rsidRPr="006A5C50" w:rsidRDefault="00287D1E" w:rsidP="00C37B2E">
            <w:pPr>
              <w:jc w:val="center"/>
            </w:pPr>
            <w:r w:rsidRPr="006A5C50">
              <w:t>1 456,00</w:t>
            </w:r>
          </w:p>
        </w:tc>
        <w:tc>
          <w:tcPr>
            <w:tcW w:w="1418" w:type="dxa"/>
            <w:shd w:val="clear" w:color="auto" w:fill="auto"/>
            <w:vAlign w:val="center"/>
            <w:hideMark/>
          </w:tcPr>
          <w:p w:rsidR="00287D1E" w:rsidRPr="006A5C50" w:rsidRDefault="00287D1E" w:rsidP="00C37B2E">
            <w:pPr>
              <w:jc w:val="center"/>
            </w:pPr>
            <w:r w:rsidRPr="006A5C50">
              <w:t>1 456,00</w:t>
            </w:r>
          </w:p>
        </w:tc>
        <w:tc>
          <w:tcPr>
            <w:tcW w:w="1417" w:type="dxa"/>
            <w:vAlign w:val="center"/>
          </w:tcPr>
          <w:p w:rsidR="00287D1E" w:rsidRPr="006A5C50" w:rsidRDefault="00287D1E" w:rsidP="00C37B2E">
            <w:pPr>
              <w:jc w:val="center"/>
            </w:pPr>
            <w:r w:rsidRPr="006A5C50">
              <w:t>1 456,00</w:t>
            </w:r>
          </w:p>
        </w:tc>
        <w:tc>
          <w:tcPr>
            <w:tcW w:w="1418" w:type="dxa"/>
            <w:vAlign w:val="center"/>
          </w:tcPr>
          <w:p w:rsidR="00287D1E" w:rsidRPr="006A5C50" w:rsidRDefault="00287D1E" w:rsidP="00C37B2E">
            <w:pPr>
              <w:jc w:val="center"/>
            </w:pPr>
            <w:r w:rsidRPr="006A5C50">
              <w:t>1 456,00</w:t>
            </w:r>
          </w:p>
        </w:tc>
      </w:tr>
      <w:tr w:rsidR="00287D1E" w:rsidRPr="006A5C50" w:rsidTr="00C37B2E">
        <w:trPr>
          <w:trHeight w:val="882"/>
        </w:trPr>
        <w:tc>
          <w:tcPr>
            <w:tcW w:w="3701" w:type="dxa"/>
            <w:shd w:val="clear" w:color="auto" w:fill="auto"/>
            <w:vAlign w:val="center"/>
            <w:hideMark/>
          </w:tcPr>
          <w:p w:rsidR="00287D1E" w:rsidRPr="006A5C50" w:rsidRDefault="00287D1E" w:rsidP="00C37B2E">
            <w:r w:rsidRPr="006A5C50">
              <w:t>Пенсии за выслугу лет</w:t>
            </w:r>
          </w:p>
        </w:tc>
        <w:tc>
          <w:tcPr>
            <w:tcW w:w="1417" w:type="dxa"/>
            <w:shd w:val="clear" w:color="auto" w:fill="auto"/>
            <w:vAlign w:val="center"/>
            <w:hideMark/>
          </w:tcPr>
          <w:p w:rsidR="00287D1E" w:rsidRPr="006A5C50" w:rsidRDefault="00287D1E" w:rsidP="00C37B2E">
            <w:pPr>
              <w:jc w:val="center"/>
            </w:pPr>
            <w:r w:rsidRPr="006A5C50">
              <w:t>20 326,00</w:t>
            </w:r>
          </w:p>
        </w:tc>
        <w:tc>
          <w:tcPr>
            <w:tcW w:w="1418" w:type="dxa"/>
            <w:shd w:val="clear" w:color="auto" w:fill="auto"/>
            <w:vAlign w:val="center"/>
            <w:hideMark/>
          </w:tcPr>
          <w:p w:rsidR="00287D1E" w:rsidRPr="006A5C50" w:rsidRDefault="00287D1E" w:rsidP="00C37B2E">
            <w:pPr>
              <w:jc w:val="center"/>
            </w:pPr>
            <w:r w:rsidRPr="006A5C50">
              <w:t>26 622,00</w:t>
            </w:r>
          </w:p>
        </w:tc>
        <w:tc>
          <w:tcPr>
            <w:tcW w:w="1417" w:type="dxa"/>
            <w:vAlign w:val="center"/>
          </w:tcPr>
          <w:p w:rsidR="00287D1E" w:rsidRPr="006A5C50" w:rsidRDefault="00287D1E" w:rsidP="00C37B2E">
            <w:pPr>
              <w:jc w:val="center"/>
            </w:pPr>
            <w:r w:rsidRPr="006A5C50">
              <w:t>26 622,00</w:t>
            </w:r>
          </w:p>
        </w:tc>
        <w:tc>
          <w:tcPr>
            <w:tcW w:w="1418" w:type="dxa"/>
            <w:vAlign w:val="center"/>
          </w:tcPr>
          <w:p w:rsidR="00287D1E" w:rsidRPr="006A5C50" w:rsidRDefault="00287D1E" w:rsidP="00C37B2E">
            <w:pPr>
              <w:jc w:val="center"/>
            </w:pPr>
            <w:r w:rsidRPr="006A5C50">
              <w:t>26 622,00</w:t>
            </w:r>
          </w:p>
        </w:tc>
      </w:tr>
      <w:tr w:rsidR="00287D1E" w:rsidRPr="006A5C50" w:rsidTr="00C37B2E">
        <w:trPr>
          <w:trHeight w:val="510"/>
        </w:trPr>
        <w:tc>
          <w:tcPr>
            <w:tcW w:w="3701" w:type="dxa"/>
            <w:shd w:val="clear" w:color="auto" w:fill="auto"/>
            <w:vAlign w:val="center"/>
            <w:hideMark/>
          </w:tcPr>
          <w:p w:rsidR="00287D1E" w:rsidRPr="006A5C50" w:rsidRDefault="00287D1E" w:rsidP="00C37B2E">
            <w:pPr>
              <w:rPr>
                <w:bCs/>
              </w:rPr>
            </w:pPr>
            <w:r w:rsidRPr="006A5C50">
              <w:rPr>
                <w:bCs/>
              </w:rPr>
              <w:t>Итого расходов по публичным нормативным обязательствам</w:t>
            </w:r>
          </w:p>
        </w:tc>
        <w:tc>
          <w:tcPr>
            <w:tcW w:w="1417" w:type="dxa"/>
            <w:shd w:val="clear" w:color="auto" w:fill="auto"/>
            <w:vAlign w:val="center"/>
            <w:hideMark/>
          </w:tcPr>
          <w:p w:rsidR="00287D1E" w:rsidRPr="006A5C50" w:rsidRDefault="00287D1E" w:rsidP="00C37B2E">
            <w:pPr>
              <w:jc w:val="center"/>
              <w:rPr>
                <w:bCs/>
              </w:rPr>
            </w:pPr>
            <w:r w:rsidRPr="006A5C50">
              <w:rPr>
                <w:bCs/>
              </w:rPr>
              <w:t>300 459,00</w:t>
            </w:r>
          </w:p>
        </w:tc>
        <w:tc>
          <w:tcPr>
            <w:tcW w:w="1418" w:type="dxa"/>
            <w:shd w:val="clear" w:color="auto" w:fill="auto"/>
            <w:vAlign w:val="center"/>
            <w:hideMark/>
          </w:tcPr>
          <w:p w:rsidR="00287D1E" w:rsidRPr="006A5C50" w:rsidRDefault="00287D1E" w:rsidP="00C37B2E">
            <w:pPr>
              <w:jc w:val="center"/>
              <w:rPr>
                <w:bCs/>
              </w:rPr>
            </w:pPr>
            <w:r w:rsidRPr="006A5C50">
              <w:rPr>
                <w:bCs/>
              </w:rPr>
              <w:t>271 570,00</w:t>
            </w:r>
          </w:p>
        </w:tc>
        <w:tc>
          <w:tcPr>
            <w:tcW w:w="1417" w:type="dxa"/>
            <w:vAlign w:val="center"/>
          </w:tcPr>
          <w:p w:rsidR="00287D1E" w:rsidRPr="006A5C50" w:rsidRDefault="00287D1E" w:rsidP="00C37B2E">
            <w:pPr>
              <w:jc w:val="center"/>
              <w:rPr>
                <w:bCs/>
              </w:rPr>
            </w:pPr>
            <w:r w:rsidRPr="006A5C50">
              <w:rPr>
                <w:bCs/>
              </w:rPr>
              <w:t>271 570,00</w:t>
            </w:r>
          </w:p>
        </w:tc>
        <w:tc>
          <w:tcPr>
            <w:tcW w:w="1418" w:type="dxa"/>
            <w:vAlign w:val="center"/>
          </w:tcPr>
          <w:p w:rsidR="00287D1E" w:rsidRPr="006A5C50" w:rsidRDefault="00287D1E" w:rsidP="00C37B2E">
            <w:pPr>
              <w:jc w:val="center"/>
              <w:rPr>
                <w:bCs/>
              </w:rPr>
            </w:pPr>
            <w:r w:rsidRPr="006A5C50">
              <w:rPr>
                <w:bCs/>
              </w:rPr>
              <w:t>271 570,00</w:t>
            </w:r>
          </w:p>
        </w:tc>
      </w:tr>
      <w:tr w:rsidR="00287D1E" w:rsidRPr="006A5C50" w:rsidTr="00C37B2E">
        <w:trPr>
          <w:trHeight w:val="510"/>
        </w:trPr>
        <w:tc>
          <w:tcPr>
            <w:tcW w:w="3701" w:type="dxa"/>
            <w:shd w:val="clear" w:color="auto" w:fill="auto"/>
            <w:vAlign w:val="center"/>
          </w:tcPr>
          <w:p w:rsidR="00287D1E" w:rsidRPr="006A5C50" w:rsidRDefault="00287D1E" w:rsidP="00C37B2E">
            <w:r w:rsidRPr="006A5C50">
              <w:t>Рост (снижение) по отношению к утвержденному бюджету на 2017 год</w:t>
            </w:r>
          </w:p>
        </w:tc>
        <w:tc>
          <w:tcPr>
            <w:tcW w:w="1417" w:type="dxa"/>
            <w:shd w:val="clear" w:color="auto" w:fill="auto"/>
            <w:vAlign w:val="center"/>
          </w:tcPr>
          <w:p w:rsidR="00287D1E" w:rsidRPr="006A5C50" w:rsidRDefault="00287D1E" w:rsidP="00C37B2E">
            <w:pPr>
              <w:jc w:val="center"/>
              <w:rPr>
                <w:bCs/>
              </w:rPr>
            </w:pPr>
          </w:p>
        </w:tc>
        <w:tc>
          <w:tcPr>
            <w:tcW w:w="1418" w:type="dxa"/>
            <w:shd w:val="clear" w:color="auto" w:fill="auto"/>
            <w:vAlign w:val="center"/>
          </w:tcPr>
          <w:p w:rsidR="00287D1E" w:rsidRPr="006A5C50" w:rsidRDefault="00287D1E" w:rsidP="00C37B2E">
            <w:pPr>
              <w:jc w:val="center"/>
              <w:rPr>
                <w:bCs/>
              </w:rPr>
            </w:pPr>
            <w:r w:rsidRPr="006A5C50">
              <w:rPr>
                <w:bCs/>
              </w:rPr>
              <w:t>-28 889,00</w:t>
            </w:r>
          </w:p>
        </w:tc>
        <w:tc>
          <w:tcPr>
            <w:tcW w:w="1417" w:type="dxa"/>
            <w:vAlign w:val="center"/>
          </w:tcPr>
          <w:p w:rsidR="00287D1E" w:rsidRPr="006A5C50" w:rsidRDefault="00287D1E" w:rsidP="00C37B2E">
            <w:pPr>
              <w:jc w:val="center"/>
              <w:rPr>
                <w:bCs/>
              </w:rPr>
            </w:pPr>
            <w:r w:rsidRPr="006A5C50">
              <w:rPr>
                <w:bCs/>
              </w:rPr>
              <w:t>-28 889,00</w:t>
            </w:r>
          </w:p>
        </w:tc>
        <w:tc>
          <w:tcPr>
            <w:tcW w:w="1418" w:type="dxa"/>
            <w:vAlign w:val="center"/>
          </w:tcPr>
          <w:p w:rsidR="00287D1E" w:rsidRPr="006A5C50" w:rsidRDefault="00287D1E" w:rsidP="00C37B2E">
            <w:pPr>
              <w:jc w:val="center"/>
              <w:rPr>
                <w:bCs/>
              </w:rPr>
            </w:pPr>
            <w:r w:rsidRPr="006A5C50">
              <w:rPr>
                <w:bCs/>
              </w:rPr>
              <w:t>-28 889,00</w:t>
            </w:r>
          </w:p>
        </w:tc>
      </w:tr>
      <w:tr w:rsidR="00287D1E" w:rsidRPr="006A5C50" w:rsidTr="00C37B2E">
        <w:trPr>
          <w:trHeight w:val="300"/>
        </w:trPr>
        <w:tc>
          <w:tcPr>
            <w:tcW w:w="3701" w:type="dxa"/>
            <w:shd w:val="clear" w:color="auto" w:fill="auto"/>
            <w:vAlign w:val="center"/>
            <w:hideMark/>
          </w:tcPr>
          <w:p w:rsidR="00287D1E" w:rsidRPr="006A5C50" w:rsidRDefault="00287D1E" w:rsidP="00C37B2E">
            <w:r w:rsidRPr="006A5C50">
              <w:t>Процент роста (снижения) к предыдущему году</w:t>
            </w:r>
          </w:p>
        </w:tc>
        <w:tc>
          <w:tcPr>
            <w:tcW w:w="1417" w:type="dxa"/>
            <w:shd w:val="clear" w:color="auto" w:fill="auto"/>
            <w:vAlign w:val="center"/>
            <w:hideMark/>
          </w:tcPr>
          <w:p w:rsidR="00287D1E" w:rsidRPr="006A5C50" w:rsidRDefault="00287D1E" w:rsidP="00C37B2E">
            <w:pPr>
              <w:jc w:val="center"/>
              <w:rPr>
                <w:bCs/>
              </w:rPr>
            </w:pPr>
          </w:p>
        </w:tc>
        <w:tc>
          <w:tcPr>
            <w:tcW w:w="1418" w:type="dxa"/>
            <w:shd w:val="clear" w:color="auto" w:fill="auto"/>
            <w:noWrap/>
            <w:vAlign w:val="center"/>
            <w:hideMark/>
          </w:tcPr>
          <w:p w:rsidR="00287D1E" w:rsidRPr="006A5C50" w:rsidRDefault="00287D1E" w:rsidP="00C37B2E">
            <w:pPr>
              <w:jc w:val="center"/>
              <w:rPr>
                <w:bCs/>
              </w:rPr>
            </w:pPr>
            <w:r w:rsidRPr="006A5C50">
              <w:rPr>
                <w:bCs/>
              </w:rPr>
              <w:t>-9,6%</w:t>
            </w:r>
          </w:p>
        </w:tc>
        <w:tc>
          <w:tcPr>
            <w:tcW w:w="1417" w:type="dxa"/>
            <w:vAlign w:val="center"/>
          </w:tcPr>
          <w:p w:rsidR="00287D1E" w:rsidRPr="006A5C50" w:rsidRDefault="00287D1E" w:rsidP="00C37B2E">
            <w:pPr>
              <w:jc w:val="center"/>
              <w:rPr>
                <w:bCs/>
              </w:rPr>
            </w:pPr>
            <w:r w:rsidRPr="006A5C50">
              <w:rPr>
                <w:bCs/>
              </w:rPr>
              <w:t>0%</w:t>
            </w:r>
          </w:p>
        </w:tc>
        <w:tc>
          <w:tcPr>
            <w:tcW w:w="1418" w:type="dxa"/>
            <w:vAlign w:val="center"/>
          </w:tcPr>
          <w:p w:rsidR="00287D1E" w:rsidRPr="006A5C50" w:rsidRDefault="00287D1E" w:rsidP="00C37B2E">
            <w:pPr>
              <w:jc w:val="center"/>
              <w:rPr>
                <w:bCs/>
              </w:rPr>
            </w:pPr>
            <w:r w:rsidRPr="006A5C50">
              <w:rPr>
                <w:bCs/>
              </w:rPr>
              <w:t>0%</w:t>
            </w:r>
          </w:p>
        </w:tc>
      </w:tr>
      <w:tr w:rsidR="00287D1E" w:rsidRPr="006A5C50" w:rsidTr="00C37B2E">
        <w:trPr>
          <w:trHeight w:val="510"/>
        </w:trPr>
        <w:tc>
          <w:tcPr>
            <w:tcW w:w="3701" w:type="dxa"/>
            <w:shd w:val="clear" w:color="auto" w:fill="auto"/>
            <w:vAlign w:val="center"/>
            <w:hideMark/>
          </w:tcPr>
          <w:p w:rsidR="00287D1E" w:rsidRPr="006A5C50" w:rsidRDefault="00287D1E" w:rsidP="00C37B2E">
            <w:r w:rsidRPr="006A5C50">
              <w:t>Доля средств бюджета автономного округа в составе публичных нормативных обязательств, %</w:t>
            </w:r>
          </w:p>
        </w:tc>
        <w:tc>
          <w:tcPr>
            <w:tcW w:w="1417" w:type="dxa"/>
            <w:shd w:val="clear" w:color="auto" w:fill="auto"/>
            <w:vAlign w:val="center"/>
            <w:hideMark/>
          </w:tcPr>
          <w:p w:rsidR="00287D1E" w:rsidRPr="006A5C50" w:rsidRDefault="00287D1E" w:rsidP="00C37B2E">
            <w:pPr>
              <w:jc w:val="center"/>
              <w:rPr>
                <w:bCs/>
              </w:rPr>
            </w:pPr>
            <w:r w:rsidRPr="006A5C50">
              <w:rPr>
                <w:bCs/>
              </w:rPr>
              <w:t>69,8</w:t>
            </w:r>
          </w:p>
        </w:tc>
        <w:tc>
          <w:tcPr>
            <w:tcW w:w="1418" w:type="dxa"/>
            <w:shd w:val="clear" w:color="auto" w:fill="auto"/>
            <w:vAlign w:val="center"/>
            <w:hideMark/>
          </w:tcPr>
          <w:p w:rsidR="00287D1E" w:rsidRPr="006A5C50" w:rsidRDefault="00287D1E" w:rsidP="00C37B2E">
            <w:pPr>
              <w:jc w:val="center"/>
              <w:rPr>
                <w:bCs/>
              </w:rPr>
            </w:pPr>
            <w:r w:rsidRPr="006A5C50">
              <w:rPr>
                <w:bCs/>
              </w:rPr>
              <w:t>61,7</w:t>
            </w:r>
          </w:p>
        </w:tc>
        <w:tc>
          <w:tcPr>
            <w:tcW w:w="1417" w:type="dxa"/>
            <w:vAlign w:val="center"/>
          </w:tcPr>
          <w:p w:rsidR="00287D1E" w:rsidRPr="006A5C50" w:rsidRDefault="00287D1E" w:rsidP="00C37B2E">
            <w:pPr>
              <w:jc w:val="center"/>
            </w:pPr>
            <w:r w:rsidRPr="006A5C50">
              <w:rPr>
                <w:bCs/>
              </w:rPr>
              <w:t>61,7</w:t>
            </w:r>
          </w:p>
        </w:tc>
        <w:tc>
          <w:tcPr>
            <w:tcW w:w="1418" w:type="dxa"/>
            <w:vAlign w:val="center"/>
          </w:tcPr>
          <w:p w:rsidR="00287D1E" w:rsidRPr="006A5C50" w:rsidRDefault="00287D1E" w:rsidP="00C37B2E">
            <w:pPr>
              <w:jc w:val="center"/>
            </w:pPr>
            <w:r w:rsidRPr="006A5C50">
              <w:rPr>
                <w:bCs/>
              </w:rPr>
              <w:t>61,7</w:t>
            </w:r>
          </w:p>
        </w:tc>
      </w:tr>
    </w:tbl>
    <w:p w:rsidR="00287D1E" w:rsidRPr="006A5C50" w:rsidRDefault="00287D1E" w:rsidP="00287D1E">
      <w:pPr>
        <w:ind w:firstLine="567"/>
        <w:jc w:val="both"/>
        <w:rPr>
          <w:sz w:val="28"/>
          <w:szCs w:val="28"/>
        </w:rPr>
      </w:pPr>
      <w:r w:rsidRPr="006A5C50">
        <w:rPr>
          <w:sz w:val="28"/>
          <w:szCs w:val="28"/>
        </w:rPr>
        <w:t>Объем бюджетных ассигнований на очередной 2018 год и плановый период 2019 и 2020 годов, направляемый на исполнение</w:t>
      </w:r>
      <w:r w:rsidRPr="006A5C50">
        <w:rPr>
          <w:rFonts w:eastAsiaTheme="minorEastAsia"/>
          <w:sz w:val="28"/>
          <w:szCs w:val="28"/>
        </w:rPr>
        <w:t xml:space="preserve"> </w:t>
      </w:r>
      <w:r w:rsidRPr="006A5C50">
        <w:rPr>
          <w:sz w:val="28"/>
          <w:szCs w:val="28"/>
        </w:rPr>
        <w:t xml:space="preserve">публичных нормативных обязательств, в большей массе запланирован с учетом увеличения по отношению к утвержденному плану на 2017 год. </w:t>
      </w:r>
    </w:p>
    <w:p w:rsidR="00287D1E" w:rsidRPr="006A5C50" w:rsidRDefault="00287D1E" w:rsidP="00287D1E">
      <w:pPr>
        <w:ind w:firstLine="567"/>
        <w:jc w:val="both"/>
        <w:rPr>
          <w:sz w:val="28"/>
          <w:szCs w:val="28"/>
        </w:rPr>
      </w:pPr>
      <w:r w:rsidRPr="006A5C50">
        <w:rPr>
          <w:sz w:val="28"/>
          <w:szCs w:val="28"/>
        </w:rPr>
        <w:t xml:space="preserve">Вместе с тем, объем 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запланирован со значительным снижением по отношению к утвержденному плану на 2017 год, а именно на 42 185,00 тыс. рублей ежегодно или 20,1%. </w:t>
      </w:r>
    </w:p>
    <w:p w:rsidR="00287D1E" w:rsidRPr="006A5C50" w:rsidRDefault="00287D1E" w:rsidP="00287D1E">
      <w:pPr>
        <w:autoSpaceDE w:val="0"/>
        <w:autoSpaceDN w:val="0"/>
        <w:adjustRightInd w:val="0"/>
        <w:ind w:firstLine="540"/>
        <w:jc w:val="both"/>
        <w:rPr>
          <w:sz w:val="28"/>
          <w:szCs w:val="28"/>
        </w:rPr>
      </w:pPr>
      <w:r w:rsidRPr="006A5C50">
        <w:rPr>
          <w:sz w:val="28"/>
          <w:szCs w:val="28"/>
        </w:rPr>
        <w:t>Одной из причин уменьшения объема субвенции является внесение изменений в Закон Ханты-Мансийского автономного округа - Югры от 21 февраля 2007 года №</w:t>
      </w:r>
      <w:r w:rsidR="00CE06EF" w:rsidRPr="006A5C50">
        <w:rPr>
          <w:sz w:val="28"/>
          <w:szCs w:val="28"/>
        </w:rPr>
        <w:t xml:space="preserve"> </w:t>
      </w:r>
      <w:r w:rsidRPr="006A5C50">
        <w:rPr>
          <w:sz w:val="28"/>
          <w:szCs w:val="28"/>
        </w:rPr>
        <w:t>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(изменения от 30.01.2017 №4-оз) в части методики расчета общего объема субвенций,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 а именно изменение показателя средней посещаемости детьми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других причин в сторону уменьшения до 9 месяцев. При этом 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 не изменился.</w:t>
      </w:r>
    </w:p>
    <w:p w:rsidR="00287D1E" w:rsidRPr="006A5C50" w:rsidRDefault="00287D1E" w:rsidP="00287D1E">
      <w:pPr>
        <w:widowControl w:val="0"/>
        <w:autoSpaceDE w:val="0"/>
        <w:autoSpaceDN w:val="0"/>
        <w:ind w:firstLine="540"/>
        <w:jc w:val="both"/>
        <w:rPr>
          <w:sz w:val="28"/>
          <w:szCs w:val="28"/>
        </w:rPr>
      </w:pPr>
      <w:r w:rsidRPr="006A5C50">
        <w:rPr>
          <w:bCs/>
          <w:sz w:val="28"/>
          <w:szCs w:val="28"/>
        </w:rPr>
        <w:t xml:space="preserve">На основании данных предоставленных главными распорядителями бюджетных средств установлено, что потребность в ассигнованиях на </w:t>
      </w:r>
      <w:r w:rsidRPr="006A5C50">
        <w:rPr>
          <w:sz w:val="28"/>
          <w:szCs w:val="28"/>
        </w:rPr>
        <w:t>плановый период полностью удовлетворена.</w:t>
      </w:r>
    </w:p>
    <w:p w:rsidR="00543CF8" w:rsidRPr="006A5C50" w:rsidRDefault="00543CF8" w:rsidP="00543CF8">
      <w:pPr>
        <w:autoSpaceDE w:val="0"/>
        <w:autoSpaceDN w:val="0"/>
        <w:adjustRightInd w:val="0"/>
        <w:ind w:firstLine="540"/>
        <w:jc w:val="both"/>
        <w:rPr>
          <w:sz w:val="28"/>
          <w:szCs w:val="28"/>
        </w:rPr>
      </w:pPr>
      <w:r w:rsidRPr="006A5C50">
        <w:rPr>
          <w:bCs/>
          <w:sz w:val="28"/>
          <w:szCs w:val="28"/>
        </w:rPr>
        <w:t>Вместе с тем в проекте Решения о бюджете города на очередной 2018 год и плановые периоды 2019 – 2020 годов  предусмотрены бюджетные ассигнования</w:t>
      </w:r>
      <w:r w:rsidRPr="006A5C50">
        <w:rPr>
          <w:sz w:val="28"/>
          <w:szCs w:val="28"/>
        </w:rPr>
        <w:t xml:space="preserve"> на осуществление в пользу граждан социальных выплат, не отнесенных к публичным нормативным обязательствам. </w:t>
      </w:r>
    </w:p>
    <w:p w:rsidR="00543CF8" w:rsidRPr="006A5C50" w:rsidRDefault="00543CF8" w:rsidP="00543CF8">
      <w:pPr>
        <w:autoSpaceDE w:val="0"/>
        <w:autoSpaceDN w:val="0"/>
        <w:adjustRightInd w:val="0"/>
        <w:ind w:firstLine="540"/>
        <w:jc w:val="both"/>
        <w:rPr>
          <w:sz w:val="28"/>
          <w:szCs w:val="28"/>
        </w:rPr>
      </w:pPr>
      <w:r w:rsidRPr="006A5C50">
        <w:rPr>
          <w:sz w:val="28"/>
          <w:szCs w:val="28"/>
        </w:rPr>
        <w:t xml:space="preserve">Бюджетные ассигнования, не относящиеся к публичным нормативным обязательствам, планируется направить на </w:t>
      </w:r>
      <w:r w:rsidRPr="006A5C50">
        <w:rPr>
          <w:bCs/>
          <w:sz w:val="28"/>
          <w:szCs w:val="28"/>
        </w:rPr>
        <w:t>создание условий для повышения благоустроенности жилья граждан. Данное направление является одной из стратегических целей города Нижневартовска.</w:t>
      </w:r>
    </w:p>
    <w:p w:rsidR="00287D1E" w:rsidRPr="006A5C50" w:rsidRDefault="00287D1E" w:rsidP="00287D1E">
      <w:pPr>
        <w:widowControl w:val="0"/>
        <w:autoSpaceDE w:val="0"/>
        <w:autoSpaceDN w:val="0"/>
        <w:ind w:firstLine="540"/>
        <w:jc w:val="both"/>
        <w:rPr>
          <w:bCs/>
          <w:sz w:val="28"/>
          <w:szCs w:val="28"/>
        </w:rPr>
      </w:pPr>
      <w:r w:rsidRPr="006A5C50">
        <w:rPr>
          <w:bCs/>
          <w:sz w:val="28"/>
          <w:szCs w:val="28"/>
        </w:rPr>
        <w:t>Основным механизмом реализации указанной стратегической цели являются следующие муниципальные программы:</w:t>
      </w:r>
    </w:p>
    <w:p w:rsidR="00287D1E" w:rsidRPr="006A5C50" w:rsidRDefault="00287D1E" w:rsidP="000021C5">
      <w:pPr>
        <w:pStyle w:val="aff3"/>
        <w:numPr>
          <w:ilvl w:val="0"/>
          <w:numId w:val="14"/>
        </w:numPr>
        <w:tabs>
          <w:tab w:val="left" w:pos="851"/>
        </w:tabs>
        <w:ind w:left="0" w:firstLine="567"/>
        <w:contextualSpacing/>
        <w:jc w:val="both"/>
        <w:rPr>
          <w:sz w:val="28"/>
          <w:szCs w:val="28"/>
        </w:rPr>
      </w:pPr>
      <w:r w:rsidRPr="006A5C50">
        <w:rPr>
          <w:bCs/>
          <w:sz w:val="28"/>
          <w:szCs w:val="28"/>
        </w:rPr>
        <w:t xml:space="preserve">«Обеспечение доступным и комфортным жильем жителей города Нижневартовска в 2017-2020 годах», в рамках которой </w:t>
      </w:r>
      <w:r w:rsidRPr="006A5C50">
        <w:rPr>
          <w:sz w:val="28"/>
          <w:szCs w:val="28"/>
        </w:rPr>
        <w:t>продолжится выделение субсидий гражданам, проживающим в приспособленных для проживания строениях с целью переселения их в благоустроенное жилье в объеме 33 290,26 тыс. рублей, в том числе по годам:</w:t>
      </w:r>
    </w:p>
    <w:p w:rsidR="00287D1E" w:rsidRPr="006A5C50" w:rsidRDefault="00287D1E" w:rsidP="00CE06EF">
      <w:pPr>
        <w:pStyle w:val="aff3"/>
        <w:contextualSpacing/>
        <w:jc w:val="both"/>
        <w:rPr>
          <w:sz w:val="28"/>
          <w:szCs w:val="28"/>
        </w:rPr>
      </w:pPr>
      <w:r w:rsidRPr="006A5C50">
        <w:rPr>
          <w:sz w:val="28"/>
          <w:szCs w:val="28"/>
        </w:rPr>
        <w:t>2017 – 10 419,30 тыс. рублей;</w:t>
      </w:r>
    </w:p>
    <w:p w:rsidR="00287D1E" w:rsidRPr="006A5C50" w:rsidRDefault="00287D1E" w:rsidP="00CE06EF">
      <w:pPr>
        <w:pStyle w:val="aff3"/>
        <w:contextualSpacing/>
        <w:jc w:val="both"/>
        <w:rPr>
          <w:sz w:val="28"/>
          <w:szCs w:val="28"/>
        </w:rPr>
      </w:pPr>
      <w:r w:rsidRPr="006A5C50">
        <w:rPr>
          <w:sz w:val="28"/>
          <w:szCs w:val="28"/>
        </w:rPr>
        <w:t>2018 – 11 435,48 тыс. рублей;</w:t>
      </w:r>
    </w:p>
    <w:p w:rsidR="00287D1E" w:rsidRPr="006A5C50" w:rsidRDefault="00287D1E" w:rsidP="00CE06EF">
      <w:pPr>
        <w:pStyle w:val="aff3"/>
        <w:contextualSpacing/>
        <w:jc w:val="both"/>
        <w:rPr>
          <w:sz w:val="28"/>
          <w:szCs w:val="28"/>
        </w:rPr>
      </w:pPr>
      <w:r w:rsidRPr="006A5C50">
        <w:rPr>
          <w:sz w:val="28"/>
          <w:szCs w:val="28"/>
        </w:rPr>
        <w:t>2019 – 11 435,48 тыс. рублей.</w:t>
      </w:r>
    </w:p>
    <w:p w:rsidR="00287D1E" w:rsidRPr="006A5C50" w:rsidRDefault="00287D1E" w:rsidP="000021C5">
      <w:pPr>
        <w:pStyle w:val="aff3"/>
        <w:numPr>
          <w:ilvl w:val="0"/>
          <w:numId w:val="14"/>
        </w:numPr>
        <w:tabs>
          <w:tab w:val="left" w:pos="851"/>
        </w:tabs>
        <w:ind w:left="0" w:firstLine="567"/>
        <w:contextualSpacing/>
        <w:jc w:val="both"/>
        <w:rPr>
          <w:sz w:val="28"/>
          <w:szCs w:val="28"/>
        </w:rPr>
      </w:pPr>
      <w:r w:rsidRPr="006A5C50">
        <w:rPr>
          <w:bCs/>
          <w:sz w:val="28"/>
          <w:szCs w:val="28"/>
        </w:rPr>
        <w:t>«Обеспечение жильем молодых семей в соответствии с федеральной целевой программой «Жилище» на 2013-2020 годы» предусмотрены расходы на улучшение жилищных условий молодых семей в общей сумме 58 096,63 тыс. рублей, в том числе по годам:</w:t>
      </w:r>
    </w:p>
    <w:p w:rsidR="00287D1E" w:rsidRPr="006A5C50" w:rsidRDefault="00287D1E" w:rsidP="00CE06EF">
      <w:pPr>
        <w:pStyle w:val="aff3"/>
        <w:contextualSpacing/>
        <w:jc w:val="both"/>
        <w:rPr>
          <w:sz w:val="28"/>
          <w:szCs w:val="28"/>
        </w:rPr>
      </w:pPr>
      <w:r w:rsidRPr="006A5C50">
        <w:rPr>
          <w:sz w:val="28"/>
          <w:szCs w:val="28"/>
        </w:rPr>
        <w:t>2017 – 21 350,95 тыс. рублей, что на 4 047,05 тыс. рублей или на 23,4%  выше соответствующего показателя 2016 года;</w:t>
      </w:r>
    </w:p>
    <w:p w:rsidR="00287D1E" w:rsidRPr="006A5C50" w:rsidRDefault="00287D1E" w:rsidP="00863725">
      <w:pPr>
        <w:pStyle w:val="aff3"/>
        <w:numPr>
          <w:ilvl w:val="0"/>
          <w:numId w:val="113"/>
        </w:numPr>
        <w:contextualSpacing/>
        <w:jc w:val="both"/>
        <w:rPr>
          <w:sz w:val="28"/>
          <w:szCs w:val="28"/>
        </w:rPr>
      </w:pPr>
      <w:r w:rsidRPr="006A5C50">
        <w:rPr>
          <w:sz w:val="28"/>
          <w:szCs w:val="28"/>
        </w:rPr>
        <w:t>– 18 372,84 тыс. рублей;</w:t>
      </w:r>
    </w:p>
    <w:p w:rsidR="00287D1E" w:rsidRPr="006A5C50" w:rsidRDefault="00CE06EF" w:rsidP="00CE06EF">
      <w:pPr>
        <w:pStyle w:val="aff3"/>
        <w:contextualSpacing/>
        <w:jc w:val="both"/>
        <w:rPr>
          <w:sz w:val="28"/>
          <w:szCs w:val="28"/>
        </w:rPr>
      </w:pPr>
      <w:r w:rsidRPr="006A5C50">
        <w:rPr>
          <w:sz w:val="28"/>
          <w:szCs w:val="28"/>
        </w:rPr>
        <w:t>2</w:t>
      </w:r>
      <w:r w:rsidR="00287D1E" w:rsidRPr="006A5C50">
        <w:rPr>
          <w:sz w:val="28"/>
          <w:szCs w:val="28"/>
        </w:rPr>
        <w:t>019 – 18 372,84 тыс. рублей.</w:t>
      </w:r>
    </w:p>
    <w:p w:rsidR="00287D1E" w:rsidRPr="006A5C50" w:rsidRDefault="00287D1E" w:rsidP="000021C5">
      <w:pPr>
        <w:pStyle w:val="aff3"/>
        <w:numPr>
          <w:ilvl w:val="0"/>
          <w:numId w:val="14"/>
        </w:numPr>
        <w:tabs>
          <w:tab w:val="left" w:pos="851"/>
        </w:tabs>
        <w:ind w:left="0" w:firstLine="567"/>
        <w:contextualSpacing/>
        <w:jc w:val="both"/>
        <w:rPr>
          <w:sz w:val="28"/>
          <w:szCs w:val="28"/>
        </w:rPr>
      </w:pPr>
      <w:r w:rsidRPr="006A5C50">
        <w:rPr>
          <w:sz w:val="28"/>
          <w:szCs w:val="28"/>
        </w:rPr>
        <w:t>«Социальная поддержка и социальная помощь для отдельных категорий граждан в городе Нижневартовске на 2016-2020 годы» предусмотрены расходы на улучшение жилищных условий ветеранов боевых действий, инвалидов и семей, имеющих детей инвалидов, в общей объеме субсидии составляют 89 733,20 тыс. рублей, в том числе по годам:</w:t>
      </w:r>
    </w:p>
    <w:p w:rsidR="00287D1E" w:rsidRPr="006A5C50" w:rsidRDefault="00287D1E" w:rsidP="00CE06EF">
      <w:pPr>
        <w:pStyle w:val="aff3"/>
        <w:contextualSpacing/>
        <w:jc w:val="both"/>
        <w:rPr>
          <w:sz w:val="28"/>
          <w:szCs w:val="28"/>
        </w:rPr>
      </w:pPr>
      <w:r w:rsidRPr="006A5C50">
        <w:rPr>
          <w:sz w:val="28"/>
          <w:szCs w:val="28"/>
        </w:rPr>
        <w:t>2018 – 18 839,50 тыс. рублей, что на 8 964,40 тыс. рублей или на 90,8% выше соответствующего показателя 2017 года;</w:t>
      </w:r>
    </w:p>
    <w:p w:rsidR="00287D1E" w:rsidRPr="006A5C50" w:rsidRDefault="00287D1E" w:rsidP="00CE06EF">
      <w:pPr>
        <w:pStyle w:val="aff3"/>
        <w:contextualSpacing/>
        <w:jc w:val="both"/>
        <w:rPr>
          <w:sz w:val="28"/>
          <w:szCs w:val="28"/>
        </w:rPr>
      </w:pPr>
      <w:r w:rsidRPr="006A5C50">
        <w:rPr>
          <w:sz w:val="28"/>
          <w:szCs w:val="28"/>
        </w:rPr>
        <w:t>2019 – 35 467,40 тыс. рублей;</w:t>
      </w:r>
    </w:p>
    <w:p w:rsidR="00287D1E" w:rsidRPr="006A5C50" w:rsidRDefault="00287D1E" w:rsidP="00CE06EF">
      <w:pPr>
        <w:pStyle w:val="aff3"/>
        <w:contextualSpacing/>
        <w:jc w:val="both"/>
        <w:rPr>
          <w:sz w:val="28"/>
          <w:szCs w:val="28"/>
        </w:rPr>
      </w:pPr>
      <w:r w:rsidRPr="006A5C50">
        <w:rPr>
          <w:sz w:val="28"/>
          <w:szCs w:val="28"/>
        </w:rPr>
        <w:t>2020 – 35 426,30 тыс. рублей.</w:t>
      </w:r>
    </w:p>
    <w:p w:rsidR="00287D1E" w:rsidRPr="006A5C50" w:rsidRDefault="00287D1E" w:rsidP="00287D1E">
      <w:pPr>
        <w:ind w:firstLine="567"/>
        <w:jc w:val="both"/>
        <w:rPr>
          <w:sz w:val="28"/>
          <w:szCs w:val="28"/>
        </w:rPr>
      </w:pPr>
      <w:r w:rsidRPr="006A5C50">
        <w:rPr>
          <w:sz w:val="28"/>
          <w:szCs w:val="28"/>
        </w:rPr>
        <w:t>Кроме того, в составе расходов на социальное обеспечение и иные выплаты гражданам в проекте Решения о бюджете города предусмотрены иные выплаты муниципальным служащим в рамках непрограммных направлений расходов.</w:t>
      </w:r>
    </w:p>
    <w:p w:rsidR="00287D1E" w:rsidRPr="006A5C50" w:rsidRDefault="00287D1E" w:rsidP="00543CF8">
      <w:pPr>
        <w:autoSpaceDE w:val="0"/>
        <w:autoSpaceDN w:val="0"/>
        <w:adjustRightInd w:val="0"/>
        <w:ind w:firstLine="540"/>
        <w:jc w:val="both"/>
        <w:rPr>
          <w:sz w:val="28"/>
          <w:szCs w:val="28"/>
        </w:rPr>
      </w:pPr>
      <w:r w:rsidRPr="006A5C50">
        <w:rPr>
          <w:sz w:val="28"/>
          <w:szCs w:val="28"/>
        </w:rPr>
        <w:t xml:space="preserve">Данные </w:t>
      </w:r>
      <w:r w:rsidR="00543CF8" w:rsidRPr="006A5C50">
        <w:rPr>
          <w:sz w:val="28"/>
          <w:szCs w:val="28"/>
        </w:rPr>
        <w:t xml:space="preserve">расходы </w:t>
      </w:r>
      <w:r w:rsidRPr="006A5C50">
        <w:rPr>
          <w:sz w:val="28"/>
          <w:szCs w:val="28"/>
        </w:rPr>
        <w:t xml:space="preserve">планируются на обеспечение </w:t>
      </w:r>
      <w:r w:rsidR="00543CF8" w:rsidRPr="006A5C50">
        <w:rPr>
          <w:sz w:val="28"/>
          <w:szCs w:val="28"/>
        </w:rPr>
        <w:t xml:space="preserve">выплат физическому лицу, предусмотренных статусом муниципальных служащих, а также лиц, замещающих </w:t>
      </w:r>
      <w:r w:rsidR="00773E47" w:rsidRPr="006A5C50">
        <w:rPr>
          <w:sz w:val="28"/>
          <w:szCs w:val="28"/>
        </w:rPr>
        <w:t xml:space="preserve">муниципальные должности </w:t>
      </w:r>
      <w:r w:rsidRPr="006A5C50">
        <w:rPr>
          <w:sz w:val="28"/>
          <w:szCs w:val="28"/>
        </w:rPr>
        <w:t>в общей сумме 31 666,89 тыс. рублей, в том числе по годам:</w:t>
      </w:r>
    </w:p>
    <w:p w:rsidR="00287D1E" w:rsidRPr="006A5C50" w:rsidRDefault="00287D1E" w:rsidP="00CE06EF">
      <w:pPr>
        <w:pStyle w:val="aff3"/>
        <w:tabs>
          <w:tab w:val="left" w:pos="851"/>
        </w:tabs>
        <w:ind w:left="709"/>
        <w:contextualSpacing/>
        <w:jc w:val="both"/>
        <w:rPr>
          <w:rFonts w:eastAsiaTheme="minorHAnsi"/>
          <w:sz w:val="28"/>
          <w:szCs w:val="28"/>
          <w:lang w:eastAsia="en-US"/>
        </w:rPr>
      </w:pPr>
      <w:r w:rsidRPr="006A5C50">
        <w:rPr>
          <w:rFonts w:eastAsiaTheme="minorHAnsi"/>
          <w:sz w:val="28"/>
          <w:szCs w:val="28"/>
          <w:lang w:eastAsia="en-US"/>
        </w:rPr>
        <w:t>2017 – 10 505,21 тыс. рублей;</w:t>
      </w:r>
    </w:p>
    <w:p w:rsidR="00287D1E" w:rsidRPr="006A5C50" w:rsidRDefault="00287D1E" w:rsidP="00CE06EF">
      <w:pPr>
        <w:pStyle w:val="aff3"/>
        <w:tabs>
          <w:tab w:val="left" w:pos="851"/>
        </w:tabs>
        <w:ind w:left="709"/>
        <w:contextualSpacing/>
        <w:jc w:val="both"/>
        <w:rPr>
          <w:rFonts w:eastAsiaTheme="minorHAnsi"/>
          <w:sz w:val="28"/>
          <w:szCs w:val="28"/>
          <w:lang w:eastAsia="en-US"/>
        </w:rPr>
      </w:pPr>
      <w:r w:rsidRPr="006A5C50">
        <w:rPr>
          <w:rFonts w:eastAsiaTheme="minorHAnsi"/>
          <w:sz w:val="28"/>
          <w:szCs w:val="28"/>
          <w:lang w:eastAsia="en-US"/>
        </w:rPr>
        <w:t>2018 – 10 656,47 тыс. рублей;</w:t>
      </w:r>
    </w:p>
    <w:p w:rsidR="00287D1E" w:rsidRPr="006A5C50" w:rsidRDefault="00287D1E" w:rsidP="00CE06EF">
      <w:pPr>
        <w:pStyle w:val="aff3"/>
        <w:tabs>
          <w:tab w:val="left" w:pos="851"/>
        </w:tabs>
        <w:ind w:left="709"/>
        <w:contextualSpacing/>
        <w:jc w:val="both"/>
        <w:rPr>
          <w:rFonts w:eastAsiaTheme="minorHAnsi"/>
          <w:sz w:val="28"/>
          <w:szCs w:val="28"/>
          <w:lang w:eastAsia="en-US"/>
        </w:rPr>
      </w:pPr>
      <w:r w:rsidRPr="006A5C50">
        <w:rPr>
          <w:rFonts w:eastAsiaTheme="minorHAnsi"/>
          <w:sz w:val="28"/>
          <w:szCs w:val="28"/>
          <w:lang w:eastAsia="en-US"/>
        </w:rPr>
        <w:t>2019 – 10 505,21 тыс. рублей.</w:t>
      </w:r>
    </w:p>
    <w:p w:rsidR="00287D1E" w:rsidRPr="006A5C50" w:rsidRDefault="00287D1E" w:rsidP="00287D1E">
      <w:pPr>
        <w:widowControl w:val="0"/>
        <w:autoSpaceDE w:val="0"/>
        <w:autoSpaceDN w:val="0"/>
        <w:adjustRightInd w:val="0"/>
        <w:ind w:firstLine="567"/>
        <w:jc w:val="both"/>
        <w:rPr>
          <w:sz w:val="28"/>
          <w:szCs w:val="28"/>
        </w:rPr>
      </w:pPr>
      <w:r w:rsidRPr="006A5C50">
        <w:rPr>
          <w:sz w:val="28"/>
          <w:szCs w:val="28"/>
        </w:rPr>
        <w:t>В итоге общий объем бюджетных ассигнований по КВР 300 «Социальное обеспечение и иные выплаты гражданам» предусмотрен в объеме 1 332 010,78 тыс. рублей, в том числе на 2018 год – 431 909,96 тыс. рублей, в сумме 450 146,59 тыс. рублей на 2019 год, и 449 954,23 тыс. рублей на 2020 год.</w:t>
      </w:r>
    </w:p>
    <w:p w:rsidR="00907DD6" w:rsidRPr="006A5C50" w:rsidRDefault="00481495" w:rsidP="00863725">
      <w:pPr>
        <w:numPr>
          <w:ilvl w:val="2"/>
          <w:numId w:val="37"/>
        </w:numPr>
        <w:tabs>
          <w:tab w:val="left" w:pos="1418"/>
        </w:tabs>
        <w:spacing w:before="240" w:after="240"/>
        <w:ind w:left="0" w:firstLine="1134"/>
        <w:jc w:val="center"/>
        <w:rPr>
          <w:b/>
          <w:i/>
          <w:sz w:val="28"/>
          <w:szCs w:val="28"/>
        </w:rPr>
      </w:pPr>
      <w:r w:rsidRPr="006A5C50">
        <w:rPr>
          <w:b/>
          <w:i/>
          <w:sz w:val="28"/>
          <w:szCs w:val="28"/>
        </w:rPr>
        <w:t>Анализ формирования бюджетных ассигнований на осуществление б</w:t>
      </w:r>
      <w:r w:rsidR="00907DD6" w:rsidRPr="006A5C50">
        <w:rPr>
          <w:b/>
          <w:i/>
          <w:sz w:val="28"/>
          <w:szCs w:val="28"/>
        </w:rPr>
        <w:t>юджетные</w:t>
      </w:r>
      <w:r w:rsidR="000D3237" w:rsidRPr="006A5C50">
        <w:rPr>
          <w:b/>
          <w:i/>
          <w:sz w:val="28"/>
          <w:szCs w:val="28"/>
        </w:rPr>
        <w:t xml:space="preserve"> инвестиции</w:t>
      </w:r>
      <w:r w:rsidRPr="006A5C50">
        <w:rPr>
          <w:b/>
          <w:i/>
          <w:sz w:val="28"/>
          <w:szCs w:val="28"/>
        </w:rPr>
        <w:t xml:space="preserve"> в объекты муниципальной собственности</w:t>
      </w:r>
    </w:p>
    <w:p w:rsidR="00287A7F" w:rsidRPr="006A5C50" w:rsidRDefault="00287A7F" w:rsidP="00863725">
      <w:pPr>
        <w:numPr>
          <w:ilvl w:val="3"/>
          <w:numId w:val="37"/>
        </w:numPr>
        <w:tabs>
          <w:tab w:val="left" w:pos="851"/>
        </w:tabs>
        <w:spacing w:before="120" w:after="120"/>
        <w:ind w:left="0" w:firstLine="567"/>
        <w:jc w:val="both"/>
        <w:rPr>
          <w:i/>
          <w:sz w:val="28"/>
          <w:szCs w:val="28"/>
        </w:rPr>
      </w:pPr>
      <w:r w:rsidRPr="006A5C50">
        <w:rPr>
          <w:i/>
          <w:sz w:val="28"/>
          <w:szCs w:val="28"/>
        </w:rPr>
        <w:t xml:space="preserve"> Анализ нормативного регулирования формирования расходов на осуществление бюджетных инвестиций в объекты капитального строительства муниципальной собственности города и объекты муниципальной собственности</w:t>
      </w:r>
    </w:p>
    <w:p w:rsidR="00287A7F" w:rsidRPr="006A5C50" w:rsidRDefault="00287A7F" w:rsidP="00287A7F">
      <w:pPr>
        <w:autoSpaceDE w:val="0"/>
        <w:autoSpaceDN w:val="0"/>
        <w:adjustRightInd w:val="0"/>
        <w:ind w:firstLine="540"/>
        <w:jc w:val="both"/>
        <w:outlineLvl w:val="0"/>
        <w:rPr>
          <w:sz w:val="28"/>
          <w:szCs w:val="28"/>
        </w:rPr>
      </w:pPr>
      <w:r w:rsidRPr="006A5C50">
        <w:rPr>
          <w:sz w:val="28"/>
          <w:szCs w:val="28"/>
        </w:rPr>
        <w:t>Согласно статье 79 БК РФ:</w:t>
      </w:r>
    </w:p>
    <w:p w:rsidR="00287A7F" w:rsidRPr="006A5C50" w:rsidRDefault="00287A7F" w:rsidP="000021C5">
      <w:pPr>
        <w:pStyle w:val="aff3"/>
        <w:numPr>
          <w:ilvl w:val="0"/>
          <w:numId w:val="9"/>
        </w:numPr>
        <w:tabs>
          <w:tab w:val="left" w:pos="851"/>
        </w:tabs>
        <w:autoSpaceDE w:val="0"/>
        <w:autoSpaceDN w:val="0"/>
        <w:adjustRightInd w:val="0"/>
        <w:ind w:left="0" w:firstLine="567"/>
        <w:contextualSpacing/>
        <w:jc w:val="both"/>
        <w:outlineLvl w:val="0"/>
        <w:rPr>
          <w:sz w:val="28"/>
          <w:szCs w:val="28"/>
        </w:rPr>
      </w:pPr>
      <w:r w:rsidRPr="006A5C50">
        <w:rPr>
          <w:sz w:val="28"/>
          <w:szCs w:val="28"/>
        </w:rPr>
        <w:t>в местных бюджетах,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о подготовке и реализации бюджетных инвестиций в указанные объекты;</w:t>
      </w:r>
    </w:p>
    <w:p w:rsidR="00287A7F" w:rsidRPr="006A5C50" w:rsidRDefault="00287A7F" w:rsidP="000021C5">
      <w:pPr>
        <w:pStyle w:val="aff3"/>
        <w:numPr>
          <w:ilvl w:val="0"/>
          <w:numId w:val="9"/>
        </w:numPr>
        <w:tabs>
          <w:tab w:val="left" w:pos="851"/>
        </w:tabs>
        <w:autoSpaceDE w:val="0"/>
        <w:autoSpaceDN w:val="0"/>
        <w:adjustRightInd w:val="0"/>
        <w:ind w:left="0" w:firstLine="567"/>
        <w:contextualSpacing/>
        <w:jc w:val="both"/>
        <w:outlineLvl w:val="0"/>
        <w:rPr>
          <w:sz w:val="28"/>
          <w:szCs w:val="28"/>
        </w:rPr>
      </w:pPr>
      <w:r w:rsidRPr="006A5C50">
        <w:rPr>
          <w:sz w:val="28"/>
          <w:szCs w:val="28"/>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местной администрацией муниципального образования.</w:t>
      </w:r>
    </w:p>
    <w:p w:rsidR="00287A7F" w:rsidRPr="006A5C50" w:rsidRDefault="00287A7F" w:rsidP="00287A7F">
      <w:pPr>
        <w:tabs>
          <w:tab w:val="left" w:pos="851"/>
        </w:tabs>
        <w:autoSpaceDE w:val="0"/>
        <w:autoSpaceDN w:val="0"/>
        <w:adjustRightInd w:val="0"/>
        <w:ind w:firstLine="567"/>
        <w:jc w:val="both"/>
        <w:outlineLvl w:val="0"/>
        <w:rPr>
          <w:sz w:val="28"/>
          <w:szCs w:val="28"/>
        </w:rPr>
      </w:pPr>
      <w:r w:rsidRPr="006A5C50">
        <w:rPr>
          <w:sz w:val="28"/>
          <w:szCs w:val="28"/>
        </w:rPr>
        <w:t xml:space="preserve">Во исполнение установленных требований БК РФ постановлением администрации города от 05.02.2015 № 208 утвержден Порядок принятия решения о подготовке и реализации бюджетных инвестиций в объекты муниципальной собственности за счет средств бюджета города (далее также – </w:t>
      </w:r>
      <w:r w:rsidRPr="006A5C50">
        <w:rPr>
          <w:i/>
          <w:sz w:val="28"/>
          <w:szCs w:val="28"/>
        </w:rPr>
        <w:t>Постановление № 208</w:t>
      </w:r>
      <w:r w:rsidRPr="006A5C50">
        <w:rPr>
          <w:sz w:val="28"/>
          <w:szCs w:val="28"/>
        </w:rPr>
        <w:t>), которым утверждены:</w:t>
      </w:r>
    </w:p>
    <w:p w:rsidR="00287A7F" w:rsidRPr="006A5C50" w:rsidRDefault="00287A7F" w:rsidP="000021C5">
      <w:pPr>
        <w:pStyle w:val="aff3"/>
        <w:numPr>
          <w:ilvl w:val="0"/>
          <w:numId w:val="8"/>
        </w:numPr>
        <w:tabs>
          <w:tab w:val="left" w:pos="851"/>
        </w:tabs>
        <w:autoSpaceDE w:val="0"/>
        <w:autoSpaceDN w:val="0"/>
        <w:adjustRightInd w:val="0"/>
        <w:ind w:left="0" w:firstLine="567"/>
        <w:contextualSpacing/>
        <w:jc w:val="both"/>
        <w:outlineLvl w:val="0"/>
        <w:rPr>
          <w:sz w:val="28"/>
          <w:szCs w:val="28"/>
        </w:rPr>
      </w:pPr>
      <w:r w:rsidRPr="006A5C50">
        <w:rPr>
          <w:sz w:val="28"/>
          <w:szCs w:val="28"/>
        </w:rPr>
        <w:t>Порядок принятия решения о подготовке и реализации бюджетных инвестиций в объекты муниципальной собственности за счет средств бюджета города;</w:t>
      </w:r>
    </w:p>
    <w:p w:rsidR="00287A7F" w:rsidRPr="006A5C50" w:rsidRDefault="00287A7F" w:rsidP="000021C5">
      <w:pPr>
        <w:pStyle w:val="aff3"/>
        <w:numPr>
          <w:ilvl w:val="0"/>
          <w:numId w:val="8"/>
        </w:numPr>
        <w:tabs>
          <w:tab w:val="left" w:pos="851"/>
        </w:tabs>
        <w:autoSpaceDE w:val="0"/>
        <w:autoSpaceDN w:val="0"/>
        <w:adjustRightInd w:val="0"/>
        <w:ind w:left="0" w:firstLine="567"/>
        <w:contextualSpacing/>
        <w:jc w:val="both"/>
        <w:outlineLvl w:val="0"/>
        <w:rPr>
          <w:sz w:val="28"/>
          <w:szCs w:val="28"/>
        </w:rPr>
      </w:pPr>
      <w:r w:rsidRPr="006A5C50">
        <w:rPr>
          <w:sz w:val="28"/>
          <w:szCs w:val="28"/>
        </w:rPr>
        <w:t>Правила принятия решения об осуществлении закупки у единственного поставщика (подрядчика, исполнителя) нежилых зданий, строений, сооружений, нежилых помещений.</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Вместе с тем, порядок принятия главными распорядителями бюджетных средств решений о подготовке и реализации бюджетных инвестиций в объекты капитального строительства муниципальной собственности помимо Постановления № 208 установлен также в Постановлении Главы города Нижневартовска от 30.11.2007 № 1110. Учитывая, что положения, содержащиеся в этих муниципальных правовых актах, в большой степени противоречат друг другу, и фактически применяется Постановление № 208, полагаем постановление Главы города Нижневартовска от 30.11.2007 № 1110 «О Порядке принятия главными распорядителями бюджетных средств решений о подготовке и реализации бюджетных инвестиций в объекты капитального строительства муниципальной собственности» требуется признать утратившим силу с целью исключения неоднозначности при правоприменении.</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В ходе экспертизы проекта Решения о бюджете города проведен анализ Постановления № 208, в том числе на наличие внутренних противоречий и полноту регулирования соответствующих правоотношений, с целью соблюдения принципов бюджетной системы Российской Федерации, в результате которого установлены нижеследующие замечания.</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 xml:space="preserve">1. В пункте 3.3 Порядка принятия решения о подготовке и реализации бюджетных инвестиций в объекты муниципальной собственности за счет средств бюджета города, утвержденного Постановлением № 208 (далее – Порядок принятия решений), установлены требования о проведении отбора предложений </w:t>
      </w:r>
      <w:r w:rsidR="00CE06EF" w:rsidRPr="006A5C50">
        <w:rPr>
          <w:sz w:val="28"/>
          <w:szCs w:val="28"/>
        </w:rPr>
        <w:t>п</w:t>
      </w:r>
      <w:r w:rsidRPr="006A5C50">
        <w:rPr>
          <w:sz w:val="28"/>
          <w:szCs w:val="28"/>
        </w:rPr>
        <w:t>о реализации бюджетных инвестиций в объекты капитального строительства, представленных главными распорядителями средств бюджета города, а также критерии, которые учитываются при проведении указанного отбора. Отбор проводится на заседании Совета по вопросам развития инвестиционной деятельности в городе Нижневартовске (</w:t>
      </w:r>
      <w:r w:rsidRPr="006A5C50">
        <w:rPr>
          <w:i/>
          <w:sz w:val="28"/>
          <w:szCs w:val="28"/>
        </w:rPr>
        <w:t>далее</w:t>
      </w:r>
      <w:r w:rsidR="00CE06EF" w:rsidRPr="006A5C50">
        <w:rPr>
          <w:i/>
          <w:sz w:val="28"/>
          <w:szCs w:val="28"/>
        </w:rPr>
        <w:t xml:space="preserve"> </w:t>
      </w:r>
      <w:r w:rsidRPr="006A5C50">
        <w:rPr>
          <w:i/>
          <w:sz w:val="28"/>
          <w:szCs w:val="28"/>
        </w:rPr>
        <w:t>–</w:t>
      </w:r>
      <w:r w:rsidR="00CE06EF" w:rsidRPr="006A5C50">
        <w:rPr>
          <w:i/>
          <w:sz w:val="28"/>
          <w:szCs w:val="28"/>
        </w:rPr>
        <w:t xml:space="preserve"> </w:t>
      </w:r>
      <w:r w:rsidRPr="006A5C50">
        <w:rPr>
          <w:i/>
          <w:sz w:val="28"/>
          <w:szCs w:val="28"/>
        </w:rPr>
        <w:t>Совет</w:t>
      </w:r>
      <w:r w:rsidRPr="006A5C50">
        <w:rPr>
          <w:sz w:val="28"/>
          <w:szCs w:val="28"/>
        </w:rPr>
        <w:t>). По итогам заседания Совета составляется протокол, на основании которого готовится проект распоряжения администрации города об утверждении Перечня объектов капитального строительства, подлежащих строительству (реконструкции), на очередной финансовый год и на плановый период (</w:t>
      </w:r>
      <w:r w:rsidRPr="006A5C50">
        <w:rPr>
          <w:i/>
          <w:sz w:val="28"/>
          <w:szCs w:val="28"/>
        </w:rPr>
        <w:t>далее - Перечень</w:t>
      </w:r>
      <w:r w:rsidRPr="006A5C50">
        <w:rPr>
          <w:sz w:val="28"/>
          <w:szCs w:val="28"/>
        </w:rPr>
        <w:t>).</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 xml:space="preserve">Для обеспечения полноты регламентации процесса принятия решений о результатах отбора, а также исключения установления необоснованно широких пределов для правоприменителя при проведении данного отбора, </w:t>
      </w:r>
      <w:r w:rsidR="00CE06EF" w:rsidRPr="006A5C50">
        <w:rPr>
          <w:sz w:val="28"/>
          <w:szCs w:val="28"/>
        </w:rPr>
        <w:t>считаем</w:t>
      </w:r>
      <w:r w:rsidRPr="006A5C50">
        <w:rPr>
          <w:sz w:val="28"/>
          <w:szCs w:val="28"/>
        </w:rPr>
        <w:t xml:space="preserve"> обязательным установление положений, регулирующих порядок принятия решений по включению объектов в Перечень, а также устанавливающих список сведений о ходе отбора, которые подлежат отражению в протоколе заседания Совета, с целью обеспечения прозрачности процедуры отбора (перечень поступивших предложений, обоснование необходимости их включения, оценка соответствия предложений установленным критериям, основания отклонения предложений и т.п.).</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 xml:space="preserve">2. В пункте 3.6 Порядка принятия решений установлено, что по объектам капитального строительства, включенным в Перечень в соответствии с пунктом 3.3 указанного Порядка, по которым отсутствуют положительные заключения о проверке инвестиционных проектов на предмет эффективности использования средств бюджета города, проверка осуществляется одновременно с согласованием предпроектной или проектной документации. Данные положения противоречат требованиям, установленным в пункте 3.4 Порядка принятия решений, согласно которым установлено четкое требование об обязательном наличии положительного заключения о проверке инвестиционных проектов на предмет эффективности использования средств бюджета города, направляемых на капитальные вложения, при включении объектов в Перечень. Исключение установлено лишь для объектов, по которым планируется техническое обследование незавершенного строительства, а также объектов, строительство и/или реконструкция которых определены решением городского суда. Таким образом, при руководстве положениями, установленными в пункте 3.4 Порядка принятия решений, не может возникнуть ситуация, когда по определенным объектам будет отсутствовать требуемое положительное заключение на момент включения их в Перечень, иначе это будет нарушение требований Порядка принятия решений. </w:t>
      </w:r>
    </w:p>
    <w:p w:rsidR="00287A7F" w:rsidRPr="006A5C50" w:rsidRDefault="00287A7F" w:rsidP="00287A7F">
      <w:pPr>
        <w:pStyle w:val="aff3"/>
        <w:tabs>
          <w:tab w:val="left" w:pos="851"/>
        </w:tabs>
        <w:autoSpaceDE w:val="0"/>
        <w:autoSpaceDN w:val="0"/>
        <w:adjustRightInd w:val="0"/>
        <w:ind w:left="0" w:firstLine="567"/>
        <w:contextualSpacing/>
        <w:jc w:val="both"/>
        <w:outlineLvl w:val="0"/>
        <w:rPr>
          <w:sz w:val="28"/>
          <w:szCs w:val="28"/>
        </w:rPr>
      </w:pPr>
      <w:r w:rsidRPr="006A5C50">
        <w:rPr>
          <w:sz w:val="28"/>
          <w:szCs w:val="28"/>
        </w:rPr>
        <w:t>Для обеспечения точности и однозначности правоприменения полагаем необходимым исключить указанное внутреннее противоречие в Постановлении № 208.</w:t>
      </w:r>
    </w:p>
    <w:p w:rsidR="00287A7F" w:rsidRPr="006A5C50" w:rsidRDefault="00287A7F" w:rsidP="00287A7F">
      <w:pPr>
        <w:pStyle w:val="aff3"/>
        <w:autoSpaceDE w:val="0"/>
        <w:autoSpaceDN w:val="0"/>
        <w:adjustRightInd w:val="0"/>
        <w:ind w:left="0" w:firstLine="567"/>
        <w:jc w:val="both"/>
        <w:outlineLvl w:val="0"/>
        <w:rPr>
          <w:sz w:val="28"/>
          <w:szCs w:val="28"/>
        </w:rPr>
      </w:pPr>
      <w:r w:rsidRPr="006A5C50">
        <w:rPr>
          <w:sz w:val="28"/>
          <w:szCs w:val="28"/>
        </w:rPr>
        <w:t>3. В ходе экспертизы проекта решения о бюджете города Нижневартовска на 2017 год Счетной палатой города был проведен анализ положений, содержащихся в Постановлении № 208, в результате которого установлен ряд замечаний, большинство из которых устранен</w:t>
      </w:r>
      <w:r w:rsidR="00CE06EF" w:rsidRPr="006A5C50">
        <w:rPr>
          <w:sz w:val="28"/>
          <w:szCs w:val="28"/>
        </w:rPr>
        <w:t>о</w:t>
      </w:r>
      <w:r w:rsidRPr="006A5C50">
        <w:rPr>
          <w:sz w:val="28"/>
          <w:szCs w:val="28"/>
        </w:rPr>
        <w:t xml:space="preserve"> в течение 2017 года путем внесения соответствующих изменений в данный муниципальный правовой акт, за исключением нижеследующего.</w:t>
      </w:r>
    </w:p>
    <w:p w:rsidR="00287A7F" w:rsidRPr="006A5C50" w:rsidRDefault="00287A7F" w:rsidP="00287A7F">
      <w:pPr>
        <w:tabs>
          <w:tab w:val="left" w:pos="0"/>
          <w:tab w:val="left" w:pos="851"/>
        </w:tabs>
        <w:autoSpaceDE w:val="0"/>
        <w:autoSpaceDN w:val="0"/>
        <w:adjustRightInd w:val="0"/>
        <w:ind w:firstLine="567"/>
        <w:contextualSpacing/>
        <w:jc w:val="both"/>
        <w:outlineLvl w:val="0"/>
        <w:rPr>
          <w:sz w:val="28"/>
          <w:szCs w:val="28"/>
        </w:rPr>
      </w:pPr>
      <w:r w:rsidRPr="006A5C50">
        <w:rPr>
          <w:sz w:val="28"/>
          <w:szCs w:val="28"/>
        </w:rPr>
        <w:t>Согласно пункту 3.4. Порядка</w:t>
      </w:r>
      <w:r w:rsidRPr="006A5C50">
        <w:t xml:space="preserve"> </w:t>
      </w:r>
      <w:r w:rsidRPr="006A5C50">
        <w:rPr>
          <w:sz w:val="28"/>
          <w:szCs w:val="28"/>
        </w:rPr>
        <w:t xml:space="preserve">принятия решения включение объектов в Перечень осуществляется при наличии положительного заключения о проверке инвестиционных проектов на предмет эффективности использования средств бюджета города, направляемых на капитальные вложения. Проверка инвестиционных проектов на предмет эффективности использования средств бюджета города осуществляется в порядке, установленном правовым актом главы администрации города. Но вместе с тем, пунктом 3.6 Порядка принятия решений установлено, что по объектам капитального строительства, включенным в Перечень в соответствии с пунктом 3.3 Порядка принятия решений, по которым отсутствуют положительные заключения о проверке инвестиционных проектов на предмет эффективности использования средств бюджета города, проверка осуществляется одновременно с согласованием предпроектной или проектной документации. </w:t>
      </w:r>
    </w:p>
    <w:p w:rsidR="00287A7F" w:rsidRPr="006A5C50" w:rsidRDefault="00287A7F" w:rsidP="00287A7F">
      <w:pPr>
        <w:tabs>
          <w:tab w:val="left" w:pos="0"/>
        </w:tabs>
        <w:autoSpaceDE w:val="0"/>
        <w:autoSpaceDN w:val="0"/>
        <w:adjustRightInd w:val="0"/>
        <w:ind w:firstLine="567"/>
        <w:jc w:val="both"/>
        <w:outlineLvl w:val="0"/>
        <w:rPr>
          <w:sz w:val="28"/>
          <w:szCs w:val="28"/>
        </w:rPr>
      </w:pPr>
      <w:r w:rsidRPr="006A5C50">
        <w:rPr>
          <w:sz w:val="28"/>
          <w:szCs w:val="28"/>
        </w:rPr>
        <w:t>Однако, положения о порядке согласования предпроектной или проектной документации либо отсылочная норма на данные положения Правилами формирования перечня объектов капитального строительства муниципальной собственности, установленными разделом 3 Порядка принятия решений, а также постановлением администрации города от 15.05.2015 № 913 «О порядке проведения проверки инвестиционных проектов на предмет эффективности использования средств бюджета города направляемых на капитальные вложения», не предусмотрены.</w:t>
      </w:r>
    </w:p>
    <w:p w:rsidR="00287A7F" w:rsidRPr="006A5C50" w:rsidRDefault="00287A7F" w:rsidP="00287A7F">
      <w:pPr>
        <w:tabs>
          <w:tab w:val="left" w:pos="0"/>
        </w:tabs>
        <w:autoSpaceDE w:val="0"/>
        <w:autoSpaceDN w:val="0"/>
        <w:adjustRightInd w:val="0"/>
        <w:ind w:firstLine="567"/>
        <w:jc w:val="both"/>
        <w:outlineLvl w:val="0"/>
        <w:rPr>
          <w:sz w:val="28"/>
          <w:szCs w:val="28"/>
        </w:rPr>
      </w:pPr>
    </w:p>
    <w:p w:rsidR="00287A7F" w:rsidRPr="006A5C50" w:rsidRDefault="00287A7F" w:rsidP="00863725">
      <w:pPr>
        <w:numPr>
          <w:ilvl w:val="3"/>
          <w:numId w:val="37"/>
        </w:numPr>
        <w:tabs>
          <w:tab w:val="left" w:pos="0"/>
          <w:tab w:val="left" w:pos="851"/>
        </w:tabs>
        <w:autoSpaceDE w:val="0"/>
        <w:autoSpaceDN w:val="0"/>
        <w:adjustRightInd w:val="0"/>
        <w:ind w:left="0" w:firstLine="0"/>
        <w:jc w:val="both"/>
        <w:outlineLvl w:val="0"/>
        <w:rPr>
          <w:i/>
          <w:sz w:val="28"/>
          <w:szCs w:val="28"/>
        </w:rPr>
      </w:pPr>
      <w:r w:rsidRPr="006A5C50">
        <w:rPr>
          <w:i/>
          <w:sz w:val="28"/>
          <w:szCs w:val="28"/>
        </w:rPr>
        <w:t>Анализ нормативного обоснования расходных обязательств города Нижневартовска в реестре расходных обязательств по осуществлению бюджетных инвестиций в объекты капитального строительства муниципальной собственности города и объекты муниципальной собственности</w:t>
      </w:r>
    </w:p>
    <w:p w:rsidR="00287A7F" w:rsidRPr="006A5C50" w:rsidRDefault="00287A7F" w:rsidP="00287A7F">
      <w:pPr>
        <w:tabs>
          <w:tab w:val="left" w:pos="0"/>
        </w:tabs>
        <w:autoSpaceDE w:val="0"/>
        <w:autoSpaceDN w:val="0"/>
        <w:adjustRightInd w:val="0"/>
        <w:ind w:firstLine="567"/>
        <w:jc w:val="both"/>
        <w:outlineLvl w:val="0"/>
        <w:rPr>
          <w:i/>
          <w:sz w:val="28"/>
          <w:szCs w:val="28"/>
        </w:rPr>
      </w:pPr>
    </w:p>
    <w:p w:rsidR="00287A7F" w:rsidRPr="006A5C50" w:rsidRDefault="00CE06EF" w:rsidP="00287A7F">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В соответствии со статьей 6 БК РФ, учитывая</w:t>
      </w:r>
      <w:r w:rsidR="00287A7F" w:rsidRPr="006A5C50">
        <w:rPr>
          <w:rFonts w:eastAsiaTheme="minorHAnsi"/>
          <w:sz w:val="28"/>
          <w:szCs w:val="28"/>
          <w:lang w:eastAsia="en-US"/>
        </w:rPr>
        <w:t xml:space="preserve"> рекомендац</w:t>
      </w:r>
      <w:r w:rsidRPr="006A5C50">
        <w:rPr>
          <w:rFonts w:eastAsiaTheme="minorHAnsi"/>
          <w:sz w:val="28"/>
          <w:szCs w:val="28"/>
          <w:lang w:eastAsia="en-US"/>
        </w:rPr>
        <w:t>ии</w:t>
      </w:r>
      <w:r w:rsidR="00287A7F" w:rsidRPr="006A5C50">
        <w:rPr>
          <w:rFonts w:eastAsiaTheme="minorHAnsi"/>
          <w:sz w:val="28"/>
          <w:szCs w:val="28"/>
          <w:lang w:eastAsia="en-US"/>
        </w:rPr>
        <w:t xml:space="preserve"> Министерства </w:t>
      </w:r>
      <w:r w:rsidRPr="006A5C50">
        <w:rPr>
          <w:rFonts w:eastAsiaTheme="minorHAnsi"/>
          <w:sz w:val="28"/>
          <w:szCs w:val="28"/>
          <w:lang w:eastAsia="en-US"/>
        </w:rPr>
        <w:t>ф</w:t>
      </w:r>
      <w:r w:rsidR="00287A7F" w:rsidRPr="006A5C50">
        <w:rPr>
          <w:rFonts w:eastAsiaTheme="minorHAnsi"/>
          <w:sz w:val="28"/>
          <w:szCs w:val="28"/>
          <w:lang w:eastAsia="en-US"/>
        </w:rPr>
        <w:t>инансов Российской Федерации, изложенны</w:t>
      </w:r>
      <w:r w:rsidRPr="006A5C50">
        <w:rPr>
          <w:rFonts w:eastAsiaTheme="minorHAnsi"/>
          <w:sz w:val="28"/>
          <w:szCs w:val="28"/>
          <w:lang w:eastAsia="en-US"/>
        </w:rPr>
        <w:t>е</w:t>
      </w:r>
      <w:r w:rsidR="00287A7F" w:rsidRPr="006A5C50">
        <w:rPr>
          <w:rFonts w:eastAsiaTheme="minorHAnsi"/>
          <w:sz w:val="28"/>
          <w:szCs w:val="28"/>
          <w:lang w:eastAsia="en-US"/>
        </w:rPr>
        <w:t xml:space="preserve"> в Письме от 30.09.2014 № 09-05-05/48843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87A7F" w:rsidRPr="006A5C50" w:rsidRDefault="00287A7F" w:rsidP="00287A7F">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Учитывая указанную норму, а также положения статей 84, 85, 86 Б</w:t>
      </w:r>
      <w:r w:rsidR="00CE06EF" w:rsidRPr="006A5C50">
        <w:rPr>
          <w:rFonts w:eastAsiaTheme="minorHAnsi"/>
          <w:sz w:val="28"/>
          <w:szCs w:val="28"/>
          <w:lang w:eastAsia="en-US"/>
        </w:rPr>
        <w:t>К РФ</w:t>
      </w:r>
      <w:r w:rsidRPr="006A5C50">
        <w:rPr>
          <w:rFonts w:eastAsiaTheme="minorHAnsi"/>
          <w:sz w:val="28"/>
          <w:szCs w:val="28"/>
          <w:lang w:eastAsia="en-US"/>
        </w:rPr>
        <w:t>,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287A7F" w:rsidRPr="006A5C50" w:rsidRDefault="00287A7F" w:rsidP="00863725">
      <w:pPr>
        <w:numPr>
          <w:ilvl w:val="0"/>
          <w:numId w:val="5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287A7F" w:rsidRPr="006A5C50" w:rsidRDefault="00287A7F" w:rsidP="00863725">
      <w:pPr>
        <w:numPr>
          <w:ilvl w:val="0"/>
          <w:numId w:val="5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объемов предоставляемых ресурсов либо порядка определения таких объемов.</w:t>
      </w:r>
    </w:p>
    <w:p w:rsidR="00287A7F" w:rsidRPr="006A5C50" w:rsidRDefault="00287A7F" w:rsidP="00287A7F">
      <w:pPr>
        <w:autoSpaceDE w:val="0"/>
        <w:autoSpaceDN w:val="0"/>
        <w:adjustRightInd w:val="0"/>
        <w:ind w:firstLine="540"/>
        <w:jc w:val="both"/>
        <w:outlineLvl w:val="0"/>
        <w:rPr>
          <w:rFonts w:eastAsiaTheme="minorHAnsi"/>
          <w:sz w:val="28"/>
          <w:szCs w:val="28"/>
          <w:lang w:eastAsia="en-US"/>
        </w:rPr>
      </w:pPr>
      <w:r w:rsidRPr="006A5C50">
        <w:rPr>
          <w:rFonts w:eastAsiaTheme="minorHAnsi"/>
          <w:bCs/>
          <w:sz w:val="28"/>
          <w:szCs w:val="28"/>
          <w:lang w:eastAsia="en-US"/>
        </w:rPr>
        <w:t xml:space="preserve">В соответствии со статьей 87 БК РФ </w:t>
      </w:r>
      <w:r w:rsidRPr="006A5C50">
        <w:rPr>
          <w:rFonts w:eastAsiaTheme="minorHAnsi"/>
          <w:sz w:val="28"/>
          <w:szCs w:val="28"/>
          <w:lang w:eastAsia="en-US"/>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Согласно форме, установленной в Порядке ведения реестра расходных обязательств города Нижневартовска, утвержденном постановлением Администрации города Нижневартовска от 27.02.2013 № 302 (</w:t>
      </w:r>
      <w:r w:rsidRPr="006A5C50">
        <w:rPr>
          <w:rFonts w:eastAsiaTheme="minorHAnsi"/>
          <w:i/>
          <w:sz w:val="28"/>
          <w:szCs w:val="28"/>
          <w:lang w:eastAsia="en-US"/>
        </w:rPr>
        <w:t>далее также – Порядок ведения реестра</w:t>
      </w:r>
      <w:r w:rsidRPr="006A5C50">
        <w:rPr>
          <w:rFonts w:eastAsiaTheme="minorHAnsi"/>
          <w:sz w:val="28"/>
          <w:szCs w:val="28"/>
          <w:lang w:eastAsia="en-US"/>
        </w:rPr>
        <w:t>), в ней должны быть отражены, в том числе правовое основание финансового обеспечения и расходования средств (нормативные правовые акты, договоры, соглашения) (наименование, номер, дата, номер статьи (подстатьи), пункта (подпункта), дата вступления в силу, срок действия).</w:t>
      </w:r>
    </w:p>
    <w:p w:rsidR="00287A7F" w:rsidRPr="006A5C50" w:rsidRDefault="00287A7F" w:rsidP="00287A7F">
      <w:pPr>
        <w:tabs>
          <w:tab w:val="left" w:pos="0"/>
        </w:tabs>
        <w:autoSpaceDE w:val="0"/>
        <w:autoSpaceDN w:val="0"/>
        <w:adjustRightInd w:val="0"/>
        <w:spacing w:after="200"/>
        <w:ind w:firstLine="567"/>
        <w:contextualSpacing/>
        <w:jc w:val="both"/>
        <w:rPr>
          <w:rFonts w:eastAsiaTheme="minorHAnsi"/>
          <w:sz w:val="28"/>
          <w:szCs w:val="28"/>
          <w:lang w:eastAsia="en-US"/>
        </w:rPr>
      </w:pPr>
      <w:r w:rsidRPr="006A5C50">
        <w:rPr>
          <w:rFonts w:eastAsiaTheme="minorHAnsi"/>
          <w:sz w:val="28"/>
          <w:szCs w:val="28"/>
          <w:lang w:eastAsia="en-US"/>
        </w:rPr>
        <w:t>В ходе экспертизы проект</w:t>
      </w:r>
      <w:r w:rsidR="00CE06EF" w:rsidRPr="006A5C50">
        <w:rPr>
          <w:rFonts w:eastAsiaTheme="minorHAnsi"/>
          <w:sz w:val="28"/>
          <w:szCs w:val="28"/>
          <w:lang w:eastAsia="en-US"/>
        </w:rPr>
        <w:t>а</w:t>
      </w:r>
      <w:r w:rsidRPr="006A5C50">
        <w:rPr>
          <w:rFonts w:eastAsiaTheme="minorHAnsi"/>
          <w:sz w:val="28"/>
          <w:szCs w:val="28"/>
          <w:lang w:eastAsia="en-US"/>
        </w:rPr>
        <w:t xml:space="preserve"> Решения о бюджете города проведен выборочный анализ ведения реестра расходных обязательств города Нижневартовска </w:t>
      </w:r>
      <w:r w:rsidRPr="006A5C50">
        <w:rPr>
          <w:rFonts w:eastAsiaTheme="minorHAnsi"/>
          <w:i/>
          <w:sz w:val="28"/>
          <w:szCs w:val="28"/>
          <w:lang w:eastAsia="en-US"/>
        </w:rPr>
        <w:t>(далее также – реестр)</w:t>
      </w:r>
      <w:r w:rsidRPr="006A5C50">
        <w:rPr>
          <w:rFonts w:eastAsiaTheme="minorHAnsi"/>
          <w:sz w:val="28"/>
          <w:szCs w:val="28"/>
          <w:lang w:eastAsia="en-US"/>
        </w:rPr>
        <w:t xml:space="preserve"> в части отражения в нем правовых оснований финансового обеспечения и расходования средств бюджета города на осуществление бюджетных инвестиций в объекты капитального строительства муниципальной собственности города и объекты муниципальной собственности, в результате которого установлен</w:t>
      </w:r>
      <w:r w:rsidR="00CE06EF" w:rsidRPr="006A5C50">
        <w:rPr>
          <w:rFonts w:eastAsiaTheme="minorHAnsi"/>
          <w:sz w:val="28"/>
          <w:szCs w:val="28"/>
          <w:lang w:eastAsia="en-US"/>
        </w:rPr>
        <w:t>ы нижеследующие замечания.</w:t>
      </w:r>
    </w:p>
    <w:p w:rsidR="00287A7F" w:rsidRPr="006A5C50" w:rsidRDefault="00287A7F" w:rsidP="00287A7F">
      <w:pPr>
        <w:tabs>
          <w:tab w:val="left" w:pos="0"/>
        </w:tabs>
        <w:autoSpaceDE w:val="0"/>
        <w:autoSpaceDN w:val="0"/>
        <w:adjustRightInd w:val="0"/>
        <w:spacing w:after="200"/>
        <w:ind w:firstLine="567"/>
        <w:contextualSpacing/>
        <w:jc w:val="both"/>
        <w:rPr>
          <w:sz w:val="28"/>
          <w:szCs w:val="28"/>
        </w:rPr>
      </w:pPr>
      <w:r w:rsidRPr="006A5C50">
        <w:rPr>
          <w:rFonts w:eastAsiaTheme="minorHAnsi"/>
          <w:sz w:val="28"/>
          <w:szCs w:val="28"/>
          <w:lang w:eastAsia="en-US"/>
        </w:rPr>
        <w:t xml:space="preserve">1. Допускается включение в реестр в качестве правового основания финансового обеспечения и расходования средств, нормативного правового акта, не содержащего указаний на конкретных получателей средств и (или) объемов предоставляемых ресурсов (порядок определения таких объемов), то есть не устанавливающего соответствующих расходных обязательств. Так, Постановление № 208 </w:t>
      </w:r>
      <w:r w:rsidRPr="006A5C50">
        <w:rPr>
          <w:sz w:val="28"/>
          <w:szCs w:val="28"/>
        </w:rPr>
        <w:t>не устанавливает такие расходные обязательства города Нижневартовска, как:</w:t>
      </w:r>
    </w:p>
    <w:p w:rsidR="00287A7F" w:rsidRPr="006A5C50" w:rsidRDefault="00287A7F" w:rsidP="00863725">
      <w:pPr>
        <w:numPr>
          <w:ilvl w:val="0"/>
          <w:numId w:val="50"/>
        </w:numPr>
        <w:autoSpaceDE w:val="0"/>
        <w:autoSpaceDN w:val="0"/>
        <w:adjustRightInd w:val="0"/>
        <w:contextualSpacing/>
        <w:jc w:val="both"/>
        <w:rPr>
          <w:rFonts w:eastAsiaTheme="minorHAnsi"/>
          <w:sz w:val="28"/>
          <w:szCs w:val="28"/>
          <w:lang w:eastAsia="en-US"/>
        </w:rPr>
      </w:pPr>
      <w:r w:rsidRPr="006A5C50">
        <w:rPr>
          <w:rFonts w:eastAsiaTheme="minorHAnsi"/>
          <w:sz w:val="28"/>
          <w:szCs w:val="28"/>
          <w:lang w:eastAsia="en-US"/>
        </w:rPr>
        <w:t>расходы на объекты социальной сферы;</w:t>
      </w:r>
    </w:p>
    <w:p w:rsidR="00287A7F" w:rsidRPr="006A5C50" w:rsidRDefault="00287A7F" w:rsidP="00863725">
      <w:pPr>
        <w:pStyle w:val="aff3"/>
        <w:numPr>
          <w:ilvl w:val="0"/>
          <w:numId w:val="50"/>
        </w:numPr>
        <w:autoSpaceDE w:val="0"/>
        <w:autoSpaceDN w:val="0"/>
        <w:adjustRightInd w:val="0"/>
        <w:jc w:val="both"/>
        <w:rPr>
          <w:rFonts w:eastAsiaTheme="minorHAnsi"/>
          <w:sz w:val="28"/>
          <w:szCs w:val="28"/>
          <w:lang w:eastAsia="en-US"/>
        </w:rPr>
      </w:pPr>
      <w:r w:rsidRPr="006A5C50">
        <w:rPr>
          <w:rFonts w:eastAsiaTheme="minorHAnsi"/>
          <w:sz w:val="28"/>
          <w:szCs w:val="28"/>
          <w:lang w:eastAsia="en-US"/>
        </w:rPr>
        <w:t>расходы на строительство объектов для организации предоставления общего образования;</w:t>
      </w:r>
    </w:p>
    <w:p w:rsidR="00287A7F" w:rsidRPr="006A5C50" w:rsidRDefault="00287A7F" w:rsidP="00863725">
      <w:pPr>
        <w:numPr>
          <w:ilvl w:val="0"/>
          <w:numId w:val="50"/>
        </w:numPr>
        <w:autoSpaceDE w:val="0"/>
        <w:autoSpaceDN w:val="0"/>
        <w:adjustRightInd w:val="0"/>
        <w:contextualSpacing/>
        <w:jc w:val="both"/>
        <w:rPr>
          <w:rFonts w:eastAsiaTheme="minorHAnsi"/>
          <w:sz w:val="28"/>
          <w:szCs w:val="28"/>
          <w:lang w:eastAsia="en-US"/>
        </w:rPr>
      </w:pPr>
      <w:r w:rsidRPr="006A5C50">
        <w:rPr>
          <w:rFonts w:eastAsiaTheme="minorHAnsi"/>
          <w:sz w:val="28"/>
          <w:szCs w:val="28"/>
          <w:lang w:eastAsia="en-US"/>
        </w:rPr>
        <w:t>расходы на объекты дошкольного образования;</w:t>
      </w:r>
    </w:p>
    <w:p w:rsidR="00287A7F" w:rsidRPr="006A5C50" w:rsidRDefault="00287A7F" w:rsidP="00863725">
      <w:pPr>
        <w:numPr>
          <w:ilvl w:val="0"/>
          <w:numId w:val="50"/>
        </w:numPr>
        <w:autoSpaceDE w:val="0"/>
        <w:autoSpaceDN w:val="0"/>
        <w:adjustRightInd w:val="0"/>
        <w:contextualSpacing/>
        <w:jc w:val="both"/>
        <w:rPr>
          <w:rFonts w:eastAsiaTheme="minorHAnsi"/>
          <w:sz w:val="28"/>
          <w:szCs w:val="28"/>
          <w:lang w:eastAsia="en-US"/>
        </w:rPr>
      </w:pPr>
      <w:r w:rsidRPr="006A5C50">
        <w:rPr>
          <w:rFonts w:eastAsiaTheme="minorHAnsi"/>
          <w:sz w:val="28"/>
          <w:szCs w:val="28"/>
          <w:lang w:eastAsia="en-US"/>
        </w:rPr>
        <w:t>расходы на объекты коммунального хозяйства;</w:t>
      </w:r>
    </w:p>
    <w:p w:rsidR="00287A7F" w:rsidRPr="006A5C50" w:rsidRDefault="00287A7F" w:rsidP="00863725">
      <w:pPr>
        <w:numPr>
          <w:ilvl w:val="0"/>
          <w:numId w:val="50"/>
        </w:numPr>
        <w:autoSpaceDE w:val="0"/>
        <w:autoSpaceDN w:val="0"/>
        <w:adjustRightInd w:val="0"/>
        <w:contextualSpacing/>
        <w:jc w:val="both"/>
        <w:rPr>
          <w:rFonts w:eastAsiaTheme="minorHAnsi"/>
          <w:sz w:val="28"/>
          <w:szCs w:val="28"/>
          <w:lang w:eastAsia="en-US"/>
        </w:rPr>
      </w:pPr>
      <w:r w:rsidRPr="006A5C50">
        <w:rPr>
          <w:rFonts w:eastAsiaTheme="minorHAnsi"/>
          <w:sz w:val="28"/>
          <w:szCs w:val="28"/>
          <w:lang w:eastAsia="en-US"/>
        </w:rPr>
        <w:t>расходы на проектирование природоохранных объектов;</w:t>
      </w:r>
    </w:p>
    <w:p w:rsidR="00287A7F" w:rsidRPr="006A5C50" w:rsidRDefault="00287A7F" w:rsidP="00863725">
      <w:pPr>
        <w:numPr>
          <w:ilvl w:val="0"/>
          <w:numId w:val="50"/>
        </w:numPr>
        <w:autoSpaceDE w:val="0"/>
        <w:autoSpaceDN w:val="0"/>
        <w:adjustRightInd w:val="0"/>
        <w:contextualSpacing/>
        <w:jc w:val="both"/>
        <w:rPr>
          <w:rFonts w:eastAsiaTheme="minorHAnsi"/>
          <w:sz w:val="28"/>
          <w:szCs w:val="28"/>
          <w:lang w:eastAsia="en-US"/>
        </w:rPr>
      </w:pPr>
      <w:r w:rsidRPr="006A5C50">
        <w:rPr>
          <w:rFonts w:eastAsiaTheme="minorHAnsi"/>
          <w:sz w:val="28"/>
          <w:szCs w:val="28"/>
          <w:lang w:eastAsia="en-US"/>
        </w:rPr>
        <w:t>расходы на объекты благоустройства территории.</w:t>
      </w:r>
    </w:p>
    <w:p w:rsidR="00287A7F" w:rsidRPr="006A5C50" w:rsidRDefault="00287A7F" w:rsidP="00287A7F">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2.</w:t>
      </w:r>
      <w:r w:rsidRPr="006A5C50">
        <w:rPr>
          <w:sz w:val="28"/>
          <w:szCs w:val="28"/>
        </w:rPr>
        <w:t xml:space="preserve"> В качестве правового обоснования расходных обязательств города Нижневартовска </w:t>
      </w:r>
      <w:r w:rsidR="00CE06EF" w:rsidRPr="006A5C50">
        <w:rPr>
          <w:sz w:val="28"/>
          <w:szCs w:val="28"/>
        </w:rPr>
        <w:t>«</w:t>
      </w:r>
      <w:r w:rsidRPr="006A5C50">
        <w:rPr>
          <w:sz w:val="28"/>
          <w:szCs w:val="28"/>
        </w:rPr>
        <w:t>по расходам на объекты благоустройства территорий общего пользования</w:t>
      </w:r>
      <w:r w:rsidR="00CE06EF" w:rsidRPr="006A5C50">
        <w:rPr>
          <w:sz w:val="28"/>
          <w:szCs w:val="28"/>
        </w:rPr>
        <w:t>»</w:t>
      </w:r>
      <w:r w:rsidRPr="006A5C50">
        <w:rPr>
          <w:sz w:val="28"/>
          <w:szCs w:val="28"/>
        </w:rPr>
        <w:t xml:space="preserve">, </w:t>
      </w:r>
      <w:r w:rsidR="00CE06EF" w:rsidRPr="006A5C50">
        <w:rPr>
          <w:sz w:val="28"/>
          <w:szCs w:val="28"/>
        </w:rPr>
        <w:t>«</w:t>
      </w:r>
      <w:r w:rsidRPr="006A5C50">
        <w:rPr>
          <w:rFonts w:eastAsiaTheme="minorHAnsi"/>
          <w:sz w:val="28"/>
          <w:szCs w:val="28"/>
          <w:lang w:eastAsia="en-US"/>
        </w:rPr>
        <w:t>на строительство автомобильных дорог</w:t>
      </w:r>
      <w:r w:rsidR="009211F3" w:rsidRPr="006A5C50">
        <w:rPr>
          <w:rFonts w:eastAsiaTheme="minorHAnsi"/>
          <w:sz w:val="28"/>
          <w:szCs w:val="28"/>
          <w:lang w:eastAsia="en-US"/>
        </w:rPr>
        <w:t>»</w:t>
      </w:r>
      <w:r w:rsidRPr="006A5C50">
        <w:rPr>
          <w:rFonts w:eastAsiaTheme="minorHAnsi"/>
          <w:sz w:val="28"/>
          <w:szCs w:val="28"/>
          <w:lang w:eastAsia="en-US"/>
        </w:rPr>
        <w:t xml:space="preserve"> и </w:t>
      </w:r>
      <w:r w:rsidR="009211F3" w:rsidRPr="006A5C50">
        <w:rPr>
          <w:rFonts w:eastAsiaTheme="minorHAnsi"/>
          <w:sz w:val="28"/>
          <w:szCs w:val="28"/>
          <w:lang w:eastAsia="en-US"/>
        </w:rPr>
        <w:t>«</w:t>
      </w:r>
      <w:r w:rsidRPr="006A5C50">
        <w:rPr>
          <w:rFonts w:eastAsiaTheme="minorHAnsi"/>
          <w:sz w:val="28"/>
          <w:szCs w:val="28"/>
          <w:lang w:eastAsia="en-US"/>
        </w:rPr>
        <w:t>на строительство объектов общего образования</w:t>
      </w:r>
      <w:r w:rsidR="00CE06EF" w:rsidRPr="006A5C50">
        <w:rPr>
          <w:rFonts w:eastAsiaTheme="minorHAnsi"/>
          <w:sz w:val="28"/>
          <w:szCs w:val="28"/>
          <w:lang w:eastAsia="en-US"/>
        </w:rPr>
        <w:t>»</w:t>
      </w:r>
      <w:r w:rsidRPr="006A5C50">
        <w:rPr>
          <w:rFonts w:eastAsiaTheme="minorHAnsi"/>
          <w:sz w:val="28"/>
          <w:szCs w:val="28"/>
          <w:lang w:eastAsia="en-US"/>
        </w:rPr>
        <w:t xml:space="preserve"> в реестре указываются постановления правительства Ханты-Мансийского автономного округа – Югры, утверждающие соответствующие государственные программы. </w:t>
      </w:r>
    </w:p>
    <w:p w:rsidR="00287A7F" w:rsidRPr="006A5C50" w:rsidRDefault="00287A7F" w:rsidP="00287A7F">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Однако согласно пункту 1 статьи 86 БК РФ расходные обязательства муниципальных образований возникают в случае принятия муниципальных правовых актов либо заключения соглашений, следовательно, наряду с нормативными правовыми актами иных уровней, именно они обязательно должны выступать нормативным основанием расходных обязательств городского округа. В случае отсутствия, они должны быть разработаны и приняты с четким установлением в них конкретных получателей средств и (или) объемов предоставляемых ресурсов (порядок определения таких объемов. </w:t>
      </w:r>
    </w:p>
    <w:p w:rsidR="00287A7F" w:rsidRPr="006A5C50" w:rsidRDefault="00287A7F" w:rsidP="00287A7F">
      <w:pPr>
        <w:autoSpaceDE w:val="0"/>
        <w:autoSpaceDN w:val="0"/>
        <w:adjustRightInd w:val="0"/>
        <w:ind w:firstLine="567"/>
        <w:jc w:val="both"/>
        <w:rPr>
          <w:sz w:val="28"/>
          <w:szCs w:val="28"/>
        </w:rPr>
      </w:pPr>
    </w:p>
    <w:p w:rsidR="00287A7F" w:rsidRPr="006A5C50" w:rsidRDefault="00876DBF" w:rsidP="00863725">
      <w:pPr>
        <w:numPr>
          <w:ilvl w:val="3"/>
          <w:numId w:val="37"/>
        </w:numPr>
        <w:tabs>
          <w:tab w:val="left" w:pos="851"/>
        </w:tabs>
        <w:autoSpaceDE w:val="0"/>
        <w:autoSpaceDN w:val="0"/>
        <w:adjustRightInd w:val="0"/>
        <w:ind w:left="0" w:firstLine="567"/>
        <w:jc w:val="both"/>
        <w:rPr>
          <w:i/>
          <w:sz w:val="28"/>
          <w:szCs w:val="28"/>
        </w:rPr>
      </w:pPr>
      <w:r w:rsidRPr="006A5C50">
        <w:rPr>
          <w:i/>
          <w:sz w:val="28"/>
          <w:szCs w:val="28"/>
        </w:rPr>
        <w:t xml:space="preserve"> </w:t>
      </w:r>
      <w:r w:rsidR="00287A7F" w:rsidRPr="006A5C50">
        <w:rPr>
          <w:i/>
          <w:sz w:val="28"/>
          <w:szCs w:val="28"/>
        </w:rPr>
        <w:t>Анализ планирования бюджетных ассигнований на предоставление бюджетных инвестиций в объекты муниципальной собственности</w:t>
      </w:r>
    </w:p>
    <w:p w:rsidR="00287A7F" w:rsidRPr="006A5C50" w:rsidRDefault="00287A7F" w:rsidP="007332CE">
      <w:pPr>
        <w:tabs>
          <w:tab w:val="left" w:pos="851"/>
        </w:tabs>
        <w:autoSpaceDE w:val="0"/>
        <w:autoSpaceDN w:val="0"/>
        <w:adjustRightInd w:val="0"/>
        <w:ind w:firstLine="567"/>
        <w:jc w:val="both"/>
        <w:rPr>
          <w:sz w:val="28"/>
          <w:szCs w:val="28"/>
        </w:rPr>
      </w:pP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 xml:space="preserve">Бюджетные ассигнования на осуществление бюджетных инвестиций в форме капитальных вложений в объекты муниципальной собственности предусмотрены в </w:t>
      </w:r>
      <w:r w:rsidRPr="006A5C50">
        <w:rPr>
          <w:sz w:val="28"/>
          <w:szCs w:val="28"/>
        </w:rPr>
        <w:t>проекте Решения о бюджете города</w:t>
      </w:r>
      <w:r w:rsidRPr="006A5C50">
        <w:rPr>
          <w:rFonts w:eastAsiaTheme="minorHAnsi"/>
          <w:sz w:val="28"/>
          <w:szCs w:val="28"/>
          <w:lang w:eastAsia="en-US"/>
        </w:rPr>
        <w:t xml:space="preserve"> на основании статьи 79 Б</w:t>
      </w:r>
      <w:r w:rsidR="007332CE" w:rsidRPr="006A5C50">
        <w:rPr>
          <w:rFonts w:eastAsiaTheme="minorHAnsi"/>
          <w:sz w:val="28"/>
          <w:szCs w:val="28"/>
          <w:lang w:eastAsia="en-US"/>
        </w:rPr>
        <w:t>К</w:t>
      </w:r>
      <w:r w:rsidRPr="006A5C50">
        <w:rPr>
          <w:rFonts w:eastAsiaTheme="minorHAnsi"/>
          <w:sz w:val="28"/>
          <w:szCs w:val="28"/>
          <w:lang w:eastAsia="en-US"/>
        </w:rPr>
        <w:t xml:space="preserve"> РФ.</w:t>
      </w:r>
    </w:p>
    <w:p w:rsidR="00287A7F" w:rsidRPr="006A5C50" w:rsidRDefault="00287A7F" w:rsidP="00287A7F">
      <w:pPr>
        <w:autoSpaceDE w:val="0"/>
        <w:autoSpaceDN w:val="0"/>
        <w:adjustRightInd w:val="0"/>
        <w:ind w:firstLine="567"/>
        <w:jc w:val="both"/>
        <w:rPr>
          <w:sz w:val="28"/>
          <w:szCs w:val="28"/>
        </w:rPr>
      </w:pPr>
      <w:r w:rsidRPr="006A5C50">
        <w:rPr>
          <w:sz w:val="28"/>
          <w:szCs w:val="28"/>
        </w:rPr>
        <w:t>Из данных проекта Решения о бюджете города следует, что бюджетные инвестиции в объекты муниципальной собственности за счет всех источников финансирования в 2018-2020 годах прогнозиру</w:t>
      </w:r>
      <w:r w:rsidR="009211F3" w:rsidRPr="006A5C50">
        <w:rPr>
          <w:sz w:val="28"/>
          <w:szCs w:val="28"/>
        </w:rPr>
        <w:t>ю</w:t>
      </w:r>
      <w:r w:rsidRPr="006A5C50">
        <w:rPr>
          <w:sz w:val="28"/>
          <w:szCs w:val="28"/>
        </w:rPr>
        <w:t>тся в размере 1 614399,87 тыс. рублей или 3,5 % от общей суммы расходов бюджета города, где наибольшую долю в размере 82,9 %  или 1 338 681,05 тыс. рублей занимают  средства бюджета автономного округа.</w:t>
      </w:r>
    </w:p>
    <w:p w:rsidR="00287A7F" w:rsidRPr="006A5C50" w:rsidRDefault="00287A7F" w:rsidP="00287A7F">
      <w:pPr>
        <w:autoSpaceDE w:val="0"/>
        <w:autoSpaceDN w:val="0"/>
        <w:adjustRightInd w:val="0"/>
        <w:ind w:firstLine="567"/>
        <w:jc w:val="both"/>
        <w:rPr>
          <w:sz w:val="28"/>
          <w:szCs w:val="28"/>
        </w:rPr>
      </w:pPr>
      <w:r w:rsidRPr="006A5C50">
        <w:rPr>
          <w:sz w:val="28"/>
          <w:szCs w:val="28"/>
        </w:rPr>
        <w:t>Распределение общего объема бюджетных инвестиций в объекты муниципальной собственности по годам отражено в нижеследующей таблице.</w:t>
      </w:r>
    </w:p>
    <w:p w:rsidR="009211F3" w:rsidRPr="006A5C50" w:rsidRDefault="009211F3" w:rsidP="00287A7F">
      <w:pPr>
        <w:autoSpaceDE w:val="0"/>
        <w:autoSpaceDN w:val="0"/>
        <w:adjustRightInd w:val="0"/>
        <w:ind w:firstLine="567"/>
        <w:jc w:val="both"/>
        <w:rPr>
          <w:sz w:val="28"/>
          <w:szCs w:val="28"/>
        </w:rPr>
      </w:pPr>
    </w:p>
    <w:tbl>
      <w:tblPr>
        <w:tblW w:w="9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400"/>
        <w:gridCol w:w="1460"/>
        <w:gridCol w:w="1700"/>
        <w:gridCol w:w="1620"/>
      </w:tblGrid>
      <w:tr w:rsidR="00287A7F" w:rsidRPr="006A5C50" w:rsidTr="00E5093A">
        <w:trPr>
          <w:trHeight w:val="457"/>
        </w:trPr>
        <w:tc>
          <w:tcPr>
            <w:tcW w:w="3120" w:type="dxa"/>
            <w:vMerge w:val="restart"/>
            <w:shd w:val="clear" w:color="auto" w:fill="auto"/>
            <w:vAlign w:val="center"/>
            <w:hideMark/>
          </w:tcPr>
          <w:p w:rsidR="00287A7F" w:rsidRPr="006A5C50" w:rsidRDefault="00287A7F" w:rsidP="00C37B2E">
            <w:pPr>
              <w:jc w:val="center"/>
              <w:rPr>
                <w:b/>
                <w:bCs/>
                <w:sz w:val="20"/>
                <w:szCs w:val="20"/>
              </w:rPr>
            </w:pPr>
            <w:r w:rsidRPr="006A5C50">
              <w:rPr>
                <w:b/>
                <w:bCs/>
                <w:sz w:val="20"/>
                <w:szCs w:val="20"/>
              </w:rPr>
              <w:t>Направления инвестиций</w:t>
            </w:r>
          </w:p>
        </w:tc>
        <w:tc>
          <w:tcPr>
            <w:tcW w:w="1400" w:type="dxa"/>
            <w:vMerge w:val="restart"/>
            <w:shd w:val="clear" w:color="auto" w:fill="auto"/>
            <w:vAlign w:val="center"/>
            <w:hideMark/>
          </w:tcPr>
          <w:p w:rsidR="00287A7F" w:rsidRPr="006A5C50" w:rsidRDefault="00287A7F" w:rsidP="00C37B2E">
            <w:pPr>
              <w:jc w:val="center"/>
              <w:rPr>
                <w:b/>
                <w:bCs/>
                <w:sz w:val="20"/>
                <w:szCs w:val="20"/>
              </w:rPr>
            </w:pPr>
            <w:r w:rsidRPr="006A5C50">
              <w:rPr>
                <w:b/>
                <w:bCs/>
                <w:sz w:val="20"/>
                <w:szCs w:val="20"/>
              </w:rPr>
              <w:t>Всего</w:t>
            </w:r>
            <w:r w:rsidR="009211F3" w:rsidRPr="006A5C50">
              <w:rPr>
                <w:b/>
                <w:bCs/>
                <w:sz w:val="20"/>
                <w:szCs w:val="20"/>
              </w:rPr>
              <w:t>, тыс. рублей</w:t>
            </w:r>
          </w:p>
        </w:tc>
        <w:tc>
          <w:tcPr>
            <w:tcW w:w="4780" w:type="dxa"/>
            <w:gridSpan w:val="3"/>
            <w:shd w:val="clear" w:color="auto" w:fill="auto"/>
            <w:vAlign w:val="center"/>
            <w:hideMark/>
          </w:tcPr>
          <w:p w:rsidR="00287A7F" w:rsidRPr="006A5C50" w:rsidRDefault="00287A7F" w:rsidP="00E5093A">
            <w:pPr>
              <w:jc w:val="center"/>
              <w:rPr>
                <w:b/>
                <w:bCs/>
                <w:sz w:val="20"/>
                <w:szCs w:val="20"/>
              </w:rPr>
            </w:pPr>
            <w:r w:rsidRPr="006A5C50">
              <w:rPr>
                <w:b/>
                <w:bCs/>
                <w:sz w:val="20"/>
                <w:szCs w:val="20"/>
              </w:rPr>
              <w:t>Проект Решения о бюджете города   (тыс. руб.)</w:t>
            </w:r>
          </w:p>
        </w:tc>
      </w:tr>
      <w:tr w:rsidR="00287A7F" w:rsidRPr="006A5C50" w:rsidTr="00E5093A">
        <w:trPr>
          <w:trHeight w:val="300"/>
        </w:trPr>
        <w:tc>
          <w:tcPr>
            <w:tcW w:w="3120" w:type="dxa"/>
            <w:vMerge/>
            <w:vAlign w:val="center"/>
            <w:hideMark/>
          </w:tcPr>
          <w:p w:rsidR="00287A7F" w:rsidRPr="006A5C50" w:rsidRDefault="00287A7F" w:rsidP="00C37B2E">
            <w:pPr>
              <w:rPr>
                <w:b/>
                <w:bCs/>
                <w:sz w:val="20"/>
                <w:szCs w:val="20"/>
              </w:rPr>
            </w:pPr>
          </w:p>
        </w:tc>
        <w:tc>
          <w:tcPr>
            <w:tcW w:w="1400" w:type="dxa"/>
            <w:vMerge/>
            <w:vAlign w:val="center"/>
            <w:hideMark/>
          </w:tcPr>
          <w:p w:rsidR="00287A7F" w:rsidRPr="006A5C50" w:rsidRDefault="00287A7F" w:rsidP="00C37B2E">
            <w:pPr>
              <w:rPr>
                <w:b/>
                <w:bCs/>
                <w:sz w:val="20"/>
                <w:szCs w:val="20"/>
              </w:rPr>
            </w:pPr>
          </w:p>
        </w:tc>
        <w:tc>
          <w:tcPr>
            <w:tcW w:w="1460" w:type="dxa"/>
            <w:vMerge w:val="restart"/>
            <w:shd w:val="clear" w:color="auto" w:fill="auto"/>
            <w:vAlign w:val="center"/>
            <w:hideMark/>
          </w:tcPr>
          <w:p w:rsidR="00287A7F" w:rsidRPr="006A5C50" w:rsidRDefault="00287A7F" w:rsidP="00C37B2E">
            <w:pPr>
              <w:jc w:val="center"/>
              <w:rPr>
                <w:b/>
                <w:bCs/>
                <w:sz w:val="20"/>
                <w:szCs w:val="20"/>
              </w:rPr>
            </w:pPr>
            <w:r w:rsidRPr="006A5C50">
              <w:rPr>
                <w:b/>
                <w:bCs/>
                <w:sz w:val="20"/>
                <w:szCs w:val="20"/>
              </w:rPr>
              <w:t>2018 год</w:t>
            </w:r>
          </w:p>
        </w:tc>
        <w:tc>
          <w:tcPr>
            <w:tcW w:w="1700" w:type="dxa"/>
            <w:vMerge w:val="restart"/>
            <w:shd w:val="clear" w:color="auto" w:fill="auto"/>
            <w:vAlign w:val="center"/>
            <w:hideMark/>
          </w:tcPr>
          <w:p w:rsidR="00287A7F" w:rsidRPr="006A5C50" w:rsidRDefault="00287A7F" w:rsidP="00C37B2E">
            <w:pPr>
              <w:jc w:val="center"/>
              <w:rPr>
                <w:b/>
                <w:bCs/>
                <w:sz w:val="20"/>
                <w:szCs w:val="20"/>
              </w:rPr>
            </w:pPr>
            <w:r w:rsidRPr="006A5C50">
              <w:rPr>
                <w:b/>
                <w:bCs/>
                <w:sz w:val="20"/>
                <w:szCs w:val="20"/>
              </w:rPr>
              <w:t>2019год</w:t>
            </w:r>
          </w:p>
        </w:tc>
        <w:tc>
          <w:tcPr>
            <w:tcW w:w="1620" w:type="dxa"/>
            <w:vMerge w:val="restart"/>
            <w:shd w:val="clear" w:color="auto" w:fill="auto"/>
            <w:vAlign w:val="center"/>
            <w:hideMark/>
          </w:tcPr>
          <w:p w:rsidR="00287A7F" w:rsidRPr="006A5C50" w:rsidRDefault="00287A7F" w:rsidP="00C37B2E">
            <w:pPr>
              <w:jc w:val="center"/>
              <w:rPr>
                <w:b/>
                <w:bCs/>
                <w:sz w:val="20"/>
                <w:szCs w:val="20"/>
              </w:rPr>
            </w:pPr>
            <w:r w:rsidRPr="006A5C50">
              <w:rPr>
                <w:b/>
                <w:bCs/>
                <w:sz w:val="20"/>
                <w:szCs w:val="20"/>
              </w:rPr>
              <w:t>2020 год</w:t>
            </w:r>
          </w:p>
        </w:tc>
      </w:tr>
      <w:tr w:rsidR="00287A7F" w:rsidRPr="006A5C50" w:rsidTr="00E5093A">
        <w:trPr>
          <w:trHeight w:val="300"/>
        </w:trPr>
        <w:tc>
          <w:tcPr>
            <w:tcW w:w="3120" w:type="dxa"/>
            <w:vMerge/>
            <w:vAlign w:val="center"/>
            <w:hideMark/>
          </w:tcPr>
          <w:p w:rsidR="00287A7F" w:rsidRPr="006A5C50" w:rsidRDefault="00287A7F" w:rsidP="00C37B2E">
            <w:pPr>
              <w:rPr>
                <w:b/>
                <w:bCs/>
                <w:sz w:val="22"/>
                <w:szCs w:val="22"/>
              </w:rPr>
            </w:pPr>
          </w:p>
        </w:tc>
        <w:tc>
          <w:tcPr>
            <w:tcW w:w="1400" w:type="dxa"/>
            <w:vMerge/>
            <w:vAlign w:val="center"/>
            <w:hideMark/>
          </w:tcPr>
          <w:p w:rsidR="00287A7F" w:rsidRPr="006A5C50" w:rsidRDefault="00287A7F" w:rsidP="00C37B2E">
            <w:pPr>
              <w:rPr>
                <w:b/>
                <w:bCs/>
                <w:sz w:val="22"/>
                <w:szCs w:val="22"/>
              </w:rPr>
            </w:pPr>
          </w:p>
        </w:tc>
        <w:tc>
          <w:tcPr>
            <w:tcW w:w="1460" w:type="dxa"/>
            <w:vMerge/>
            <w:vAlign w:val="center"/>
            <w:hideMark/>
          </w:tcPr>
          <w:p w:rsidR="00287A7F" w:rsidRPr="006A5C50" w:rsidRDefault="00287A7F" w:rsidP="00C37B2E">
            <w:pPr>
              <w:rPr>
                <w:b/>
                <w:bCs/>
                <w:sz w:val="22"/>
                <w:szCs w:val="22"/>
              </w:rPr>
            </w:pPr>
          </w:p>
        </w:tc>
        <w:tc>
          <w:tcPr>
            <w:tcW w:w="1700" w:type="dxa"/>
            <w:vMerge/>
            <w:vAlign w:val="center"/>
            <w:hideMark/>
          </w:tcPr>
          <w:p w:rsidR="00287A7F" w:rsidRPr="006A5C50" w:rsidRDefault="00287A7F" w:rsidP="00C37B2E">
            <w:pPr>
              <w:rPr>
                <w:b/>
                <w:bCs/>
                <w:sz w:val="22"/>
                <w:szCs w:val="22"/>
              </w:rPr>
            </w:pPr>
          </w:p>
        </w:tc>
        <w:tc>
          <w:tcPr>
            <w:tcW w:w="1620" w:type="dxa"/>
            <w:vMerge/>
            <w:vAlign w:val="center"/>
            <w:hideMark/>
          </w:tcPr>
          <w:p w:rsidR="00287A7F" w:rsidRPr="006A5C50" w:rsidRDefault="00287A7F" w:rsidP="00C37B2E">
            <w:pPr>
              <w:rPr>
                <w:b/>
                <w:bCs/>
                <w:sz w:val="22"/>
                <w:szCs w:val="22"/>
              </w:rPr>
            </w:pPr>
          </w:p>
        </w:tc>
      </w:tr>
      <w:tr w:rsidR="00287A7F" w:rsidRPr="006A5C50" w:rsidTr="00E5093A">
        <w:trPr>
          <w:trHeight w:val="253"/>
        </w:trPr>
        <w:tc>
          <w:tcPr>
            <w:tcW w:w="3120" w:type="dxa"/>
            <w:vMerge/>
            <w:vAlign w:val="center"/>
            <w:hideMark/>
          </w:tcPr>
          <w:p w:rsidR="00287A7F" w:rsidRPr="006A5C50" w:rsidRDefault="00287A7F" w:rsidP="00C37B2E">
            <w:pPr>
              <w:rPr>
                <w:b/>
                <w:bCs/>
                <w:sz w:val="22"/>
                <w:szCs w:val="22"/>
              </w:rPr>
            </w:pPr>
          </w:p>
        </w:tc>
        <w:tc>
          <w:tcPr>
            <w:tcW w:w="1400" w:type="dxa"/>
            <w:vMerge/>
            <w:vAlign w:val="center"/>
            <w:hideMark/>
          </w:tcPr>
          <w:p w:rsidR="00287A7F" w:rsidRPr="006A5C50" w:rsidRDefault="00287A7F" w:rsidP="00C37B2E">
            <w:pPr>
              <w:rPr>
                <w:b/>
                <w:bCs/>
                <w:sz w:val="22"/>
                <w:szCs w:val="22"/>
              </w:rPr>
            </w:pPr>
          </w:p>
        </w:tc>
        <w:tc>
          <w:tcPr>
            <w:tcW w:w="1460" w:type="dxa"/>
            <w:vMerge/>
            <w:vAlign w:val="center"/>
            <w:hideMark/>
          </w:tcPr>
          <w:p w:rsidR="00287A7F" w:rsidRPr="006A5C50" w:rsidRDefault="00287A7F" w:rsidP="00C37B2E">
            <w:pPr>
              <w:rPr>
                <w:b/>
                <w:bCs/>
                <w:sz w:val="22"/>
                <w:szCs w:val="22"/>
              </w:rPr>
            </w:pPr>
          </w:p>
        </w:tc>
        <w:tc>
          <w:tcPr>
            <w:tcW w:w="1700" w:type="dxa"/>
            <w:vMerge/>
            <w:vAlign w:val="center"/>
            <w:hideMark/>
          </w:tcPr>
          <w:p w:rsidR="00287A7F" w:rsidRPr="006A5C50" w:rsidRDefault="00287A7F" w:rsidP="00C37B2E">
            <w:pPr>
              <w:rPr>
                <w:b/>
                <w:bCs/>
                <w:sz w:val="22"/>
                <w:szCs w:val="22"/>
              </w:rPr>
            </w:pPr>
          </w:p>
        </w:tc>
        <w:tc>
          <w:tcPr>
            <w:tcW w:w="1620" w:type="dxa"/>
            <w:vMerge/>
            <w:vAlign w:val="center"/>
            <w:hideMark/>
          </w:tcPr>
          <w:p w:rsidR="00287A7F" w:rsidRPr="006A5C50" w:rsidRDefault="00287A7F" w:rsidP="00C37B2E">
            <w:pPr>
              <w:rPr>
                <w:b/>
                <w:bCs/>
                <w:sz w:val="22"/>
                <w:szCs w:val="22"/>
              </w:rPr>
            </w:pPr>
          </w:p>
        </w:tc>
      </w:tr>
      <w:tr w:rsidR="00287A7F" w:rsidRPr="006A5C50" w:rsidTr="009211F3">
        <w:trPr>
          <w:trHeight w:val="60"/>
        </w:trPr>
        <w:tc>
          <w:tcPr>
            <w:tcW w:w="3120" w:type="dxa"/>
            <w:shd w:val="clear" w:color="auto" w:fill="auto"/>
            <w:vAlign w:val="center"/>
            <w:hideMark/>
          </w:tcPr>
          <w:p w:rsidR="00287A7F" w:rsidRPr="006A5C50" w:rsidRDefault="00287A7F" w:rsidP="00C37B2E">
            <w:pPr>
              <w:jc w:val="center"/>
              <w:rPr>
                <w:sz w:val="22"/>
                <w:szCs w:val="22"/>
              </w:rPr>
            </w:pPr>
            <w:r w:rsidRPr="006A5C50">
              <w:rPr>
                <w:sz w:val="22"/>
                <w:szCs w:val="22"/>
              </w:rPr>
              <w:t>1</w:t>
            </w:r>
          </w:p>
        </w:tc>
        <w:tc>
          <w:tcPr>
            <w:tcW w:w="1400" w:type="dxa"/>
            <w:shd w:val="clear" w:color="auto" w:fill="auto"/>
            <w:vAlign w:val="center"/>
            <w:hideMark/>
          </w:tcPr>
          <w:p w:rsidR="00287A7F" w:rsidRPr="006A5C50" w:rsidRDefault="00287A7F" w:rsidP="00C37B2E">
            <w:pPr>
              <w:jc w:val="center"/>
              <w:rPr>
                <w:sz w:val="22"/>
                <w:szCs w:val="22"/>
              </w:rPr>
            </w:pPr>
            <w:r w:rsidRPr="006A5C50">
              <w:rPr>
                <w:sz w:val="22"/>
                <w:szCs w:val="22"/>
              </w:rPr>
              <w:t>2</w:t>
            </w:r>
          </w:p>
        </w:tc>
        <w:tc>
          <w:tcPr>
            <w:tcW w:w="1460" w:type="dxa"/>
            <w:shd w:val="clear" w:color="auto" w:fill="auto"/>
            <w:vAlign w:val="center"/>
            <w:hideMark/>
          </w:tcPr>
          <w:p w:rsidR="00287A7F" w:rsidRPr="006A5C50" w:rsidRDefault="00287A7F" w:rsidP="00C37B2E">
            <w:pPr>
              <w:jc w:val="center"/>
              <w:rPr>
                <w:sz w:val="22"/>
                <w:szCs w:val="22"/>
              </w:rPr>
            </w:pPr>
            <w:r w:rsidRPr="006A5C50">
              <w:rPr>
                <w:sz w:val="22"/>
                <w:szCs w:val="22"/>
              </w:rPr>
              <w:t>3</w:t>
            </w:r>
          </w:p>
        </w:tc>
        <w:tc>
          <w:tcPr>
            <w:tcW w:w="1700" w:type="dxa"/>
            <w:shd w:val="clear" w:color="auto" w:fill="auto"/>
            <w:vAlign w:val="center"/>
            <w:hideMark/>
          </w:tcPr>
          <w:p w:rsidR="00287A7F" w:rsidRPr="006A5C50" w:rsidRDefault="00287A7F" w:rsidP="00C37B2E">
            <w:pPr>
              <w:jc w:val="center"/>
              <w:rPr>
                <w:sz w:val="22"/>
                <w:szCs w:val="22"/>
              </w:rPr>
            </w:pPr>
            <w:r w:rsidRPr="006A5C50">
              <w:rPr>
                <w:sz w:val="22"/>
                <w:szCs w:val="22"/>
              </w:rPr>
              <w:t>4</w:t>
            </w:r>
          </w:p>
        </w:tc>
        <w:tc>
          <w:tcPr>
            <w:tcW w:w="1620" w:type="dxa"/>
            <w:shd w:val="clear" w:color="auto" w:fill="auto"/>
            <w:vAlign w:val="center"/>
            <w:hideMark/>
          </w:tcPr>
          <w:p w:rsidR="00287A7F" w:rsidRPr="006A5C50" w:rsidRDefault="00287A7F" w:rsidP="00C37B2E">
            <w:pPr>
              <w:jc w:val="center"/>
              <w:rPr>
                <w:sz w:val="22"/>
                <w:szCs w:val="22"/>
              </w:rPr>
            </w:pPr>
            <w:r w:rsidRPr="006A5C50">
              <w:rPr>
                <w:sz w:val="22"/>
                <w:szCs w:val="22"/>
              </w:rPr>
              <w:t>5</w:t>
            </w:r>
          </w:p>
        </w:tc>
      </w:tr>
      <w:tr w:rsidR="00287A7F" w:rsidRPr="006A5C50" w:rsidTr="00E5093A">
        <w:trPr>
          <w:trHeight w:val="735"/>
        </w:trPr>
        <w:tc>
          <w:tcPr>
            <w:tcW w:w="3120" w:type="dxa"/>
            <w:shd w:val="clear" w:color="000000" w:fill="FFFFFF"/>
            <w:vAlign w:val="center"/>
            <w:hideMark/>
          </w:tcPr>
          <w:p w:rsidR="00287A7F" w:rsidRPr="006A5C50" w:rsidRDefault="00287A7F" w:rsidP="00C37B2E">
            <w:pPr>
              <w:rPr>
                <w:b/>
                <w:bCs/>
                <w:sz w:val="20"/>
                <w:szCs w:val="20"/>
              </w:rPr>
            </w:pPr>
            <w:r w:rsidRPr="006A5C50">
              <w:rPr>
                <w:b/>
                <w:bCs/>
                <w:sz w:val="20"/>
                <w:szCs w:val="20"/>
              </w:rPr>
              <w:t>Бюджетные инвестиции, в том числе за счет:</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1 614 399,87</w:t>
            </w:r>
          </w:p>
        </w:tc>
        <w:tc>
          <w:tcPr>
            <w:tcW w:w="1460" w:type="dxa"/>
            <w:shd w:val="clear" w:color="auto" w:fill="auto"/>
            <w:noWrap/>
            <w:vAlign w:val="center"/>
            <w:hideMark/>
          </w:tcPr>
          <w:p w:rsidR="00287A7F" w:rsidRPr="006A5C50" w:rsidRDefault="00287A7F" w:rsidP="00C37B2E">
            <w:pPr>
              <w:jc w:val="center"/>
              <w:rPr>
                <w:sz w:val="20"/>
                <w:szCs w:val="20"/>
              </w:rPr>
            </w:pPr>
            <w:r w:rsidRPr="006A5C50">
              <w:rPr>
                <w:sz w:val="20"/>
                <w:szCs w:val="20"/>
              </w:rPr>
              <w:t>921 385,24</w:t>
            </w:r>
          </w:p>
        </w:tc>
        <w:tc>
          <w:tcPr>
            <w:tcW w:w="1700" w:type="dxa"/>
            <w:shd w:val="clear" w:color="auto" w:fill="auto"/>
            <w:noWrap/>
            <w:vAlign w:val="center"/>
            <w:hideMark/>
          </w:tcPr>
          <w:p w:rsidR="00287A7F" w:rsidRPr="006A5C50" w:rsidRDefault="00287A7F" w:rsidP="00C37B2E">
            <w:pPr>
              <w:jc w:val="center"/>
              <w:rPr>
                <w:sz w:val="20"/>
                <w:szCs w:val="20"/>
              </w:rPr>
            </w:pPr>
            <w:r w:rsidRPr="006A5C50">
              <w:rPr>
                <w:sz w:val="20"/>
                <w:szCs w:val="20"/>
              </w:rPr>
              <w:t>562 027,35</w:t>
            </w:r>
          </w:p>
        </w:tc>
        <w:tc>
          <w:tcPr>
            <w:tcW w:w="1620" w:type="dxa"/>
            <w:shd w:val="clear" w:color="auto" w:fill="auto"/>
            <w:noWrap/>
            <w:vAlign w:val="center"/>
            <w:hideMark/>
          </w:tcPr>
          <w:p w:rsidR="00287A7F" w:rsidRPr="006A5C50" w:rsidRDefault="00287A7F" w:rsidP="00C37B2E">
            <w:pPr>
              <w:jc w:val="center"/>
              <w:rPr>
                <w:sz w:val="20"/>
                <w:szCs w:val="20"/>
              </w:rPr>
            </w:pPr>
            <w:r w:rsidRPr="006A5C50">
              <w:rPr>
                <w:sz w:val="20"/>
                <w:szCs w:val="20"/>
              </w:rPr>
              <w:t>130 987,28</w:t>
            </w:r>
          </w:p>
        </w:tc>
      </w:tr>
      <w:tr w:rsidR="00287A7F" w:rsidRPr="006A5C50" w:rsidTr="009211F3">
        <w:trPr>
          <w:trHeight w:val="60"/>
        </w:trPr>
        <w:tc>
          <w:tcPr>
            <w:tcW w:w="3120" w:type="dxa"/>
            <w:shd w:val="clear" w:color="auto" w:fill="auto"/>
            <w:vAlign w:val="center"/>
            <w:hideMark/>
          </w:tcPr>
          <w:p w:rsidR="00287A7F" w:rsidRPr="006A5C50" w:rsidRDefault="00287A7F" w:rsidP="00C37B2E">
            <w:pPr>
              <w:rPr>
                <w:sz w:val="20"/>
                <w:szCs w:val="20"/>
              </w:rPr>
            </w:pPr>
            <w:r w:rsidRPr="006A5C50">
              <w:rPr>
                <w:sz w:val="20"/>
                <w:szCs w:val="20"/>
              </w:rPr>
              <w:t>Средства бюджета автономного  округа</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1 338 681,05</w:t>
            </w:r>
          </w:p>
        </w:tc>
        <w:tc>
          <w:tcPr>
            <w:tcW w:w="1460" w:type="dxa"/>
            <w:shd w:val="clear" w:color="auto" w:fill="auto"/>
            <w:vAlign w:val="center"/>
            <w:hideMark/>
          </w:tcPr>
          <w:p w:rsidR="00287A7F" w:rsidRPr="006A5C50" w:rsidRDefault="00287A7F" w:rsidP="00C37B2E">
            <w:pPr>
              <w:jc w:val="center"/>
              <w:rPr>
                <w:sz w:val="20"/>
                <w:szCs w:val="20"/>
              </w:rPr>
            </w:pPr>
            <w:r w:rsidRPr="006A5C50">
              <w:rPr>
                <w:sz w:val="20"/>
                <w:szCs w:val="20"/>
              </w:rPr>
              <w:t>751 580,65</w:t>
            </w:r>
          </w:p>
        </w:tc>
        <w:tc>
          <w:tcPr>
            <w:tcW w:w="1700" w:type="dxa"/>
            <w:shd w:val="clear" w:color="auto" w:fill="auto"/>
            <w:vAlign w:val="center"/>
            <w:hideMark/>
          </w:tcPr>
          <w:p w:rsidR="00287A7F" w:rsidRPr="006A5C50" w:rsidRDefault="00287A7F" w:rsidP="00C37B2E">
            <w:pPr>
              <w:jc w:val="center"/>
              <w:rPr>
                <w:sz w:val="20"/>
                <w:szCs w:val="20"/>
              </w:rPr>
            </w:pPr>
            <w:r w:rsidRPr="006A5C50">
              <w:rPr>
                <w:sz w:val="20"/>
                <w:szCs w:val="20"/>
              </w:rPr>
              <w:t>491 076,40</w:t>
            </w:r>
          </w:p>
        </w:tc>
        <w:tc>
          <w:tcPr>
            <w:tcW w:w="1620" w:type="dxa"/>
            <w:shd w:val="clear" w:color="auto" w:fill="auto"/>
            <w:vAlign w:val="center"/>
            <w:hideMark/>
          </w:tcPr>
          <w:p w:rsidR="00287A7F" w:rsidRPr="006A5C50" w:rsidRDefault="00287A7F" w:rsidP="00C37B2E">
            <w:pPr>
              <w:jc w:val="center"/>
              <w:rPr>
                <w:sz w:val="20"/>
                <w:szCs w:val="20"/>
              </w:rPr>
            </w:pPr>
            <w:r w:rsidRPr="006A5C50">
              <w:rPr>
                <w:sz w:val="20"/>
                <w:szCs w:val="20"/>
              </w:rPr>
              <w:t>96 024,00</w:t>
            </w:r>
          </w:p>
        </w:tc>
      </w:tr>
      <w:tr w:rsidR="00287A7F" w:rsidRPr="006A5C50" w:rsidTr="009211F3">
        <w:trPr>
          <w:trHeight w:val="60"/>
        </w:trPr>
        <w:tc>
          <w:tcPr>
            <w:tcW w:w="3120" w:type="dxa"/>
            <w:shd w:val="clear" w:color="auto" w:fill="auto"/>
            <w:noWrap/>
            <w:vAlign w:val="bottom"/>
            <w:hideMark/>
          </w:tcPr>
          <w:p w:rsidR="00287A7F" w:rsidRPr="006A5C50" w:rsidRDefault="00287A7F" w:rsidP="00C37B2E">
            <w:pPr>
              <w:rPr>
                <w:sz w:val="20"/>
                <w:szCs w:val="20"/>
              </w:rPr>
            </w:pPr>
            <w:r w:rsidRPr="006A5C50">
              <w:rPr>
                <w:sz w:val="20"/>
                <w:szCs w:val="20"/>
              </w:rPr>
              <w:t>Средства бюджета города</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275 718,82</w:t>
            </w:r>
          </w:p>
        </w:tc>
        <w:tc>
          <w:tcPr>
            <w:tcW w:w="1460" w:type="dxa"/>
            <w:shd w:val="clear" w:color="auto" w:fill="auto"/>
            <w:vAlign w:val="center"/>
            <w:hideMark/>
          </w:tcPr>
          <w:p w:rsidR="00287A7F" w:rsidRPr="006A5C50" w:rsidRDefault="00287A7F" w:rsidP="00C37B2E">
            <w:pPr>
              <w:jc w:val="center"/>
              <w:rPr>
                <w:sz w:val="20"/>
                <w:szCs w:val="20"/>
              </w:rPr>
            </w:pPr>
            <w:r w:rsidRPr="006A5C50">
              <w:rPr>
                <w:sz w:val="20"/>
                <w:szCs w:val="20"/>
              </w:rPr>
              <w:t>169 804,59</w:t>
            </w:r>
          </w:p>
        </w:tc>
        <w:tc>
          <w:tcPr>
            <w:tcW w:w="1700" w:type="dxa"/>
            <w:shd w:val="clear" w:color="auto" w:fill="auto"/>
            <w:vAlign w:val="center"/>
            <w:hideMark/>
          </w:tcPr>
          <w:p w:rsidR="00287A7F" w:rsidRPr="006A5C50" w:rsidRDefault="00287A7F" w:rsidP="00C37B2E">
            <w:pPr>
              <w:jc w:val="center"/>
              <w:rPr>
                <w:sz w:val="20"/>
                <w:szCs w:val="20"/>
              </w:rPr>
            </w:pPr>
            <w:r w:rsidRPr="006A5C50">
              <w:rPr>
                <w:sz w:val="20"/>
                <w:szCs w:val="20"/>
              </w:rPr>
              <w:t>70 950,95</w:t>
            </w:r>
          </w:p>
        </w:tc>
        <w:tc>
          <w:tcPr>
            <w:tcW w:w="1620" w:type="dxa"/>
            <w:shd w:val="clear" w:color="auto" w:fill="auto"/>
            <w:vAlign w:val="center"/>
            <w:hideMark/>
          </w:tcPr>
          <w:p w:rsidR="00287A7F" w:rsidRPr="006A5C50" w:rsidRDefault="00287A7F" w:rsidP="00C37B2E">
            <w:pPr>
              <w:jc w:val="center"/>
              <w:rPr>
                <w:sz w:val="20"/>
                <w:szCs w:val="20"/>
              </w:rPr>
            </w:pPr>
            <w:r w:rsidRPr="006A5C50">
              <w:rPr>
                <w:sz w:val="20"/>
                <w:szCs w:val="20"/>
              </w:rPr>
              <w:t>34 963,28</w:t>
            </w:r>
          </w:p>
        </w:tc>
      </w:tr>
      <w:tr w:rsidR="00287A7F" w:rsidRPr="006A5C50" w:rsidTr="009211F3">
        <w:trPr>
          <w:trHeight w:val="840"/>
        </w:trPr>
        <w:tc>
          <w:tcPr>
            <w:tcW w:w="3120" w:type="dxa"/>
            <w:shd w:val="clear" w:color="auto" w:fill="auto"/>
            <w:vAlign w:val="center"/>
            <w:hideMark/>
          </w:tcPr>
          <w:p w:rsidR="00287A7F" w:rsidRPr="006A5C50" w:rsidRDefault="00287A7F" w:rsidP="00C37B2E">
            <w:pPr>
              <w:rPr>
                <w:sz w:val="20"/>
                <w:szCs w:val="20"/>
              </w:rPr>
            </w:pPr>
            <w:r w:rsidRPr="006A5C50">
              <w:rPr>
                <w:sz w:val="20"/>
                <w:szCs w:val="20"/>
              </w:rPr>
              <w:t>Доля бюджетных инвестиций за счет средств бюджета автономного округа в общем объеме бюджетных  инвестиций</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82,9</w:t>
            </w:r>
          </w:p>
        </w:tc>
        <w:tc>
          <w:tcPr>
            <w:tcW w:w="1460" w:type="dxa"/>
            <w:shd w:val="clear" w:color="000000" w:fill="FFFFFF"/>
            <w:vAlign w:val="center"/>
            <w:hideMark/>
          </w:tcPr>
          <w:p w:rsidR="00287A7F" w:rsidRPr="006A5C50" w:rsidRDefault="00287A7F" w:rsidP="00C37B2E">
            <w:pPr>
              <w:jc w:val="center"/>
              <w:rPr>
                <w:sz w:val="20"/>
                <w:szCs w:val="20"/>
              </w:rPr>
            </w:pPr>
            <w:r w:rsidRPr="006A5C50">
              <w:rPr>
                <w:sz w:val="20"/>
                <w:szCs w:val="20"/>
              </w:rPr>
              <w:t>81,6</w:t>
            </w:r>
          </w:p>
        </w:tc>
        <w:tc>
          <w:tcPr>
            <w:tcW w:w="1700" w:type="dxa"/>
            <w:shd w:val="clear" w:color="000000" w:fill="FFFFFF"/>
            <w:vAlign w:val="center"/>
            <w:hideMark/>
          </w:tcPr>
          <w:p w:rsidR="00287A7F" w:rsidRPr="006A5C50" w:rsidRDefault="00287A7F" w:rsidP="00C37B2E">
            <w:pPr>
              <w:jc w:val="center"/>
              <w:rPr>
                <w:sz w:val="20"/>
                <w:szCs w:val="20"/>
              </w:rPr>
            </w:pPr>
            <w:r w:rsidRPr="006A5C50">
              <w:rPr>
                <w:sz w:val="20"/>
                <w:szCs w:val="20"/>
              </w:rPr>
              <w:t>87,4</w:t>
            </w:r>
          </w:p>
        </w:tc>
        <w:tc>
          <w:tcPr>
            <w:tcW w:w="1620" w:type="dxa"/>
            <w:shd w:val="clear" w:color="000000" w:fill="FFFFFF"/>
            <w:vAlign w:val="center"/>
            <w:hideMark/>
          </w:tcPr>
          <w:p w:rsidR="00287A7F" w:rsidRPr="006A5C50" w:rsidRDefault="00287A7F" w:rsidP="00C37B2E">
            <w:pPr>
              <w:jc w:val="center"/>
              <w:rPr>
                <w:sz w:val="20"/>
                <w:szCs w:val="20"/>
              </w:rPr>
            </w:pPr>
            <w:r w:rsidRPr="006A5C50">
              <w:rPr>
                <w:sz w:val="20"/>
                <w:szCs w:val="20"/>
              </w:rPr>
              <w:t>73,3</w:t>
            </w:r>
          </w:p>
        </w:tc>
      </w:tr>
      <w:tr w:rsidR="00287A7F" w:rsidRPr="006A5C50" w:rsidTr="00E5093A">
        <w:trPr>
          <w:trHeight w:val="1120"/>
        </w:trPr>
        <w:tc>
          <w:tcPr>
            <w:tcW w:w="3120" w:type="dxa"/>
            <w:shd w:val="clear" w:color="auto" w:fill="auto"/>
            <w:vAlign w:val="center"/>
            <w:hideMark/>
          </w:tcPr>
          <w:p w:rsidR="00287A7F" w:rsidRPr="006A5C50" w:rsidRDefault="00287A7F" w:rsidP="00C37B2E">
            <w:pPr>
              <w:rPr>
                <w:sz w:val="20"/>
                <w:szCs w:val="20"/>
              </w:rPr>
            </w:pPr>
            <w:r w:rsidRPr="006A5C50">
              <w:rPr>
                <w:sz w:val="20"/>
                <w:szCs w:val="20"/>
              </w:rPr>
              <w:t>Доля бюджетных инвестиций за счет средств бюджета  города в общем объеме бюджетных  инвестиций</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17,1</w:t>
            </w:r>
          </w:p>
        </w:tc>
        <w:tc>
          <w:tcPr>
            <w:tcW w:w="1460" w:type="dxa"/>
            <w:shd w:val="clear" w:color="000000" w:fill="FFFFFF"/>
            <w:vAlign w:val="center"/>
            <w:hideMark/>
          </w:tcPr>
          <w:p w:rsidR="00287A7F" w:rsidRPr="006A5C50" w:rsidRDefault="00287A7F" w:rsidP="00C37B2E">
            <w:pPr>
              <w:jc w:val="center"/>
              <w:rPr>
                <w:sz w:val="20"/>
                <w:szCs w:val="20"/>
              </w:rPr>
            </w:pPr>
            <w:r w:rsidRPr="006A5C50">
              <w:rPr>
                <w:sz w:val="20"/>
                <w:szCs w:val="20"/>
              </w:rPr>
              <w:t>18,4</w:t>
            </w:r>
          </w:p>
        </w:tc>
        <w:tc>
          <w:tcPr>
            <w:tcW w:w="1700" w:type="dxa"/>
            <w:shd w:val="clear" w:color="000000" w:fill="FFFFFF"/>
            <w:vAlign w:val="center"/>
            <w:hideMark/>
          </w:tcPr>
          <w:p w:rsidR="00287A7F" w:rsidRPr="006A5C50" w:rsidRDefault="00287A7F" w:rsidP="00C37B2E">
            <w:pPr>
              <w:jc w:val="center"/>
              <w:rPr>
                <w:sz w:val="20"/>
                <w:szCs w:val="20"/>
              </w:rPr>
            </w:pPr>
            <w:r w:rsidRPr="006A5C50">
              <w:rPr>
                <w:sz w:val="20"/>
                <w:szCs w:val="20"/>
              </w:rPr>
              <w:t>12,6</w:t>
            </w:r>
          </w:p>
        </w:tc>
        <w:tc>
          <w:tcPr>
            <w:tcW w:w="1620" w:type="dxa"/>
            <w:shd w:val="clear" w:color="000000" w:fill="FFFFFF"/>
            <w:vAlign w:val="center"/>
            <w:hideMark/>
          </w:tcPr>
          <w:p w:rsidR="00287A7F" w:rsidRPr="006A5C50" w:rsidRDefault="00287A7F" w:rsidP="00C37B2E">
            <w:pPr>
              <w:jc w:val="center"/>
              <w:rPr>
                <w:sz w:val="20"/>
                <w:szCs w:val="20"/>
              </w:rPr>
            </w:pPr>
            <w:r w:rsidRPr="006A5C50">
              <w:rPr>
                <w:sz w:val="20"/>
                <w:szCs w:val="20"/>
              </w:rPr>
              <w:t>26,7</w:t>
            </w:r>
          </w:p>
        </w:tc>
      </w:tr>
      <w:tr w:rsidR="00287A7F" w:rsidRPr="006A5C50" w:rsidTr="00E5093A">
        <w:trPr>
          <w:trHeight w:val="555"/>
        </w:trPr>
        <w:tc>
          <w:tcPr>
            <w:tcW w:w="3120" w:type="dxa"/>
            <w:shd w:val="clear" w:color="000000" w:fill="FFFFFF"/>
            <w:vAlign w:val="center"/>
            <w:hideMark/>
          </w:tcPr>
          <w:p w:rsidR="00287A7F" w:rsidRPr="006A5C50" w:rsidRDefault="00287A7F" w:rsidP="00C37B2E">
            <w:pPr>
              <w:rPr>
                <w:i/>
                <w:iCs/>
                <w:sz w:val="20"/>
                <w:szCs w:val="20"/>
              </w:rPr>
            </w:pPr>
            <w:r w:rsidRPr="006A5C50">
              <w:rPr>
                <w:i/>
                <w:iCs/>
                <w:sz w:val="20"/>
                <w:szCs w:val="20"/>
              </w:rPr>
              <w:t>Общая сумма расходов бюджета города</w:t>
            </w:r>
          </w:p>
        </w:tc>
        <w:tc>
          <w:tcPr>
            <w:tcW w:w="1400" w:type="dxa"/>
            <w:shd w:val="clear" w:color="000000" w:fill="FFFFFF"/>
            <w:vAlign w:val="center"/>
            <w:hideMark/>
          </w:tcPr>
          <w:p w:rsidR="00287A7F" w:rsidRPr="006A5C50" w:rsidRDefault="00287A7F" w:rsidP="00C37B2E">
            <w:pPr>
              <w:jc w:val="center"/>
              <w:rPr>
                <w:sz w:val="20"/>
                <w:szCs w:val="20"/>
              </w:rPr>
            </w:pPr>
            <w:r w:rsidRPr="006A5C50">
              <w:rPr>
                <w:sz w:val="20"/>
                <w:szCs w:val="20"/>
              </w:rPr>
              <w:t>46 310 548,74</w:t>
            </w:r>
          </w:p>
        </w:tc>
        <w:tc>
          <w:tcPr>
            <w:tcW w:w="1460" w:type="dxa"/>
            <w:shd w:val="clear" w:color="auto" w:fill="auto"/>
            <w:noWrap/>
            <w:vAlign w:val="center"/>
            <w:hideMark/>
          </w:tcPr>
          <w:p w:rsidR="00287A7F" w:rsidRPr="006A5C50" w:rsidRDefault="00287A7F" w:rsidP="00C37B2E">
            <w:pPr>
              <w:jc w:val="right"/>
              <w:rPr>
                <w:sz w:val="20"/>
                <w:szCs w:val="20"/>
              </w:rPr>
            </w:pPr>
            <w:r w:rsidRPr="006A5C50">
              <w:rPr>
                <w:sz w:val="20"/>
                <w:szCs w:val="20"/>
              </w:rPr>
              <w:t>16 106 925,73</w:t>
            </w:r>
          </w:p>
        </w:tc>
        <w:tc>
          <w:tcPr>
            <w:tcW w:w="1700" w:type="dxa"/>
            <w:shd w:val="clear" w:color="auto" w:fill="auto"/>
            <w:noWrap/>
            <w:vAlign w:val="center"/>
            <w:hideMark/>
          </w:tcPr>
          <w:p w:rsidR="00287A7F" w:rsidRPr="006A5C50" w:rsidRDefault="00287A7F" w:rsidP="00C37B2E">
            <w:pPr>
              <w:jc w:val="right"/>
              <w:rPr>
                <w:sz w:val="20"/>
                <w:szCs w:val="20"/>
              </w:rPr>
            </w:pPr>
            <w:r w:rsidRPr="006A5C50">
              <w:rPr>
                <w:sz w:val="20"/>
                <w:szCs w:val="20"/>
              </w:rPr>
              <w:t>15 193 250,50</w:t>
            </w:r>
          </w:p>
        </w:tc>
        <w:tc>
          <w:tcPr>
            <w:tcW w:w="1620" w:type="dxa"/>
            <w:shd w:val="clear" w:color="auto" w:fill="auto"/>
            <w:noWrap/>
            <w:vAlign w:val="center"/>
            <w:hideMark/>
          </w:tcPr>
          <w:p w:rsidR="00287A7F" w:rsidRPr="006A5C50" w:rsidRDefault="00287A7F" w:rsidP="00C37B2E">
            <w:pPr>
              <w:jc w:val="right"/>
              <w:rPr>
                <w:sz w:val="20"/>
                <w:szCs w:val="20"/>
              </w:rPr>
            </w:pPr>
            <w:r w:rsidRPr="006A5C50">
              <w:rPr>
                <w:sz w:val="20"/>
                <w:szCs w:val="20"/>
              </w:rPr>
              <w:t>15 010 372,51</w:t>
            </w:r>
          </w:p>
        </w:tc>
      </w:tr>
      <w:tr w:rsidR="00287A7F" w:rsidRPr="006A5C50" w:rsidTr="00E5093A">
        <w:trPr>
          <w:trHeight w:val="847"/>
        </w:trPr>
        <w:tc>
          <w:tcPr>
            <w:tcW w:w="3120" w:type="dxa"/>
            <w:shd w:val="clear" w:color="auto" w:fill="auto"/>
            <w:vAlign w:val="center"/>
            <w:hideMark/>
          </w:tcPr>
          <w:p w:rsidR="00287A7F" w:rsidRPr="006A5C50" w:rsidRDefault="00287A7F" w:rsidP="00C37B2E">
            <w:pPr>
              <w:rPr>
                <w:sz w:val="20"/>
                <w:szCs w:val="20"/>
              </w:rPr>
            </w:pPr>
            <w:r w:rsidRPr="006A5C50">
              <w:rPr>
                <w:sz w:val="20"/>
                <w:szCs w:val="20"/>
              </w:rPr>
              <w:t>Доля  бюджетных инвестиций в общей сумме расходов бюджета города</w:t>
            </w:r>
          </w:p>
        </w:tc>
        <w:tc>
          <w:tcPr>
            <w:tcW w:w="1400" w:type="dxa"/>
            <w:shd w:val="clear" w:color="auto" w:fill="auto"/>
            <w:vAlign w:val="center"/>
            <w:hideMark/>
          </w:tcPr>
          <w:p w:rsidR="00287A7F" w:rsidRPr="006A5C50" w:rsidRDefault="00287A7F" w:rsidP="00C37B2E">
            <w:pPr>
              <w:jc w:val="center"/>
              <w:rPr>
                <w:sz w:val="20"/>
                <w:szCs w:val="20"/>
              </w:rPr>
            </w:pPr>
            <w:r w:rsidRPr="006A5C50">
              <w:rPr>
                <w:sz w:val="20"/>
                <w:szCs w:val="20"/>
              </w:rPr>
              <w:t>3,5</w:t>
            </w:r>
          </w:p>
        </w:tc>
        <w:tc>
          <w:tcPr>
            <w:tcW w:w="1460" w:type="dxa"/>
            <w:shd w:val="clear" w:color="auto" w:fill="auto"/>
            <w:vAlign w:val="center"/>
            <w:hideMark/>
          </w:tcPr>
          <w:p w:rsidR="00287A7F" w:rsidRPr="006A5C50" w:rsidRDefault="00287A7F" w:rsidP="00C37B2E">
            <w:pPr>
              <w:jc w:val="center"/>
              <w:rPr>
                <w:sz w:val="20"/>
                <w:szCs w:val="20"/>
              </w:rPr>
            </w:pPr>
            <w:r w:rsidRPr="006A5C50">
              <w:rPr>
                <w:sz w:val="20"/>
                <w:szCs w:val="20"/>
              </w:rPr>
              <w:t>5,7</w:t>
            </w:r>
          </w:p>
        </w:tc>
        <w:tc>
          <w:tcPr>
            <w:tcW w:w="1700" w:type="dxa"/>
            <w:shd w:val="clear" w:color="auto" w:fill="auto"/>
            <w:vAlign w:val="center"/>
            <w:hideMark/>
          </w:tcPr>
          <w:p w:rsidR="00287A7F" w:rsidRPr="006A5C50" w:rsidRDefault="00287A7F" w:rsidP="00C37B2E">
            <w:pPr>
              <w:jc w:val="center"/>
              <w:rPr>
                <w:sz w:val="20"/>
                <w:szCs w:val="20"/>
              </w:rPr>
            </w:pPr>
            <w:r w:rsidRPr="006A5C50">
              <w:rPr>
                <w:sz w:val="20"/>
                <w:szCs w:val="20"/>
              </w:rPr>
              <w:t>3,7</w:t>
            </w:r>
          </w:p>
        </w:tc>
        <w:tc>
          <w:tcPr>
            <w:tcW w:w="1620" w:type="dxa"/>
            <w:shd w:val="clear" w:color="auto" w:fill="auto"/>
            <w:vAlign w:val="center"/>
            <w:hideMark/>
          </w:tcPr>
          <w:p w:rsidR="00287A7F" w:rsidRPr="006A5C50" w:rsidRDefault="00287A7F" w:rsidP="00C37B2E">
            <w:pPr>
              <w:jc w:val="center"/>
              <w:rPr>
                <w:sz w:val="20"/>
                <w:szCs w:val="20"/>
              </w:rPr>
            </w:pPr>
            <w:r w:rsidRPr="006A5C50">
              <w:rPr>
                <w:sz w:val="20"/>
                <w:szCs w:val="20"/>
              </w:rPr>
              <w:t>0,9</w:t>
            </w:r>
          </w:p>
        </w:tc>
      </w:tr>
    </w:tbl>
    <w:p w:rsidR="00287A7F" w:rsidRPr="006A5C50" w:rsidRDefault="00287A7F" w:rsidP="00287A7F">
      <w:pPr>
        <w:autoSpaceDE w:val="0"/>
        <w:autoSpaceDN w:val="0"/>
        <w:adjustRightInd w:val="0"/>
        <w:jc w:val="both"/>
        <w:rPr>
          <w:sz w:val="28"/>
          <w:szCs w:val="28"/>
        </w:rPr>
      </w:pPr>
    </w:p>
    <w:p w:rsidR="00287A7F" w:rsidRPr="006A5C50" w:rsidRDefault="00287A7F" w:rsidP="00287A7F">
      <w:pPr>
        <w:autoSpaceDE w:val="0"/>
        <w:autoSpaceDN w:val="0"/>
        <w:adjustRightInd w:val="0"/>
        <w:ind w:firstLine="567"/>
        <w:jc w:val="both"/>
        <w:rPr>
          <w:sz w:val="28"/>
          <w:szCs w:val="28"/>
        </w:rPr>
      </w:pPr>
      <w:r w:rsidRPr="006A5C50">
        <w:rPr>
          <w:sz w:val="28"/>
          <w:szCs w:val="28"/>
        </w:rPr>
        <w:t xml:space="preserve">Бюджетные ассигнования на осуществление бюджетных инвестиций в объекты муниципальной собственности в проекте Решения о бюджете города на 2018 год и плановый период 2019 и 2020 годов предусмотрены </w:t>
      </w:r>
      <w:r w:rsidRPr="006A5C50">
        <w:rPr>
          <w:rFonts w:eastAsiaTheme="minorHAnsi"/>
          <w:sz w:val="28"/>
          <w:szCs w:val="28"/>
          <w:lang w:eastAsia="en-US"/>
        </w:rPr>
        <w:t xml:space="preserve">по двум направлениям </w:t>
      </w:r>
      <w:r w:rsidRPr="006A5C50">
        <w:rPr>
          <w:sz w:val="28"/>
          <w:szCs w:val="28"/>
        </w:rPr>
        <w:t xml:space="preserve">в рамках пяти муниципальных программ:  </w:t>
      </w:r>
    </w:p>
    <w:p w:rsidR="00287A7F" w:rsidRPr="006A5C50" w:rsidRDefault="00287A7F" w:rsidP="00863725">
      <w:pPr>
        <w:pStyle w:val="aff3"/>
        <w:numPr>
          <w:ilvl w:val="0"/>
          <w:numId w:val="41"/>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на приобретение в муниципальную собственность объектов недвижимого имущества в общей сумме 390 621,97 тыс. рублей; </w:t>
      </w:r>
    </w:p>
    <w:p w:rsidR="00287A7F" w:rsidRPr="006A5C50" w:rsidRDefault="00287A7F" w:rsidP="00863725">
      <w:pPr>
        <w:pStyle w:val="aff3"/>
        <w:numPr>
          <w:ilvl w:val="0"/>
          <w:numId w:val="41"/>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на осуществление бюджетных инвестиций по капитальным вложениям в объекты капитального строительства муниципальной собственности в общей сумме 1 223 777,90 тыс. рублей.</w:t>
      </w:r>
    </w:p>
    <w:p w:rsidR="00287A7F" w:rsidRPr="006A5C50" w:rsidRDefault="00287A7F" w:rsidP="009211F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Бюджетные инвестиции на приобретение в муниципальную собственность объектов недвижимого имущества предусмотрены в рамках двух муниципальных программ.</w:t>
      </w:r>
    </w:p>
    <w:p w:rsidR="00287A7F" w:rsidRPr="006A5C50" w:rsidRDefault="00287A7F" w:rsidP="00863725">
      <w:pPr>
        <w:pStyle w:val="aff3"/>
        <w:numPr>
          <w:ilvl w:val="0"/>
          <w:numId w:val="42"/>
        </w:numPr>
        <w:tabs>
          <w:tab w:val="left" w:pos="851"/>
        </w:tabs>
        <w:autoSpaceDE w:val="0"/>
        <w:autoSpaceDN w:val="0"/>
        <w:adjustRightInd w:val="0"/>
        <w:ind w:left="0" w:firstLine="567"/>
        <w:jc w:val="both"/>
        <w:rPr>
          <w:rFonts w:eastAsiaTheme="minorHAnsi"/>
          <w:sz w:val="28"/>
          <w:szCs w:val="28"/>
          <w:lang w:eastAsia="en-US"/>
        </w:rPr>
      </w:pPr>
      <w:r w:rsidRPr="006A5C50">
        <w:rPr>
          <w:sz w:val="28"/>
          <w:szCs w:val="28"/>
        </w:rPr>
        <w:t xml:space="preserve">В рамках муниципальной программы «Обеспечение доступным и комфортным жильем жителей города Нижневартовска в 2017-2020 годах», утвержденной постановлением администрации города от 18.08.2016 №1214 (далее </w:t>
      </w:r>
      <w:r w:rsidRPr="006A5C50">
        <w:rPr>
          <w:i/>
          <w:sz w:val="28"/>
          <w:szCs w:val="28"/>
        </w:rPr>
        <w:t>- Программа по обеспечению доступным жильем</w:t>
      </w:r>
      <w:r w:rsidRPr="006A5C50">
        <w:rPr>
          <w:sz w:val="28"/>
          <w:szCs w:val="28"/>
        </w:rPr>
        <w:t>) проектом Решения о бюджете города предусмотрены бюджетные ассигнования в общей сумме 167 155,57 тыс. рублей, в том числе:</w:t>
      </w:r>
    </w:p>
    <w:p w:rsidR="00287A7F" w:rsidRPr="006A5C50" w:rsidRDefault="00287A7F" w:rsidP="00287A7F">
      <w:pPr>
        <w:pStyle w:val="aff3"/>
        <w:tabs>
          <w:tab w:val="left" w:pos="851"/>
        </w:tabs>
        <w:autoSpaceDE w:val="0"/>
        <w:autoSpaceDN w:val="0"/>
        <w:adjustRightInd w:val="0"/>
        <w:ind w:left="567"/>
        <w:jc w:val="both"/>
        <w:rPr>
          <w:sz w:val="28"/>
          <w:szCs w:val="28"/>
        </w:rPr>
      </w:pPr>
      <w:r w:rsidRPr="006A5C50">
        <w:rPr>
          <w:sz w:val="28"/>
          <w:szCs w:val="28"/>
        </w:rPr>
        <w:t>на 2018 год – 80 771,74 тыс. рублей;</w:t>
      </w:r>
    </w:p>
    <w:p w:rsidR="00287A7F" w:rsidRPr="006A5C50" w:rsidRDefault="00287A7F" w:rsidP="00287A7F">
      <w:pPr>
        <w:pStyle w:val="aff3"/>
        <w:tabs>
          <w:tab w:val="left" w:pos="851"/>
        </w:tabs>
        <w:autoSpaceDE w:val="0"/>
        <w:autoSpaceDN w:val="0"/>
        <w:adjustRightInd w:val="0"/>
        <w:ind w:left="567"/>
        <w:jc w:val="both"/>
        <w:rPr>
          <w:sz w:val="28"/>
          <w:szCs w:val="28"/>
        </w:rPr>
      </w:pPr>
      <w:r w:rsidRPr="006A5C50">
        <w:rPr>
          <w:sz w:val="28"/>
          <w:szCs w:val="28"/>
        </w:rPr>
        <w:t>на 2019 год  - 41 263,15 тыс. рублей;</w:t>
      </w:r>
    </w:p>
    <w:p w:rsidR="00287A7F" w:rsidRPr="006A5C50" w:rsidRDefault="00287A7F" w:rsidP="00287A7F">
      <w:pPr>
        <w:pStyle w:val="aff3"/>
        <w:tabs>
          <w:tab w:val="left" w:pos="851"/>
        </w:tabs>
        <w:autoSpaceDE w:val="0"/>
        <w:autoSpaceDN w:val="0"/>
        <w:adjustRightInd w:val="0"/>
        <w:ind w:left="567"/>
        <w:jc w:val="both"/>
        <w:rPr>
          <w:rFonts w:eastAsiaTheme="minorHAnsi"/>
          <w:sz w:val="28"/>
          <w:szCs w:val="28"/>
          <w:lang w:eastAsia="en-US"/>
        </w:rPr>
      </w:pPr>
      <w:r w:rsidRPr="006A5C50">
        <w:rPr>
          <w:sz w:val="28"/>
          <w:szCs w:val="28"/>
        </w:rPr>
        <w:t>на 2020 год  - 45 120,68 тыс. рублей.</w:t>
      </w:r>
    </w:p>
    <w:p w:rsidR="00287A7F" w:rsidRPr="006A5C50" w:rsidRDefault="00287A7F" w:rsidP="00287A7F">
      <w:pPr>
        <w:autoSpaceDE w:val="0"/>
        <w:autoSpaceDN w:val="0"/>
        <w:adjustRightInd w:val="0"/>
        <w:ind w:firstLine="567"/>
        <w:jc w:val="both"/>
        <w:rPr>
          <w:sz w:val="28"/>
          <w:szCs w:val="28"/>
        </w:rPr>
      </w:pPr>
      <w:r w:rsidRPr="006A5C50">
        <w:rPr>
          <w:sz w:val="28"/>
          <w:szCs w:val="28"/>
        </w:rPr>
        <w:t xml:space="preserve">Указанный объем бюджетных ассигнований планируется направить на приобретение: </w:t>
      </w:r>
    </w:p>
    <w:p w:rsidR="00287A7F" w:rsidRPr="006A5C50" w:rsidRDefault="003B235C" w:rsidP="00863725">
      <w:pPr>
        <w:pStyle w:val="aff3"/>
        <w:numPr>
          <w:ilvl w:val="0"/>
          <w:numId w:val="43"/>
        </w:numPr>
        <w:tabs>
          <w:tab w:val="left" w:pos="851"/>
        </w:tabs>
        <w:autoSpaceDE w:val="0"/>
        <w:autoSpaceDN w:val="0"/>
        <w:adjustRightInd w:val="0"/>
        <w:ind w:left="0" w:firstLine="567"/>
        <w:jc w:val="both"/>
        <w:rPr>
          <w:sz w:val="28"/>
          <w:szCs w:val="28"/>
        </w:rPr>
      </w:pPr>
      <w:r>
        <w:rPr>
          <w:sz w:val="28"/>
          <w:szCs w:val="28"/>
        </w:rPr>
        <w:t>43</w:t>
      </w:r>
      <w:r w:rsidR="00287A7F" w:rsidRPr="006A5C50">
        <w:rPr>
          <w:sz w:val="28"/>
          <w:szCs w:val="28"/>
        </w:rPr>
        <w:t xml:space="preserve"> жилых помещений для переселения граждан из жилищного фонда, признанного непригодным для проживания, и многоквартирных домов, признанных аварийными и подлежащими сносу;</w:t>
      </w:r>
    </w:p>
    <w:p w:rsidR="00287A7F" w:rsidRPr="006A5C50" w:rsidRDefault="00287A7F" w:rsidP="00863725">
      <w:pPr>
        <w:pStyle w:val="aff3"/>
        <w:numPr>
          <w:ilvl w:val="0"/>
          <w:numId w:val="43"/>
        </w:numPr>
        <w:tabs>
          <w:tab w:val="left" w:pos="851"/>
        </w:tabs>
        <w:autoSpaceDE w:val="0"/>
        <w:autoSpaceDN w:val="0"/>
        <w:adjustRightInd w:val="0"/>
        <w:ind w:left="0" w:firstLine="567"/>
        <w:jc w:val="both"/>
        <w:rPr>
          <w:sz w:val="28"/>
          <w:szCs w:val="28"/>
        </w:rPr>
      </w:pPr>
      <w:r w:rsidRPr="006A5C50">
        <w:rPr>
          <w:sz w:val="28"/>
          <w:szCs w:val="28"/>
        </w:rPr>
        <w:t>13 квартир для предоставления по договорам социального найма;</w:t>
      </w:r>
    </w:p>
    <w:p w:rsidR="00287A7F" w:rsidRPr="006A5C50" w:rsidRDefault="00287A7F" w:rsidP="00863725">
      <w:pPr>
        <w:pStyle w:val="aff3"/>
        <w:numPr>
          <w:ilvl w:val="0"/>
          <w:numId w:val="43"/>
        </w:numPr>
        <w:tabs>
          <w:tab w:val="left" w:pos="851"/>
        </w:tabs>
        <w:autoSpaceDE w:val="0"/>
        <w:autoSpaceDN w:val="0"/>
        <w:adjustRightInd w:val="0"/>
        <w:ind w:left="0" w:firstLine="567"/>
        <w:jc w:val="both"/>
        <w:rPr>
          <w:sz w:val="28"/>
          <w:szCs w:val="28"/>
        </w:rPr>
      </w:pPr>
      <w:r w:rsidRPr="006A5C50">
        <w:rPr>
          <w:sz w:val="28"/>
          <w:szCs w:val="28"/>
        </w:rPr>
        <w:t>3 квартир для формирования специализированного жилищного фонда.</w:t>
      </w:r>
    </w:p>
    <w:p w:rsidR="00287A7F" w:rsidRPr="006A5C50" w:rsidRDefault="00287A7F" w:rsidP="00863725">
      <w:pPr>
        <w:pStyle w:val="aff3"/>
        <w:numPr>
          <w:ilvl w:val="0"/>
          <w:numId w:val="4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В рамках </w:t>
      </w:r>
      <w:r w:rsidRPr="006A5C50">
        <w:rPr>
          <w:sz w:val="28"/>
          <w:szCs w:val="28"/>
        </w:rPr>
        <w:t xml:space="preserve">муниципальной программы «Социальная поддержка и </w:t>
      </w:r>
      <w:r w:rsidR="009211F3" w:rsidRPr="006A5C50">
        <w:rPr>
          <w:sz w:val="28"/>
          <w:szCs w:val="28"/>
        </w:rPr>
        <w:t xml:space="preserve"> </w:t>
      </w:r>
      <w:r w:rsidRPr="006A5C50">
        <w:rPr>
          <w:sz w:val="28"/>
          <w:szCs w:val="28"/>
        </w:rPr>
        <w:t>социальная помощь для отдельных категорий граждан в городе Нижневартовске на 2016-2020 годы», утвержденной постановлением администрацией города от 07.08.2015 № 1499 (далее</w:t>
      </w:r>
      <w:r w:rsidR="009211F3" w:rsidRPr="006A5C50">
        <w:rPr>
          <w:sz w:val="28"/>
          <w:szCs w:val="28"/>
        </w:rPr>
        <w:t xml:space="preserve"> </w:t>
      </w:r>
      <w:r w:rsidRPr="006A5C50">
        <w:rPr>
          <w:sz w:val="28"/>
          <w:szCs w:val="28"/>
        </w:rPr>
        <w:t xml:space="preserve">– </w:t>
      </w:r>
      <w:r w:rsidRPr="006A5C50">
        <w:rPr>
          <w:i/>
          <w:sz w:val="28"/>
          <w:szCs w:val="28"/>
        </w:rPr>
        <w:t>Программа по социальной поддержке граждан</w:t>
      </w:r>
      <w:r w:rsidRPr="006A5C50">
        <w:rPr>
          <w:sz w:val="28"/>
          <w:szCs w:val="28"/>
        </w:rPr>
        <w:t>)</w:t>
      </w:r>
      <w:r w:rsidR="009211F3" w:rsidRPr="006A5C50">
        <w:rPr>
          <w:sz w:val="28"/>
          <w:szCs w:val="28"/>
        </w:rPr>
        <w:t>,</w:t>
      </w:r>
      <w:r w:rsidRPr="006A5C50">
        <w:rPr>
          <w:sz w:val="28"/>
          <w:szCs w:val="28"/>
        </w:rPr>
        <w:t xml:space="preserve"> </w:t>
      </w:r>
      <w:r w:rsidRPr="006A5C50">
        <w:rPr>
          <w:rFonts w:eastAsiaTheme="minorHAnsi"/>
          <w:sz w:val="28"/>
          <w:szCs w:val="28"/>
          <w:lang w:eastAsia="en-US"/>
        </w:rPr>
        <w:t>на осуществление бюджетных инвестиций</w:t>
      </w:r>
      <w:r w:rsidRPr="006A5C50">
        <w:rPr>
          <w:sz w:val="28"/>
          <w:szCs w:val="28"/>
        </w:rPr>
        <w:t xml:space="preserve"> предусмотрена субвенция из бюджета автономного округа  в общей сумме  223 466,40 тыс. рублей, в том числе: </w:t>
      </w:r>
    </w:p>
    <w:p w:rsidR="00287A7F" w:rsidRPr="006A5C50" w:rsidRDefault="00287A7F" w:rsidP="00287A7F">
      <w:pPr>
        <w:pStyle w:val="aff3"/>
        <w:tabs>
          <w:tab w:val="left" w:pos="851"/>
        </w:tabs>
        <w:autoSpaceDE w:val="0"/>
        <w:autoSpaceDN w:val="0"/>
        <w:adjustRightInd w:val="0"/>
        <w:ind w:left="720"/>
        <w:jc w:val="both"/>
        <w:rPr>
          <w:sz w:val="28"/>
          <w:szCs w:val="28"/>
        </w:rPr>
      </w:pPr>
      <w:r w:rsidRPr="006A5C50">
        <w:rPr>
          <w:sz w:val="28"/>
          <w:szCs w:val="28"/>
        </w:rPr>
        <w:t>на 2018 год – 73 324,90 тыс. рублей;</w:t>
      </w:r>
    </w:p>
    <w:p w:rsidR="00287A7F" w:rsidRPr="006A5C50" w:rsidRDefault="00287A7F" w:rsidP="00287A7F">
      <w:pPr>
        <w:pStyle w:val="aff3"/>
        <w:tabs>
          <w:tab w:val="left" w:pos="851"/>
        </w:tabs>
        <w:autoSpaceDE w:val="0"/>
        <w:autoSpaceDN w:val="0"/>
        <w:adjustRightInd w:val="0"/>
        <w:ind w:left="720"/>
        <w:jc w:val="both"/>
        <w:rPr>
          <w:sz w:val="28"/>
          <w:szCs w:val="28"/>
        </w:rPr>
      </w:pPr>
      <w:r w:rsidRPr="006A5C50">
        <w:rPr>
          <w:sz w:val="28"/>
          <w:szCs w:val="28"/>
        </w:rPr>
        <w:t>на 2019 год  - 94 274,90 тыс. рублей;</w:t>
      </w:r>
    </w:p>
    <w:p w:rsidR="00287A7F" w:rsidRPr="006A5C50" w:rsidRDefault="00287A7F" w:rsidP="00287A7F">
      <w:pPr>
        <w:pStyle w:val="aff3"/>
        <w:tabs>
          <w:tab w:val="left" w:pos="851"/>
        </w:tabs>
        <w:autoSpaceDE w:val="0"/>
        <w:autoSpaceDN w:val="0"/>
        <w:adjustRightInd w:val="0"/>
        <w:ind w:left="720"/>
        <w:jc w:val="both"/>
        <w:rPr>
          <w:sz w:val="28"/>
          <w:szCs w:val="28"/>
        </w:rPr>
      </w:pPr>
      <w:r w:rsidRPr="006A5C50">
        <w:rPr>
          <w:sz w:val="28"/>
          <w:szCs w:val="28"/>
        </w:rPr>
        <w:t>на 2020 год  - 55 866,60 тыс. рублей.</w:t>
      </w:r>
    </w:p>
    <w:p w:rsidR="00287A7F" w:rsidRPr="006A5C50" w:rsidRDefault="00287A7F" w:rsidP="00287A7F">
      <w:pPr>
        <w:pStyle w:val="aff3"/>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За счет указанной субвенции в 2018-2020 годах планируется приобрести 128 </w:t>
      </w:r>
      <w:r w:rsidRPr="006A5C50">
        <w:rPr>
          <w:sz w:val="28"/>
          <w:szCs w:val="28"/>
        </w:rPr>
        <w:t xml:space="preserve">жилых помещений детям-сиротам и детям, оставшимся без попечения родителей, лицам из их числа, с целью дальнейшего предоставления по договорам найма специализированных жилых помещений. </w:t>
      </w:r>
    </w:p>
    <w:p w:rsidR="00287A7F" w:rsidRPr="006A5C50" w:rsidRDefault="00287A7F" w:rsidP="00287A7F">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Бюджетные ассигнования на осуществление бюджетных инвестиций по капитальным вложениям в объекты капитального строительства муниципальной собственности предусмотрены в рамках 3 муниципальных программ.</w:t>
      </w:r>
    </w:p>
    <w:p w:rsidR="00287A7F" w:rsidRPr="006A5C50" w:rsidRDefault="00287A7F" w:rsidP="00863725">
      <w:pPr>
        <w:pStyle w:val="aff3"/>
        <w:numPr>
          <w:ilvl w:val="0"/>
          <w:numId w:val="44"/>
        </w:numPr>
        <w:tabs>
          <w:tab w:val="left" w:pos="851"/>
        </w:tabs>
        <w:autoSpaceDE w:val="0"/>
        <w:autoSpaceDN w:val="0"/>
        <w:adjustRightInd w:val="0"/>
        <w:ind w:left="0" w:firstLine="567"/>
        <w:jc w:val="both"/>
        <w:rPr>
          <w:rFonts w:eastAsiaTheme="minorHAnsi"/>
          <w:sz w:val="28"/>
          <w:szCs w:val="28"/>
          <w:lang w:eastAsia="en-US"/>
        </w:rPr>
      </w:pPr>
      <w:r w:rsidRPr="006A5C50">
        <w:rPr>
          <w:sz w:val="28"/>
          <w:szCs w:val="28"/>
        </w:rPr>
        <w:t xml:space="preserve">В рамках муниципальной программы </w:t>
      </w:r>
      <w:r w:rsidR="009211F3" w:rsidRPr="006A5C50">
        <w:rPr>
          <w:sz w:val="28"/>
          <w:szCs w:val="28"/>
        </w:rPr>
        <w:t>«</w:t>
      </w:r>
      <w:r w:rsidRPr="006A5C50">
        <w:rPr>
          <w:sz w:val="28"/>
          <w:szCs w:val="28"/>
        </w:rPr>
        <w:t>Капитальное строительство и реконструкция объектов города Нижневартовска на 2014-2020 годы», утвержденной постановлением администрации города от 28.06.2013 № 1304 (далее</w:t>
      </w:r>
      <w:r w:rsidR="009211F3" w:rsidRPr="006A5C50">
        <w:rPr>
          <w:sz w:val="28"/>
          <w:szCs w:val="28"/>
        </w:rPr>
        <w:t xml:space="preserve"> </w:t>
      </w:r>
      <w:r w:rsidRPr="006A5C50">
        <w:rPr>
          <w:sz w:val="28"/>
          <w:szCs w:val="28"/>
        </w:rPr>
        <w:t xml:space="preserve">– </w:t>
      </w:r>
      <w:r w:rsidRPr="006A5C50">
        <w:rPr>
          <w:i/>
          <w:sz w:val="28"/>
          <w:szCs w:val="28"/>
        </w:rPr>
        <w:t>Программа капитального строительства</w:t>
      </w:r>
      <w:r w:rsidRPr="006A5C50">
        <w:rPr>
          <w:sz w:val="28"/>
          <w:szCs w:val="28"/>
        </w:rPr>
        <w:t>) проектом Решения о бюджете города предусмотрены бюджетные ассигнования в общей сумме 1 028 662,70 тыс. рублей, в том числе:</w:t>
      </w:r>
    </w:p>
    <w:p w:rsidR="00287A7F" w:rsidRPr="006A5C50" w:rsidRDefault="00287A7F" w:rsidP="009211F3">
      <w:pPr>
        <w:pStyle w:val="aff3"/>
        <w:tabs>
          <w:tab w:val="left" w:pos="851"/>
        </w:tabs>
        <w:autoSpaceDE w:val="0"/>
        <w:autoSpaceDN w:val="0"/>
        <w:adjustRightInd w:val="0"/>
        <w:ind w:left="851"/>
        <w:jc w:val="both"/>
        <w:rPr>
          <w:sz w:val="28"/>
          <w:szCs w:val="28"/>
        </w:rPr>
      </w:pPr>
      <w:r w:rsidRPr="006A5C50">
        <w:rPr>
          <w:sz w:val="28"/>
          <w:szCs w:val="28"/>
        </w:rPr>
        <w:t>на 2018 год – 632 173,40 тыс. рублей;</w:t>
      </w:r>
    </w:p>
    <w:p w:rsidR="00287A7F" w:rsidRPr="006A5C50" w:rsidRDefault="00287A7F" w:rsidP="009211F3">
      <w:pPr>
        <w:pStyle w:val="aff3"/>
        <w:tabs>
          <w:tab w:val="left" w:pos="851"/>
        </w:tabs>
        <w:autoSpaceDE w:val="0"/>
        <w:autoSpaceDN w:val="0"/>
        <w:adjustRightInd w:val="0"/>
        <w:ind w:left="851"/>
        <w:jc w:val="both"/>
        <w:rPr>
          <w:sz w:val="28"/>
          <w:szCs w:val="28"/>
        </w:rPr>
      </w:pPr>
      <w:r w:rsidRPr="006A5C50">
        <w:rPr>
          <w:sz w:val="28"/>
          <w:szCs w:val="28"/>
        </w:rPr>
        <w:t>на 2019 год  - 396 489,30 тыс. рублей.</w:t>
      </w:r>
    </w:p>
    <w:p w:rsidR="00287A7F" w:rsidRPr="006A5C50" w:rsidRDefault="00287A7F" w:rsidP="00287A7F">
      <w:pPr>
        <w:tabs>
          <w:tab w:val="left" w:pos="851"/>
        </w:tabs>
        <w:autoSpaceDE w:val="0"/>
        <w:autoSpaceDN w:val="0"/>
        <w:adjustRightInd w:val="0"/>
        <w:jc w:val="both"/>
        <w:rPr>
          <w:sz w:val="28"/>
          <w:szCs w:val="28"/>
        </w:rPr>
      </w:pPr>
      <w:r w:rsidRPr="006A5C50">
        <w:rPr>
          <w:sz w:val="28"/>
          <w:szCs w:val="28"/>
        </w:rPr>
        <w:tab/>
        <w:t>Данный объем бюджетных ассигнований на условиях софинансирования расходов из бюджета автономного округа планируется направить:</w:t>
      </w:r>
    </w:p>
    <w:p w:rsidR="00287A7F" w:rsidRPr="006A5C50" w:rsidRDefault="00287A7F" w:rsidP="00863725">
      <w:pPr>
        <w:pStyle w:val="aff3"/>
        <w:numPr>
          <w:ilvl w:val="0"/>
          <w:numId w:val="45"/>
        </w:numPr>
        <w:tabs>
          <w:tab w:val="left" w:pos="851"/>
        </w:tabs>
        <w:autoSpaceDE w:val="0"/>
        <w:autoSpaceDN w:val="0"/>
        <w:adjustRightInd w:val="0"/>
        <w:ind w:left="0" w:firstLine="567"/>
        <w:jc w:val="both"/>
        <w:rPr>
          <w:sz w:val="28"/>
          <w:szCs w:val="28"/>
        </w:rPr>
      </w:pPr>
      <w:r w:rsidRPr="006A5C50">
        <w:rPr>
          <w:sz w:val="28"/>
          <w:szCs w:val="28"/>
        </w:rPr>
        <w:t xml:space="preserve">на строительство средней общеобразовательной школы на 825 мест  в квартале №18 Восточного планировочного района города; </w:t>
      </w:r>
    </w:p>
    <w:p w:rsidR="00287A7F" w:rsidRPr="006A5C50" w:rsidRDefault="00287A7F" w:rsidP="00863725">
      <w:pPr>
        <w:pStyle w:val="aff3"/>
        <w:numPr>
          <w:ilvl w:val="0"/>
          <w:numId w:val="45"/>
        </w:numPr>
        <w:tabs>
          <w:tab w:val="left" w:pos="851"/>
        </w:tabs>
        <w:autoSpaceDE w:val="0"/>
        <w:autoSpaceDN w:val="0"/>
        <w:adjustRightInd w:val="0"/>
        <w:ind w:left="0" w:firstLine="567"/>
        <w:jc w:val="both"/>
        <w:rPr>
          <w:sz w:val="28"/>
          <w:szCs w:val="28"/>
        </w:rPr>
      </w:pPr>
      <w:r w:rsidRPr="006A5C50">
        <w:rPr>
          <w:rFonts w:eastAsia="SimSun"/>
          <w:kern w:val="1"/>
          <w:sz w:val="28"/>
          <w:szCs w:val="28"/>
          <w:lang w:eastAsia="ar-SA"/>
        </w:rPr>
        <w:t>на строительство дополнительн</w:t>
      </w:r>
      <w:r w:rsidR="009211F3" w:rsidRPr="006A5C50">
        <w:rPr>
          <w:rFonts w:eastAsia="SimSun"/>
          <w:kern w:val="1"/>
          <w:sz w:val="28"/>
          <w:szCs w:val="28"/>
          <w:lang w:eastAsia="ar-SA"/>
        </w:rPr>
        <w:t>ого</w:t>
      </w:r>
      <w:r w:rsidRPr="006A5C50">
        <w:rPr>
          <w:rFonts w:eastAsia="SimSun"/>
          <w:kern w:val="1"/>
          <w:sz w:val="28"/>
          <w:szCs w:val="28"/>
          <w:lang w:eastAsia="ar-SA"/>
        </w:rPr>
        <w:t xml:space="preserve"> корпус</w:t>
      </w:r>
      <w:r w:rsidR="009211F3" w:rsidRPr="006A5C50">
        <w:rPr>
          <w:rFonts w:eastAsia="SimSun"/>
          <w:kern w:val="1"/>
          <w:sz w:val="28"/>
          <w:szCs w:val="28"/>
          <w:lang w:eastAsia="ar-SA"/>
        </w:rPr>
        <w:t>а</w:t>
      </w:r>
      <w:r w:rsidRPr="006A5C50">
        <w:rPr>
          <w:rFonts w:eastAsia="SimSun"/>
          <w:kern w:val="1"/>
          <w:sz w:val="28"/>
          <w:szCs w:val="28"/>
          <w:lang w:eastAsia="ar-SA"/>
        </w:rPr>
        <w:t xml:space="preserve"> общеобразовательной школы в квартале </w:t>
      </w:r>
      <w:r w:rsidR="009211F3" w:rsidRPr="006A5C50">
        <w:rPr>
          <w:rFonts w:eastAsia="SimSun"/>
          <w:kern w:val="1"/>
          <w:sz w:val="28"/>
          <w:szCs w:val="28"/>
          <w:lang w:eastAsia="ar-SA"/>
        </w:rPr>
        <w:t xml:space="preserve">№ </w:t>
      </w:r>
      <w:r w:rsidRPr="006A5C50">
        <w:rPr>
          <w:rFonts w:eastAsia="SimSun"/>
          <w:kern w:val="1"/>
          <w:sz w:val="28"/>
          <w:szCs w:val="28"/>
          <w:lang w:eastAsia="ar-SA"/>
        </w:rPr>
        <w:t>18 на 900 мест;</w:t>
      </w:r>
    </w:p>
    <w:p w:rsidR="00287A7F" w:rsidRPr="006A5C50" w:rsidRDefault="00287A7F" w:rsidP="00863725">
      <w:pPr>
        <w:pStyle w:val="aff3"/>
        <w:numPr>
          <w:ilvl w:val="0"/>
          <w:numId w:val="45"/>
        </w:numPr>
        <w:tabs>
          <w:tab w:val="left" w:pos="851"/>
        </w:tabs>
        <w:autoSpaceDE w:val="0"/>
        <w:autoSpaceDN w:val="0"/>
        <w:adjustRightInd w:val="0"/>
        <w:ind w:left="0" w:firstLine="567"/>
        <w:jc w:val="both"/>
        <w:rPr>
          <w:sz w:val="28"/>
          <w:szCs w:val="28"/>
        </w:rPr>
      </w:pPr>
      <w:r w:rsidRPr="006A5C50">
        <w:rPr>
          <w:sz w:val="28"/>
          <w:szCs w:val="28"/>
        </w:rPr>
        <w:t>на продолжение строительства систем инженерной инфраструктуры в квартал</w:t>
      </w:r>
      <w:r w:rsidR="009211F3" w:rsidRPr="006A5C50">
        <w:rPr>
          <w:sz w:val="28"/>
          <w:szCs w:val="28"/>
        </w:rPr>
        <w:t>ах</w:t>
      </w:r>
      <w:r w:rsidRPr="006A5C50">
        <w:rPr>
          <w:sz w:val="28"/>
          <w:szCs w:val="28"/>
        </w:rPr>
        <w:t xml:space="preserve"> №</w:t>
      </w:r>
      <w:r w:rsidR="009211F3" w:rsidRPr="006A5C50">
        <w:rPr>
          <w:sz w:val="28"/>
          <w:szCs w:val="28"/>
        </w:rPr>
        <w:t xml:space="preserve"> </w:t>
      </w:r>
      <w:r w:rsidRPr="006A5C50">
        <w:rPr>
          <w:sz w:val="28"/>
          <w:szCs w:val="28"/>
        </w:rPr>
        <w:t xml:space="preserve">25, </w:t>
      </w:r>
      <w:r w:rsidR="009211F3" w:rsidRPr="006A5C50">
        <w:rPr>
          <w:sz w:val="28"/>
          <w:szCs w:val="28"/>
        </w:rPr>
        <w:t xml:space="preserve">№ </w:t>
      </w:r>
      <w:r w:rsidRPr="006A5C50">
        <w:rPr>
          <w:sz w:val="28"/>
          <w:szCs w:val="28"/>
        </w:rPr>
        <w:t>26 микрорайона I Восточного планировочного района города;</w:t>
      </w:r>
    </w:p>
    <w:p w:rsidR="00287A7F" w:rsidRPr="006A5C50" w:rsidRDefault="00287A7F" w:rsidP="00863725">
      <w:pPr>
        <w:pStyle w:val="aff3"/>
        <w:numPr>
          <w:ilvl w:val="0"/>
          <w:numId w:val="45"/>
        </w:numPr>
        <w:tabs>
          <w:tab w:val="left" w:pos="851"/>
        </w:tabs>
        <w:autoSpaceDE w:val="0"/>
        <w:autoSpaceDN w:val="0"/>
        <w:adjustRightInd w:val="0"/>
        <w:ind w:left="0" w:firstLine="567"/>
        <w:jc w:val="both"/>
        <w:rPr>
          <w:sz w:val="28"/>
          <w:szCs w:val="28"/>
        </w:rPr>
      </w:pPr>
      <w:r w:rsidRPr="006A5C50">
        <w:rPr>
          <w:sz w:val="28"/>
          <w:szCs w:val="28"/>
        </w:rPr>
        <w:t>на продолжение строительств</w:t>
      </w:r>
      <w:r w:rsidR="009211F3" w:rsidRPr="006A5C50">
        <w:rPr>
          <w:sz w:val="28"/>
          <w:szCs w:val="28"/>
        </w:rPr>
        <w:t>а</w:t>
      </w:r>
      <w:r w:rsidRPr="006A5C50">
        <w:rPr>
          <w:sz w:val="28"/>
          <w:szCs w:val="28"/>
        </w:rPr>
        <w:t xml:space="preserve"> улицы Ленина от улицы Ханты-Мансийская до Восточного обхода города.</w:t>
      </w:r>
    </w:p>
    <w:p w:rsidR="00287A7F" w:rsidRPr="006A5C50" w:rsidRDefault="00287A7F" w:rsidP="00287A7F">
      <w:pPr>
        <w:pStyle w:val="aff3"/>
        <w:tabs>
          <w:tab w:val="left" w:pos="851"/>
        </w:tabs>
        <w:autoSpaceDE w:val="0"/>
        <w:autoSpaceDN w:val="0"/>
        <w:adjustRightInd w:val="0"/>
        <w:ind w:left="0" w:firstLine="567"/>
        <w:jc w:val="both"/>
        <w:rPr>
          <w:sz w:val="28"/>
          <w:szCs w:val="28"/>
        </w:rPr>
      </w:pPr>
      <w:r w:rsidRPr="006A5C50">
        <w:rPr>
          <w:sz w:val="28"/>
          <w:szCs w:val="28"/>
        </w:rPr>
        <w:t>Предусмотренный проектом Решения о бюджете города объем бюджетных инвестиций  в рамках Программы капитального строительства составил  всего 47% от запланированного по утвержденной муниципальной программе объема (2 188 411,70 тыс. рублей), в том числе объем бюджетных инвестиций по вышеуказанным объектам составил 68,6% от установленной муниципальной программой потребности.</w:t>
      </w:r>
    </w:p>
    <w:p w:rsidR="00287A7F" w:rsidRPr="006A5C50" w:rsidRDefault="00287A7F" w:rsidP="00863725">
      <w:pPr>
        <w:pStyle w:val="aff3"/>
        <w:numPr>
          <w:ilvl w:val="0"/>
          <w:numId w:val="44"/>
        </w:numPr>
        <w:tabs>
          <w:tab w:val="left" w:pos="851"/>
        </w:tabs>
        <w:autoSpaceDE w:val="0"/>
        <w:autoSpaceDN w:val="0"/>
        <w:adjustRightInd w:val="0"/>
        <w:ind w:left="0" w:firstLine="567"/>
        <w:jc w:val="both"/>
        <w:rPr>
          <w:rFonts w:eastAsiaTheme="minorHAnsi"/>
          <w:sz w:val="28"/>
          <w:szCs w:val="28"/>
          <w:lang w:eastAsia="en-US"/>
        </w:rPr>
      </w:pPr>
      <w:r w:rsidRPr="006A5C50">
        <w:rPr>
          <w:sz w:val="28"/>
          <w:szCs w:val="28"/>
        </w:rPr>
        <w:t xml:space="preserve">В рамках муниципальной программы «Формирование современной городской среды в муниципальном образовании город Нижневартовск на 2018 - 2022 годы», утвержденной постановлением </w:t>
      </w:r>
      <w:r w:rsidR="009211F3" w:rsidRPr="006A5C50">
        <w:rPr>
          <w:sz w:val="28"/>
          <w:szCs w:val="28"/>
        </w:rPr>
        <w:t>а</w:t>
      </w:r>
      <w:r w:rsidRPr="006A5C50">
        <w:rPr>
          <w:sz w:val="28"/>
          <w:szCs w:val="28"/>
        </w:rPr>
        <w:t>дминистрации города от 02.10.2017 № 1474 (</w:t>
      </w:r>
      <w:r w:rsidRPr="006A5C50">
        <w:rPr>
          <w:i/>
          <w:sz w:val="28"/>
          <w:szCs w:val="28"/>
        </w:rPr>
        <w:t>далее также – Программа формирования современной городской среды</w:t>
      </w:r>
      <w:r w:rsidRPr="006A5C50">
        <w:rPr>
          <w:sz w:val="28"/>
          <w:szCs w:val="28"/>
        </w:rPr>
        <w:t>)</w:t>
      </w:r>
      <w:r w:rsidR="009211F3" w:rsidRPr="006A5C50">
        <w:rPr>
          <w:sz w:val="28"/>
          <w:szCs w:val="28"/>
        </w:rPr>
        <w:t>,</w:t>
      </w:r>
      <w:r w:rsidRPr="006A5C50">
        <w:rPr>
          <w:sz w:val="28"/>
          <w:szCs w:val="28"/>
        </w:rPr>
        <w:t xml:space="preserve"> проектом Решения о бюджете города предусмотрены бюджетные ассигнования в общей сумме 105 115,20 тыс. рублей, в том чис</w:t>
      </w:r>
      <w:r w:rsidR="009211F3" w:rsidRPr="006A5C50">
        <w:rPr>
          <w:sz w:val="28"/>
          <w:szCs w:val="28"/>
        </w:rPr>
        <w:t xml:space="preserve">ле </w:t>
      </w:r>
      <w:r w:rsidRPr="006A5C50">
        <w:rPr>
          <w:sz w:val="28"/>
          <w:szCs w:val="28"/>
        </w:rPr>
        <w:t>на 2018 год – 105 115,20 тыс. рублей.</w:t>
      </w:r>
    </w:p>
    <w:p w:rsidR="00287A7F" w:rsidRPr="006A5C50" w:rsidRDefault="00287A7F" w:rsidP="009211F3">
      <w:pPr>
        <w:ind w:firstLine="567"/>
        <w:jc w:val="both"/>
        <w:rPr>
          <w:rFonts w:eastAsiaTheme="minorEastAsia"/>
          <w:sz w:val="28"/>
          <w:szCs w:val="28"/>
        </w:rPr>
      </w:pPr>
      <w:r w:rsidRPr="006A5C50">
        <w:rPr>
          <w:bCs/>
          <w:sz w:val="28"/>
          <w:szCs w:val="28"/>
        </w:rPr>
        <w:t>Бюджетные ассигнования планируется направить</w:t>
      </w:r>
      <w:r w:rsidRPr="006A5C50">
        <w:rPr>
          <w:rFonts w:eastAsiaTheme="minorHAnsi"/>
          <w:sz w:val="28"/>
          <w:szCs w:val="28"/>
          <w:lang w:eastAsia="en-US"/>
        </w:rPr>
        <w:t xml:space="preserve"> на </w:t>
      </w:r>
      <w:r w:rsidRPr="006A5C50">
        <w:rPr>
          <w:rFonts w:eastAsiaTheme="minorEastAsia"/>
          <w:sz w:val="28"/>
          <w:szCs w:val="28"/>
        </w:rPr>
        <w:t xml:space="preserve">благоустройство территории зоны отдыха озера Комсомольского города Нижневартовска. </w:t>
      </w:r>
    </w:p>
    <w:p w:rsidR="00287A7F" w:rsidRPr="006A5C50" w:rsidRDefault="00287A7F" w:rsidP="00287A7F">
      <w:pPr>
        <w:pStyle w:val="aff3"/>
        <w:tabs>
          <w:tab w:val="left" w:pos="851"/>
        </w:tabs>
        <w:autoSpaceDE w:val="0"/>
        <w:autoSpaceDN w:val="0"/>
        <w:adjustRightInd w:val="0"/>
        <w:ind w:left="0" w:firstLine="567"/>
        <w:jc w:val="both"/>
        <w:rPr>
          <w:sz w:val="28"/>
          <w:szCs w:val="28"/>
        </w:rPr>
      </w:pPr>
      <w:r w:rsidRPr="006A5C50">
        <w:rPr>
          <w:sz w:val="28"/>
          <w:szCs w:val="28"/>
        </w:rPr>
        <w:t>Запланированный проектом Решения о бюджете города объем бюджетных инвестиций на 2018-2020 год по Программе формирования современной городской среды составил всего 5,5% от запланированного по утвержденной программе объема (1 915 354,90  тыс. рублей). Бюджетные ассигнования  запланированные по объекту «</w:t>
      </w:r>
      <w:r w:rsidRPr="006A5C50">
        <w:rPr>
          <w:rFonts w:eastAsiaTheme="minorEastAsia"/>
          <w:i/>
          <w:sz w:val="28"/>
          <w:szCs w:val="28"/>
        </w:rPr>
        <w:t>благоустройство территории зоны отдыха озера Комсомольского</w:t>
      </w:r>
      <w:r w:rsidRPr="006A5C50">
        <w:rPr>
          <w:rFonts w:eastAsiaTheme="minorEastAsia"/>
          <w:sz w:val="28"/>
          <w:szCs w:val="28"/>
        </w:rPr>
        <w:t>»</w:t>
      </w:r>
      <w:r w:rsidRPr="006A5C50">
        <w:rPr>
          <w:sz w:val="28"/>
          <w:szCs w:val="28"/>
        </w:rPr>
        <w:t xml:space="preserve"> составили 93,6% от предусмотренной программой потребности на 2018 год.</w:t>
      </w:r>
    </w:p>
    <w:p w:rsidR="00287A7F" w:rsidRPr="006A5C50" w:rsidRDefault="00287A7F" w:rsidP="00863725">
      <w:pPr>
        <w:pStyle w:val="aff3"/>
        <w:numPr>
          <w:ilvl w:val="0"/>
          <w:numId w:val="44"/>
        </w:numPr>
        <w:tabs>
          <w:tab w:val="left" w:pos="0"/>
          <w:tab w:val="left" w:pos="851"/>
        </w:tabs>
        <w:ind w:left="0" w:firstLine="567"/>
        <w:jc w:val="both"/>
        <w:rPr>
          <w:sz w:val="28"/>
          <w:szCs w:val="28"/>
          <w:lang w:eastAsia="en-US"/>
        </w:rPr>
      </w:pPr>
      <w:r w:rsidRPr="006A5C50">
        <w:rPr>
          <w:sz w:val="28"/>
          <w:szCs w:val="28"/>
        </w:rPr>
        <w:t xml:space="preserve">В рамках муниципальной программы «Реализация проекта «Инициативное бюджетирование» на 2018 - 2022 годы», утвержденной постановлением </w:t>
      </w:r>
      <w:r w:rsidR="009211F3" w:rsidRPr="006A5C50">
        <w:rPr>
          <w:sz w:val="28"/>
          <w:szCs w:val="28"/>
        </w:rPr>
        <w:t>а</w:t>
      </w:r>
      <w:r w:rsidRPr="006A5C50">
        <w:rPr>
          <w:sz w:val="28"/>
          <w:szCs w:val="28"/>
        </w:rPr>
        <w:t xml:space="preserve">дминистрации города от 02.10.2017 </w:t>
      </w:r>
      <w:r w:rsidR="009211F3" w:rsidRPr="006A5C50">
        <w:rPr>
          <w:sz w:val="28"/>
          <w:szCs w:val="28"/>
        </w:rPr>
        <w:t>№</w:t>
      </w:r>
      <w:r w:rsidRPr="006A5C50">
        <w:rPr>
          <w:sz w:val="28"/>
          <w:szCs w:val="28"/>
        </w:rPr>
        <w:t xml:space="preserve"> 1475 (вступает в силу 01.01.2018) (далее</w:t>
      </w:r>
      <w:r w:rsidR="009211F3" w:rsidRPr="006A5C50">
        <w:rPr>
          <w:sz w:val="28"/>
          <w:szCs w:val="28"/>
        </w:rPr>
        <w:t xml:space="preserve"> </w:t>
      </w:r>
      <w:r w:rsidRPr="006A5C50">
        <w:rPr>
          <w:i/>
          <w:sz w:val="28"/>
          <w:szCs w:val="28"/>
        </w:rPr>
        <w:t>– Программа инициативного бюджетирования</w:t>
      </w:r>
      <w:r w:rsidRPr="006A5C50">
        <w:rPr>
          <w:sz w:val="28"/>
          <w:szCs w:val="28"/>
        </w:rPr>
        <w:t>)</w:t>
      </w:r>
      <w:r w:rsidR="009211F3" w:rsidRPr="006A5C50">
        <w:rPr>
          <w:sz w:val="28"/>
          <w:szCs w:val="28"/>
        </w:rPr>
        <w:t>,</w:t>
      </w:r>
      <w:r w:rsidRPr="006A5C50">
        <w:rPr>
          <w:rFonts w:eastAsiaTheme="minorHAnsi"/>
          <w:sz w:val="28"/>
          <w:szCs w:val="28"/>
          <w:lang w:eastAsia="en-US"/>
        </w:rPr>
        <w:t xml:space="preserve"> </w:t>
      </w:r>
      <w:r w:rsidRPr="006A5C50">
        <w:rPr>
          <w:sz w:val="28"/>
          <w:szCs w:val="28"/>
        </w:rPr>
        <w:t>предусмотрены бюджетные ассигнования в общей сумме 90 000,00 тыс. рублей</w:t>
      </w:r>
      <w:r w:rsidRPr="006A5C50">
        <w:rPr>
          <w:sz w:val="28"/>
          <w:szCs w:val="28"/>
          <w:lang w:eastAsia="en-US"/>
        </w:rPr>
        <w:t xml:space="preserve"> по </w:t>
      </w:r>
      <w:r w:rsidRPr="006A5C50">
        <w:rPr>
          <w:rFonts w:eastAsiaTheme="minorHAnsi"/>
          <w:sz w:val="28"/>
          <w:szCs w:val="22"/>
          <w:lang w:eastAsia="en-US"/>
        </w:rPr>
        <w:t xml:space="preserve">30 000,00 </w:t>
      </w:r>
      <w:r w:rsidRPr="006A5C50">
        <w:rPr>
          <w:sz w:val="28"/>
          <w:szCs w:val="28"/>
          <w:lang w:eastAsia="en-US"/>
        </w:rPr>
        <w:t>тыс. рублей на каждый финансовый год.</w:t>
      </w:r>
    </w:p>
    <w:p w:rsidR="00287A7F" w:rsidRPr="006A5C50" w:rsidRDefault="00287A7F" w:rsidP="00287A7F">
      <w:pPr>
        <w:tabs>
          <w:tab w:val="left" w:pos="567"/>
        </w:tabs>
        <w:autoSpaceDE w:val="0"/>
        <w:autoSpaceDN w:val="0"/>
        <w:adjustRightInd w:val="0"/>
        <w:jc w:val="both"/>
        <w:rPr>
          <w:rFonts w:eastAsiaTheme="minorHAnsi"/>
          <w:sz w:val="28"/>
          <w:szCs w:val="28"/>
          <w:lang w:eastAsia="en-US"/>
        </w:rPr>
      </w:pPr>
      <w:r w:rsidRPr="006A5C50">
        <w:rPr>
          <w:sz w:val="28"/>
          <w:szCs w:val="28"/>
        </w:rPr>
        <w:tab/>
        <w:t xml:space="preserve">Указанные бюджетные ассигнования планируется направить на одно из трех основных мероприятий муниципальной программы, а именно на </w:t>
      </w:r>
      <w:r w:rsidR="009211F3" w:rsidRPr="006A5C50">
        <w:rPr>
          <w:sz w:val="28"/>
          <w:szCs w:val="28"/>
        </w:rPr>
        <w:t>«М</w:t>
      </w:r>
      <w:r w:rsidRPr="006A5C50">
        <w:rPr>
          <w:rFonts w:eastAsiaTheme="minorHAnsi"/>
          <w:sz w:val="28"/>
          <w:szCs w:val="28"/>
          <w:lang w:eastAsia="en-US"/>
        </w:rPr>
        <w:t>ероприятия по ремонту, благоустройству и модернизации объектов благоустройства</w:t>
      </w:r>
      <w:r w:rsidR="009211F3" w:rsidRPr="006A5C50">
        <w:rPr>
          <w:rFonts w:eastAsiaTheme="minorHAnsi"/>
          <w:sz w:val="28"/>
          <w:szCs w:val="28"/>
          <w:lang w:eastAsia="en-US"/>
        </w:rPr>
        <w:t>»</w:t>
      </w:r>
      <w:r w:rsidRPr="006A5C50">
        <w:rPr>
          <w:rFonts w:eastAsiaTheme="minorHAnsi"/>
          <w:sz w:val="28"/>
          <w:szCs w:val="28"/>
          <w:lang w:eastAsia="en-US"/>
        </w:rPr>
        <w:t>.</w:t>
      </w:r>
    </w:p>
    <w:p w:rsidR="00287A7F" w:rsidRPr="006A5C50" w:rsidRDefault="00287A7F" w:rsidP="00287A7F">
      <w:pPr>
        <w:autoSpaceDE w:val="0"/>
        <w:autoSpaceDN w:val="0"/>
        <w:adjustRightInd w:val="0"/>
        <w:ind w:firstLine="360"/>
        <w:jc w:val="both"/>
        <w:rPr>
          <w:sz w:val="28"/>
          <w:szCs w:val="28"/>
        </w:rPr>
      </w:pPr>
      <w:r w:rsidRPr="006A5C50">
        <w:rPr>
          <w:sz w:val="28"/>
          <w:szCs w:val="28"/>
        </w:rPr>
        <w:t>Исходя из показателей проекта Решения о бюджете города в 2018 году</w:t>
      </w:r>
      <w:r w:rsidR="009211F3" w:rsidRPr="006A5C50">
        <w:rPr>
          <w:sz w:val="28"/>
          <w:szCs w:val="28"/>
        </w:rPr>
        <w:t>,</w:t>
      </w:r>
      <w:r w:rsidRPr="006A5C50">
        <w:rPr>
          <w:sz w:val="28"/>
          <w:szCs w:val="28"/>
        </w:rPr>
        <w:t xml:space="preserve"> намечается общий рост бюджетных инвестиций  в объекты муниципальной собственности в сравнении с  аналогичными показателями бюджета города на 2017 год и первый год </w:t>
      </w:r>
      <w:r w:rsidR="009211F3" w:rsidRPr="006A5C50">
        <w:rPr>
          <w:sz w:val="28"/>
          <w:szCs w:val="28"/>
        </w:rPr>
        <w:t xml:space="preserve">планового периода, утвержденным </w:t>
      </w:r>
      <w:r w:rsidRPr="006A5C50">
        <w:rPr>
          <w:sz w:val="28"/>
          <w:szCs w:val="28"/>
        </w:rPr>
        <w:t>Р</w:t>
      </w:r>
      <w:r w:rsidR="009211F3" w:rsidRPr="006A5C50">
        <w:rPr>
          <w:sz w:val="28"/>
          <w:szCs w:val="28"/>
        </w:rPr>
        <w:t>Д</w:t>
      </w:r>
      <w:r w:rsidRPr="006A5C50">
        <w:rPr>
          <w:sz w:val="28"/>
          <w:szCs w:val="28"/>
        </w:rPr>
        <w:t xml:space="preserve"> № 52:</w:t>
      </w:r>
    </w:p>
    <w:p w:rsidR="00287A7F" w:rsidRPr="006A5C50" w:rsidRDefault="00287A7F" w:rsidP="00863725">
      <w:pPr>
        <w:pStyle w:val="aff3"/>
        <w:numPr>
          <w:ilvl w:val="0"/>
          <w:numId w:val="38"/>
        </w:numPr>
        <w:tabs>
          <w:tab w:val="left" w:pos="851"/>
        </w:tabs>
        <w:autoSpaceDE w:val="0"/>
        <w:autoSpaceDN w:val="0"/>
        <w:adjustRightInd w:val="0"/>
        <w:ind w:left="0" w:firstLine="567"/>
        <w:jc w:val="both"/>
        <w:rPr>
          <w:sz w:val="28"/>
          <w:szCs w:val="28"/>
        </w:rPr>
      </w:pPr>
      <w:r w:rsidRPr="006A5C50">
        <w:rPr>
          <w:sz w:val="28"/>
          <w:szCs w:val="28"/>
        </w:rPr>
        <w:t>в сравнении с показателями 2017 года (811 111,71 тыс. рублей) бюджетные инвестиции увеличатся на 13,6% или 110 273,53 тыс. рублей;</w:t>
      </w:r>
    </w:p>
    <w:p w:rsidR="00287A7F" w:rsidRPr="006A5C50" w:rsidRDefault="00287A7F" w:rsidP="00863725">
      <w:pPr>
        <w:pStyle w:val="aff3"/>
        <w:numPr>
          <w:ilvl w:val="0"/>
          <w:numId w:val="38"/>
        </w:numPr>
        <w:tabs>
          <w:tab w:val="left" w:pos="851"/>
        </w:tabs>
        <w:autoSpaceDE w:val="0"/>
        <w:autoSpaceDN w:val="0"/>
        <w:adjustRightInd w:val="0"/>
        <w:ind w:left="0" w:firstLine="567"/>
        <w:jc w:val="both"/>
        <w:rPr>
          <w:sz w:val="28"/>
          <w:szCs w:val="28"/>
        </w:rPr>
      </w:pPr>
      <w:r w:rsidRPr="006A5C50">
        <w:rPr>
          <w:sz w:val="28"/>
          <w:szCs w:val="28"/>
        </w:rPr>
        <w:t xml:space="preserve"> в сравнении с утвержденными показателями 2018 года (795 145,60 тыс. рублей) рост составит 15,9% или 126 239,6 тыс. рублей. </w:t>
      </w:r>
    </w:p>
    <w:p w:rsidR="00287A7F" w:rsidRPr="006A5C50" w:rsidRDefault="009211F3" w:rsidP="009211F3">
      <w:pPr>
        <w:pStyle w:val="aff3"/>
        <w:autoSpaceDE w:val="0"/>
        <w:autoSpaceDN w:val="0"/>
        <w:adjustRightInd w:val="0"/>
        <w:ind w:left="851"/>
        <w:jc w:val="right"/>
      </w:pPr>
      <w:r w:rsidRPr="006A5C50">
        <w:t>(тыс. рублей)</w:t>
      </w:r>
    </w:p>
    <w:tbl>
      <w:tblPr>
        <w:tblW w:w="9371" w:type="dxa"/>
        <w:tblInd w:w="93" w:type="dxa"/>
        <w:tblLayout w:type="fixed"/>
        <w:tblLook w:val="04A0"/>
      </w:tblPr>
      <w:tblGrid>
        <w:gridCol w:w="2567"/>
        <w:gridCol w:w="1134"/>
        <w:gridCol w:w="1276"/>
        <w:gridCol w:w="1275"/>
        <w:gridCol w:w="1560"/>
        <w:gridCol w:w="1559"/>
      </w:tblGrid>
      <w:tr w:rsidR="00287A7F" w:rsidRPr="006A5C50" w:rsidTr="00C37B2E">
        <w:trPr>
          <w:trHeight w:val="79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Наименование муниципальной программы</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 xml:space="preserve">Утвержденный бюджет РД  №52 от 25.01.2016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Проект Решения о бюджете города на 2018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Отклонение Проекта  решения о бюджете города на 2018 год от РД 52 от 25.01.2016 на 2017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Отклонение Проекта  решения о бюджете города  на 2018 год от РД  52 от 25.01.2016  на 2018 год</w:t>
            </w:r>
          </w:p>
        </w:tc>
      </w:tr>
      <w:tr w:rsidR="00287A7F" w:rsidRPr="006A5C50" w:rsidTr="00C37B2E">
        <w:trPr>
          <w:trHeight w:val="78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287A7F" w:rsidRPr="006A5C50" w:rsidRDefault="00287A7F" w:rsidP="00C37B2E">
            <w:pP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2017</w:t>
            </w:r>
          </w:p>
        </w:tc>
        <w:tc>
          <w:tcPr>
            <w:tcW w:w="1276" w:type="dxa"/>
            <w:tcBorders>
              <w:top w:val="nil"/>
              <w:left w:val="nil"/>
              <w:bottom w:val="single" w:sz="4" w:space="0" w:color="auto"/>
              <w:right w:val="single" w:sz="4" w:space="0" w:color="auto"/>
            </w:tcBorders>
            <w:shd w:val="clear" w:color="auto" w:fill="auto"/>
            <w:vAlign w:val="center"/>
            <w:hideMark/>
          </w:tcPr>
          <w:p w:rsidR="00287A7F" w:rsidRPr="006A5C50" w:rsidRDefault="00287A7F" w:rsidP="00C37B2E">
            <w:pPr>
              <w:jc w:val="center"/>
              <w:rPr>
                <w:sz w:val="18"/>
                <w:szCs w:val="18"/>
              </w:rPr>
            </w:pPr>
            <w:r w:rsidRPr="006A5C50">
              <w:rPr>
                <w:sz w:val="18"/>
                <w:szCs w:val="18"/>
              </w:rPr>
              <w:t>2018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87A7F" w:rsidRPr="006A5C50" w:rsidRDefault="00287A7F" w:rsidP="00C37B2E">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A7F" w:rsidRPr="006A5C50" w:rsidRDefault="00287A7F" w:rsidP="00C37B2E">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7A7F" w:rsidRPr="006A5C50" w:rsidRDefault="00287A7F" w:rsidP="00C37B2E">
            <w:pPr>
              <w:rPr>
                <w:sz w:val="18"/>
                <w:szCs w:val="18"/>
              </w:rPr>
            </w:pPr>
          </w:p>
        </w:tc>
      </w:tr>
      <w:tr w:rsidR="00287A7F" w:rsidRPr="006A5C50" w:rsidTr="00C37B2E">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87A7F" w:rsidRPr="006A5C50" w:rsidRDefault="00287A7F" w:rsidP="00C37B2E">
            <w:pPr>
              <w:rPr>
                <w:sz w:val="22"/>
                <w:szCs w:val="22"/>
              </w:rPr>
            </w:pPr>
            <w:r w:rsidRPr="006A5C50">
              <w:rPr>
                <w:sz w:val="22"/>
                <w:szCs w:val="22"/>
              </w:rPr>
              <w:t>Программа капитального строительства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653 969,50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651 294,00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632 173,40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-21 796,10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-19 120,60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города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90 608,50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69 414,50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78 362,10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-12 246,40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8 947,60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округа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563 361,00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581 879,50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553 811,30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-9 549,70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-28 068,20  </w:t>
            </w:r>
          </w:p>
        </w:tc>
      </w:tr>
      <w:tr w:rsidR="00287A7F" w:rsidRPr="006A5C50" w:rsidTr="00C37B2E">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87A7F" w:rsidRPr="006A5C50" w:rsidRDefault="00287A7F" w:rsidP="00C37B2E">
            <w:pPr>
              <w:rPr>
                <w:sz w:val="22"/>
                <w:szCs w:val="22"/>
              </w:rPr>
            </w:pPr>
            <w:r w:rsidRPr="006A5C50">
              <w:rPr>
                <w:sz w:val="22"/>
                <w:szCs w:val="22"/>
              </w:rPr>
              <w:t xml:space="preserve">Программа по  обеспечению доступным и комфортным жильем </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83 817,31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72 272,50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80 771,74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-3 045,57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8 499,24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города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9 219,91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7 950,00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8 884,89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-335,02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934,89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округа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74 597,40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64 322,50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71 886,85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-2 710,55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7 564,35  </w:t>
            </w:r>
          </w:p>
        </w:tc>
      </w:tr>
      <w:tr w:rsidR="00287A7F" w:rsidRPr="006A5C50" w:rsidTr="00C37B2E">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87A7F" w:rsidRPr="006A5C50" w:rsidRDefault="00287A7F" w:rsidP="00C37B2E">
            <w:pPr>
              <w:rPr>
                <w:sz w:val="22"/>
                <w:szCs w:val="22"/>
              </w:rPr>
            </w:pPr>
            <w:r w:rsidRPr="006A5C50">
              <w:rPr>
                <w:sz w:val="22"/>
                <w:szCs w:val="22"/>
              </w:rPr>
              <w:t>Программа по социальной поддержке  граждан</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73 324,90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71 579,10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73 324,90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0,00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1 745,80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города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округа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73 324,90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71 579,10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73 324,90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0,00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1 745,80  </w:t>
            </w:r>
          </w:p>
        </w:tc>
      </w:tr>
      <w:tr w:rsidR="00287A7F" w:rsidRPr="006A5C50" w:rsidTr="00C37B2E">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87A7F" w:rsidRPr="006A5C50" w:rsidRDefault="00287A7F" w:rsidP="00C37B2E">
            <w:pPr>
              <w:rPr>
                <w:sz w:val="22"/>
                <w:szCs w:val="22"/>
              </w:rPr>
            </w:pPr>
            <w:r w:rsidRPr="006A5C50">
              <w:rPr>
                <w:sz w:val="22"/>
                <w:szCs w:val="22"/>
              </w:rPr>
              <w:t>Программа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sz w:val="18"/>
                <w:szCs w:val="18"/>
              </w:rPr>
            </w:pPr>
            <w:r w:rsidRPr="006A5C50">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sz w:val="18"/>
                <w:szCs w:val="18"/>
              </w:rPr>
            </w:pPr>
            <w:r w:rsidRPr="006A5C50">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105 115,20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105 115,20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105 115,20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города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округа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52 557,60  </w:t>
            </w:r>
          </w:p>
        </w:tc>
      </w:tr>
      <w:tr w:rsidR="00287A7F" w:rsidRPr="006A5C50" w:rsidTr="00C37B2E">
        <w:trPr>
          <w:trHeight w:val="4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87A7F" w:rsidRPr="006A5C50" w:rsidRDefault="00287A7F" w:rsidP="00C37B2E">
            <w:pPr>
              <w:rPr>
                <w:sz w:val="22"/>
                <w:szCs w:val="22"/>
              </w:rPr>
            </w:pPr>
            <w:r w:rsidRPr="006A5C50">
              <w:rPr>
                <w:sz w:val="22"/>
                <w:szCs w:val="22"/>
              </w:rPr>
              <w:t>Программа инициативного бюджетирования</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sz w:val="18"/>
                <w:szCs w:val="18"/>
              </w:rPr>
            </w:pPr>
            <w:r w:rsidRPr="006A5C50">
              <w:rPr>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sz w:val="18"/>
                <w:szCs w:val="18"/>
              </w:rPr>
            </w:pPr>
            <w:r w:rsidRPr="006A5C50">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30 000,00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30 000,00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sz w:val="18"/>
                <w:szCs w:val="18"/>
              </w:rPr>
            </w:pPr>
            <w:r w:rsidRPr="006A5C50">
              <w:rPr>
                <w:sz w:val="18"/>
                <w:szCs w:val="18"/>
              </w:rPr>
              <w:t xml:space="preserve">30 000,00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города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30 000,00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30 000,00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i/>
                <w:iCs/>
                <w:sz w:val="18"/>
                <w:szCs w:val="18"/>
              </w:rPr>
            </w:pPr>
            <w:r w:rsidRPr="006A5C50">
              <w:rPr>
                <w:i/>
                <w:iCs/>
                <w:sz w:val="18"/>
                <w:szCs w:val="18"/>
              </w:rPr>
              <w:t xml:space="preserve">30 000,00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jc w:val="both"/>
              <w:rPr>
                <w:i/>
                <w:iCs/>
                <w:sz w:val="18"/>
                <w:szCs w:val="18"/>
              </w:rPr>
            </w:pPr>
            <w:r w:rsidRPr="006A5C50">
              <w:rPr>
                <w:i/>
                <w:iCs/>
                <w:sz w:val="18"/>
                <w:szCs w:val="18"/>
              </w:rPr>
              <w:t>средства бюджета округа</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rPr>
                <w:i/>
                <w:iCs/>
                <w:sz w:val="18"/>
                <w:szCs w:val="18"/>
              </w:rPr>
            </w:pPr>
            <w:r w:rsidRPr="006A5C50">
              <w:rPr>
                <w:i/>
                <w:iCs/>
                <w:sz w:val="18"/>
                <w:szCs w:val="18"/>
              </w:rPr>
              <w:t> </w:t>
            </w:r>
          </w:p>
        </w:tc>
      </w:tr>
      <w:tr w:rsidR="00287A7F" w:rsidRPr="006A5C50" w:rsidTr="00C37B2E">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87A7F" w:rsidRPr="006A5C50" w:rsidRDefault="00287A7F" w:rsidP="00C37B2E">
            <w:pPr>
              <w:rPr>
                <w:bCs/>
                <w:sz w:val="18"/>
                <w:szCs w:val="18"/>
              </w:rPr>
            </w:pPr>
            <w:r w:rsidRPr="006A5C50">
              <w:rPr>
                <w:bCs/>
                <w:sz w:val="18"/>
                <w:szCs w:val="18"/>
              </w:rPr>
              <w:t>ВСЕГО бюджетных инвестиций</w:t>
            </w:r>
          </w:p>
        </w:tc>
        <w:tc>
          <w:tcPr>
            <w:tcW w:w="1134"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bCs/>
                <w:sz w:val="18"/>
                <w:szCs w:val="18"/>
              </w:rPr>
            </w:pPr>
            <w:r w:rsidRPr="006A5C50">
              <w:rPr>
                <w:bCs/>
                <w:sz w:val="18"/>
                <w:szCs w:val="18"/>
              </w:rPr>
              <w:t xml:space="preserve">811 111,71  </w:t>
            </w:r>
          </w:p>
        </w:tc>
        <w:tc>
          <w:tcPr>
            <w:tcW w:w="1276"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bCs/>
                <w:sz w:val="18"/>
                <w:szCs w:val="18"/>
              </w:rPr>
            </w:pPr>
            <w:r w:rsidRPr="006A5C50">
              <w:rPr>
                <w:bCs/>
                <w:sz w:val="18"/>
                <w:szCs w:val="18"/>
              </w:rPr>
              <w:t xml:space="preserve">795 145,60  </w:t>
            </w:r>
          </w:p>
        </w:tc>
        <w:tc>
          <w:tcPr>
            <w:tcW w:w="1275"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bCs/>
                <w:sz w:val="18"/>
                <w:szCs w:val="18"/>
              </w:rPr>
            </w:pPr>
            <w:r w:rsidRPr="006A5C50">
              <w:rPr>
                <w:bCs/>
                <w:sz w:val="18"/>
                <w:szCs w:val="18"/>
              </w:rPr>
              <w:t xml:space="preserve">921 385,24  </w:t>
            </w:r>
          </w:p>
        </w:tc>
        <w:tc>
          <w:tcPr>
            <w:tcW w:w="1560"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bCs/>
                <w:sz w:val="18"/>
                <w:szCs w:val="18"/>
              </w:rPr>
            </w:pPr>
            <w:r w:rsidRPr="006A5C50">
              <w:rPr>
                <w:bCs/>
                <w:sz w:val="18"/>
                <w:szCs w:val="18"/>
              </w:rPr>
              <w:t xml:space="preserve">110 273,53  </w:t>
            </w:r>
          </w:p>
        </w:tc>
        <w:tc>
          <w:tcPr>
            <w:tcW w:w="1559" w:type="dxa"/>
            <w:tcBorders>
              <w:top w:val="nil"/>
              <w:left w:val="nil"/>
              <w:bottom w:val="single" w:sz="4" w:space="0" w:color="auto"/>
              <w:right w:val="single" w:sz="4" w:space="0" w:color="auto"/>
            </w:tcBorders>
            <w:shd w:val="clear" w:color="auto" w:fill="auto"/>
            <w:vAlign w:val="bottom"/>
            <w:hideMark/>
          </w:tcPr>
          <w:p w:rsidR="00287A7F" w:rsidRPr="006A5C50" w:rsidRDefault="00287A7F" w:rsidP="00C37B2E">
            <w:pPr>
              <w:jc w:val="right"/>
              <w:rPr>
                <w:bCs/>
                <w:sz w:val="18"/>
                <w:szCs w:val="18"/>
              </w:rPr>
            </w:pPr>
            <w:r w:rsidRPr="006A5C50">
              <w:rPr>
                <w:bCs/>
                <w:sz w:val="18"/>
                <w:szCs w:val="18"/>
              </w:rPr>
              <w:t xml:space="preserve">126 239,64  </w:t>
            </w:r>
          </w:p>
        </w:tc>
      </w:tr>
    </w:tbl>
    <w:p w:rsidR="00287A7F" w:rsidRPr="006A5C50" w:rsidRDefault="00287A7F" w:rsidP="00287A7F">
      <w:pPr>
        <w:pStyle w:val="aff3"/>
        <w:autoSpaceDE w:val="0"/>
        <w:autoSpaceDN w:val="0"/>
        <w:adjustRightInd w:val="0"/>
        <w:ind w:left="851"/>
        <w:jc w:val="both"/>
        <w:rPr>
          <w:sz w:val="28"/>
          <w:szCs w:val="28"/>
        </w:rPr>
      </w:pPr>
    </w:p>
    <w:p w:rsidR="00287A7F" w:rsidRPr="006A5C50" w:rsidRDefault="00287A7F" w:rsidP="00287A7F">
      <w:pPr>
        <w:pStyle w:val="aff3"/>
        <w:autoSpaceDE w:val="0"/>
        <w:autoSpaceDN w:val="0"/>
        <w:adjustRightInd w:val="0"/>
        <w:ind w:left="0" w:firstLine="567"/>
        <w:jc w:val="both"/>
        <w:rPr>
          <w:sz w:val="28"/>
          <w:szCs w:val="28"/>
        </w:rPr>
      </w:pPr>
      <w:r w:rsidRPr="006A5C50">
        <w:rPr>
          <w:sz w:val="28"/>
          <w:szCs w:val="28"/>
        </w:rPr>
        <w:t>Как следует из таблицы, планируемому росту бюджетных инвестиций в объекты муниципальной собственности способствовало введение в действие с 2018 года двух новых муниципальных программ, бюджетные ассигнования на которые в 2018 году  определены в размере 135 115,2 тыс. рублей, в том числе:</w:t>
      </w:r>
    </w:p>
    <w:p w:rsidR="00287A7F" w:rsidRPr="006A5C50" w:rsidRDefault="00287A7F" w:rsidP="00863725">
      <w:pPr>
        <w:pStyle w:val="aff3"/>
        <w:numPr>
          <w:ilvl w:val="0"/>
          <w:numId w:val="39"/>
        </w:numPr>
        <w:tabs>
          <w:tab w:val="left" w:pos="851"/>
        </w:tabs>
        <w:autoSpaceDE w:val="0"/>
        <w:autoSpaceDN w:val="0"/>
        <w:adjustRightInd w:val="0"/>
        <w:ind w:left="0" w:firstLine="567"/>
        <w:jc w:val="both"/>
        <w:rPr>
          <w:sz w:val="28"/>
          <w:szCs w:val="28"/>
        </w:rPr>
      </w:pPr>
      <w:r w:rsidRPr="006A5C50">
        <w:rPr>
          <w:sz w:val="28"/>
          <w:szCs w:val="28"/>
        </w:rPr>
        <w:t>по Программе формирования современной городской среды - 105 115,2 тыс. рублей;</w:t>
      </w:r>
    </w:p>
    <w:p w:rsidR="00287A7F" w:rsidRPr="006A5C50" w:rsidRDefault="00287A7F" w:rsidP="00863725">
      <w:pPr>
        <w:pStyle w:val="aff3"/>
        <w:numPr>
          <w:ilvl w:val="0"/>
          <w:numId w:val="39"/>
        </w:numPr>
        <w:tabs>
          <w:tab w:val="left" w:pos="851"/>
        </w:tabs>
        <w:autoSpaceDE w:val="0"/>
        <w:autoSpaceDN w:val="0"/>
        <w:adjustRightInd w:val="0"/>
        <w:ind w:left="0" w:firstLine="567"/>
        <w:jc w:val="both"/>
        <w:rPr>
          <w:sz w:val="28"/>
          <w:szCs w:val="28"/>
        </w:rPr>
      </w:pPr>
      <w:r w:rsidRPr="006A5C50">
        <w:rPr>
          <w:sz w:val="28"/>
          <w:szCs w:val="28"/>
        </w:rPr>
        <w:t>по Программе инициативного бюджетирования - 30 000,00 тыс. рублей.</w:t>
      </w:r>
    </w:p>
    <w:p w:rsidR="00287A7F" w:rsidRPr="006A5C50" w:rsidRDefault="00287A7F" w:rsidP="00287A7F">
      <w:pPr>
        <w:pStyle w:val="aff3"/>
        <w:autoSpaceDE w:val="0"/>
        <w:autoSpaceDN w:val="0"/>
        <w:adjustRightInd w:val="0"/>
        <w:ind w:left="0" w:firstLine="567"/>
        <w:jc w:val="both"/>
        <w:rPr>
          <w:sz w:val="28"/>
          <w:szCs w:val="28"/>
        </w:rPr>
      </w:pPr>
      <w:r w:rsidRPr="006A5C50">
        <w:rPr>
          <w:sz w:val="28"/>
          <w:szCs w:val="28"/>
        </w:rPr>
        <w:t xml:space="preserve">Анализ динамики  формирования общего планируемого объема бюджетных инвестиций на 2018 год и плановый период 2019 и 2020 годов  в разрезе муниципальных программ и источников финансирования отражен в  приложении № </w:t>
      </w:r>
      <w:r w:rsidR="009211F3" w:rsidRPr="006A5C50">
        <w:rPr>
          <w:sz w:val="28"/>
          <w:szCs w:val="28"/>
        </w:rPr>
        <w:t>4 к настоящему Заключению.</w:t>
      </w:r>
    </w:p>
    <w:p w:rsidR="00287A7F" w:rsidRPr="006A5C50" w:rsidRDefault="00287A7F" w:rsidP="00287A7F">
      <w:pPr>
        <w:pStyle w:val="aff3"/>
        <w:autoSpaceDE w:val="0"/>
        <w:autoSpaceDN w:val="0"/>
        <w:adjustRightInd w:val="0"/>
        <w:ind w:left="0" w:firstLine="567"/>
        <w:jc w:val="both"/>
        <w:rPr>
          <w:sz w:val="28"/>
          <w:szCs w:val="28"/>
        </w:rPr>
      </w:pPr>
      <w:r w:rsidRPr="006A5C50">
        <w:rPr>
          <w:sz w:val="28"/>
          <w:szCs w:val="28"/>
        </w:rPr>
        <w:t xml:space="preserve">Основные направления и стратегия осуществления бюджетных инвестиции в объекты муниципальной собственности определены в </w:t>
      </w:r>
      <w:r w:rsidR="009211F3" w:rsidRPr="006A5C50">
        <w:rPr>
          <w:sz w:val="28"/>
          <w:szCs w:val="28"/>
        </w:rPr>
        <w:t>О</w:t>
      </w:r>
      <w:r w:rsidRPr="006A5C50">
        <w:rPr>
          <w:sz w:val="28"/>
          <w:szCs w:val="28"/>
        </w:rPr>
        <w:t>сновных направлениях города и Прогнозе социально-экономического развития.</w:t>
      </w:r>
    </w:p>
    <w:p w:rsidR="00287A7F" w:rsidRPr="006A5C50" w:rsidRDefault="00287A7F" w:rsidP="00863725">
      <w:pPr>
        <w:pStyle w:val="aff3"/>
        <w:numPr>
          <w:ilvl w:val="0"/>
          <w:numId w:val="48"/>
        </w:numPr>
        <w:tabs>
          <w:tab w:val="left" w:pos="851"/>
        </w:tabs>
        <w:autoSpaceDE w:val="0"/>
        <w:autoSpaceDN w:val="0"/>
        <w:adjustRightInd w:val="0"/>
        <w:ind w:left="0" w:firstLine="567"/>
        <w:jc w:val="both"/>
        <w:rPr>
          <w:sz w:val="28"/>
          <w:szCs w:val="28"/>
        </w:rPr>
      </w:pPr>
      <w:r w:rsidRPr="006A5C50">
        <w:rPr>
          <w:sz w:val="28"/>
          <w:szCs w:val="28"/>
        </w:rPr>
        <w:t>При формировании проекта Решения о бюджете города на 2018 год и плановый период до 2020 года в целом были учтены основные приоритетные направления социально-экономического развития города, обусловленные Прогноз</w:t>
      </w:r>
      <w:r w:rsidR="009211F3" w:rsidRPr="006A5C50">
        <w:rPr>
          <w:sz w:val="28"/>
          <w:szCs w:val="28"/>
        </w:rPr>
        <w:t>ом</w:t>
      </w:r>
      <w:r w:rsidRPr="006A5C50">
        <w:rPr>
          <w:sz w:val="28"/>
          <w:szCs w:val="28"/>
        </w:rPr>
        <w:t xml:space="preserve"> социально-экономического развития:</w:t>
      </w:r>
    </w:p>
    <w:p w:rsidR="00287A7F" w:rsidRPr="006A5C50" w:rsidRDefault="00287A7F" w:rsidP="00863725">
      <w:pPr>
        <w:pStyle w:val="aff3"/>
        <w:numPr>
          <w:ilvl w:val="0"/>
          <w:numId w:val="40"/>
        </w:numPr>
        <w:tabs>
          <w:tab w:val="left" w:pos="851"/>
        </w:tabs>
        <w:autoSpaceDE w:val="0"/>
        <w:autoSpaceDN w:val="0"/>
        <w:adjustRightInd w:val="0"/>
        <w:ind w:left="0" w:firstLine="567"/>
        <w:jc w:val="both"/>
        <w:rPr>
          <w:sz w:val="28"/>
          <w:szCs w:val="28"/>
        </w:rPr>
      </w:pPr>
      <w:r w:rsidRPr="006A5C50">
        <w:rPr>
          <w:sz w:val="28"/>
          <w:szCs w:val="28"/>
        </w:rPr>
        <w:t xml:space="preserve">продолжится строительство дорог в новых микрорайонах города (в проекте Решения о бюджете города на 2018 и 2019 годы предусмотрены бюджетные ассигнования   на строительство улицы Ленина от улицы Ханты-Мансийская до Восточного обхода города Нижневартовска в размере 75 529,5 тыс. рублей и 64 734,50 тыс. рублей соответственно); </w:t>
      </w:r>
    </w:p>
    <w:p w:rsidR="00287A7F" w:rsidRPr="006A5C50" w:rsidRDefault="00287A7F" w:rsidP="00863725">
      <w:pPr>
        <w:pStyle w:val="aff3"/>
        <w:numPr>
          <w:ilvl w:val="0"/>
          <w:numId w:val="40"/>
        </w:numPr>
        <w:tabs>
          <w:tab w:val="left" w:pos="851"/>
        </w:tabs>
        <w:ind w:left="0" w:firstLine="567"/>
        <w:jc w:val="both"/>
        <w:rPr>
          <w:sz w:val="28"/>
          <w:szCs w:val="28"/>
        </w:rPr>
      </w:pPr>
      <w:r w:rsidRPr="006A5C50">
        <w:rPr>
          <w:rFonts w:eastAsia="SimSun"/>
          <w:kern w:val="1"/>
          <w:sz w:val="28"/>
          <w:szCs w:val="28"/>
          <w:lang w:eastAsia="ar-SA"/>
        </w:rPr>
        <w:t>в 2018 году планируется завершить строительство общеобразовательной школы в квартале 18 на 825 мест, с этой целью в проекте Решения о бюджете города на 2018 год  предусмотрены бюджетные ассигнования в размере 430 503,30 тыс. рублей;</w:t>
      </w:r>
    </w:p>
    <w:p w:rsidR="00287A7F" w:rsidRPr="006A5C50" w:rsidRDefault="00287A7F" w:rsidP="00863725">
      <w:pPr>
        <w:pStyle w:val="aff3"/>
        <w:numPr>
          <w:ilvl w:val="0"/>
          <w:numId w:val="40"/>
        </w:numPr>
        <w:tabs>
          <w:tab w:val="left" w:pos="851"/>
        </w:tabs>
        <w:ind w:left="0" w:firstLine="567"/>
        <w:jc w:val="both"/>
        <w:rPr>
          <w:sz w:val="28"/>
          <w:szCs w:val="28"/>
        </w:rPr>
      </w:pPr>
      <w:r w:rsidRPr="006A5C50">
        <w:rPr>
          <w:sz w:val="28"/>
          <w:szCs w:val="28"/>
        </w:rPr>
        <w:t xml:space="preserve"> </w:t>
      </w:r>
      <w:r w:rsidRPr="006A5C50">
        <w:rPr>
          <w:rFonts w:eastAsia="SimSun"/>
          <w:kern w:val="1"/>
          <w:sz w:val="28"/>
          <w:szCs w:val="28"/>
          <w:lang w:eastAsia="ar-SA"/>
        </w:rPr>
        <w:t>в 2019 году прогнозируется ввести дополнительный корпус общеобразовательной школы в квартале 18 на 900 мест, с этой целью в проекте Решения о бюджете города  в первом году  планового периода предусмотрены бюджетные ассигнования в размере 331 749,80 тыс. рублей;</w:t>
      </w:r>
    </w:p>
    <w:p w:rsidR="00287A7F" w:rsidRPr="006A5C50" w:rsidRDefault="00287A7F" w:rsidP="00863725">
      <w:pPr>
        <w:pStyle w:val="aff3"/>
        <w:numPr>
          <w:ilvl w:val="0"/>
          <w:numId w:val="40"/>
        </w:numPr>
        <w:tabs>
          <w:tab w:val="left" w:pos="851"/>
        </w:tabs>
        <w:ind w:left="0" w:firstLine="567"/>
        <w:jc w:val="both"/>
        <w:rPr>
          <w:sz w:val="28"/>
          <w:szCs w:val="28"/>
        </w:rPr>
      </w:pPr>
      <w:r w:rsidRPr="006A5C50">
        <w:rPr>
          <w:bCs/>
          <w:sz w:val="28"/>
          <w:szCs w:val="28"/>
        </w:rPr>
        <w:t xml:space="preserve">планируется дальнейшее приобретение квартир с целью переселения граждан из жилых помещений признанных непригодными, </w:t>
      </w:r>
      <w:r w:rsidRPr="006A5C50">
        <w:rPr>
          <w:rFonts w:eastAsia="SimSun"/>
          <w:kern w:val="1"/>
          <w:sz w:val="28"/>
          <w:szCs w:val="28"/>
          <w:lang w:eastAsia="ar-SA"/>
        </w:rPr>
        <w:t>с этой целью в проекте Решения о бюджете города</w:t>
      </w:r>
      <w:r w:rsidRPr="006A5C50">
        <w:rPr>
          <w:bCs/>
          <w:sz w:val="28"/>
          <w:szCs w:val="28"/>
        </w:rPr>
        <w:t xml:space="preserve"> на 2018-2020 годы предусмотрены средства в общей сумме 128 505,76 тыс. рублей;</w:t>
      </w:r>
    </w:p>
    <w:p w:rsidR="00287A7F" w:rsidRPr="006A5C50" w:rsidRDefault="00287A7F" w:rsidP="00863725">
      <w:pPr>
        <w:pStyle w:val="aff3"/>
        <w:widowControl w:val="0"/>
        <w:numPr>
          <w:ilvl w:val="0"/>
          <w:numId w:val="40"/>
        </w:numPr>
        <w:tabs>
          <w:tab w:val="left" w:pos="851"/>
        </w:tabs>
        <w:ind w:left="0" w:firstLine="567"/>
        <w:jc w:val="both"/>
        <w:rPr>
          <w:bCs/>
          <w:sz w:val="28"/>
          <w:szCs w:val="28"/>
        </w:rPr>
      </w:pPr>
      <w:r w:rsidRPr="006A5C50">
        <w:rPr>
          <w:sz w:val="28"/>
          <w:szCs w:val="28"/>
        </w:rPr>
        <w:t>предусмотрено внедрение инициативного бюджетирования</w:t>
      </w:r>
      <w:r w:rsidRPr="006A5C50">
        <w:rPr>
          <w:bCs/>
          <w:sz w:val="28"/>
          <w:szCs w:val="28"/>
        </w:rPr>
        <w:t xml:space="preserve"> в рамках Программы</w:t>
      </w:r>
      <w:r w:rsidRPr="006A5C50">
        <w:rPr>
          <w:sz w:val="28"/>
          <w:szCs w:val="28"/>
        </w:rPr>
        <w:t xml:space="preserve"> инициативного бюджетирования, на реализацию которой проектом Решения о бюджете города в 2018-2020 годах планируется направить бюджетные ассигнования в сумме 90 000,00 тыс. рублей.</w:t>
      </w:r>
    </w:p>
    <w:p w:rsidR="00287A7F" w:rsidRPr="006A5C50" w:rsidRDefault="00287A7F" w:rsidP="00287A7F">
      <w:pPr>
        <w:pStyle w:val="aff3"/>
        <w:ind w:left="0" w:firstLine="567"/>
        <w:jc w:val="both"/>
        <w:rPr>
          <w:sz w:val="28"/>
          <w:szCs w:val="28"/>
        </w:rPr>
      </w:pPr>
      <w:r w:rsidRPr="006A5C50">
        <w:rPr>
          <w:sz w:val="28"/>
          <w:szCs w:val="28"/>
        </w:rPr>
        <w:t>Помимо вышеуказанных объектов капитального строительства документом стратегического планирования предусмотрено строительство (реконструкция) и ввод в эксплуатацию еще ряда объектов образования, а именно:</w:t>
      </w:r>
    </w:p>
    <w:p w:rsidR="00287A7F" w:rsidRPr="006A5C50" w:rsidRDefault="00287A7F" w:rsidP="00863725">
      <w:pPr>
        <w:pStyle w:val="aff3"/>
        <w:numPr>
          <w:ilvl w:val="0"/>
          <w:numId w:val="46"/>
        </w:numPr>
        <w:tabs>
          <w:tab w:val="left" w:pos="567"/>
          <w:tab w:val="left" w:pos="851"/>
        </w:tabs>
        <w:suppressAutoHyphens/>
        <w:ind w:left="0" w:firstLine="567"/>
        <w:jc w:val="both"/>
        <w:rPr>
          <w:rFonts w:eastAsia="SimSun"/>
          <w:kern w:val="1"/>
          <w:sz w:val="28"/>
          <w:szCs w:val="28"/>
          <w:lang w:eastAsia="ar-SA"/>
        </w:rPr>
      </w:pPr>
      <w:r w:rsidRPr="006A5C50">
        <w:rPr>
          <w:rFonts w:eastAsia="SimSun"/>
          <w:kern w:val="1"/>
          <w:sz w:val="28"/>
          <w:szCs w:val="28"/>
          <w:lang w:eastAsia="ar-SA"/>
        </w:rPr>
        <w:t xml:space="preserve">в 2019 году планируется завершить реконструкцию детского сада на 180 мест в квартале </w:t>
      </w:r>
      <w:r w:rsidR="009211F3" w:rsidRPr="006A5C50">
        <w:rPr>
          <w:rFonts w:eastAsia="SimSun"/>
          <w:kern w:val="1"/>
          <w:sz w:val="28"/>
          <w:szCs w:val="28"/>
          <w:lang w:eastAsia="ar-SA"/>
        </w:rPr>
        <w:t>«</w:t>
      </w:r>
      <w:r w:rsidRPr="006A5C50">
        <w:rPr>
          <w:rFonts w:eastAsia="SimSun"/>
          <w:kern w:val="1"/>
          <w:sz w:val="28"/>
          <w:szCs w:val="28"/>
          <w:lang w:eastAsia="ar-SA"/>
        </w:rPr>
        <w:t>7а</w:t>
      </w:r>
      <w:r w:rsidR="009211F3" w:rsidRPr="006A5C50">
        <w:rPr>
          <w:rFonts w:eastAsia="SimSun"/>
          <w:kern w:val="1"/>
          <w:sz w:val="28"/>
          <w:szCs w:val="28"/>
          <w:lang w:eastAsia="ar-SA"/>
        </w:rPr>
        <w:t>»</w:t>
      </w:r>
      <w:r w:rsidRPr="006A5C50">
        <w:rPr>
          <w:rFonts w:eastAsia="SimSun"/>
          <w:kern w:val="1"/>
          <w:sz w:val="28"/>
          <w:szCs w:val="28"/>
          <w:lang w:eastAsia="ar-SA"/>
        </w:rPr>
        <w:t>;</w:t>
      </w:r>
    </w:p>
    <w:p w:rsidR="00287A7F" w:rsidRPr="006A5C50" w:rsidRDefault="00287A7F" w:rsidP="00863725">
      <w:pPr>
        <w:pStyle w:val="aff3"/>
        <w:numPr>
          <w:ilvl w:val="0"/>
          <w:numId w:val="46"/>
        </w:numPr>
        <w:tabs>
          <w:tab w:val="left" w:pos="567"/>
          <w:tab w:val="left" w:pos="851"/>
        </w:tabs>
        <w:suppressAutoHyphens/>
        <w:ind w:left="0" w:firstLine="567"/>
        <w:jc w:val="both"/>
        <w:rPr>
          <w:rFonts w:eastAsia="SimSun"/>
          <w:kern w:val="1"/>
          <w:sz w:val="28"/>
          <w:szCs w:val="28"/>
          <w:lang w:eastAsia="ar-SA"/>
        </w:rPr>
      </w:pPr>
      <w:r w:rsidRPr="006A5C50">
        <w:rPr>
          <w:rFonts w:eastAsia="SimSun"/>
          <w:kern w:val="1"/>
          <w:sz w:val="28"/>
          <w:szCs w:val="28"/>
          <w:lang w:eastAsia="ar-SA"/>
        </w:rPr>
        <w:t>в 2020 году предполагается ввести в эксплуатацию детский сад на 320 мест в квартале 21, а также общеобразовательную школу на 1 125 учащихся  в квартале 25 по второму варианту.</w:t>
      </w:r>
    </w:p>
    <w:p w:rsidR="00287A7F" w:rsidRPr="006A5C50" w:rsidRDefault="00287A7F" w:rsidP="00287A7F">
      <w:pPr>
        <w:tabs>
          <w:tab w:val="left" w:pos="567"/>
        </w:tabs>
        <w:suppressAutoHyphens/>
        <w:ind w:firstLine="567"/>
        <w:jc w:val="both"/>
        <w:rPr>
          <w:rFonts w:eastAsia="SimSun"/>
          <w:kern w:val="1"/>
          <w:sz w:val="28"/>
          <w:szCs w:val="28"/>
          <w:lang w:eastAsia="ar-SA"/>
        </w:rPr>
      </w:pPr>
      <w:r w:rsidRPr="006A5C50">
        <w:rPr>
          <w:rFonts w:eastAsia="SimSun"/>
          <w:kern w:val="1"/>
          <w:sz w:val="28"/>
          <w:szCs w:val="28"/>
          <w:lang w:eastAsia="ar-SA"/>
        </w:rPr>
        <w:t xml:space="preserve"> Вместе с тем на настоящий момент проектом Решения о бюджете города не предусмотрены бюджетные ассигнования на осуществление бюджетных инвестиций в данные объекты капитального строительства. Более того, указанные объекты не включены в Перечень объектов капитального строительства, подлежащих строительству (реконструкции), на 2018 год и на плановый период до 2020 года. </w:t>
      </w:r>
    </w:p>
    <w:p w:rsidR="00287A7F" w:rsidRPr="006A5C50" w:rsidRDefault="00287A7F" w:rsidP="00863725">
      <w:pPr>
        <w:pStyle w:val="aff3"/>
        <w:numPr>
          <w:ilvl w:val="0"/>
          <w:numId w:val="48"/>
        </w:numPr>
        <w:tabs>
          <w:tab w:val="left" w:pos="851"/>
        </w:tabs>
        <w:ind w:left="0" w:firstLine="567"/>
        <w:jc w:val="both"/>
        <w:rPr>
          <w:sz w:val="28"/>
          <w:szCs w:val="28"/>
        </w:rPr>
      </w:pPr>
      <w:r w:rsidRPr="006A5C50">
        <w:rPr>
          <w:sz w:val="28"/>
          <w:szCs w:val="28"/>
        </w:rPr>
        <w:t xml:space="preserve">При осуществлении бюджетных инвестиций в объекты муниципальной собственности в качестве приоритетов инвестиционной деятельности </w:t>
      </w:r>
      <w:r w:rsidRPr="006A5C50">
        <w:rPr>
          <w:i/>
          <w:sz w:val="28"/>
          <w:szCs w:val="28"/>
        </w:rPr>
        <w:t>Основными направлениями бюджетной политики</w:t>
      </w:r>
      <w:r w:rsidRPr="006A5C50">
        <w:rPr>
          <w:sz w:val="28"/>
          <w:szCs w:val="28"/>
        </w:rPr>
        <w:t xml:space="preserve"> планируется концентрировать ресурсы на завершении объектов высокой степени готовности, объектов, строительство которых способствует достижению принятых муниципальной программой целевых показателей, а также объектов, строительство которых обеспечивается привлечением средств из федерального бюджета. </w:t>
      </w:r>
    </w:p>
    <w:p w:rsidR="00287A7F" w:rsidRPr="006A5C50" w:rsidRDefault="00287A7F" w:rsidP="00C86A21">
      <w:pPr>
        <w:tabs>
          <w:tab w:val="left" w:pos="567"/>
        </w:tabs>
        <w:ind w:firstLine="567"/>
        <w:contextualSpacing/>
        <w:jc w:val="both"/>
        <w:rPr>
          <w:sz w:val="28"/>
          <w:szCs w:val="28"/>
        </w:rPr>
      </w:pPr>
      <w:r w:rsidRPr="006A5C50">
        <w:rPr>
          <w:sz w:val="28"/>
          <w:szCs w:val="28"/>
        </w:rPr>
        <w:t>На настоящей момент, исходя из информации</w:t>
      </w:r>
      <w:r w:rsidR="00C86A21" w:rsidRPr="006A5C50">
        <w:rPr>
          <w:sz w:val="28"/>
          <w:szCs w:val="28"/>
        </w:rPr>
        <w:t>,</w:t>
      </w:r>
      <w:r w:rsidRPr="006A5C50">
        <w:rPr>
          <w:sz w:val="28"/>
          <w:szCs w:val="28"/>
        </w:rPr>
        <w:t xml:space="preserve"> предоставленной муниципальным казенным учреждением «Управление капитального строительства города Нижневартовска», 57 объектов незавершенного строительства стоимостью строительства 979 299 830,60 тыс. рублей находится в процессе строительства и являются предметами действующих договоров строительного подряда. Перечень объектов незавершенного строительства отражен в приложении № </w:t>
      </w:r>
      <w:r w:rsidR="00B471D0" w:rsidRPr="006A5C50">
        <w:rPr>
          <w:sz w:val="28"/>
          <w:szCs w:val="28"/>
        </w:rPr>
        <w:t>5 к настоящему Заключению</w:t>
      </w:r>
      <w:r w:rsidRPr="006A5C50">
        <w:rPr>
          <w:sz w:val="28"/>
          <w:szCs w:val="28"/>
        </w:rPr>
        <w:t>.</w:t>
      </w:r>
    </w:p>
    <w:p w:rsidR="00287A7F" w:rsidRPr="006A5C50" w:rsidRDefault="00287A7F" w:rsidP="00C86A21">
      <w:pPr>
        <w:tabs>
          <w:tab w:val="left" w:pos="567"/>
        </w:tabs>
        <w:ind w:firstLine="567"/>
        <w:contextualSpacing/>
        <w:jc w:val="both"/>
        <w:rPr>
          <w:sz w:val="28"/>
          <w:szCs w:val="28"/>
        </w:rPr>
      </w:pPr>
      <w:r w:rsidRPr="006A5C50">
        <w:rPr>
          <w:sz w:val="28"/>
          <w:szCs w:val="28"/>
        </w:rPr>
        <w:t>Проектом Решения о бюджете города предусмотрены бюджетные ассигнования лишь на 4 объекта из вышеуказанного числа объектов незавершенного строительства, 3 из которых находятся в стадии строительства и 1 на стадии проектирования.</w:t>
      </w:r>
      <w:r w:rsidRPr="006A5C50">
        <w:rPr>
          <w:i/>
          <w:sz w:val="28"/>
          <w:szCs w:val="28"/>
        </w:rPr>
        <w:t xml:space="preserve"> </w:t>
      </w:r>
    </w:p>
    <w:p w:rsidR="00287A7F" w:rsidRPr="006A5C50" w:rsidRDefault="00287A7F" w:rsidP="00287A7F">
      <w:pPr>
        <w:suppressAutoHyphens/>
        <w:ind w:firstLine="567"/>
        <w:jc w:val="both"/>
        <w:rPr>
          <w:rFonts w:eastAsiaTheme="minorHAnsi"/>
          <w:sz w:val="28"/>
          <w:szCs w:val="28"/>
          <w:lang w:eastAsia="en-US"/>
        </w:rPr>
      </w:pPr>
      <w:r w:rsidRPr="006A5C50">
        <w:rPr>
          <w:sz w:val="28"/>
          <w:szCs w:val="28"/>
        </w:rPr>
        <w:t xml:space="preserve">В результате оценки соблюдения требований бюджетного законодательства при планировании в проекте Решения о бюджете города </w:t>
      </w:r>
      <w:r w:rsidRPr="006A5C50">
        <w:rPr>
          <w:rFonts w:eastAsiaTheme="minorHAnsi"/>
          <w:sz w:val="28"/>
          <w:szCs w:val="28"/>
          <w:lang w:eastAsia="en-US"/>
        </w:rPr>
        <w:t>бюджетных ассигнования на осуществление бюджетных инвестиций в вышеуказанные объекты капитального строительства в большинстве своем нарушений не установлено:</w:t>
      </w:r>
    </w:p>
    <w:p w:rsidR="00B471D0" w:rsidRPr="006A5C50" w:rsidRDefault="00287A7F" w:rsidP="00863725">
      <w:pPr>
        <w:pStyle w:val="aff3"/>
        <w:numPr>
          <w:ilvl w:val="0"/>
          <w:numId w:val="47"/>
        </w:numPr>
        <w:tabs>
          <w:tab w:val="left" w:pos="851"/>
        </w:tabs>
        <w:suppressAutoHyphens/>
        <w:ind w:left="0" w:firstLine="567"/>
        <w:jc w:val="both"/>
        <w:rPr>
          <w:sz w:val="28"/>
          <w:szCs w:val="28"/>
        </w:rPr>
      </w:pPr>
      <w:r w:rsidRPr="006A5C50">
        <w:rPr>
          <w:sz w:val="28"/>
          <w:szCs w:val="28"/>
        </w:rPr>
        <w:t xml:space="preserve">бюджетные инвестиции в указанные объекты запланированы в соответствии с требованиями </w:t>
      </w:r>
      <w:r w:rsidR="00B471D0" w:rsidRPr="006A5C50">
        <w:rPr>
          <w:sz w:val="28"/>
          <w:szCs w:val="28"/>
        </w:rPr>
        <w:t>П</w:t>
      </w:r>
      <w:r w:rsidRPr="006A5C50">
        <w:rPr>
          <w:sz w:val="28"/>
          <w:szCs w:val="28"/>
        </w:rPr>
        <w:t>остановления № 208</w:t>
      </w:r>
      <w:r w:rsidR="00B471D0" w:rsidRPr="006A5C50">
        <w:rPr>
          <w:sz w:val="28"/>
          <w:szCs w:val="28"/>
        </w:rPr>
        <w:t>;</w:t>
      </w:r>
    </w:p>
    <w:p w:rsidR="00287A7F" w:rsidRPr="006A5C50" w:rsidRDefault="00287A7F" w:rsidP="00863725">
      <w:pPr>
        <w:pStyle w:val="aff3"/>
        <w:numPr>
          <w:ilvl w:val="0"/>
          <w:numId w:val="47"/>
        </w:numPr>
        <w:tabs>
          <w:tab w:val="left" w:pos="567"/>
          <w:tab w:val="left" w:pos="851"/>
        </w:tabs>
        <w:suppressAutoHyphens/>
        <w:ind w:left="0" w:firstLine="567"/>
        <w:jc w:val="both"/>
        <w:rPr>
          <w:rFonts w:eastAsia="SimSun"/>
          <w:kern w:val="1"/>
          <w:sz w:val="28"/>
          <w:szCs w:val="28"/>
          <w:lang w:eastAsia="ar-SA"/>
        </w:rPr>
      </w:pPr>
      <w:r w:rsidRPr="006A5C50">
        <w:rPr>
          <w:rFonts w:eastAsia="SimSun"/>
          <w:kern w:val="1"/>
          <w:sz w:val="28"/>
          <w:szCs w:val="28"/>
          <w:lang w:eastAsia="ar-SA"/>
        </w:rPr>
        <w:t>указанные объекты включены в Перечень объектов капитального строительства, подлежащих строительству (реконструкции), на 2018 год и на плановый период до 2020 года (</w:t>
      </w:r>
      <w:r w:rsidRPr="006A5C50">
        <w:rPr>
          <w:rFonts w:eastAsia="SimSun"/>
          <w:i/>
          <w:kern w:val="1"/>
          <w:sz w:val="28"/>
          <w:szCs w:val="28"/>
          <w:lang w:eastAsia="ar-SA"/>
        </w:rPr>
        <w:t>далее - Перечень</w:t>
      </w:r>
      <w:r w:rsidRPr="006A5C50">
        <w:rPr>
          <w:rFonts w:eastAsia="SimSun"/>
          <w:kern w:val="1"/>
          <w:sz w:val="28"/>
          <w:szCs w:val="28"/>
          <w:lang w:eastAsia="ar-SA"/>
        </w:rPr>
        <w:t xml:space="preserve">), утвержденный распоряжением </w:t>
      </w:r>
      <w:r w:rsidR="00B471D0" w:rsidRPr="006A5C50">
        <w:rPr>
          <w:rFonts w:eastAsia="SimSun"/>
          <w:kern w:val="1"/>
          <w:sz w:val="28"/>
          <w:szCs w:val="28"/>
          <w:lang w:eastAsia="ar-SA"/>
        </w:rPr>
        <w:t>а</w:t>
      </w:r>
      <w:r w:rsidRPr="006A5C50">
        <w:rPr>
          <w:rFonts w:eastAsia="SimSun"/>
          <w:kern w:val="1"/>
          <w:sz w:val="28"/>
          <w:szCs w:val="28"/>
          <w:lang w:eastAsia="ar-SA"/>
        </w:rPr>
        <w:t>дминистрации города от 18.09.2017 № 1481-р «Об утверждении перечня объектов капитального строительства, подлежащих строительству (реконструкции), на 2018 год и на плановый период до 2020 года»;</w:t>
      </w:r>
    </w:p>
    <w:p w:rsidR="00287A7F" w:rsidRPr="006A5C50" w:rsidRDefault="00287A7F" w:rsidP="00863725">
      <w:pPr>
        <w:pStyle w:val="aff3"/>
        <w:numPr>
          <w:ilvl w:val="0"/>
          <w:numId w:val="47"/>
        </w:numPr>
        <w:tabs>
          <w:tab w:val="left" w:pos="567"/>
          <w:tab w:val="left" w:pos="851"/>
        </w:tabs>
        <w:suppressAutoHyphens/>
        <w:ind w:left="0" w:firstLine="567"/>
        <w:jc w:val="both"/>
        <w:rPr>
          <w:rFonts w:eastAsia="SimSun"/>
          <w:kern w:val="1"/>
          <w:sz w:val="28"/>
          <w:szCs w:val="28"/>
          <w:lang w:eastAsia="ar-SA"/>
        </w:rPr>
      </w:pPr>
      <w:r w:rsidRPr="006A5C50">
        <w:rPr>
          <w:rFonts w:eastAsiaTheme="minorHAnsi"/>
          <w:sz w:val="28"/>
          <w:szCs w:val="28"/>
          <w:lang w:eastAsia="en-US"/>
        </w:rPr>
        <w:t>включение большинства объектов в Перечень выполнено при наличии положительного заключени</w:t>
      </w:r>
      <w:r w:rsidR="00B471D0" w:rsidRPr="006A5C50">
        <w:rPr>
          <w:rFonts w:eastAsiaTheme="minorHAnsi"/>
          <w:sz w:val="28"/>
          <w:szCs w:val="28"/>
          <w:lang w:eastAsia="en-US"/>
        </w:rPr>
        <w:t>я</w:t>
      </w:r>
      <w:r w:rsidRPr="006A5C50">
        <w:rPr>
          <w:rFonts w:eastAsiaTheme="minorHAnsi"/>
          <w:sz w:val="28"/>
          <w:szCs w:val="28"/>
          <w:lang w:eastAsia="en-US"/>
        </w:rPr>
        <w:t xml:space="preserve"> о проверке инвестиционных проектов на предмет эффективности использования средств бюджета города, направляемых на капитальные вложения;</w:t>
      </w:r>
      <w:r w:rsidRPr="006A5C50">
        <w:rPr>
          <w:rFonts w:eastAsia="SimSun"/>
          <w:kern w:val="1"/>
          <w:sz w:val="28"/>
          <w:szCs w:val="28"/>
          <w:lang w:eastAsia="ar-SA"/>
        </w:rPr>
        <w:t xml:space="preserve"> </w:t>
      </w:r>
    </w:p>
    <w:p w:rsidR="00287A7F" w:rsidRPr="006A5C50" w:rsidRDefault="00287A7F" w:rsidP="00863725">
      <w:pPr>
        <w:pStyle w:val="aff3"/>
        <w:numPr>
          <w:ilvl w:val="0"/>
          <w:numId w:val="47"/>
        </w:numPr>
        <w:tabs>
          <w:tab w:val="left" w:pos="851"/>
        </w:tabs>
        <w:suppressAutoHyphens/>
        <w:ind w:left="0" w:firstLine="567"/>
        <w:jc w:val="both"/>
        <w:rPr>
          <w:sz w:val="28"/>
          <w:szCs w:val="28"/>
        </w:rPr>
      </w:pPr>
      <w:r w:rsidRPr="006A5C50">
        <w:rPr>
          <w:sz w:val="28"/>
          <w:szCs w:val="28"/>
        </w:rPr>
        <w:t>бюджетные ассигнования на осуществление бюджетных инвестиций в объекты капитального строительства муниципальной собственности во исполнение требований пункта 3 статьи 79.1 Б</w:t>
      </w:r>
      <w:r w:rsidR="00B471D0" w:rsidRPr="006A5C50">
        <w:rPr>
          <w:sz w:val="28"/>
          <w:szCs w:val="28"/>
        </w:rPr>
        <w:t>К</w:t>
      </w:r>
      <w:r w:rsidRPr="006A5C50">
        <w:rPr>
          <w:sz w:val="28"/>
          <w:szCs w:val="28"/>
        </w:rPr>
        <w:t xml:space="preserve"> РФ и пункта 20 проекта Решения о бюджете города отражены в проекте Решения о бюджете города раздельно по каждому объекту.</w:t>
      </w:r>
    </w:p>
    <w:p w:rsidR="00287A7F" w:rsidRPr="006A5C50" w:rsidRDefault="00287A7F" w:rsidP="00287A7F">
      <w:pPr>
        <w:suppressAutoHyphens/>
        <w:ind w:firstLine="567"/>
        <w:jc w:val="both"/>
        <w:rPr>
          <w:rFonts w:eastAsiaTheme="minorHAnsi"/>
          <w:sz w:val="28"/>
          <w:szCs w:val="28"/>
          <w:lang w:eastAsia="en-US"/>
        </w:rPr>
      </w:pPr>
      <w:r w:rsidRPr="006A5C50">
        <w:rPr>
          <w:sz w:val="28"/>
          <w:szCs w:val="28"/>
        </w:rPr>
        <w:t xml:space="preserve">Однако наряду с положительными аспектами в результате оценки соблюдения требований бюджетного законодательства </w:t>
      </w:r>
      <w:r w:rsidRPr="006A5C50">
        <w:rPr>
          <w:rFonts w:eastAsiaTheme="minorHAnsi"/>
          <w:sz w:val="28"/>
          <w:szCs w:val="28"/>
          <w:lang w:eastAsia="en-US"/>
        </w:rPr>
        <w:t>при планировании бюджетных инвестиций в объекты строительства муниципальной собственности установлено нарушение требований статьи 79 Бюджетного кодекса РФ.</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Так в соответствии с пунктом 1 статьи 79 Б</w:t>
      </w:r>
      <w:r w:rsidR="00B471D0" w:rsidRPr="006A5C50">
        <w:rPr>
          <w:rFonts w:eastAsiaTheme="minorHAnsi"/>
          <w:sz w:val="28"/>
          <w:szCs w:val="28"/>
          <w:lang w:eastAsia="en-US"/>
        </w:rPr>
        <w:t>К</w:t>
      </w:r>
      <w:r w:rsidRPr="006A5C50">
        <w:rPr>
          <w:rFonts w:eastAsiaTheme="minorHAnsi"/>
          <w:sz w:val="28"/>
          <w:szCs w:val="28"/>
          <w:lang w:eastAsia="en-US"/>
        </w:rPr>
        <w:t xml:space="preserve"> РФ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4" w:history="1">
        <w:r w:rsidRPr="006A5C50">
          <w:rPr>
            <w:rFonts w:eastAsiaTheme="minorHAnsi"/>
            <w:sz w:val="28"/>
            <w:szCs w:val="28"/>
            <w:lang w:eastAsia="en-US"/>
          </w:rPr>
          <w:t>пунктах 2</w:t>
        </w:r>
      </w:hyperlink>
      <w:r w:rsidRPr="006A5C50">
        <w:rPr>
          <w:rFonts w:eastAsiaTheme="minorHAnsi"/>
          <w:sz w:val="28"/>
          <w:szCs w:val="28"/>
          <w:lang w:eastAsia="en-US"/>
        </w:rPr>
        <w:t xml:space="preserve"> и </w:t>
      </w:r>
      <w:hyperlink w:anchor="Par6" w:history="1">
        <w:r w:rsidRPr="006A5C50">
          <w:rPr>
            <w:rFonts w:eastAsiaTheme="minorHAnsi"/>
            <w:sz w:val="28"/>
            <w:szCs w:val="28"/>
            <w:lang w:eastAsia="en-US"/>
          </w:rPr>
          <w:t>3</w:t>
        </w:r>
      </w:hyperlink>
      <w:r w:rsidRPr="006A5C50">
        <w:rPr>
          <w:rFonts w:eastAsiaTheme="minorHAnsi"/>
          <w:sz w:val="28"/>
          <w:szCs w:val="28"/>
          <w:lang w:eastAsia="en-US"/>
        </w:rPr>
        <w:t xml:space="preserve"> настоящей статьи 79 Б</w:t>
      </w:r>
      <w:r w:rsidR="00B471D0" w:rsidRPr="006A5C50">
        <w:rPr>
          <w:rFonts w:eastAsiaTheme="minorHAnsi"/>
          <w:sz w:val="28"/>
          <w:szCs w:val="28"/>
          <w:lang w:eastAsia="en-US"/>
        </w:rPr>
        <w:t xml:space="preserve">К </w:t>
      </w:r>
      <w:r w:rsidRPr="006A5C50">
        <w:rPr>
          <w:rFonts w:eastAsiaTheme="minorHAnsi"/>
          <w:sz w:val="28"/>
          <w:szCs w:val="28"/>
          <w:lang w:eastAsia="en-US"/>
        </w:rPr>
        <w:t>РФ.</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Согласно пункту 2 статьи 79 Б</w:t>
      </w:r>
      <w:r w:rsidR="00B471D0" w:rsidRPr="006A5C50">
        <w:rPr>
          <w:rFonts w:eastAsiaTheme="minorHAnsi"/>
          <w:sz w:val="28"/>
          <w:szCs w:val="28"/>
          <w:lang w:eastAsia="en-US"/>
        </w:rPr>
        <w:t xml:space="preserve">К </w:t>
      </w:r>
      <w:r w:rsidRPr="006A5C50">
        <w:rPr>
          <w:rFonts w:eastAsiaTheme="minorHAnsi"/>
          <w:sz w:val="28"/>
          <w:szCs w:val="28"/>
          <w:lang w:eastAsia="en-US"/>
        </w:rPr>
        <w:t>РФ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местной администрацией муниципального образования.</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sz w:val="28"/>
          <w:szCs w:val="28"/>
        </w:rPr>
        <w:t xml:space="preserve">В соответствии с  пунктом 2.1, 2.2 Порядка принятия решения </w:t>
      </w:r>
      <w:r w:rsidRPr="006A5C50">
        <w:rPr>
          <w:rFonts w:eastAsiaTheme="minorHAnsi"/>
          <w:sz w:val="28"/>
          <w:szCs w:val="28"/>
          <w:lang w:eastAsia="en-US"/>
        </w:rPr>
        <w:t>отдел координации строительного комплекса администрации города готовит проект решения о подготовке и реализации бюджетных инвестиций в объекты капитального строительства муниципальной собственности за счет средств бюджета города (</w:t>
      </w:r>
      <w:r w:rsidRPr="006A5C50">
        <w:rPr>
          <w:rFonts w:eastAsiaTheme="minorHAnsi"/>
          <w:i/>
          <w:sz w:val="28"/>
          <w:szCs w:val="28"/>
          <w:lang w:eastAsia="en-US"/>
        </w:rPr>
        <w:t>далее - Решение</w:t>
      </w:r>
      <w:r w:rsidRPr="006A5C50">
        <w:rPr>
          <w:rFonts w:eastAsiaTheme="minorHAnsi"/>
          <w:sz w:val="28"/>
          <w:szCs w:val="28"/>
          <w:lang w:eastAsia="en-US"/>
        </w:rPr>
        <w:t>) в форме проекта распоряжения администрации города об утверждении Перечня объектов капитального строительства, подлежащих строительству (реконструкции), на очередной финансовый год и на плановый период. Решение считается принятым со дня подписания распоряжения администрации города об утверждении Перечня либо о внесении изменений в Перечень.</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Согласно пункту 3.4. включение объектов в Перечень осуществляется при наличии положительного заключения о проверке инвестиционных проектов на предмет эффективности использования средств бюджета города, направляемых на капитальные вложения.</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Однако в нарушение вышеуказанных требований статьи 79 Б</w:t>
      </w:r>
      <w:r w:rsidR="00B471D0" w:rsidRPr="006A5C50">
        <w:rPr>
          <w:rFonts w:eastAsiaTheme="minorHAnsi"/>
          <w:sz w:val="28"/>
          <w:szCs w:val="28"/>
          <w:lang w:eastAsia="en-US"/>
        </w:rPr>
        <w:t>К РФ</w:t>
      </w:r>
      <w:r w:rsidRPr="006A5C50">
        <w:rPr>
          <w:rFonts w:eastAsiaTheme="minorHAnsi"/>
          <w:sz w:val="28"/>
          <w:szCs w:val="28"/>
          <w:lang w:eastAsia="en-US"/>
        </w:rPr>
        <w:t xml:space="preserve"> и  </w:t>
      </w:r>
      <w:r w:rsidRPr="006A5C50">
        <w:rPr>
          <w:sz w:val="28"/>
          <w:szCs w:val="28"/>
        </w:rPr>
        <w:t xml:space="preserve">Порядка принятия решения о подготовке и реализации бюджетных инвестиций в объекты муниципальной собственности за счет средств бюджета города в проекте Решения о бюджете города </w:t>
      </w:r>
      <w:r w:rsidRPr="006A5C50">
        <w:rPr>
          <w:rFonts w:eastAsiaTheme="minorEastAsia"/>
          <w:sz w:val="28"/>
          <w:szCs w:val="28"/>
        </w:rPr>
        <w:t xml:space="preserve">в рамках </w:t>
      </w:r>
      <w:r w:rsidRPr="006A5C50">
        <w:rPr>
          <w:sz w:val="28"/>
          <w:szCs w:val="28"/>
        </w:rPr>
        <w:t>муниципальной программы «Формирование современной городской среды в муниципальном образовании город Нижневартовск на 2018 - 2022 годы»</w:t>
      </w:r>
      <w:r w:rsidR="00385B7A" w:rsidRPr="006A5C50">
        <w:rPr>
          <w:sz w:val="28"/>
          <w:szCs w:val="28"/>
        </w:rPr>
        <w:t xml:space="preserve"> предусмотрены бюджетные ассигнования на осуществление бюджетных инвестиций  в объеме 105 115,20</w:t>
      </w:r>
      <w:r w:rsidR="00385B7A" w:rsidRPr="006A5C50">
        <w:rPr>
          <w:sz w:val="18"/>
          <w:szCs w:val="18"/>
        </w:rPr>
        <w:t xml:space="preserve"> </w:t>
      </w:r>
      <w:r w:rsidR="00385B7A" w:rsidRPr="006A5C50">
        <w:rPr>
          <w:sz w:val="28"/>
          <w:szCs w:val="28"/>
        </w:rPr>
        <w:t>тыс. рублей</w:t>
      </w:r>
      <w:r w:rsidR="00385B7A" w:rsidRPr="006A5C50">
        <w:rPr>
          <w:sz w:val="18"/>
          <w:szCs w:val="18"/>
        </w:rPr>
        <w:t xml:space="preserve"> </w:t>
      </w:r>
      <w:r w:rsidR="00385B7A" w:rsidRPr="006A5C50">
        <w:rPr>
          <w:sz w:val="28"/>
          <w:szCs w:val="28"/>
        </w:rPr>
        <w:t xml:space="preserve"> в объект «</w:t>
      </w:r>
      <w:r w:rsidR="00385B7A" w:rsidRPr="006A5C50">
        <w:rPr>
          <w:rFonts w:eastAsiaTheme="minorEastAsia"/>
          <w:sz w:val="28"/>
          <w:szCs w:val="28"/>
        </w:rPr>
        <w:t>Благоустройство территории зоны отдыха озера Комсомольского города Нижневартовска»</w:t>
      </w:r>
      <w:r w:rsidRPr="006A5C50">
        <w:rPr>
          <w:sz w:val="28"/>
          <w:szCs w:val="28"/>
        </w:rPr>
        <w:t xml:space="preserve"> при отсутствии </w:t>
      </w:r>
      <w:r w:rsidRPr="006A5C50">
        <w:rPr>
          <w:rFonts w:eastAsiaTheme="minorHAnsi"/>
          <w:sz w:val="28"/>
          <w:szCs w:val="28"/>
          <w:lang w:eastAsia="en-US"/>
        </w:rPr>
        <w:t>положительного заключения о проверке инвестиционных проектов на предмет эффективности использования средств бюджета города, направля</w:t>
      </w:r>
      <w:r w:rsidR="00385B7A" w:rsidRPr="006A5C50">
        <w:rPr>
          <w:rFonts w:eastAsiaTheme="minorHAnsi"/>
          <w:sz w:val="28"/>
          <w:szCs w:val="28"/>
          <w:lang w:eastAsia="en-US"/>
        </w:rPr>
        <w:t>емых на капитальные вложения</w:t>
      </w:r>
      <w:r w:rsidRPr="006A5C50">
        <w:rPr>
          <w:rFonts w:eastAsiaTheme="minorEastAsia"/>
          <w:sz w:val="28"/>
          <w:szCs w:val="28"/>
        </w:rPr>
        <w:t xml:space="preserve">. </w:t>
      </w:r>
      <w:bookmarkStart w:id="3" w:name="Par6"/>
      <w:bookmarkEnd w:id="3"/>
    </w:p>
    <w:p w:rsidR="00287A7F" w:rsidRPr="006A5C50" w:rsidRDefault="00287A7F" w:rsidP="00287A7F">
      <w:pPr>
        <w:suppressAutoHyphens/>
        <w:ind w:firstLine="567"/>
        <w:jc w:val="both"/>
        <w:rPr>
          <w:rFonts w:eastAsiaTheme="minorHAnsi"/>
          <w:sz w:val="28"/>
          <w:szCs w:val="28"/>
          <w:lang w:eastAsia="en-US"/>
        </w:rPr>
      </w:pPr>
      <w:r w:rsidRPr="006A5C50">
        <w:rPr>
          <w:sz w:val="28"/>
          <w:szCs w:val="28"/>
        </w:rPr>
        <w:t xml:space="preserve">Кроме того, в ходе оценка порядка включения в </w:t>
      </w:r>
      <w:r w:rsidRPr="006A5C50">
        <w:rPr>
          <w:rFonts w:eastAsia="SimSun"/>
          <w:kern w:val="1"/>
          <w:sz w:val="28"/>
          <w:szCs w:val="28"/>
          <w:lang w:eastAsia="ar-SA"/>
        </w:rPr>
        <w:t xml:space="preserve">Перечень объектов муниципальной собственности, бюджетные инвестиции в которые предусмотрены проектом Решения о бюджете города, установлены множественные  нарушение со стороны </w:t>
      </w:r>
      <w:r w:rsidRPr="006A5C50">
        <w:rPr>
          <w:rFonts w:eastAsiaTheme="minorHAnsi"/>
          <w:sz w:val="28"/>
          <w:szCs w:val="28"/>
          <w:lang w:eastAsia="en-US"/>
        </w:rPr>
        <w:t>отдела координации строительного комплекса администрации города</w:t>
      </w:r>
      <w:r w:rsidRPr="006A5C50">
        <w:rPr>
          <w:rFonts w:eastAsia="SimSun"/>
          <w:kern w:val="1"/>
          <w:sz w:val="28"/>
          <w:szCs w:val="28"/>
          <w:lang w:eastAsia="ar-SA"/>
        </w:rPr>
        <w:t xml:space="preserve"> требований </w:t>
      </w:r>
      <w:r w:rsidRPr="006A5C50">
        <w:rPr>
          <w:sz w:val="28"/>
          <w:szCs w:val="28"/>
        </w:rPr>
        <w:t xml:space="preserve">пункта </w:t>
      </w:r>
      <w:r w:rsidRPr="006A5C50">
        <w:rPr>
          <w:rFonts w:eastAsiaTheme="minorHAnsi"/>
          <w:sz w:val="28"/>
          <w:szCs w:val="28"/>
          <w:lang w:eastAsia="en-US"/>
        </w:rPr>
        <w:t xml:space="preserve">3.4. </w:t>
      </w:r>
      <w:r w:rsidRPr="006A5C50">
        <w:rPr>
          <w:sz w:val="28"/>
          <w:szCs w:val="28"/>
        </w:rPr>
        <w:t xml:space="preserve">Порядка принятия решения о подготовке,  по </w:t>
      </w:r>
      <w:r w:rsidRPr="006A5C50">
        <w:rPr>
          <w:rFonts w:eastAsiaTheme="minorHAnsi"/>
          <w:sz w:val="28"/>
          <w:szCs w:val="28"/>
          <w:lang w:eastAsia="en-US"/>
        </w:rPr>
        <w:t xml:space="preserve">включению объектов в Перечень при </w:t>
      </w:r>
      <w:r w:rsidR="005938E9" w:rsidRPr="006A5C50">
        <w:rPr>
          <w:rFonts w:eastAsiaTheme="minorHAnsi"/>
          <w:sz w:val="28"/>
          <w:szCs w:val="28"/>
          <w:lang w:eastAsia="en-US"/>
        </w:rPr>
        <w:t>отсутствии</w:t>
      </w:r>
      <w:r w:rsidRPr="006A5C50">
        <w:rPr>
          <w:rFonts w:eastAsiaTheme="minorHAnsi"/>
          <w:sz w:val="28"/>
          <w:szCs w:val="28"/>
          <w:lang w:eastAsia="en-US"/>
        </w:rPr>
        <w:t xml:space="preserve"> положительного заключения о проверке инвестиционных проектов на предмет эффективности использования средств бюджета города, направляемых на капитальные вложения. </w:t>
      </w:r>
    </w:p>
    <w:p w:rsidR="00287A7F" w:rsidRPr="006A5C50" w:rsidRDefault="00287A7F" w:rsidP="00287A7F">
      <w:pPr>
        <w:suppressAutoHyphens/>
        <w:ind w:firstLine="567"/>
        <w:jc w:val="both"/>
        <w:rPr>
          <w:sz w:val="28"/>
          <w:szCs w:val="28"/>
        </w:rPr>
      </w:pPr>
      <w:r w:rsidRPr="006A5C50">
        <w:rPr>
          <w:rFonts w:eastAsiaTheme="minorHAnsi"/>
          <w:sz w:val="28"/>
          <w:szCs w:val="28"/>
          <w:lang w:eastAsia="en-US"/>
        </w:rPr>
        <w:t xml:space="preserve">Так, большинство объектов, вновь включаемых в Перечень на 2018 год, ввиду отсутствия положительных заключений о проверке инвестиционных проектов на предмет эффективности использования средств бюджета города, направляемых </w:t>
      </w:r>
      <w:r w:rsidR="005938E9" w:rsidRPr="006A5C50">
        <w:rPr>
          <w:rFonts w:eastAsiaTheme="minorHAnsi"/>
          <w:sz w:val="28"/>
          <w:szCs w:val="28"/>
          <w:lang w:eastAsia="en-US"/>
        </w:rPr>
        <w:t>на капитальные вложения,</w:t>
      </w:r>
      <w:r w:rsidRPr="006A5C50">
        <w:rPr>
          <w:rFonts w:eastAsiaTheme="minorHAnsi"/>
          <w:sz w:val="28"/>
          <w:szCs w:val="28"/>
          <w:lang w:eastAsia="en-US"/>
        </w:rPr>
        <w:t xml:space="preserve"> не могут быть объектами осуществления бюджетных инвестиций. Реестр объектов, впервые включ</w:t>
      </w:r>
      <w:r w:rsidR="00B471D0" w:rsidRPr="006A5C50">
        <w:rPr>
          <w:rFonts w:eastAsiaTheme="minorHAnsi"/>
          <w:sz w:val="28"/>
          <w:szCs w:val="28"/>
          <w:lang w:eastAsia="en-US"/>
        </w:rPr>
        <w:t>енных</w:t>
      </w:r>
      <w:r w:rsidRPr="006A5C50">
        <w:rPr>
          <w:rFonts w:eastAsiaTheme="minorHAnsi"/>
          <w:sz w:val="28"/>
          <w:szCs w:val="28"/>
          <w:lang w:eastAsia="en-US"/>
        </w:rPr>
        <w:t xml:space="preserve"> в Перечень объектов капитального строительства, подлежащих строительству (реконструкции), на 2018 год и на плановый период до 2020 года, отражен в  приложении №</w:t>
      </w:r>
      <w:r w:rsidR="00B471D0" w:rsidRPr="006A5C50">
        <w:rPr>
          <w:rFonts w:eastAsiaTheme="minorHAnsi"/>
          <w:sz w:val="28"/>
          <w:szCs w:val="28"/>
          <w:lang w:eastAsia="en-US"/>
        </w:rPr>
        <w:t xml:space="preserve"> 6 к настоящему Заключению</w:t>
      </w:r>
      <w:r w:rsidRPr="006A5C50">
        <w:rPr>
          <w:rFonts w:eastAsiaTheme="minorHAnsi"/>
          <w:sz w:val="28"/>
          <w:szCs w:val="28"/>
          <w:lang w:eastAsia="en-US"/>
        </w:rPr>
        <w:t>.</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Более того, в результате оценки представленно</w:t>
      </w:r>
      <w:r w:rsidR="00B471D0" w:rsidRPr="006A5C50">
        <w:rPr>
          <w:rFonts w:eastAsiaTheme="minorHAnsi"/>
          <w:sz w:val="28"/>
          <w:szCs w:val="28"/>
          <w:lang w:eastAsia="en-US"/>
        </w:rPr>
        <w:t>го</w:t>
      </w:r>
      <w:r w:rsidRPr="006A5C50">
        <w:rPr>
          <w:rFonts w:eastAsiaTheme="minorHAnsi"/>
          <w:sz w:val="28"/>
          <w:szCs w:val="28"/>
          <w:lang w:eastAsia="en-US"/>
        </w:rPr>
        <w:t xml:space="preserve"> к настоящей экспертизе </w:t>
      </w:r>
      <w:r w:rsidRPr="006A5C50">
        <w:rPr>
          <w:sz w:val="28"/>
          <w:szCs w:val="28"/>
        </w:rPr>
        <w:t xml:space="preserve">протокола заседания Совета по вопросам развития инвестиционной деятельности в городе Нижневартовске от 29.08.2017 установлено, что указанный  протокол не отражает </w:t>
      </w:r>
      <w:r w:rsidR="00B471D0" w:rsidRPr="006A5C50">
        <w:rPr>
          <w:sz w:val="28"/>
          <w:szCs w:val="28"/>
        </w:rPr>
        <w:t>процесса</w:t>
      </w:r>
      <w:r w:rsidRPr="006A5C50">
        <w:rPr>
          <w:sz w:val="28"/>
          <w:szCs w:val="28"/>
        </w:rPr>
        <w:t xml:space="preserve"> отбора предложений</w:t>
      </w:r>
      <w:r w:rsidRPr="006A5C50">
        <w:rPr>
          <w:rFonts w:eastAsiaTheme="minorHAnsi"/>
          <w:sz w:val="28"/>
          <w:szCs w:val="28"/>
          <w:lang w:eastAsia="en-US"/>
        </w:rPr>
        <w:t xml:space="preserve"> о реализации бюджетных инвестиций в объекты капитального строительства</w:t>
      </w:r>
      <w:r w:rsidRPr="006A5C50">
        <w:rPr>
          <w:sz w:val="28"/>
          <w:szCs w:val="28"/>
        </w:rPr>
        <w:t xml:space="preserve">, направляемых </w:t>
      </w:r>
      <w:r w:rsidRPr="006A5C50">
        <w:rPr>
          <w:rFonts w:eastAsiaTheme="minorHAnsi"/>
          <w:sz w:val="28"/>
          <w:szCs w:val="28"/>
          <w:lang w:eastAsia="en-US"/>
        </w:rPr>
        <w:t>главными распорядителями средств бюджета города, как того требует пункт 3.3 По</w:t>
      </w:r>
      <w:r w:rsidR="00B471D0" w:rsidRPr="006A5C50">
        <w:rPr>
          <w:rFonts w:eastAsiaTheme="minorHAnsi"/>
          <w:sz w:val="28"/>
          <w:szCs w:val="28"/>
          <w:lang w:eastAsia="en-US"/>
        </w:rPr>
        <w:t>становления</w:t>
      </w:r>
      <w:r w:rsidRPr="006A5C50">
        <w:rPr>
          <w:rFonts w:eastAsiaTheme="minorHAnsi"/>
          <w:sz w:val="28"/>
          <w:szCs w:val="28"/>
          <w:lang w:eastAsia="en-US"/>
        </w:rPr>
        <w:t xml:space="preserve"> № 208, в соответствии с которым на заседании Совета производится отбор Предложений для включения в Перечень с учетом:</w:t>
      </w:r>
    </w:p>
    <w:p w:rsidR="00287A7F" w:rsidRPr="006A5C50" w:rsidRDefault="00287A7F" w:rsidP="00863725">
      <w:pPr>
        <w:pStyle w:val="aff3"/>
        <w:numPr>
          <w:ilvl w:val="0"/>
          <w:numId w:val="4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приоритетов и целей развития города на среднесрочный и долгосрочный периоды;</w:t>
      </w:r>
    </w:p>
    <w:p w:rsidR="00287A7F" w:rsidRPr="006A5C50" w:rsidRDefault="00287A7F" w:rsidP="00863725">
      <w:pPr>
        <w:pStyle w:val="aff3"/>
        <w:numPr>
          <w:ilvl w:val="0"/>
          <w:numId w:val="4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действующих муниципальных контрактов на строительство (реконструкцию) объектов;</w:t>
      </w:r>
    </w:p>
    <w:p w:rsidR="00287A7F" w:rsidRPr="006A5C50" w:rsidRDefault="00287A7F" w:rsidP="00863725">
      <w:pPr>
        <w:pStyle w:val="aff3"/>
        <w:numPr>
          <w:ilvl w:val="0"/>
          <w:numId w:val="4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решения отдельных задач развития города, поручений главы города и Думы города;</w:t>
      </w:r>
    </w:p>
    <w:p w:rsidR="00287A7F" w:rsidRPr="006A5C50" w:rsidRDefault="00287A7F" w:rsidP="00863725">
      <w:pPr>
        <w:pStyle w:val="aff3"/>
        <w:numPr>
          <w:ilvl w:val="0"/>
          <w:numId w:val="4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обеспечения привлечения иных, помимо средств бюджета города, источников финансирования;</w:t>
      </w:r>
    </w:p>
    <w:p w:rsidR="00287A7F" w:rsidRPr="006A5C50" w:rsidRDefault="00287A7F" w:rsidP="00863725">
      <w:pPr>
        <w:pStyle w:val="aff3"/>
        <w:numPr>
          <w:ilvl w:val="0"/>
          <w:numId w:val="4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параметров бюджета города на очередной финансовый год и на плановый период.</w:t>
      </w:r>
    </w:p>
    <w:p w:rsidR="00287A7F" w:rsidRPr="006A5C50" w:rsidRDefault="00287A7F" w:rsidP="00287A7F">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Вышеуказанный протокол содержит исключительно решения:</w:t>
      </w:r>
    </w:p>
    <w:p w:rsidR="00287A7F" w:rsidRPr="006A5C50" w:rsidRDefault="00287A7F" w:rsidP="00863725">
      <w:pPr>
        <w:pStyle w:val="aff3"/>
        <w:numPr>
          <w:ilvl w:val="0"/>
          <w:numId w:val="47"/>
        </w:numPr>
        <w:tabs>
          <w:tab w:val="left" w:pos="0"/>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«О согласовании перечня объектов капитального строительства, подлежащих строительству (реконструкции) на 2018 год в рамках программы «Капитальное строительство и реконструкция объектов города Нижневартовска на 2014 - 2020 годы»;</w:t>
      </w:r>
    </w:p>
    <w:p w:rsidR="00287A7F" w:rsidRPr="006A5C50" w:rsidRDefault="00287A7F" w:rsidP="00863725">
      <w:pPr>
        <w:pStyle w:val="aff3"/>
        <w:numPr>
          <w:ilvl w:val="0"/>
          <w:numId w:val="47"/>
        </w:numPr>
        <w:tabs>
          <w:tab w:val="left" w:pos="0"/>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«О согласовании перечня объектов капитального строительства для включения в муниципальную программу «Формирование современной городской среды в муниципальном образовании город Нижневартовск на 2018-2020 годы».</w:t>
      </w:r>
    </w:p>
    <w:p w:rsidR="00287A7F" w:rsidRPr="006A5C50" w:rsidRDefault="00287A7F" w:rsidP="00287A7F">
      <w:pPr>
        <w:pStyle w:val="aff3"/>
        <w:tabs>
          <w:tab w:val="left" w:pos="0"/>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В результате чего оценка осуществляемого на практике отбора предложений главных распорядителей средств бюджета города, а также перечня представленных предложений является невозможной.  </w:t>
      </w:r>
    </w:p>
    <w:p w:rsidR="002F6598" w:rsidRPr="006A5C50" w:rsidRDefault="002F6598" w:rsidP="00B471D0">
      <w:pPr>
        <w:autoSpaceDE w:val="0"/>
        <w:autoSpaceDN w:val="0"/>
        <w:adjustRightInd w:val="0"/>
        <w:ind w:firstLine="540"/>
        <w:jc w:val="both"/>
        <w:rPr>
          <w:rFonts w:eastAsia="SimSun"/>
          <w:kern w:val="1"/>
          <w:sz w:val="28"/>
          <w:szCs w:val="28"/>
          <w:lang w:eastAsia="ar-SA"/>
        </w:rPr>
      </w:pPr>
      <w:r w:rsidRPr="006A5C50">
        <w:rPr>
          <w:sz w:val="28"/>
          <w:szCs w:val="28"/>
        </w:rPr>
        <w:t xml:space="preserve">Следует отметить, что </w:t>
      </w:r>
      <w:r w:rsidRPr="006A5C50">
        <w:rPr>
          <w:rFonts w:eastAsia="SimSun"/>
          <w:kern w:val="1"/>
          <w:sz w:val="28"/>
          <w:szCs w:val="28"/>
          <w:lang w:eastAsia="ar-SA"/>
        </w:rPr>
        <w:t>Перечень объектов капитального строительства, подлежащих строительству (реконструкции), на 2018 год и на плановый период до 2020 года, утвержден распоряжением администрации города от 18.09.2017 № 1481-р с нарушением  срока, установленного</w:t>
      </w:r>
      <w:r w:rsidR="00B471D0" w:rsidRPr="006A5C50">
        <w:rPr>
          <w:sz w:val="28"/>
          <w:szCs w:val="28"/>
        </w:rPr>
        <w:t xml:space="preserve"> пункт</w:t>
      </w:r>
      <w:r w:rsidRPr="006A5C50">
        <w:rPr>
          <w:sz w:val="28"/>
          <w:szCs w:val="28"/>
        </w:rPr>
        <w:t>ом</w:t>
      </w:r>
      <w:r w:rsidR="00B471D0" w:rsidRPr="006A5C50">
        <w:rPr>
          <w:sz w:val="28"/>
          <w:szCs w:val="28"/>
        </w:rPr>
        <w:t xml:space="preserve"> 2.3 Постановления № 208</w:t>
      </w:r>
      <w:r w:rsidRPr="006A5C50">
        <w:rPr>
          <w:sz w:val="28"/>
          <w:szCs w:val="28"/>
        </w:rPr>
        <w:t>.</w:t>
      </w:r>
      <w:r w:rsidR="00B471D0" w:rsidRPr="006A5C50">
        <w:rPr>
          <w:sz w:val="28"/>
          <w:szCs w:val="28"/>
        </w:rPr>
        <w:t xml:space="preserve"> </w:t>
      </w:r>
    </w:p>
    <w:p w:rsidR="002F6598" w:rsidRPr="006A5C50" w:rsidRDefault="002F6598" w:rsidP="00B471D0">
      <w:pPr>
        <w:autoSpaceDE w:val="0"/>
        <w:autoSpaceDN w:val="0"/>
        <w:adjustRightInd w:val="0"/>
        <w:ind w:firstLine="540"/>
        <w:jc w:val="both"/>
        <w:rPr>
          <w:rFonts w:eastAsia="SimSun"/>
          <w:kern w:val="1"/>
          <w:sz w:val="28"/>
          <w:szCs w:val="28"/>
          <w:lang w:eastAsia="ar-SA"/>
        </w:rPr>
      </w:pPr>
    </w:p>
    <w:p w:rsidR="002A0861" w:rsidRPr="006A5C50" w:rsidRDefault="002A0861" w:rsidP="00287A7F">
      <w:pPr>
        <w:pStyle w:val="aff3"/>
        <w:tabs>
          <w:tab w:val="left" w:pos="0"/>
        </w:tabs>
        <w:autoSpaceDE w:val="0"/>
        <w:autoSpaceDN w:val="0"/>
        <w:adjustRightInd w:val="0"/>
        <w:ind w:left="0" w:firstLine="567"/>
        <w:jc w:val="both"/>
        <w:rPr>
          <w:rFonts w:eastAsiaTheme="minorHAnsi"/>
          <w:sz w:val="28"/>
          <w:szCs w:val="28"/>
          <w:lang w:eastAsia="en-US"/>
        </w:rPr>
      </w:pPr>
    </w:p>
    <w:p w:rsidR="00A75943" w:rsidRPr="006A5C50" w:rsidRDefault="00A44853" w:rsidP="00863725">
      <w:pPr>
        <w:pStyle w:val="affb"/>
        <w:numPr>
          <w:ilvl w:val="2"/>
          <w:numId w:val="37"/>
        </w:numPr>
        <w:ind w:left="0" w:firstLine="0"/>
        <w:jc w:val="center"/>
        <w:rPr>
          <w:rFonts w:ascii="Times New Roman" w:hAnsi="Times New Roman"/>
          <w:b/>
          <w:sz w:val="28"/>
          <w:szCs w:val="28"/>
        </w:rPr>
      </w:pPr>
      <w:r w:rsidRPr="006A5C50">
        <w:rPr>
          <w:rFonts w:ascii="Times New Roman" w:hAnsi="Times New Roman"/>
          <w:b/>
          <w:sz w:val="28"/>
          <w:szCs w:val="28"/>
        </w:rPr>
        <w:t>Анализ формирования бюджетных ассигнований на предоставление с</w:t>
      </w:r>
      <w:r w:rsidR="00C012C4" w:rsidRPr="006A5C50">
        <w:rPr>
          <w:rFonts w:ascii="Times New Roman" w:hAnsi="Times New Roman"/>
          <w:b/>
          <w:sz w:val="28"/>
          <w:szCs w:val="28"/>
        </w:rPr>
        <w:t>убсиди</w:t>
      </w:r>
      <w:r w:rsidRPr="006A5C50">
        <w:rPr>
          <w:rFonts w:ascii="Times New Roman" w:hAnsi="Times New Roman"/>
          <w:b/>
          <w:sz w:val="28"/>
          <w:szCs w:val="28"/>
        </w:rPr>
        <w:t>й</w:t>
      </w:r>
      <w:r w:rsidR="00ED7816" w:rsidRPr="006A5C50">
        <w:rPr>
          <w:rFonts w:ascii="Times New Roman" w:hAnsi="Times New Roman"/>
          <w:b/>
          <w:sz w:val="28"/>
          <w:szCs w:val="28"/>
        </w:rPr>
        <w:t>, грантов в форме субсидий</w:t>
      </w:r>
      <w:r w:rsidR="00A75943" w:rsidRPr="006A5C50">
        <w:rPr>
          <w:rFonts w:ascii="Times New Roman" w:hAnsi="Times New Roman"/>
          <w:b/>
          <w:sz w:val="28"/>
          <w:szCs w:val="28"/>
        </w:rPr>
        <w:t xml:space="preserve"> юридическим лицам, индивидуальным предпринимателям, физическим лицам - производителям товаров, работ и услуг</w:t>
      </w:r>
    </w:p>
    <w:p w:rsidR="00C012C4" w:rsidRPr="006A5C50" w:rsidRDefault="00C012C4" w:rsidP="00A75943">
      <w:pPr>
        <w:rPr>
          <w:i/>
          <w:sz w:val="28"/>
          <w:szCs w:val="28"/>
        </w:rPr>
      </w:pPr>
    </w:p>
    <w:p w:rsidR="00ED7816" w:rsidRPr="006A5C50" w:rsidRDefault="00ED7816" w:rsidP="00863725">
      <w:pPr>
        <w:pStyle w:val="affb"/>
        <w:numPr>
          <w:ilvl w:val="3"/>
          <w:numId w:val="37"/>
        </w:numPr>
        <w:ind w:left="0" w:firstLine="0"/>
        <w:jc w:val="both"/>
        <w:rPr>
          <w:rFonts w:ascii="Times New Roman" w:hAnsi="Times New Roman"/>
          <w:i/>
          <w:sz w:val="28"/>
          <w:szCs w:val="28"/>
        </w:rPr>
      </w:pPr>
      <w:r w:rsidRPr="006A5C50">
        <w:rPr>
          <w:rFonts w:ascii="Times New Roman" w:hAnsi="Times New Roman"/>
          <w:i/>
          <w:sz w:val="28"/>
          <w:szCs w:val="28"/>
        </w:rPr>
        <w:t>Анализ нормативного регулирования формирования расходов на предоставление субсидий, грантов в форме субсидий юридическим лицам, индивидуальным предпринимателям, физическим лицам - производителям товаров, работ и услуг.</w:t>
      </w:r>
    </w:p>
    <w:p w:rsidR="00ED7816" w:rsidRPr="006A5C50" w:rsidRDefault="00ED7816" w:rsidP="00ED7816">
      <w:pPr>
        <w:pStyle w:val="affb"/>
        <w:tabs>
          <w:tab w:val="left" w:pos="567"/>
          <w:tab w:val="left" w:pos="851"/>
        </w:tabs>
        <w:jc w:val="both"/>
        <w:rPr>
          <w:rFonts w:ascii="Times New Roman" w:eastAsiaTheme="minorHAnsi" w:hAnsi="Times New Roman"/>
          <w:sz w:val="28"/>
          <w:szCs w:val="28"/>
        </w:rPr>
      </w:pPr>
    </w:p>
    <w:p w:rsidR="00ED7816" w:rsidRPr="006A5C50" w:rsidRDefault="0086756E" w:rsidP="00ED7816">
      <w:pPr>
        <w:ind w:firstLine="567"/>
        <w:jc w:val="both"/>
        <w:rPr>
          <w:sz w:val="28"/>
          <w:szCs w:val="28"/>
        </w:rPr>
      </w:pPr>
      <w:r w:rsidRPr="006A5C50">
        <w:rPr>
          <w:rFonts w:eastAsiaTheme="minorHAnsi"/>
          <w:sz w:val="28"/>
          <w:szCs w:val="28"/>
        </w:rPr>
        <w:t>1.</w:t>
      </w:r>
      <w:r w:rsidR="002F6598" w:rsidRPr="006A5C50">
        <w:rPr>
          <w:rFonts w:eastAsiaTheme="minorHAnsi"/>
          <w:sz w:val="28"/>
          <w:szCs w:val="28"/>
        </w:rPr>
        <w:t xml:space="preserve"> </w:t>
      </w:r>
      <w:r w:rsidR="00ED7816" w:rsidRPr="006A5C50">
        <w:rPr>
          <w:rFonts w:eastAsiaTheme="minorHAnsi"/>
          <w:sz w:val="28"/>
          <w:szCs w:val="28"/>
        </w:rPr>
        <w:t>П</w:t>
      </w:r>
      <w:r w:rsidR="00ED7816" w:rsidRPr="006A5C50">
        <w:rPr>
          <w:sz w:val="28"/>
          <w:szCs w:val="28"/>
        </w:rPr>
        <w:t>унктом 17</w:t>
      </w:r>
      <w:r w:rsidR="00ED7816" w:rsidRPr="006A5C50">
        <w:rPr>
          <w:rFonts w:eastAsiaTheme="minorHAnsi"/>
          <w:sz w:val="28"/>
          <w:szCs w:val="28"/>
        </w:rPr>
        <w:t xml:space="preserve"> </w:t>
      </w:r>
      <w:r w:rsidR="00ED7816" w:rsidRPr="006A5C50">
        <w:rPr>
          <w:sz w:val="28"/>
          <w:szCs w:val="28"/>
        </w:rPr>
        <w:t xml:space="preserve">проекта Решения о бюджете города установлены </w:t>
      </w:r>
      <w:r w:rsidR="00ED7816" w:rsidRPr="006A5C50">
        <w:rPr>
          <w:i/>
          <w:sz w:val="28"/>
          <w:szCs w:val="28"/>
        </w:rPr>
        <w:t>случаи</w:t>
      </w:r>
      <w:r w:rsidR="00ED7816" w:rsidRPr="006A5C50">
        <w:rPr>
          <w:sz w:val="28"/>
          <w:szCs w:val="28"/>
        </w:rPr>
        <w:t xml:space="preserve"> предоставления из бюджета города субсидий, </w:t>
      </w:r>
      <w:r w:rsidR="00ED7816" w:rsidRPr="006A5C50">
        <w:rPr>
          <w:rFonts w:eastAsiaTheme="minorHAnsi"/>
          <w:sz w:val="28"/>
          <w:szCs w:val="28"/>
          <w:lang w:eastAsia="en-US"/>
        </w:rPr>
        <w:t xml:space="preserve">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00ED7816" w:rsidRPr="006A5C50">
        <w:rPr>
          <w:sz w:val="28"/>
          <w:szCs w:val="28"/>
        </w:rPr>
        <w:t>предусмотренные Приложением № 15 к данному проекту Решения о бюджете города, и определено, что порядок предоставления указанных выше субсидий определяется администрацией города.</w:t>
      </w:r>
    </w:p>
    <w:p w:rsidR="00ED7816" w:rsidRPr="006A5C50" w:rsidRDefault="00ED7816" w:rsidP="00ED7816">
      <w:pPr>
        <w:pStyle w:val="affb"/>
        <w:ind w:firstLine="567"/>
        <w:jc w:val="both"/>
        <w:rPr>
          <w:sz w:val="28"/>
          <w:szCs w:val="28"/>
        </w:rPr>
      </w:pPr>
      <w:r w:rsidRPr="006A5C50">
        <w:rPr>
          <w:rFonts w:ascii="Times New Roman" w:hAnsi="Times New Roman"/>
          <w:sz w:val="28"/>
          <w:szCs w:val="28"/>
        </w:rPr>
        <w:t>Предусмотренные проектом Решения о бюджете города субсидии юридическим лицам, индивидуальным предпринимателям, физическим лицам - производителям товаров, работ и услуг будут направлены как на решение вопросов, отнесенных к компетенции органов местного самоуправления, так и на принятые расходные обязательства в соответствии с Решениями Думы города и на выполнение обязательств, переданных государственных полномочий.</w:t>
      </w:r>
      <w:r w:rsidRPr="006A5C50">
        <w:rPr>
          <w:sz w:val="28"/>
          <w:szCs w:val="28"/>
        </w:rPr>
        <w:t xml:space="preserve"> </w:t>
      </w:r>
    </w:p>
    <w:p w:rsidR="00ED7816" w:rsidRPr="006A5C50" w:rsidRDefault="00ED7816" w:rsidP="001E497F">
      <w:pPr>
        <w:pStyle w:val="aff3"/>
        <w:tabs>
          <w:tab w:val="left" w:pos="284"/>
          <w:tab w:val="left" w:pos="567"/>
        </w:tabs>
        <w:autoSpaceDE w:val="0"/>
        <w:autoSpaceDN w:val="0"/>
        <w:adjustRightInd w:val="0"/>
        <w:ind w:left="0" w:firstLine="567"/>
        <w:jc w:val="both"/>
        <w:rPr>
          <w:rFonts w:eastAsiaTheme="minorHAnsi"/>
          <w:sz w:val="28"/>
          <w:szCs w:val="28"/>
        </w:rPr>
      </w:pPr>
      <w:r w:rsidRPr="006A5C50">
        <w:rPr>
          <w:sz w:val="28"/>
          <w:szCs w:val="28"/>
        </w:rPr>
        <w:t xml:space="preserve">Результатом выборочного анализа муниципальных правовых актов на </w:t>
      </w:r>
      <w:r w:rsidR="002F6598" w:rsidRPr="006A5C50">
        <w:rPr>
          <w:sz w:val="28"/>
          <w:szCs w:val="28"/>
        </w:rPr>
        <w:t xml:space="preserve">предмет </w:t>
      </w:r>
      <w:r w:rsidRPr="006A5C50">
        <w:rPr>
          <w:sz w:val="28"/>
          <w:szCs w:val="28"/>
        </w:rPr>
        <w:t>полнот</w:t>
      </w:r>
      <w:r w:rsidR="002F6598" w:rsidRPr="006A5C50">
        <w:rPr>
          <w:sz w:val="28"/>
          <w:szCs w:val="28"/>
        </w:rPr>
        <w:t>ы</w:t>
      </w:r>
      <w:r w:rsidRPr="006A5C50">
        <w:rPr>
          <w:sz w:val="28"/>
          <w:szCs w:val="28"/>
        </w:rPr>
        <w:t xml:space="preserve"> обоснован</w:t>
      </w:r>
      <w:r w:rsidR="00F17230" w:rsidRPr="006A5C50">
        <w:rPr>
          <w:sz w:val="28"/>
          <w:szCs w:val="28"/>
        </w:rPr>
        <w:t>ности</w:t>
      </w:r>
      <w:r w:rsidRPr="006A5C50">
        <w:rPr>
          <w:sz w:val="28"/>
          <w:szCs w:val="28"/>
        </w:rPr>
        <w:t xml:space="preserve"> определения объема при планировании бюджетных ассигнований установлены случаи нарушения требований бюджетного законодательства, в части отсутствия в МПА положений, устанавливающих </w:t>
      </w:r>
      <w:r w:rsidRPr="006A5C50">
        <w:rPr>
          <w:rFonts w:eastAsiaTheme="minorHAnsi"/>
          <w:sz w:val="28"/>
          <w:szCs w:val="28"/>
        </w:rPr>
        <w:t>объемы предоставляемых ресурсов, либо порядок определения таких объемов.</w:t>
      </w:r>
    </w:p>
    <w:p w:rsidR="00ED7816" w:rsidRPr="006A5C50" w:rsidRDefault="00ED7816" w:rsidP="00ED7816">
      <w:pPr>
        <w:ind w:firstLine="567"/>
        <w:jc w:val="both"/>
        <w:rPr>
          <w:bCs/>
          <w:sz w:val="28"/>
          <w:szCs w:val="28"/>
        </w:rPr>
      </w:pPr>
      <w:r w:rsidRPr="006A5C50">
        <w:rPr>
          <w:rFonts w:eastAsiaTheme="minorHAnsi"/>
          <w:sz w:val="28"/>
          <w:szCs w:val="28"/>
        </w:rPr>
        <w:t xml:space="preserve">Анализ муниципальных правовых актов усматривается </w:t>
      </w:r>
      <w:r w:rsidRPr="006A5C50">
        <w:rPr>
          <w:bCs/>
          <w:sz w:val="28"/>
          <w:szCs w:val="28"/>
        </w:rPr>
        <w:t>в нижеследующей таблице:</w:t>
      </w:r>
    </w:p>
    <w:p w:rsidR="00ED7816" w:rsidRPr="006A5C50" w:rsidRDefault="00ED7816" w:rsidP="00ED7816">
      <w:pPr>
        <w:ind w:firstLine="567"/>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2133"/>
        <w:gridCol w:w="2127"/>
        <w:gridCol w:w="4376"/>
      </w:tblGrid>
      <w:tr w:rsidR="00ED7816" w:rsidRPr="006A5C50" w:rsidTr="00535F87">
        <w:trPr>
          <w:trHeight w:val="547"/>
        </w:trPr>
        <w:tc>
          <w:tcPr>
            <w:tcW w:w="702" w:type="dxa"/>
            <w:vAlign w:val="center"/>
          </w:tcPr>
          <w:p w:rsidR="00ED7816" w:rsidRPr="006A5C50" w:rsidRDefault="00ED7816" w:rsidP="00535F87">
            <w:pPr>
              <w:jc w:val="center"/>
              <w:rPr>
                <w:b/>
                <w:bCs/>
                <w:i/>
                <w:sz w:val="18"/>
                <w:szCs w:val="18"/>
              </w:rPr>
            </w:pPr>
          </w:p>
          <w:p w:rsidR="00ED7816" w:rsidRPr="006A5C50" w:rsidRDefault="00ED7816" w:rsidP="00535F87">
            <w:pPr>
              <w:jc w:val="center"/>
              <w:rPr>
                <w:b/>
                <w:bCs/>
                <w:i/>
                <w:sz w:val="18"/>
                <w:szCs w:val="18"/>
              </w:rPr>
            </w:pPr>
            <w:r w:rsidRPr="006A5C50">
              <w:rPr>
                <w:b/>
                <w:bCs/>
                <w:i/>
                <w:sz w:val="18"/>
                <w:szCs w:val="18"/>
              </w:rPr>
              <w:t>№ п</w:t>
            </w:r>
            <w:r w:rsidR="002F6598" w:rsidRPr="006A5C50">
              <w:rPr>
                <w:b/>
                <w:bCs/>
                <w:i/>
                <w:sz w:val="18"/>
                <w:szCs w:val="18"/>
              </w:rPr>
              <w:t>/</w:t>
            </w:r>
            <w:r w:rsidRPr="006A5C50">
              <w:rPr>
                <w:b/>
                <w:bCs/>
                <w:i/>
                <w:sz w:val="18"/>
                <w:szCs w:val="18"/>
              </w:rPr>
              <w:t>п</w:t>
            </w:r>
          </w:p>
        </w:tc>
        <w:tc>
          <w:tcPr>
            <w:tcW w:w="2133" w:type="dxa"/>
            <w:vAlign w:val="center"/>
          </w:tcPr>
          <w:p w:rsidR="00ED7816" w:rsidRPr="006A5C50" w:rsidRDefault="00ED7816" w:rsidP="00535F87">
            <w:pPr>
              <w:jc w:val="center"/>
              <w:rPr>
                <w:b/>
                <w:bCs/>
                <w:i/>
                <w:sz w:val="18"/>
                <w:szCs w:val="18"/>
              </w:rPr>
            </w:pPr>
          </w:p>
          <w:p w:rsidR="00ED7816" w:rsidRPr="006A5C50" w:rsidRDefault="00ED7816" w:rsidP="00535F87">
            <w:pPr>
              <w:jc w:val="center"/>
              <w:rPr>
                <w:b/>
                <w:bCs/>
                <w:i/>
                <w:sz w:val="18"/>
                <w:szCs w:val="18"/>
              </w:rPr>
            </w:pPr>
            <w:r w:rsidRPr="006A5C50">
              <w:rPr>
                <w:b/>
                <w:bCs/>
                <w:i/>
                <w:sz w:val="18"/>
                <w:szCs w:val="18"/>
              </w:rPr>
              <w:t>Муниципальный правовой акт</w:t>
            </w:r>
          </w:p>
        </w:tc>
        <w:tc>
          <w:tcPr>
            <w:tcW w:w="2127" w:type="dxa"/>
            <w:vAlign w:val="center"/>
          </w:tcPr>
          <w:p w:rsidR="00ED7816" w:rsidRPr="006A5C50" w:rsidRDefault="00ED7816" w:rsidP="00535F87">
            <w:pPr>
              <w:tabs>
                <w:tab w:val="left" w:pos="477"/>
              </w:tabs>
              <w:jc w:val="center"/>
              <w:rPr>
                <w:b/>
                <w:i/>
                <w:sz w:val="18"/>
                <w:szCs w:val="18"/>
              </w:rPr>
            </w:pPr>
          </w:p>
          <w:p w:rsidR="00ED7816" w:rsidRPr="006A5C50" w:rsidRDefault="00ED7816" w:rsidP="00535F87">
            <w:pPr>
              <w:tabs>
                <w:tab w:val="left" w:pos="477"/>
              </w:tabs>
              <w:jc w:val="center"/>
              <w:rPr>
                <w:b/>
                <w:i/>
                <w:sz w:val="18"/>
                <w:szCs w:val="18"/>
              </w:rPr>
            </w:pPr>
            <w:r w:rsidRPr="006A5C50">
              <w:rPr>
                <w:b/>
                <w:i/>
                <w:sz w:val="18"/>
                <w:szCs w:val="18"/>
              </w:rPr>
              <w:t>Расходное обязательство</w:t>
            </w:r>
          </w:p>
        </w:tc>
        <w:tc>
          <w:tcPr>
            <w:tcW w:w="4376" w:type="dxa"/>
            <w:shd w:val="clear" w:color="auto" w:fill="auto"/>
            <w:vAlign w:val="center"/>
          </w:tcPr>
          <w:p w:rsidR="00ED7816" w:rsidRPr="006A5C50" w:rsidRDefault="00ED7816" w:rsidP="00535F87">
            <w:pPr>
              <w:jc w:val="center"/>
            </w:pPr>
            <w:r w:rsidRPr="006A5C50">
              <w:rPr>
                <w:b/>
                <w:bCs/>
                <w:i/>
                <w:sz w:val="18"/>
                <w:szCs w:val="18"/>
              </w:rPr>
              <w:t xml:space="preserve">Положения МПА, </w:t>
            </w:r>
            <w:r w:rsidR="002F6598" w:rsidRPr="006A5C50">
              <w:rPr>
                <w:b/>
                <w:bCs/>
                <w:i/>
                <w:sz w:val="18"/>
                <w:szCs w:val="18"/>
              </w:rPr>
              <w:t>содержащие</w:t>
            </w:r>
            <w:r w:rsidRPr="006A5C50">
              <w:rPr>
                <w:b/>
                <w:bCs/>
                <w:i/>
                <w:sz w:val="18"/>
                <w:szCs w:val="18"/>
              </w:rPr>
              <w:t xml:space="preserve"> (либо не </w:t>
            </w:r>
            <w:r w:rsidR="002F6598" w:rsidRPr="006A5C50">
              <w:rPr>
                <w:b/>
                <w:bCs/>
                <w:i/>
                <w:sz w:val="18"/>
                <w:szCs w:val="18"/>
              </w:rPr>
              <w:t>содержащие</w:t>
            </w:r>
            <w:r w:rsidRPr="006A5C50">
              <w:rPr>
                <w:b/>
                <w:bCs/>
                <w:i/>
                <w:sz w:val="18"/>
                <w:szCs w:val="18"/>
              </w:rPr>
              <w:t xml:space="preserve">)  указание </w:t>
            </w:r>
            <w:r w:rsidRPr="006A5C50">
              <w:rPr>
                <w:rFonts w:eastAsiaTheme="minorHAnsi"/>
                <w:b/>
                <w:i/>
                <w:sz w:val="18"/>
                <w:szCs w:val="18"/>
              </w:rPr>
              <w:t>объемов предоставляемых ресурсов, либо порядок их определения</w:t>
            </w:r>
          </w:p>
        </w:tc>
      </w:tr>
      <w:tr w:rsidR="00ED7816" w:rsidRPr="006A5C50" w:rsidTr="00C37B2E">
        <w:trPr>
          <w:trHeight w:val="626"/>
        </w:trPr>
        <w:tc>
          <w:tcPr>
            <w:tcW w:w="702" w:type="dxa"/>
          </w:tcPr>
          <w:p w:rsidR="00ED7816" w:rsidRPr="006A5C50" w:rsidRDefault="00ED7816" w:rsidP="00C37B2E">
            <w:pPr>
              <w:jc w:val="both"/>
              <w:rPr>
                <w:b/>
                <w:bCs/>
                <w:i/>
                <w:sz w:val="18"/>
                <w:szCs w:val="18"/>
              </w:rPr>
            </w:pPr>
          </w:p>
          <w:p w:rsidR="00ED7816" w:rsidRPr="006A5C50" w:rsidRDefault="00ED7816" w:rsidP="00C37B2E">
            <w:pPr>
              <w:jc w:val="center"/>
              <w:rPr>
                <w:b/>
                <w:bCs/>
                <w:i/>
                <w:sz w:val="18"/>
                <w:szCs w:val="18"/>
              </w:rPr>
            </w:pPr>
            <w:r w:rsidRPr="006A5C50">
              <w:rPr>
                <w:b/>
                <w:bCs/>
                <w:sz w:val="18"/>
                <w:szCs w:val="18"/>
              </w:rPr>
              <w:t>1</w:t>
            </w:r>
            <w:r w:rsidRPr="006A5C50">
              <w:rPr>
                <w:b/>
                <w:bCs/>
                <w:i/>
                <w:sz w:val="18"/>
                <w:szCs w:val="18"/>
              </w:rPr>
              <w:t>.</w:t>
            </w:r>
          </w:p>
        </w:tc>
        <w:tc>
          <w:tcPr>
            <w:tcW w:w="2133" w:type="dxa"/>
          </w:tcPr>
          <w:p w:rsidR="00ED7816" w:rsidRPr="006A5C50" w:rsidRDefault="00ED7816" w:rsidP="00535F87">
            <w:pPr>
              <w:jc w:val="both"/>
              <w:rPr>
                <w:b/>
                <w:bCs/>
                <w:i/>
                <w:sz w:val="18"/>
                <w:szCs w:val="18"/>
              </w:rPr>
            </w:pPr>
            <w:r w:rsidRPr="006A5C50">
              <w:rPr>
                <w:rFonts w:eastAsiaTheme="minorHAnsi"/>
                <w:sz w:val="18"/>
                <w:szCs w:val="18"/>
                <w:lang w:eastAsia="en-US"/>
              </w:rPr>
              <w:t>Постановление администрации города от 10.05.2017 №</w:t>
            </w:r>
            <w:r w:rsidR="00535F87" w:rsidRPr="006A5C50">
              <w:rPr>
                <w:rFonts w:eastAsiaTheme="minorHAnsi"/>
                <w:sz w:val="18"/>
                <w:szCs w:val="18"/>
                <w:lang w:eastAsia="en-US"/>
              </w:rPr>
              <w:t xml:space="preserve"> </w:t>
            </w:r>
            <w:r w:rsidRPr="006A5C50">
              <w:rPr>
                <w:rFonts w:eastAsiaTheme="minorHAnsi"/>
                <w:sz w:val="18"/>
                <w:szCs w:val="18"/>
                <w:lang w:eastAsia="en-US"/>
              </w:rPr>
              <w:t>673 «Об утверждении Порядка предоставления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535F87" w:rsidRPr="006A5C50">
              <w:rPr>
                <w:rFonts w:eastAsiaTheme="minorHAnsi"/>
                <w:sz w:val="18"/>
                <w:szCs w:val="18"/>
                <w:lang w:eastAsia="en-US"/>
              </w:rPr>
              <w:t>»</w:t>
            </w:r>
          </w:p>
        </w:tc>
        <w:tc>
          <w:tcPr>
            <w:tcW w:w="2127" w:type="dxa"/>
          </w:tcPr>
          <w:p w:rsidR="00ED7816" w:rsidRPr="006A5C50" w:rsidRDefault="00ED7816" w:rsidP="00C37B2E">
            <w:pPr>
              <w:autoSpaceDE w:val="0"/>
              <w:autoSpaceDN w:val="0"/>
              <w:adjustRightInd w:val="0"/>
              <w:jc w:val="both"/>
              <w:rPr>
                <w:rFonts w:eastAsiaTheme="minorHAnsi"/>
                <w:sz w:val="18"/>
                <w:szCs w:val="18"/>
                <w:lang w:eastAsia="en-US"/>
              </w:rPr>
            </w:pPr>
            <w:r w:rsidRPr="006A5C50">
              <w:rPr>
                <w:rFonts w:eastAsiaTheme="minorHAnsi"/>
                <w:sz w:val="18"/>
                <w:szCs w:val="18"/>
                <w:lang w:eastAsia="en-US"/>
              </w:rPr>
              <w:t>1.</w:t>
            </w:r>
            <w:r w:rsidR="00535F87" w:rsidRPr="006A5C50">
              <w:rPr>
                <w:rFonts w:eastAsiaTheme="minorHAnsi"/>
                <w:sz w:val="18"/>
                <w:szCs w:val="18"/>
                <w:lang w:eastAsia="en-US"/>
              </w:rPr>
              <w:t>Ф</w:t>
            </w:r>
            <w:r w:rsidRPr="006A5C50">
              <w:rPr>
                <w:rFonts w:eastAsiaTheme="minorHAnsi"/>
                <w:sz w:val="18"/>
                <w:szCs w:val="18"/>
                <w:lang w:eastAsia="en-US"/>
              </w:rPr>
              <w:t>инансовое обеспечение затрат на создание условий для осуществление присмотра и 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ED7816" w:rsidRPr="006A5C50" w:rsidRDefault="00ED7816" w:rsidP="00535F87">
            <w:pPr>
              <w:tabs>
                <w:tab w:val="left" w:pos="477"/>
              </w:tabs>
              <w:jc w:val="both"/>
              <w:rPr>
                <w:b/>
                <w:i/>
                <w:sz w:val="18"/>
                <w:szCs w:val="18"/>
              </w:rPr>
            </w:pPr>
            <w:r w:rsidRPr="006A5C50">
              <w:rPr>
                <w:rFonts w:eastAsiaTheme="minorHAnsi"/>
                <w:sz w:val="18"/>
                <w:szCs w:val="18"/>
                <w:lang w:eastAsia="en-US"/>
              </w:rPr>
              <w:t xml:space="preserve">2. </w:t>
            </w:r>
            <w:r w:rsidR="00535F87" w:rsidRPr="006A5C50">
              <w:rPr>
                <w:rFonts w:eastAsiaTheme="minorHAnsi"/>
                <w:sz w:val="18"/>
                <w:szCs w:val="18"/>
                <w:lang w:eastAsia="en-US"/>
              </w:rPr>
              <w:t>Ф</w:t>
            </w:r>
            <w:r w:rsidRPr="006A5C50">
              <w:rPr>
                <w:rFonts w:eastAsiaTheme="minorHAnsi"/>
                <w:sz w:val="18"/>
                <w:szCs w:val="18"/>
                <w:lang w:eastAsia="en-US"/>
              </w:rPr>
              <w:t>инансовое обеспечение затрат на реализацию образовательных программ дошкольного образования</w:t>
            </w:r>
          </w:p>
        </w:tc>
        <w:tc>
          <w:tcPr>
            <w:tcW w:w="4376" w:type="dxa"/>
            <w:shd w:val="clear" w:color="auto" w:fill="auto"/>
          </w:tcPr>
          <w:p w:rsidR="00ED7816" w:rsidRPr="006A5C50" w:rsidRDefault="00535F87" w:rsidP="00C37B2E">
            <w:pPr>
              <w:spacing w:after="200" w:line="276" w:lineRule="auto"/>
              <w:rPr>
                <w:b/>
                <w:bCs/>
                <w:i/>
                <w:sz w:val="18"/>
                <w:szCs w:val="18"/>
              </w:rPr>
            </w:pPr>
            <w:r w:rsidRPr="006A5C50">
              <w:rPr>
                <w:bCs/>
                <w:sz w:val="18"/>
                <w:szCs w:val="18"/>
              </w:rPr>
              <w:t>с</w:t>
            </w:r>
            <w:r w:rsidR="00ED7816" w:rsidRPr="006A5C50">
              <w:rPr>
                <w:bCs/>
                <w:sz w:val="18"/>
                <w:szCs w:val="18"/>
              </w:rPr>
              <w:t xml:space="preserve">одержит положения, предусматривающие порядок определения </w:t>
            </w:r>
            <w:r w:rsidR="00ED7816" w:rsidRPr="006A5C50">
              <w:rPr>
                <w:rFonts w:eastAsiaTheme="minorHAnsi"/>
                <w:sz w:val="18"/>
                <w:szCs w:val="18"/>
              </w:rPr>
              <w:t>объемов предоставляемых ресурсов.</w:t>
            </w:r>
          </w:p>
        </w:tc>
      </w:tr>
      <w:tr w:rsidR="00ED7816" w:rsidRPr="006A5C50" w:rsidTr="00535F87">
        <w:trPr>
          <w:trHeight w:val="60"/>
        </w:trPr>
        <w:tc>
          <w:tcPr>
            <w:tcW w:w="702" w:type="dxa"/>
          </w:tcPr>
          <w:p w:rsidR="00ED7816" w:rsidRPr="006A5C50" w:rsidRDefault="00ED7816" w:rsidP="00C37B2E">
            <w:pPr>
              <w:jc w:val="center"/>
              <w:rPr>
                <w:b/>
                <w:bCs/>
                <w:sz w:val="18"/>
                <w:szCs w:val="18"/>
              </w:rPr>
            </w:pPr>
          </w:p>
          <w:p w:rsidR="00ED7816" w:rsidRPr="006A5C50" w:rsidRDefault="00ED7816" w:rsidP="00C37B2E">
            <w:pPr>
              <w:jc w:val="center"/>
              <w:rPr>
                <w:b/>
                <w:bCs/>
                <w:sz w:val="18"/>
                <w:szCs w:val="18"/>
              </w:rPr>
            </w:pPr>
          </w:p>
          <w:p w:rsidR="00ED7816" w:rsidRPr="006A5C50" w:rsidRDefault="00ED7816" w:rsidP="00C37B2E">
            <w:pPr>
              <w:jc w:val="center"/>
              <w:rPr>
                <w:bCs/>
                <w:sz w:val="18"/>
                <w:szCs w:val="18"/>
              </w:rPr>
            </w:pPr>
            <w:r w:rsidRPr="006A5C50">
              <w:rPr>
                <w:b/>
                <w:bCs/>
                <w:sz w:val="18"/>
                <w:szCs w:val="18"/>
              </w:rPr>
              <w:t>2</w:t>
            </w:r>
            <w:r w:rsidRPr="006A5C50">
              <w:rPr>
                <w:bCs/>
                <w:sz w:val="18"/>
                <w:szCs w:val="18"/>
              </w:rPr>
              <w:t>.</w:t>
            </w:r>
          </w:p>
        </w:tc>
        <w:tc>
          <w:tcPr>
            <w:tcW w:w="2133" w:type="dxa"/>
          </w:tcPr>
          <w:p w:rsidR="00ED7816" w:rsidRPr="006A5C50" w:rsidRDefault="00ED7816" w:rsidP="00535F87">
            <w:pPr>
              <w:autoSpaceDE w:val="0"/>
              <w:autoSpaceDN w:val="0"/>
              <w:adjustRightInd w:val="0"/>
              <w:spacing w:before="108" w:after="108"/>
              <w:jc w:val="both"/>
              <w:outlineLvl w:val="0"/>
              <w:rPr>
                <w:rFonts w:eastAsiaTheme="minorHAnsi"/>
                <w:sz w:val="18"/>
                <w:szCs w:val="18"/>
                <w:lang w:eastAsia="en-US"/>
              </w:rPr>
            </w:pPr>
            <w:r w:rsidRPr="006A5C50">
              <w:rPr>
                <w:rFonts w:eastAsiaTheme="minorHAnsi"/>
                <w:bCs/>
                <w:sz w:val="18"/>
                <w:szCs w:val="18"/>
                <w:lang w:eastAsia="en-US"/>
              </w:rPr>
              <w:t xml:space="preserve">Постановление администрации </w:t>
            </w:r>
            <w:r w:rsidR="00535F87" w:rsidRPr="006A5C50">
              <w:rPr>
                <w:rFonts w:eastAsiaTheme="minorHAnsi"/>
                <w:bCs/>
                <w:sz w:val="18"/>
                <w:szCs w:val="18"/>
                <w:lang w:eastAsia="en-US"/>
              </w:rPr>
              <w:t xml:space="preserve">города </w:t>
            </w:r>
            <w:r w:rsidRPr="006A5C50">
              <w:rPr>
                <w:rFonts w:eastAsiaTheme="minorHAnsi"/>
                <w:bCs/>
                <w:sz w:val="18"/>
                <w:szCs w:val="18"/>
                <w:lang w:eastAsia="en-US"/>
              </w:rPr>
              <w:t>от 21.11.2014 № 2405 «Об утверждении Порядка проведения конкурса на предоставление грантов для развития социального предпринимательства»</w:t>
            </w:r>
          </w:p>
        </w:tc>
        <w:tc>
          <w:tcPr>
            <w:tcW w:w="2127" w:type="dxa"/>
          </w:tcPr>
          <w:p w:rsidR="00ED7816" w:rsidRPr="006A5C50" w:rsidRDefault="00ED7816" w:rsidP="00C37B2E">
            <w:pPr>
              <w:pStyle w:val="affb"/>
              <w:tabs>
                <w:tab w:val="left" w:pos="567"/>
              </w:tabs>
              <w:jc w:val="both"/>
              <w:rPr>
                <w:bCs/>
                <w:sz w:val="18"/>
                <w:szCs w:val="18"/>
              </w:rPr>
            </w:pPr>
            <w:r w:rsidRPr="006A5C50">
              <w:rPr>
                <w:rFonts w:ascii="Times New Roman" w:eastAsiaTheme="minorHAnsi" w:hAnsi="Times New Roman"/>
                <w:sz w:val="18"/>
                <w:szCs w:val="18"/>
              </w:rPr>
              <w:t>предоставление грантов для развития социального предпринимательства</w:t>
            </w:r>
          </w:p>
        </w:tc>
        <w:tc>
          <w:tcPr>
            <w:tcW w:w="4376" w:type="dxa"/>
            <w:shd w:val="clear" w:color="auto" w:fill="auto"/>
          </w:tcPr>
          <w:p w:rsidR="00ED7816" w:rsidRPr="006A5C50" w:rsidRDefault="00535F87" w:rsidP="00C37B2E">
            <w:pPr>
              <w:pStyle w:val="affb"/>
              <w:tabs>
                <w:tab w:val="left" w:pos="567"/>
              </w:tabs>
              <w:jc w:val="both"/>
              <w:rPr>
                <w:rFonts w:ascii="Times New Roman" w:eastAsiaTheme="minorHAnsi" w:hAnsi="Times New Roman"/>
                <w:sz w:val="18"/>
                <w:szCs w:val="18"/>
              </w:rPr>
            </w:pPr>
            <w:r w:rsidRPr="006A5C50">
              <w:rPr>
                <w:rFonts w:ascii="Times New Roman" w:hAnsi="Times New Roman"/>
                <w:bCs/>
                <w:sz w:val="18"/>
                <w:szCs w:val="18"/>
              </w:rPr>
              <w:t>с</w:t>
            </w:r>
            <w:r w:rsidR="00ED7816" w:rsidRPr="006A5C50">
              <w:rPr>
                <w:rFonts w:ascii="Times New Roman" w:hAnsi="Times New Roman"/>
                <w:bCs/>
                <w:sz w:val="18"/>
                <w:szCs w:val="18"/>
              </w:rPr>
              <w:t>одержит положения, предусматривающие размер субсидии, в форме гранта предоставляемого на одного получателя, а также положения предусматривающие предоставление субсидии за счет средств бюджета города по результатам конкурса в рамках реализации МП «Развитие малого и среднего предпринимательства на территории города Нижневартовска на 2016-2020 годы»</w:t>
            </w:r>
          </w:p>
          <w:p w:rsidR="00ED7816" w:rsidRPr="006A5C50" w:rsidRDefault="00ED7816" w:rsidP="00C37B2E">
            <w:pPr>
              <w:pStyle w:val="affb"/>
              <w:tabs>
                <w:tab w:val="left" w:pos="567"/>
              </w:tabs>
              <w:jc w:val="both"/>
              <w:rPr>
                <w:rFonts w:ascii="Times New Roman" w:hAnsi="Times New Roman"/>
                <w:sz w:val="18"/>
                <w:szCs w:val="18"/>
              </w:rPr>
            </w:pPr>
          </w:p>
        </w:tc>
      </w:tr>
      <w:tr w:rsidR="00ED7816" w:rsidRPr="006A5C50" w:rsidTr="00C37B2E">
        <w:trPr>
          <w:trHeight w:val="626"/>
        </w:trPr>
        <w:tc>
          <w:tcPr>
            <w:tcW w:w="702" w:type="dxa"/>
          </w:tcPr>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r w:rsidRPr="006A5C50">
              <w:rPr>
                <w:b/>
                <w:bCs/>
                <w:sz w:val="20"/>
                <w:szCs w:val="20"/>
              </w:rPr>
              <w:t>3</w:t>
            </w:r>
          </w:p>
        </w:tc>
        <w:tc>
          <w:tcPr>
            <w:tcW w:w="2133" w:type="dxa"/>
          </w:tcPr>
          <w:p w:rsidR="00ED7816" w:rsidRPr="006A5C50" w:rsidRDefault="00ED7816" w:rsidP="00535F87">
            <w:pPr>
              <w:autoSpaceDE w:val="0"/>
              <w:autoSpaceDN w:val="0"/>
              <w:adjustRightInd w:val="0"/>
              <w:spacing w:before="108" w:after="108"/>
              <w:jc w:val="both"/>
              <w:outlineLvl w:val="0"/>
              <w:rPr>
                <w:rFonts w:eastAsiaTheme="minorHAnsi"/>
                <w:bCs/>
                <w:sz w:val="18"/>
                <w:szCs w:val="18"/>
                <w:lang w:eastAsia="en-US"/>
              </w:rPr>
            </w:pPr>
            <w:r w:rsidRPr="006A5C50">
              <w:rPr>
                <w:rFonts w:eastAsiaTheme="minorHAnsi"/>
                <w:bCs/>
                <w:sz w:val="18"/>
                <w:szCs w:val="18"/>
                <w:lang w:eastAsia="en-US"/>
              </w:rPr>
              <w:t xml:space="preserve">Постановление администрации </w:t>
            </w:r>
            <w:r w:rsidR="00535F87" w:rsidRPr="006A5C50">
              <w:rPr>
                <w:rFonts w:eastAsiaTheme="minorHAnsi"/>
                <w:bCs/>
                <w:sz w:val="18"/>
                <w:szCs w:val="18"/>
                <w:lang w:eastAsia="en-US"/>
              </w:rPr>
              <w:t>города</w:t>
            </w:r>
            <w:r w:rsidRPr="006A5C50">
              <w:rPr>
                <w:rFonts w:eastAsiaTheme="minorHAnsi"/>
                <w:bCs/>
                <w:sz w:val="18"/>
                <w:szCs w:val="18"/>
                <w:lang w:eastAsia="en-US"/>
              </w:rPr>
              <w:t xml:space="preserve"> от 02.12.2015 №</w:t>
            </w:r>
            <w:r w:rsidR="00535F87" w:rsidRPr="006A5C50">
              <w:rPr>
                <w:rFonts w:eastAsiaTheme="minorHAnsi"/>
                <w:bCs/>
                <w:sz w:val="18"/>
                <w:szCs w:val="18"/>
                <w:lang w:eastAsia="en-US"/>
              </w:rPr>
              <w:t xml:space="preserve"> </w:t>
            </w:r>
            <w:r w:rsidRPr="006A5C50">
              <w:rPr>
                <w:rFonts w:eastAsiaTheme="minorHAnsi"/>
                <w:bCs/>
                <w:sz w:val="18"/>
                <w:szCs w:val="18"/>
                <w:lang w:eastAsia="en-US"/>
              </w:rPr>
              <w:t>2128 «Об утверждении Порядка предоставления субсидии из бюджета города Нижневартовска на компенсацию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общественных туалетов»</w:t>
            </w:r>
          </w:p>
        </w:tc>
        <w:tc>
          <w:tcPr>
            <w:tcW w:w="2127" w:type="dxa"/>
          </w:tcPr>
          <w:p w:rsidR="00ED7816" w:rsidRPr="006A5C50" w:rsidRDefault="00ED7816" w:rsidP="00C37B2E">
            <w:pPr>
              <w:pStyle w:val="affb"/>
              <w:tabs>
                <w:tab w:val="left" w:pos="567"/>
              </w:tabs>
              <w:jc w:val="both"/>
              <w:rPr>
                <w:rFonts w:ascii="Times New Roman" w:eastAsiaTheme="minorHAnsi" w:hAnsi="Times New Roman"/>
                <w:sz w:val="18"/>
                <w:szCs w:val="18"/>
              </w:rPr>
            </w:pPr>
            <w:r w:rsidRPr="006A5C50">
              <w:rPr>
                <w:rFonts w:ascii="Times New Roman" w:eastAsiaTheme="minorHAnsi" w:hAnsi="Times New Roman"/>
                <w:sz w:val="18"/>
                <w:szCs w:val="18"/>
              </w:rPr>
              <w:t>возмещение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обслуживании и содержании общественных туалетов</w:t>
            </w:r>
          </w:p>
        </w:tc>
        <w:tc>
          <w:tcPr>
            <w:tcW w:w="4376" w:type="dxa"/>
            <w:shd w:val="clear" w:color="auto" w:fill="auto"/>
          </w:tcPr>
          <w:p w:rsidR="00ED7816" w:rsidRPr="006A5C50" w:rsidRDefault="00535F87" w:rsidP="00C37B2E">
            <w:pPr>
              <w:pStyle w:val="affb"/>
              <w:tabs>
                <w:tab w:val="left" w:pos="567"/>
              </w:tabs>
              <w:jc w:val="both"/>
              <w:rPr>
                <w:rFonts w:ascii="Times New Roman" w:eastAsiaTheme="minorHAnsi" w:hAnsi="Times New Roman"/>
                <w:i/>
                <w:sz w:val="18"/>
                <w:szCs w:val="18"/>
              </w:rPr>
            </w:pPr>
            <w:r w:rsidRPr="006A5C50">
              <w:rPr>
                <w:rFonts w:ascii="Times New Roman" w:eastAsiaTheme="minorHAnsi" w:hAnsi="Times New Roman"/>
                <w:sz w:val="18"/>
                <w:szCs w:val="18"/>
              </w:rPr>
              <w:t>с</w:t>
            </w:r>
            <w:r w:rsidR="00ED7816" w:rsidRPr="006A5C50">
              <w:rPr>
                <w:rFonts w:ascii="Times New Roman" w:eastAsiaTheme="minorHAnsi" w:hAnsi="Times New Roman"/>
                <w:sz w:val="18"/>
                <w:szCs w:val="18"/>
              </w:rPr>
              <w:t>одержит положения, которые предусматривают,</w:t>
            </w:r>
            <w:r w:rsidR="00ED7816" w:rsidRPr="006A5C50">
              <w:rPr>
                <w:rFonts w:ascii="Times New Roman" w:eastAsiaTheme="minorHAnsi" w:hAnsi="Times New Roman"/>
                <w:i/>
                <w:sz w:val="18"/>
                <w:szCs w:val="18"/>
              </w:rPr>
              <w:t xml:space="preserve"> предоставление субсидии в пределах лимитов бюджетных обязательств на соответствующий фи</w:t>
            </w:r>
            <w:r w:rsidRPr="006A5C50">
              <w:rPr>
                <w:rFonts w:ascii="Times New Roman" w:eastAsiaTheme="minorHAnsi" w:hAnsi="Times New Roman"/>
                <w:i/>
                <w:sz w:val="18"/>
                <w:szCs w:val="18"/>
              </w:rPr>
              <w:t>нансовый год и плановый период</w:t>
            </w:r>
          </w:p>
          <w:p w:rsidR="00ED7816" w:rsidRPr="006A5C50" w:rsidRDefault="00ED7816" w:rsidP="00C37B2E">
            <w:pPr>
              <w:spacing w:after="200" w:line="276" w:lineRule="auto"/>
            </w:pPr>
          </w:p>
        </w:tc>
      </w:tr>
      <w:tr w:rsidR="00ED7816" w:rsidRPr="006A5C50" w:rsidTr="00C37B2E">
        <w:trPr>
          <w:trHeight w:val="626"/>
        </w:trPr>
        <w:tc>
          <w:tcPr>
            <w:tcW w:w="702" w:type="dxa"/>
          </w:tcPr>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r w:rsidRPr="006A5C50">
              <w:rPr>
                <w:b/>
                <w:bCs/>
                <w:sz w:val="20"/>
                <w:szCs w:val="20"/>
              </w:rPr>
              <w:t>4</w:t>
            </w:r>
          </w:p>
        </w:tc>
        <w:tc>
          <w:tcPr>
            <w:tcW w:w="2133" w:type="dxa"/>
          </w:tcPr>
          <w:p w:rsidR="00ED7816" w:rsidRPr="006A5C50" w:rsidRDefault="00ED7816" w:rsidP="00535F87">
            <w:pPr>
              <w:autoSpaceDE w:val="0"/>
              <w:autoSpaceDN w:val="0"/>
              <w:adjustRightInd w:val="0"/>
              <w:spacing w:before="108" w:after="108"/>
              <w:outlineLvl w:val="0"/>
              <w:rPr>
                <w:rFonts w:eastAsiaTheme="minorHAnsi"/>
                <w:bCs/>
                <w:sz w:val="18"/>
                <w:szCs w:val="18"/>
                <w:lang w:eastAsia="en-US"/>
              </w:rPr>
            </w:pPr>
            <w:r w:rsidRPr="006A5C50">
              <w:rPr>
                <w:rFonts w:eastAsiaTheme="minorHAnsi"/>
                <w:bCs/>
                <w:sz w:val="18"/>
                <w:szCs w:val="18"/>
                <w:lang w:eastAsia="en-US"/>
              </w:rPr>
              <w:t>Постановление админи</w:t>
            </w:r>
            <w:r w:rsidR="00535F87" w:rsidRPr="006A5C50">
              <w:rPr>
                <w:rFonts w:eastAsiaTheme="minorHAnsi"/>
                <w:bCs/>
                <w:sz w:val="18"/>
                <w:szCs w:val="18"/>
                <w:lang w:eastAsia="en-US"/>
              </w:rPr>
              <w:t xml:space="preserve">страции города  </w:t>
            </w:r>
            <w:r w:rsidRPr="006A5C50">
              <w:rPr>
                <w:rFonts w:eastAsiaTheme="minorHAnsi"/>
                <w:bCs/>
                <w:sz w:val="18"/>
                <w:szCs w:val="18"/>
                <w:lang w:eastAsia="en-US"/>
              </w:rPr>
              <w:t>от 20.11.2015 № 2065 «Об утверждении Порядка предоставления субсидии из бюджета города Нижневартовска на возмещение затрат по содержанию мест захоронения»</w:t>
            </w:r>
          </w:p>
        </w:tc>
        <w:tc>
          <w:tcPr>
            <w:tcW w:w="2127" w:type="dxa"/>
          </w:tcPr>
          <w:p w:rsidR="00ED7816" w:rsidRPr="006A5C50" w:rsidRDefault="00ED7816" w:rsidP="00C37B2E">
            <w:pPr>
              <w:pStyle w:val="affb"/>
              <w:tabs>
                <w:tab w:val="left" w:pos="567"/>
              </w:tabs>
              <w:jc w:val="both"/>
              <w:rPr>
                <w:bCs/>
                <w:sz w:val="18"/>
                <w:szCs w:val="18"/>
              </w:rPr>
            </w:pPr>
            <w:r w:rsidRPr="006A5C50">
              <w:rPr>
                <w:rFonts w:ascii="Times New Roman" w:eastAsiaTheme="minorHAnsi" w:hAnsi="Times New Roman"/>
                <w:sz w:val="18"/>
                <w:szCs w:val="18"/>
              </w:rPr>
              <w:t>возмещение затрат по содержанию мест захоронения</w:t>
            </w:r>
          </w:p>
        </w:tc>
        <w:tc>
          <w:tcPr>
            <w:tcW w:w="4376" w:type="dxa"/>
            <w:shd w:val="clear" w:color="auto" w:fill="auto"/>
          </w:tcPr>
          <w:p w:rsidR="00ED7816" w:rsidRPr="006A5C50" w:rsidRDefault="00535F87" w:rsidP="00C37B2E">
            <w:pPr>
              <w:pStyle w:val="affb"/>
              <w:tabs>
                <w:tab w:val="left" w:pos="567"/>
              </w:tabs>
              <w:jc w:val="both"/>
              <w:rPr>
                <w:rFonts w:ascii="Times New Roman" w:eastAsiaTheme="minorHAnsi" w:hAnsi="Times New Roman"/>
                <w:i/>
                <w:sz w:val="18"/>
                <w:szCs w:val="18"/>
              </w:rPr>
            </w:pPr>
            <w:r w:rsidRPr="006A5C50">
              <w:rPr>
                <w:rFonts w:ascii="Times New Roman" w:eastAsiaTheme="minorHAnsi" w:hAnsi="Times New Roman"/>
                <w:sz w:val="18"/>
                <w:szCs w:val="18"/>
              </w:rPr>
              <w:t>с</w:t>
            </w:r>
            <w:r w:rsidR="00ED7816" w:rsidRPr="006A5C50">
              <w:rPr>
                <w:rFonts w:ascii="Times New Roman" w:eastAsiaTheme="minorHAnsi" w:hAnsi="Times New Roman"/>
                <w:sz w:val="18"/>
                <w:szCs w:val="18"/>
              </w:rPr>
              <w:t>одержит положения, которые предусматривают,</w:t>
            </w:r>
            <w:r w:rsidR="00ED7816" w:rsidRPr="006A5C50">
              <w:rPr>
                <w:rFonts w:ascii="Times New Roman" w:eastAsiaTheme="minorHAnsi" w:hAnsi="Times New Roman"/>
                <w:i/>
                <w:sz w:val="18"/>
                <w:szCs w:val="18"/>
              </w:rPr>
              <w:t xml:space="preserve"> предоставление субсидии в пределах лимитов бюджетных обязательств на соответствующий фи</w:t>
            </w:r>
            <w:r w:rsidRPr="006A5C50">
              <w:rPr>
                <w:rFonts w:ascii="Times New Roman" w:eastAsiaTheme="minorHAnsi" w:hAnsi="Times New Roman"/>
                <w:i/>
                <w:sz w:val="18"/>
                <w:szCs w:val="18"/>
              </w:rPr>
              <w:t>нансовый год и плановый период</w:t>
            </w:r>
          </w:p>
          <w:p w:rsidR="00ED7816" w:rsidRPr="006A5C50" w:rsidRDefault="00ED7816" w:rsidP="00C37B2E">
            <w:pPr>
              <w:spacing w:after="200" w:line="276" w:lineRule="auto"/>
            </w:pPr>
          </w:p>
        </w:tc>
      </w:tr>
      <w:tr w:rsidR="00ED7816" w:rsidRPr="006A5C50" w:rsidTr="00C37B2E">
        <w:trPr>
          <w:trHeight w:val="626"/>
        </w:trPr>
        <w:tc>
          <w:tcPr>
            <w:tcW w:w="702" w:type="dxa"/>
          </w:tcPr>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r w:rsidRPr="006A5C50">
              <w:rPr>
                <w:b/>
                <w:bCs/>
                <w:sz w:val="20"/>
                <w:szCs w:val="20"/>
              </w:rPr>
              <w:t>5</w:t>
            </w:r>
          </w:p>
        </w:tc>
        <w:tc>
          <w:tcPr>
            <w:tcW w:w="2133" w:type="dxa"/>
          </w:tcPr>
          <w:p w:rsidR="00ED7816" w:rsidRPr="006A5C50" w:rsidRDefault="00ED7816" w:rsidP="00535F87">
            <w:pPr>
              <w:autoSpaceDE w:val="0"/>
              <w:autoSpaceDN w:val="0"/>
              <w:adjustRightInd w:val="0"/>
              <w:spacing w:before="108" w:after="108"/>
              <w:jc w:val="both"/>
              <w:outlineLvl w:val="0"/>
              <w:rPr>
                <w:rFonts w:eastAsiaTheme="minorHAnsi"/>
                <w:bCs/>
                <w:sz w:val="18"/>
                <w:szCs w:val="18"/>
                <w:lang w:eastAsia="en-US"/>
              </w:rPr>
            </w:pPr>
            <w:r w:rsidRPr="006A5C50">
              <w:rPr>
                <w:rFonts w:eastAsiaTheme="minorHAnsi"/>
                <w:bCs/>
                <w:sz w:val="18"/>
                <w:szCs w:val="18"/>
                <w:lang w:eastAsia="en-US"/>
              </w:rPr>
              <w:t>Решение Думы г</w:t>
            </w:r>
            <w:r w:rsidR="00535F87" w:rsidRPr="006A5C50">
              <w:rPr>
                <w:rFonts w:eastAsiaTheme="minorHAnsi"/>
                <w:bCs/>
                <w:sz w:val="18"/>
                <w:szCs w:val="18"/>
                <w:lang w:eastAsia="en-US"/>
              </w:rPr>
              <w:t>орода</w:t>
            </w:r>
            <w:r w:rsidRPr="006A5C50">
              <w:rPr>
                <w:rFonts w:eastAsiaTheme="minorHAnsi"/>
                <w:bCs/>
                <w:sz w:val="18"/>
                <w:szCs w:val="18"/>
                <w:lang w:eastAsia="en-US"/>
              </w:rPr>
              <w:t xml:space="preserve"> от 22.12.2016 № 80 «Об установлении расходного обязательства по подключению электрических плит в жилых помещениях для собственников жилых помещений в многоквартирных домах, в связи с переводом с газа на электропищеприготовление»</w:t>
            </w:r>
          </w:p>
        </w:tc>
        <w:tc>
          <w:tcPr>
            <w:tcW w:w="2127" w:type="dxa"/>
          </w:tcPr>
          <w:p w:rsidR="00ED7816" w:rsidRPr="006A5C50" w:rsidRDefault="00ED7816" w:rsidP="00C37B2E">
            <w:pPr>
              <w:pStyle w:val="affb"/>
              <w:tabs>
                <w:tab w:val="left" w:pos="567"/>
              </w:tabs>
              <w:jc w:val="both"/>
              <w:rPr>
                <w:rFonts w:ascii="Times New Roman" w:eastAsiaTheme="minorHAnsi" w:hAnsi="Times New Roman"/>
                <w:sz w:val="18"/>
                <w:szCs w:val="18"/>
              </w:rPr>
            </w:pPr>
            <w:r w:rsidRPr="006A5C50">
              <w:rPr>
                <w:rFonts w:ascii="Times New Roman" w:eastAsiaTheme="minorHAnsi" w:hAnsi="Times New Roman"/>
                <w:sz w:val="18"/>
                <w:szCs w:val="18"/>
              </w:rPr>
              <w:t>финансовое обеспечение затрат на выполнение работ по подключению электрических плит в жилых в многоквартирных домах в связи с переводом с газа на электропищеприготовление</w:t>
            </w:r>
          </w:p>
        </w:tc>
        <w:tc>
          <w:tcPr>
            <w:tcW w:w="4376" w:type="dxa"/>
            <w:shd w:val="clear" w:color="auto" w:fill="auto"/>
          </w:tcPr>
          <w:p w:rsidR="00ED7816" w:rsidRPr="006A5C50" w:rsidRDefault="00ED7816" w:rsidP="00535F87">
            <w:pPr>
              <w:spacing w:after="200" w:line="276" w:lineRule="auto"/>
            </w:pPr>
            <w:r w:rsidRPr="006A5C50">
              <w:rPr>
                <w:sz w:val="18"/>
                <w:szCs w:val="18"/>
              </w:rPr>
              <w:t>не содержит положений</w:t>
            </w:r>
            <w:r w:rsidR="00535F87" w:rsidRPr="006A5C50">
              <w:rPr>
                <w:sz w:val="18"/>
                <w:szCs w:val="18"/>
              </w:rPr>
              <w:t>,</w:t>
            </w:r>
            <w:r w:rsidRPr="006A5C50">
              <w:rPr>
                <w:sz w:val="18"/>
                <w:szCs w:val="18"/>
              </w:rPr>
              <w:t xml:space="preserve"> предусматривающих объемы </w:t>
            </w:r>
            <w:r w:rsidRPr="006A5C50">
              <w:rPr>
                <w:rFonts w:eastAsiaTheme="minorHAnsi"/>
                <w:sz w:val="18"/>
                <w:szCs w:val="18"/>
              </w:rPr>
              <w:t>предоставления субсидий и порядок определения таких объемов</w:t>
            </w:r>
          </w:p>
        </w:tc>
      </w:tr>
      <w:tr w:rsidR="00ED7816" w:rsidRPr="006A5C50" w:rsidTr="00C37B2E">
        <w:trPr>
          <w:trHeight w:val="626"/>
        </w:trPr>
        <w:tc>
          <w:tcPr>
            <w:tcW w:w="702" w:type="dxa"/>
          </w:tcPr>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r w:rsidRPr="006A5C50">
              <w:rPr>
                <w:b/>
                <w:bCs/>
                <w:sz w:val="20"/>
                <w:szCs w:val="20"/>
              </w:rPr>
              <w:t>6</w:t>
            </w:r>
          </w:p>
        </w:tc>
        <w:tc>
          <w:tcPr>
            <w:tcW w:w="2133" w:type="dxa"/>
          </w:tcPr>
          <w:p w:rsidR="00ED7816" w:rsidRPr="006A5C50" w:rsidRDefault="00ED7816" w:rsidP="00535F87">
            <w:pPr>
              <w:autoSpaceDE w:val="0"/>
              <w:autoSpaceDN w:val="0"/>
              <w:adjustRightInd w:val="0"/>
              <w:spacing w:before="108" w:after="108"/>
              <w:jc w:val="both"/>
              <w:outlineLvl w:val="0"/>
              <w:rPr>
                <w:rFonts w:eastAsiaTheme="minorHAnsi"/>
                <w:bCs/>
                <w:sz w:val="18"/>
                <w:szCs w:val="18"/>
                <w:lang w:eastAsia="en-US"/>
              </w:rPr>
            </w:pPr>
            <w:r w:rsidRPr="006A5C50">
              <w:rPr>
                <w:rFonts w:eastAsiaTheme="minorHAnsi"/>
                <w:bCs/>
                <w:sz w:val="18"/>
                <w:szCs w:val="18"/>
                <w:lang w:eastAsia="en-US"/>
              </w:rPr>
              <w:t xml:space="preserve">Постановление администрации </w:t>
            </w:r>
            <w:r w:rsidR="00535F87" w:rsidRPr="006A5C50">
              <w:rPr>
                <w:rFonts w:eastAsiaTheme="minorHAnsi"/>
                <w:bCs/>
                <w:sz w:val="18"/>
                <w:szCs w:val="18"/>
                <w:lang w:eastAsia="en-US"/>
              </w:rPr>
              <w:t>города</w:t>
            </w:r>
            <w:r w:rsidRPr="006A5C50">
              <w:rPr>
                <w:rFonts w:eastAsiaTheme="minorHAnsi"/>
                <w:bCs/>
                <w:sz w:val="18"/>
                <w:szCs w:val="18"/>
                <w:lang w:eastAsia="en-US"/>
              </w:rPr>
              <w:t xml:space="preserve"> от 24.04.2015 № 834 «Об утверждении Положения об организации и проведении капитального ремонта общего имущества в многоквартирных домах и порядке предоставления субсидий на капитальный ремонт общего имущества в многоквартирных домах»</w:t>
            </w:r>
          </w:p>
        </w:tc>
        <w:tc>
          <w:tcPr>
            <w:tcW w:w="2127" w:type="dxa"/>
          </w:tcPr>
          <w:p w:rsidR="00ED7816" w:rsidRPr="006A5C50" w:rsidRDefault="00ED7816" w:rsidP="00C37B2E">
            <w:pPr>
              <w:pStyle w:val="affb"/>
              <w:tabs>
                <w:tab w:val="left" w:pos="567"/>
              </w:tabs>
              <w:jc w:val="both"/>
              <w:rPr>
                <w:rFonts w:ascii="Times New Roman" w:eastAsiaTheme="minorHAnsi" w:hAnsi="Times New Roman"/>
                <w:sz w:val="18"/>
                <w:szCs w:val="18"/>
              </w:rPr>
            </w:pPr>
            <w:r w:rsidRPr="006A5C50">
              <w:rPr>
                <w:rFonts w:ascii="Times New Roman" w:eastAsiaTheme="minorHAnsi" w:hAnsi="Times New Roman"/>
                <w:sz w:val="18"/>
                <w:szCs w:val="18"/>
              </w:rPr>
              <w:t>финансовое обеспечение затрат на капитальный ремонт общего имущества в многоквартирных домах</w:t>
            </w:r>
          </w:p>
        </w:tc>
        <w:tc>
          <w:tcPr>
            <w:tcW w:w="4376" w:type="dxa"/>
            <w:shd w:val="clear" w:color="auto" w:fill="auto"/>
          </w:tcPr>
          <w:p w:rsidR="00ED7816" w:rsidRPr="006A5C50" w:rsidRDefault="00ED7816" w:rsidP="00535F87">
            <w:pPr>
              <w:spacing w:after="200" w:line="276" w:lineRule="auto"/>
            </w:pPr>
            <w:r w:rsidRPr="006A5C50">
              <w:rPr>
                <w:sz w:val="18"/>
                <w:szCs w:val="18"/>
              </w:rPr>
              <w:t>не содержит положений</w:t>
            </w:r>
            <w:r w:rsidR="00535F87" w:rsidRPr="006A5C50">
              <w:rPr>
                <w:sz w:val="18"/>
                <w:szCs w:val="18"/>
              </w:rPr>
              <w:t>,</w:t>
            </w:r>
            <w:r w:rsidRPr="006A5C50">
              <w:rPr>
                <w:sz w:val="18"/>
                <w:szCs w:val="18"/>
              </w:rPr>
              <w:t xml:space="preserve"> предусматривающих объемы </w:t>
            </w:r>
            <w:r w:rsidRPr="006A5C50">
              <w:rPr>
                <w:rFonts w:eastAsiaTheme="minorHAnsi"/>
                <w:sz w:val="18"/>
                <w:szCs w:val="18"/>
              </w:rPr>
              <w:t>предоставления субсидий и порядок определения таких объемов.</w:t>
            </w:r>
          </w:p>
        </w:tc>
      </w:tr>
      <w:tr w:rsidR="00ED7816" w:rsidRPr="006A5C50" w:rsidTr="00C37B2E">
        <w:trPr>
          <w:trHeight w:val="626"/>
        </w:trPr>
        <w:tc>
          <w:tcPr>
            <w:tcW w:w="702" w:type="dxa"/>
          </w:tcPr>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p>
          <w:p w:rsidR="00ED7816" w:rsidRPr="006A5C50" w:rsidRDefault="00ED7816" w:rsidP="00C37B2E">
            <w:pPr>
              <w:jc w:val="center"/>
              <w:rPr>
                <w:b/>
                <w:bCs/>
                <w:sz w:val="20"/>
                <w:szCs w:val="20"/>
              </w:rPr>
            </w:pPr>
            <w:r w:rsidRPr="006A5C50">
              <w:rPr>
                <w:b/>
                <w:bCs/>
                <w:sz w:val="20"/>
                <w:szCs w:val="20"/>
              </w:rPr>
              <w:t>7</w:t>
            </w:r>
          </w:p>
        </w:tc>
        <w:tc>
          <w:tcPr>
            <w:tcW w:w="2133" w:type="dxa"/>
          </w:tcPr>
          <w:p w:rsidR="00ED7816" w:rsidRPr="006A5C50" w:rsidRDefault="00ED7816" w:rsidP="00535F87">
            <w:pPr>
              <w:autoSpaceDE w:val="0"/>
              <w:autoSpaceDN w:val="0"/>
              <w:adjustRightInd w:val="0"/>
              <w:spacing w:before="108" w:after="108"/>
              <w:jc w:val="both"/>
              <w:outlineLvl w:val="0"/>
              <w:rPr>
                <w:rFonts w:eastAsiaTheme="minorHAnsi"/>
                <w:bCs/>
                <w:sz w:val="18"/>
                <w:szCs w:val="18"/>
                <w:lang w:eastAsia="en-US"/>
              </w:rPr>
            </w:pPr>
            <w:r w:rsidRPr="006A5C50">
              <w:rPr>
                <w:rFonts w:eastAsiaTheme="minorHAnsi"/>
                <w:bCs/>
                <w:sz w:val="18"/>
                <w:szCs w:val="18"/>
                <w:lang w:eastAsia="en-US"/>
              </w:rPr>
              <w:t xml:space="preserve">Решение Думы </w:t>
            </w:r>
            <w:r w:rsidR="00535F87" w:rsidRPr="006A5C50">
              <w:rPr>
                <w:rFonts w:eastAsiaTheme="minorHAnsi"/>
                <w:bCs/>
                <w:sz w:val="18"/>
                <w:szCs w:val="18"/>
                <w:lang w:eastAsia="en-US"/>
              </w:rPr>
              <w:t>города</w:t>
            </w:r>
            <w:r w:rsidRPr="006A5C50">
              <w:rPr>
                <w:rFonts w:eastAsiaTheme="minorHAnsi"/>
                <w:bCs/>
                <w:sz w:val="18"/>
                <w:szCs w:val="18"/>
                <w:lang w:eastAsia="en-US"/>
              </w:rPr>
              <w:t xml:space="preserve"> от 27.10.2017 № 241 «О дополнительной мере социальной поддержки для отдельных категорий граждан в городе Нижневартовске»</w:t>
            </w:r>
          </w:p>
        </w:tc>
        <w:tc>
          <w:tcPr>
            <w:tcW w:w="2127" w:type="dxa"/>
          </w:tcPr>
          <w:p w:rsidR="00ED7816" w:rsidRPr="006A5C50" w:rsidRDefault="00ED7816" w:rsidP="00C37B2E">
            <w:pPr>
              <w:pStyle w:val="affb"/>
              <w:tabs>
                <w:tab w:val="left" w:pos="567"/>
              </w:tabs>
              <w:jc w:val="both"/>
              <w:rPr>
                <w:rFonts w:ascii="Times New Roman" w:hAnsi="Times New Roman"/>
                <w:sz w:val="18"/>
                <w:szCs w:val="18"/>
              </w:rPr>
            </w:pPr>
            <w:r w:rsidRPr="006A5C50">
              <w:rPr>
                <w:rFonts w:ascii="Times New Roman" w:eastAsiaTheme="minorHAnsi" w:hAnsi="Times New Roman"/>
                <w:sz w:val="18"/>
                <w:szCs w:val="18"/>
              </w:rPr>
              <w:t>возмещение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w:t>
            </w:r>
          </w:p>
        </w:tc>
        <w:tc>
          <w:tcPr>
            <w:tcW w:w="4376" w:type="dxa"/>
            <w:shd w:val="clear" w:color="auto" w:fill="auto"/>
          </w:tcPr>
          <w:p w:rsidR="00ED7816" w:rsidRPr="006A5C50" w:rsidRDefault="00ED7816" w:rsidP="00535F87">
            <w:pPr>
              <w:spacing w:after="200" w:line="276" w:lineRule="auto"/>
            </w:pPr>
            <w:r w:rsidRPr="006A5C50">
              <w:rPr>
                <w:sz w:val="18"/>
                <w:szCs w:val="18"/>
              </w:rPr>
              <w:t>не содержит положений</w:t>
            </w:r>
            <w:r w:rsidR="00535F87" w:rsidRPr="006A5C50">
              <w:rPr>
                <w:sz w:val="18"/>
                <w:szCs w:val="18"/>
              </w:rPr>
              <w:t>,</w:t>
            </w:r>
            <w:r w:rsidRPr="006A5C50">
              <w:rPr>
                <w:sz w:val="18"/>
                <w:szCs w:val="18"/>
              </w:rPr>
              <w:t xml:space="preserve"> предусматривающих объемы </w:t>
            </w:r>
            <w:r w:rsidRPr="006A5C50">
              <w:rPr>
                <w:rFonts w:eastAsiaTheme="minorHAnsi"/>
                <w:sz w:val="18"/>
                <w:szCs w:val="18"/>
              </w:rPr>
              <w:t>предоставления субсидий и порядок определения таких объемов.</w:t>
            </w:r>
          </w:p>
        </w:tc>
      </w:tr>
    </w:tbl>
    <w:p w:rsidR="00ED7816" w:rsidRPr="006A5C50" w:rsidRDefault="00ED7816" w:rsidP="00ED7816">
      <w:pPr>
        <w:autoSpaceDE w:val="0"/>
        <w:autoSpaceDN w:val="0"/>
        <w:adjustRightInd w:val="0"/>
        <w:ind w:firstLine="567"/>
        <w:jc w:val="both"/>
        <w:rPr>
          <w:rFonts w:eastAsiaTheme="minorHAnsi"/>
          <w:sz w:val="28"/>
          <w:szCs w:val="28"/>
        </w:rPr>
      </w:pPr>
    </w:p>
    <w:p w:rsidR="00ED7816" w:rsidRPr="006A5C50" w:rsidRDefault="00ED7816" w:rsidP="00ED7816">
      <w:pPr>
        <w:ind w:firstLine="708"/>
        <w:jc w:val="both"/>
        <w:rPr>
          <w:rFonts w:eastAsiaTheme="minorHAnsi"/>
          <w:sz w:val="28"/>
          <w:szCs w:val="28"/>
          <w:lang w:eastAsia="en-US"/>
        </w:rPr>
      </w:pPr>
      <w:r w:rsidRPr="006A5C50">
        <w:rPr>
          <w:rFonts w:eastAsiaTheme="minorHAnsi"/>
          <w:sz w:val="28"/>
          <w:szCs w:val="28"/>
        </w:rPr>
        <w:t xml:space="preserve">Анализом вышеуказанных муниципальных правовых актов, содержащих отсылочные положения, что объем субсидий устанавливается решением о бюджете установлено, что данные положения вступают в противоречие с нормами бюджетного законодательства, согласно которым </w:t>
      </w:r>
      <w:r w:rsidRPr="006A5C50">
        <w:rPr>
          <w:rFonts w:eastAsiaTheme="minorHAnsi"/>
          <w:sz w:val="28"/>
          <w:szCs w:val="28"/>
          <w:lang w:eastAsia="en-US"/>
        </w:rPr>
        <w:t xml:space="preserve">расходные обязательств возникают в результате принятия законов, иных нормативных правовых актов, заключения договоров и соглашений, с указанием в них объемов предоставляемых ресурсов, либо порядка определения таких объемов. </w:t>
      </w:r>
    </w:p>
    <w:p w:rsidR="00ED7816" w:rsidRPr="006A5C50" w:rsidRDefault="00ED7816" w:rsidP="00ED7816">
      <w:pPr>
        <w:pStyle w:val="affb"/>
        <w:ind w:firstLine="567"/>
        <w:jc w:val="both"/>
        <w:rPr>
          <w:rFonts w:ascii="Times New Roman" w:eastAsiaTheme="minorHAnsi" w:hAnsi="Times New Roman"/>
          <w:sz w:val="28"/>
          <w:szCs w:val="28"/>
        </w:rPr>
      </w:pPr>
      <w:r w:rsidRPr="006A5C50">
        <w:rPr>
          <w:rFonts w:ascii="Times New Roman" w:hAnsi="Times New Roman"/>
          <w:sz w:val="28"/>
          <w:szCs w:val="28"/>
        </w:rPr>
        <w:t xml:space="preserve">Таким образом, </w:t>
      </w:r>
      <w:r w:rsidRPr="006A5C50">
        <w:rPr>
          <w:rFonts w:ascii="Times New Roman" w:hAnsi="Times New Roman"/>
          <w:bCs/>
          <w:sz w:val="28"/>
          <w:szCs w:val="28"/>
        </w:rPr>
        <w:t xml:space="preserve">положения МПА которыми не </w:t>
      </w:r>
      <w:r w:rsidRPr="006A5C50">
        <w:rPr>
          <w:rFonts w:ascii="Times New Roman" w:hAnsi="Times New Roman"/>
          <w:sz w:val="28"/>
          <w:szCs w:val="28"/>
        </w:rPr>
        <w:t xml:space="preserve">установлены </w:t>
      </w:r>
      <w:r w:rsidRPr="006A5C50">
        <w:rPr>
          <w:rFonts w:ascii="Times New Roman" w:eastAsiaTheme="minorHAnsi" w:hAnsi="Times New Roman"/>
          <w:sz w:val="28"/>
          <w:szCs w:val="28"/>
        </w:rPr>
        <w:t>объемы предоставляемых ресурсов, либо порядок определения каких объемов, а также содержащие отсылочные положения к решению о бюджете</w:t>
      </w:r>
      <w:r w:rsidRPr="006A5C50">
        <w:rPr>
          <w:rFonts w:ascii="Times New Roman" w:hAnsi="Times New Roman"/>
          <w:bCs/>
          <w:sz w:val="28"/>
          <w:szCs w:val="28"/>
        </w:rPr>
        <w:t xml:space="preserve"> </w:t>
      </w:r>
      <w:r w:rsidRPr="006A5C50">
        <w:rPr>
          <w:rFonts w:ascii="Times New Roman" w:eastAsiaTheme="minorHAnsi" w:hAnsi="Times New Roman"/>
          <w:sz w:val="28"/>
          <w:szCs w:val="28"/>
        </w:rPr>
        <w:t xml:space="preserve">невозможно применить при </w:t>
      </w:r>
      <w:r w:rsidRPr="006A5C50">
        <w:rPr>
          <w:rFonts w:ascii="Times New Roman" w:hAnsi="Times New Roman"/>
          <w:sz w:val="28"/>
          <w:szCs w:val="28"/>
        </w:rPr>
        <w:t>планировании объема бюджетных ассигнований по предоставлению субсидий, грантов в форме субсидий на очередной финансовый год.</w:t>
      </w:r>
    </w:p>
    <w:p w:rsidR="00685E5D" w:rsidRPr="006A5C50" w:rsidRDefault="00301F1B" w:rsidP="00685E5D">
      <w:pPr>
        <w:pStyle w:val="aff3"/>
        <w:tabs>
          <w:tab w:val="left" w:pos="567"/>
        </w:tabs>
        <w:ind w:left="0" w:firstLine="567"/>
        <w:jc w:val="both"/>
        <w:rPr>
          <w:rFonts w:eastAsiaTheme="minorHAnsi"/>
          <w:sz w:val="28"/>
          <w:szCs w:val="28"/>
          <w:lang w:eastAsia="en-US"/>
        </w:rPr>
      </w:pPr>
      <w:r w:rsidRPr="006A5C50">
        <w:rPr>
          <w:rFonts w:eastAsiaTheme="minorHAnsi"/>
          <w:sz w:val="28"/>
          <w:szCs w:val="28"/>
          <w:lang w:eastAsia="en-US"/>
        </w:rPr>
        <w:t>2.</w:t>
      </w:r>
      <w:r w:rsidR="00685E5D" w:rsidRPr="006A5C50">
        <w:rPr>
          <w:rFonts w:eastAsiaTheme="minorHAnsi"/>
          <w:sz w:val="28"/>
          <w:szCs w:val="28"/>
          <w:lang w:eastAsia="en-US"/>
        </w:rPr>
        <w:t xml:space="preserve"> Подпунктом 3 пункта 2 статьи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w:anchor="sub_786" w:history="1">
        <w:r w:rsidR="00685E5D" w:rsidRPr="006A5C50">
          <w:rPr>
            <w:rFonts w:eastAsiaTheme="minorHAnsi"/>
            <w:sz w:val="28"/>
            <w:szCs w:val="28"/>
            <w:lang w:eastAsia="en-US"/>
          </w:rPr>
          <w:t>пунктах 6-8</w:t>
        </w:r>
      </w:hyperlink>
      <w:r w:rsidR="00685E5D" w:rsidRPr="006A5C50">
        <w:rPr>
          <w:rFonts w:eastAsiaTheme="minorHAnsi"/>
          <w:sz w:val="28"/>
          <w:szCs w:val="28"/>
          <w:lang w:eastAsia="en-US"/>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в случаях и порядке, предусмотренных решением о бюджете и принимаемыми в соответствии с ним муниципальными правовыми актами местной администрации.</w:t>
      </w:r>
    </w:p>
    <w:p w:rsidR="00685E5D" w:rsidRPr="006A5C50" w:rsidRDefault="00685E5D" w:rsidP="00535F87">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В</w:t>
      </w:r>
      <w:r w:rsidR="00535F87" w:rsidRPr="006A5C50">
        <w:rPr>
          <w:rFonts w:eastAsiaTheme="minorHAnsi"/>
          <w:sz w:val="28"/>
          <w:szCs w:val="28"/>
          <w:lang w:eastAsia="en-US"/>
        </w:rPr>
        <w:t xml:space="preserve"> р</w:t>
      </w:r>
      <w:r w:rsidRPr="006A5C50">
        <w:rPr>
          <w:rFonts w:eastAsiaTheme="minorHAnsi"/>
          <w:sz w:val="28"/>
          <w:szCs w:val="28"/>
          <w:lang w:eastAsia="en-US"/>
        </w:rPr>
        <w:t>ешени</w:t>
      </w:r>
      <w:r w:rsidR="00535F87" w:rsidRPr="006A5C50">
        <w:rPr>
          <w:rFonts w:eastAsiaTheme="minorHAnsi"/>
          <w:sz w:val="28"/>
          <w:szCs w:val="28"/>
          <w:lang w:eastAsia="en-US"/>
        </w:rPr>
        <w:t>и</w:t>
      </w:r>
      <w:r w:rsidRPr="006A5C50">
        <w:rPr>
          <w:rFonts w:eastAsiaTheme="minorHAnsi"/>
          <w:sz w:val="28"/>
          <w:szCs w:val="28"/>
          <w:lang w:eastAsia="en-US"/>
        </w:rPr>
        <w:t xml:space="preserve"> о бюджете в силу пункта 7 статьи 78 БК РФ,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85E5D" w:rsidRPr="006A5C50" w:rsidRDefault="00685E5D" w:rsidP="00685E5D">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В городе Нижневартовске решения на предоставление грантов в форме субсидий, в том числе предоставляемых на конкурсной основе приняты соответствующими постановлениями </w:t>
      </w:r>
      <w:r w:rsidR="00A55473" w:rsidRPr="006A5C50">
        <w:rPr>
          <w:rFonts w:eastAsiaTheme="minorHAnsi"/>
          <w:sz w:val="28"/>
          <w:szCs w:val="28"/>
          <w:lang w:eastAsia="en-US"/>
        </w:rPr>
        <w:t>а</w:t>
      </w:r>
      <w:r w:rsidRPr="006A5C50">
        <w:rPr>
          <w:rFonts w:eastAsiaTheme="minorHAnsi"/>
          <w:sz w:val="28"/>
          <w:szCs w:val="28"/>
          <w:lang w:eastAsia="en-US"/>
        </w:rPr>
        <w:t>дминистраци</w:t>
      </w:r>
      <w:r w:rsidR="00A55473" w:rsidRPr="006A5C50">
        <w:rPr>
          <w:rFonts w:eastAsiaTheme="minorHAnsi"/>
          <w:sz w:val="28"/>
          <w:szCs w:val="28"/>
          <w:lang w:eastAsia="en-US"/>
        </w:rPr>
        <w:t>и</w:t>
      </w:r>
      <w:r w:rsidRPr="006A5C50">
        <w:rPr>
          <w:rFonts w:eastAsiaTheme="minorHAnsi"/>
          <w:sz w:val="28"/>
          <w:szCs w:val="28"/>
          <w:lang w:eastAsia="en-US"/>
        </w:rPr>
        <w:t xml:space="preserve"> города.</w:t>
      </w:r>
    </w:p>
    <w:p w:rsidR="00685E5D" w:rsidRPr="006A5C50" w:rsidRDefault="00685E5D" w:rsidP="00685E5D">
      <w:pPr>
        <w:autoSpaceDE w:val="0"/>
        <w:autoSpaceDN w:val="0"/>
        <w:adjustRightInd w:val="0"/>
        <w:ind w:firstLine="567"/>
        <w:jc w:val="both"/>
        <w:rPr>
          <w:rFonts w:eastAsiaTheme="minorHAnsi"/>
          <w:sz w:val="28"/>
          <w:szCs w:val="28"/>
          <w:lang w:eastAsia="en-US"/>
        </w:rPr>
      </w:pPr>
      <w:r w:rsidRPr="006A5C50">
        <w:rPr>
          <w:rFonts w:eastAsiaTheme="minorHAnsi"/>
          <w:sz w:val="28"/>
          <w:szCs w:val="28"/>
        </w:rPr>
        <w:t xml:space="preserve">Таким образом, из вышеизложенного следует, что бюджетные ассигнования </w:t>
      </w:r>
      <w:r w:rsidRPr="006A5C50">
        <w:rPr>
          <w:rFonts w:eastAsiaTheme="minorHAnsi"/>
          <w:sz w:val="28"/>
          <w:szCs w:val="28"/>
          <w:lang w:eastAsia="en-US"/>
        </w:rPr>
        <w:t>на предоставление грантов в форме субсидий:</w:t>
      </w:r>
    </w:p>
    <w:p w:rsidR="00685E5D" w:rsidRPr="006A5C50" w:rsidRDefault="00685E5D" w:rsidP="00863725">
      <w:pPr>
        <w:pStyle w:val="aff3"/>
        <w:numPr>
          <w:ilvl w:val="0"/>
          <w:numId w:val="55"/>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для начинающих субъектов малого и среднего предпринимательства;</w:t>
      </w:r>
    </w:p>
    <w:p w:rsidR="00685E5D" w:rsidRPr="006A5C50" w:rsidRDefault="00685E5D" w:rsidP="00863725">
      <w:pPr>
        <w:pStyle w:val="aff3"/>
        <w:numPr>
          <w:ilvl w:val="0"/>
          <w:numId w:val="55"/>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на реализацию молодежных бизнес – проектов;</w:t>
      </w:r>
    </w:p>
    <w:p w:rsidR="00685E5D" w:rsidRPr="006A5C50" w:rsidRDefault="00685E5D" w:rsidP="00863725">
      <w:pPr>
        <w:pStyle w:val="aff3"/>
        <w:numPr>
          <w:ilvl w:val="0"/>
          <w:numId w:val="55"/>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для развития социального предпринимательства;</w:t>
      </w:r>
    </w:p>
    <w:p w:rsidR="00685E5D" w:rsidRPr="006A5C50" w:rsidRDefault="00685E5D" w:rsidP="00863725">
      <w:pPr>
        <w:pStyle w:val="aff3"/>
        <w:numPr>
          <w:ilvl w:val="0"/>
          <w:numId w:val="55"/>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на организацию (развитие) групп дневного времяпрепровождения детей дошкольного возраста по уходу и присмотру за детьми;</w:t>
      </w:r>
    </w:p>
    <w:p w:rsidR="00685E5D" w:rsidRPr="006A5C50" w:rsidRDefault="00685E5D" w:rsidP="00863725">
      <w:pPr>
        <w:pStyle w:val="aff3"/>
        <w:numPr>
          <w:ilvl w:val="0"/>
          <w:numId w:val="55"/>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победителям городского конкурса «Лучшее сельскохозяйственное предприятие»</w:t>
      </w:r>
    </w:p>
    <w:p w:rsidR="00685E5D" w:rsidRPr="006A5C50" w:rsidRDefault="00685E5D" w:rsidP="00685E5D">
      <w:pPr>
        <w:ind w:firstLine="540"/>
        <w:jc w:val="both"/>
        <w:rPr>
          <w:bCs/>
          <w:sz w:val="28"/>
          <w:szCs w:val="28"/>
        </w:rPr>
      </w:pPr>
      <w:r w:rsidRPr="006A5C50">
        <w:rPr>
          <w:b/>
          <w:bCs/>
          <w:i/>
          <w:sz w:val="28"/>
          <w:szCs w:val="28"/>
        </w:rPr>
        <w:t>не могут быть</w:t>
      </w:r>
      <w:r w:rsidRPr="006A5C50">
        <w:rPr>
          <w:bCs/>
          <w:sz w:val="28"/>
          <w:szCs w:val="28"/>
        </w:rPr>
        <w:t xml:space="preserve"> включены в Приложение №15 к проекту Решения о бюджете, так как не являются случаями предоставления субсидий, установленными подпунктом 3 пункта 2 статьи 78 БК РФ.</w:t>
      </w:r>
    </w:p>
    <w:p w:rsidR="00ED7816" w:rsidRPr="006A5C50" w:rsidRDefault="00ED7816" w:rsidP="00863725">
      <w:pPr>
        <w:pStyle w:val="aff3"/>
        <w:numPr>
          <w:ilvl w:val="0"/>
          <w:numId w:val="48"/>
        </w:numPr>
        <w:tabs>
          <w:tab w:val="left" w:pos="851"/>
        </w:tabs>
        <w:autoSpaceDE w:val="0"/>
        <w:autoSpaceDN w:val="0"/>
        <w:adjustRightInd w:val="0"/>
        <w:ind w:left="0" w:firstLine="567"/>
        <w:jc w:val="both"/>
        <w:rPr>
          <w:sz w:val="28"/>
          <w:szCs w:val="28"/>
        </w:rPr>
      </w:pPr>
      <w:r w:rsidRPr="006A5C50">
        <w:rPr>
          <w:sz w:val="28"/>
          <w:szCs w:val="28"/>
        </w:rPr>
        <w:t>Оценкой правомерности и полноты указания главными распорядителями бюджетных средств нормативного обоснования во фрагменте реестра расходных обязательств, являющегося основанием для планирования бюджетных ассигнований установлено следующее.</w:t>
      </w:r>
    </w:p>
    <w:p w:rsidR="00ED7816" w:rsidRPr="006A5C50" w:rsidRDefault="00ED7816" w:rsidP="00ED7816">
      <w:pPr>
        <w:ind w:firstLine="567"/>
        <w:jc w:val="both"/>
        <w:rPr>
          <w:rFonts w:eastAsiaTheme="minorHAnsi"/>
          <w:b/>
          <w:i/>
          <w:sz w:val="28"/>
          <w:szCs w:val="28"/>
          <w:lang w:eastAsia="en-US"/>
        </w:rPr>
      </w:pPr>
      <w:r w:rsidRPr="006A5C50">
        <w:rPr>
          <w:rFonts w:eastAsiaTheme="minorHAnsi"/>
          <w:sz w:val="28"/>
          <w:szCs w:val="28"/>
          <w:lang w:eastAsia="en-US"/>
        </w:rPr>
        <w:t xml:space="preserve">Департаментом жилищно-коммунального хозяйства администрации города предоставлен фрагмент реестра </w:t>
      </w:r>
      <w:r w:rsidRPr="006A5C50">
        <w:rPr>
          <w:sz w:val="28"/>
          <w:szCs w:val="28"/>
        </w:rPr>
        <w:t>расходных обязательств</w:t>
      </w:r>
      <w:r w:rsidRPr="006A5C50">
        <w:rPr>
          <w:rFonts w:eastAsiaTheme="minorHAnsi"/>
          <w:sz w:val="28"/>
          <w:szCs w:val="28"/>
          <w:lang w:eastAsia="en-US"/>
        </w:rPr>
        <w:t>, с нарушением требований бюджетного законодательства, а именно</w:t>
      </w:r>
      <w:r w:rsidRPr="006A5C50">
        <w:rPr>
          <w:sz w:val="28"/>
          <w:szCs w:val="28"/>
        </w:rPr>
        <w:t xml:space="preserve"> </w:t>
      </w:r>
      <w:r w:rsidRPr="006A5C50">
        <w:rPr>
          <w:b/>
          <w:i/>
          <w:sz w:val="28"/>
          <w:szCs w:val="28"/>
        </w:rPr>
        <w:t xml:space="preserve">не указано </w:t>
      </w:r>
      <w:r w:rsidRPr="006A5C50">
        <w:rPr>
          <w:rFonts w:eastAsiaTheme="minorHAnsi"/>
          <w:b/>
          <w:i/>
          <w:sz w:val="28"/>
          <w:szCs w:val="28"/>
          <w:lang w:eastAsia="en-US"/>
        </w:rPr>
        <w:t>правовое основание возникновения расходного обязательства.</w:t>
      </w:r>
    </w:p>
    <w:p w:rsidR="00ED7816" w:rsidRPr="006A5C50" w:rsidRDefault="00ED7816" w:rsidP="00ED7816">
      <w:pPr>
        <w:ind w:firstLine="708"/>
        <w:jc w:val="both"/>
        <w:rPr>
          <w:rFonts w:eastAsiaTheme="minorHAnsi"/>
          <w:sz w:val="28"/>
          <w:szCs w:val="28"/>
          <w:lang w:eastAsia="en-US"/>
        </w:rPr>
      </w:pPr>
      <w:r w:rsidRPr="006A5C50">
        <w:rPr>
          <w:rFonts w:eastAsiaTheme="minorHAnsi"/>
          <w:sz w:val="28"/>
          <w:szCs w:val="28"/>
          <w:lang w:eastAsia="en-US"/>
        </w:rPr>
        <w:t>Расходные обязательства, в силу статей 6, 86 БК РФ, положения Письма Минфина России от 30.09.2014 № 09-05-05/48843 возникают в результате принятия законов, иных нормативных правовых актов, заключения договоров и соглашений, с указанием в них:</w:t>
      </w:r>
    </w:p>
    <w:p w:rsidR="00ED7816" w:rsidRPr="006A5C50" w:rsidRDefault="00ED7816" w:rsidP="00863725">
      <w:pPr>
        <w:numPr>
          <w:ilvl w:val="0"/>
          <w:numId w:val="53"/>
        </w:numPr>
        <w:tabs>
          <w:tab w:val="left" w:pos="851"/>
        </w:tabs>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конкретных получателей средств из бюджета – физических или юридических лиц (категорий указанных лиц), публично - правовых образований, субъектов международного права;</w:t>
      </w:r>
    </w:p>
    <w:p w:rsidR="00A55473" w:rsidRPr="006A5C50" w:rsidRDefault="00A55473" w:rsidP="00863725">
      <w:pPr>
        <w:numPr>
          <w:ilvl w:val="0"/>
          <w:numId w:val="53"/>
        </w:numPr>
        <w:tabs>
          <w:tab w:val="left" w:pos="851"/>
        </w:tabs>
        <w:ind w:left="0" w:firstLine="567"/>
        <w:contextualSpacing/>
        <w:jc w:val="both"/>
        <w:rPr>
          <w:rFonts w:eastAsiaTheme="minorHAnsi"/>
          <w:sz w:val="28"/>
          <w:szCs w:val="28"/>
          <w:lang w:eastAsia="en-US"/>
        </w:rPr>
      </w:pPr>
      <w:r w:rsidRPr="006A5C50">
        <w:rPr>
          <w:rFonts w:eastAsiaTheme="minorHAnsi"/>
          <w:sz w:val="28"/>
          <w:szCs w:val="28"/>
          <w:lang w:eastAsia="en-US"/>
        </w:rPr>
        <w:t>объемов предоставляемых ресурсов, либо порядок определения таких объемов.</w:t>
      </w:r>
    </w:p>
    <w:p w:rsidR="00ED7816" w:rsidRPr="006A5C50" w:rsidRDefault="00ED7816" w:rsidP="00ED7816">
      <w:pPr>
        <w:ind w:firstLine="567"/>
        <w:jc w:val="both"/>
        <w:rPr>
          <w:rFonts w:eastAsiaTheme="minorHAnsi"/>
          <w:sz w:val="28"/>
          <w:szCs w:val="28"/>
          <w:lang w:eastAsia="en-US"/>
        </w:rPr>
      </w:pPr>
      <w:r w:rsidRPr="006A5C50">
        <w:rPr>
          <w:rFonts w:eastAsiaTheme="minorHAnsi"/>
          <w:sz w:val="28"/>
          <w:szCs w:val="28"/>
          <w:lang w:eastAsia="en-US"/>
        </w:rPr>
        <w:t>Согласно требованиям</w:t>
      </w:r>
      <w:r w:rsidR="00C37B2E" w:rsidRPr="006A5C50">
        <w:rPr>
          <w:rFonts w:eastAsiaTheme="minorHAnsi"/>
          <w:sz w:val="28"/>
          <w:szCs w:val="28"/>
          <w:lang w:eastAsia="en-US"/>
        </w:rPr>
        <w:t>,</w:t>
      </w:r>
      <w:r w:rsidRPr="006A5C50">
        <w:rPr>
          <w:rFonts w:eastAsiaTheme="minorHAnsi"/>
          <w:sz w:val="28"/>
          <w:szCs w:val="28"/>
          <w:lang w:eastAsia="en-US"/>
        </w:rPr>
        <w:t xml:space="preserve"> установленным в приложении к</w:t>
      </w:r>
      <w:r w:rsidRPr="006A5C50">
        <w:rPr>
          <w:sz w:val="28"/>
          <w:szCs w:val="28"/>
        </w:rPr>
        <w:t xml:space="preserve"> Поряд</w:t>
      </w:r>
      <w:r w:rsidR="00387F84" w:rsidRPr="006A5C50">
        <w:rPr>
          <w:sz w:val="28"/>
          <w:szCs w:val="28"/>
        </w:rPr>
        <w:t>ку</w:t>
      </w:r>
      <w:r w:rsidRPr="006A5C50">
        <w:rPr>
          <w:sz w:val="28"/>
          <w:szCs w:val="28"/>
        </w:rPr>
        <w:t xml:space="preserve"> ведения реестра в</w:t>
      </w:r>
      <w:r w:rsidRPr="006A5C50">
        <w:rPr>
          <w:rFonts w:eastAsiaTheme="minorHAnsi"/>
          <w:sz w:val="28"/>
          <w:szCs w:val="28"/>
          <w:lang w:eastAsia="en-US"/>
        </w:rPr>
        <w:t xml:space="preserve"> графе «Правовое основание финансового обеспечения и расходования средств (НПА, договоры, соглашения)» необходимо указывать правовое основание возникновения расходного обязательства.</w:t>
      </w:r>
    </w:p>
    <w:p w:rsidR="00ED7816" w:rsidRPr="006A5C50" w:rsidRDefault="00ED7816" w:rsidP="00ED7816">
      <w:pPr>
        <w:ind w:firstLine="567"/>
        <w:jc w:val="both"/>
        <w:rPr>
          <w:sz w:val="28"/>
          <w:szCs w:val="28"/>
        </w:rPr>
      </w:pPr>
      <w:r w:rsidRPr="006A5C50">
        <w:rPr>
          <w:rFonts w:eastAsiaTheme="minorHAnsi"/>
          <w:sz w:val="28"/>
          <w:szCs w:val="28"/>
          <w:lang w:eastAsia="en-US"/>
        </w:rPr>
        <w:t>Однако главным распорядителем бюджетных средств в соответствующей графе, указан нормативный правовой акт:</w:t>
      </w:r>
    </w:p>
    <w:p w:rsidR="00ED7816" w:rsidRPr="006A5C50" w:rsidRDefault="00ED7816" w:rsidP="00863725">
      <w:pPr>
        <w:pStyle w:val="aff3"/>
        <w:numPr>
          <w:ilvl w:val="0"/>
          <w:numId w:val="5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не являющийся правовым основанием возникновения расходных обязательств, так как не устанавливает конкретных получателей средств из бюджета и объем предоставляемых ресурсов, а именно:</w:t>
      </w:r>
    </w:p>
    <w:p w:rsidR="00ED7816" w:rsidRPr="006A5C50" w:rsidRDefault="00ED7816" w:rsidP="00863725">
      <w:pPr>
        <w:pStyle w:val="aff3"/>
        <w:numPr>
          <w:ilvl w:val="0"/>
          <w:numId w:val="54"/>
        </w:numPr>
        <w:tabs>
          <w:tab w:val="left" w:pos="0"/>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в качестве правового основания возникновения расходного обязательства «расходы на благоустройство территорий, прилегающих к многоквартирным домам, находящихся в общей долевой собственности собственников помещений в многоквартирных домах» указано постановление Администрации города Нижневартовска «Об утверждении Положения об организации благоустройства территории города Нижневартовска» №517 от 11.03.2015;</w:t>
      </w:r>
    </w:p>
    <w:p w:rsidR="00ED7816" w:rsidRPr="006A5C50" w:rsidRDefault="00ED7816" w:rsidP="00863725">
      <w:pPr>
        <w:pStyle w:val="aff3"/>
        <w:numPr>
          <w:ilvl w:val="0"/>
          <w:numId w:val="54"/>
        </w:numPr>
        <w:tabs>
          <w:tab w:val="left" w:pos="0"/>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в качестве правового основания возникновения расходного обязательства</w:t>
      </w:r>
      <w:r w:rsidRPr="006A5C50">
        <w:rPr>
          <w:sz w:val="28"/>
          <w:szCs w:val="28"/>
        </w:rPr>
        <w:t xml:space="preserve"> «р</w:t>
      </w:r>
      <w:r w:rsidRPr="006A5C50">
        <w:rPr>
          <w:rFonts w:eastAsiaTheme="minorHAnsi"/>
          <w:sz w:val="28"/>
          <w:szCs w:val="28"/>
          <w:lang w:eastAsia="en-US"/>
        </w:rPr>
        <w:t xml:space="preserve">асходы на возмещение части затрат на приобретение сельскохозяйственной техники, оборудования, оснащения и </w:t>
      </w:r>
      <w:r w:rsidR="00F72B1C" w:rsidRPr="006A5C50">
        <w:rPr>
          <w:rFonts w:eastAsiaTheme="minorHAnsi"/>
          <w:sz w:val="28"/>
          <w:szCs w:val="28"/>
          <w:lang w:eastAsia="en-US"/>
        </w:rPr>
        <w:t>приспособлений для развития сельского хозяйства,</w:t>
      </w:r>
      <w:r w:rsidRPr="006A5C50">
        <w:rPr>
          <w:rFonts w:eastAsiaTheme="minorHAnsi"/>
          <w:sz w:val="28"/>
          <w:szCs w:val="28"/>
          <w:lang w:eastAsia="en-US"/>
        </w:rPr>
        <w:t xml:space="preserve"> и рыбной отрасли, на приобретение сельскохозяйственных животных</w:t>
      </w:r>
      <w:r w:rsidRPr="006A5C50">
        <w:rPr>
          <w:sz w:val="28"/>
          <w:szCs w:val="28"/>
        </w:rPr>
        <w:t xml:space="preserve"> указано п</w:t>
      </w:r>
      <w:r w:rsidRPr="006A5C50">
        <w:rPr>
          <w:rFonts w:eastAsiaTheme="minorHAnsi"/>
          <w:sz w:val="28"/>
          <w:szCs w:val="28"/>
          <w:lang w:eastAsia="en-US"/>
        </w:rPr>
        <w:t>остановление администрации города «Об утверждении Порядка предоставления сельскохозяйственным товаропроизводителям субсидий из бюджета города» № 2294 от 05.11.2013;</w:t>
      </w:r>
    </w:p>
    <w:p w:rsidR="00ED7816" w:rsidRPr="006A5C50" w:rsidRDefault="00ED7816" w:rsidP="00863725">
      <w:pPr>
        <w:pStyle w:val="aff3"/>
        <w:numPr>
          <w:ilvl w:val="0"/>
          <w:numId w:val="5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утративший силу, а именно в качестве правового основания возникновения расходного обязательства «р</w:t>
      </w:r>
      <w:r w:rsidRPr="006A5C50">
        <w:rPr>
          <w:rFonts w:eastAsiaTheme="minorHAnsi"/>
          <w:bCs/>
          <w:sz w:val="28"/>
          <w:szCs w:val="28"/>
          <w:lang w:eastAsia="en-US"/>
        </w:rPr>
        <w:t>асходы на возмещение части затрат на приобретение сельскохозяйственной техники, оборудования, оснащения и приспособлений для развития сельского хозяйства и рыбной отрасли, на приобретение сельскохозяйственных животных» указано Постановление администрации муниципального образования г. Нижневартовск от 05.11.2013 № 2294 «Об утверждении Порядка предоставления сельскохозяйственным товаропроизводителям субсидий из бюджета города» которое согласно Постановлению администрации г. Нижневартовска от 01.06.2017 № 834 признано утратившим силу.</w:t>
      </w:r>
    </w:p>
    <w:p w:rsidR="00ED7816" w:rsidRPr="006A5C50" w:rsidRDefault="00ED7816" w:rsidP="00F72B1C">
      <w:pPr>
        <w:tabs>
          <w:tab w:val="left" w:pos="567"/>
        </w:tabs>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Таким образом, в нарушение требований федерального законодательства Департаментом жилищно-коммунального хозяйства администрации города как ГРБС указаны расходные обязательства без правового основания для их возникновения, а также указан муниципальный правовой акт признанный утратившим силу, в связи с чем не представляется возможным определить конкретных получателей средств из бюджета и объемы предоставляемых ресурсов.</w:t>
      </w:r>
    </w:p>
    <w:p w:rsidR="00ED7816" w:rsidRPr="006A5C50" w:rsidRDefault="00ED7816" w:rsidP="00ED7816">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Следует отметить, что указанное выше замечание и нарушение, в части ведения реестра расходных обязательств, отмечались ранее в заключениях на проекты решений о бюджете города Нижневартовска на 2014-2017 годы и на проекты решений об исполнении бюджета города Нижневартовска на 2014-2016 годы, однако до настоящего времени они не устранены.</w:t>
      </w:r>
    </w:p>
    <w:p w:rsidR="00ED7816" w:rsidRPr="006A5C50" w:rsidRDefault="00ED7816" w:rsidP="00863725">
      <w:pPr>
        <w:pStyle w:val="aff3"/>
        <w:widowControl w:val="0"/>
        <w:numPr>
          <w:ilvl w:val="0"/>
          <w:numId w:val="48"/>
        </w:numPr>
        <w:tabs>
          <w:tab w:val="left" w:pos="567"/>
          <w:tab w:val="left" w:pos="851"/>
        </w:tabs>
        <w:ind w:left="0" w:firstLine="567"/>
        <w:jc w:val="both"/>
        <w:rPr>
          <w:rFonts w:eastAsiaTheme="minorEastAsia"/>
          <w:sz w:val="28"/>
          <w:szCs w:val="28"/>
        </w:rPr>
      </w:pPr>
      <w:r w:rsidRPr="006A5C50">
        <w:rPr>
          <w:rFonts w:eastAsiaTheme="minorEastAsia"/>
          <w:sz w:val="28"/>
          <w:szCs w:val="28"/>
        </w:rPr>
        <w:t>Оценкой муниципальных правовых актов на предмет правомерности установления получателей субсидий по предоставлению субсидий, грантов в форме субсидий юридическим лицам, индивидуальным предпринимателям-производителям товаров и услуг,</w:t>
      </w:r>
      <w:r w:rsidRPr="006A5C50">
        <w:rPr>
          <w:sz w:val="28"/>
          <w:szCs w:val="28"/>
        </w:rPr>
        <w:t xml:space="preserve"> предусмотренных Приложением № 15 к проекту Решения о бюджете города</w:t>
      </w:r>
      <w:r w:rsidRPr="006A5C50">
        <w:rPr>
          <w:rFonts w:eastAsiaTheme="minorEastAsia"/>
          <w:sz w:val="28"/>
          <w:szCs w:val="28"/>
        </w:rPr>
        <w:t xml:space="preserve"> нарушений не установлено.</w:t>
      </w:r>
    </w:p>
    <w:p w:rsidR="00ED7816" w:rsidRPr="006A5C50" w:rsidRDefault="00ED7816" w:rsidP="00ED7816">
      <w:pPr>
        <w:pStyle w:val="aff3"/>
        <w:widowControl w:val="0"/>
        <w:tabs>
          <w:tab w:val="left" w:pos="426"/>
          <w:tab w:val="left" w:pos="567"/>
        </w:tabs>
        <w:ind w:left="567" w:hanging="283"/>
        <w:jc w:val="both"/>
        <w:rPr>
          <w:rFonts w:eastAsiaTheme="minorEastAsia"/>
          <w:sz w:val="28"/>
          <w:szCs w:val="28"/>
        </w:rPr>
      </w:pPr>
    </w:p>
    <w:p w:rsidR="00512DD3" w:rsidRPr="006A5C50" w:rsidRDefault="00ED7816" w:rsidP="00ED7816">
      <w:pPr>
        <w:pStyle w:val="affb"/>
        <w:jc w:val="both"/>
        <w:rPr>
          <w:rFonts w:ascii="Times New Roman" w:hAnsi="Times New Roman"/>
          <w:i/>
          <w:sz w:val="28"/>
          <w:szCs w:val="28"/>
        </w:rPr>
      </w:pPr>
      <w:r w:rsidRPr="006A5C50">
        <w:rPr>
          <w:rFonts w:ascii="Times New Roman" w:hAnsi="Times New Roman"/>
          <w:i/>
          <w:sz w:val="28"/>
          <w:szCs w:val="28"/>
        </w:rPr>
        <w:t xml:space="preserve">4.3.5.2. </w:t>
      </w:r>
      <w:r w:rsidR="00512DD3" w:rsidRPr="006A5C50">
        <w:rPr>
          <w:rFonts w:ascii="Times New Roman" w:hAnsi="Times New Roman"/>
          <w:i/>
          <w:sz w:val="28"/>
          <w:szCs w:val="28"/>
        </w:rPr>
        <w:t>Анализ формирования бюджетных ассигнований на предоставление субсидий</w:t>
      </w:r>
      <w:r w:rsidRPr="006A5C50">
        <w:rPr>
          <w:rFonts w:ascii="Times New Roman" w:hAnsi="Times New Roman"/>
          <w:i/>
          <w:sz w:val="28"/>
          <w:szCs w:val="28"/>
        </w:rPr>
        <w:t>, грантов в форме субсидий</w:t>
      </w:r>
      <w:r w:rsidR="00512DD3" w:rsidRPr="006A5C50">
        <w:rPr>
          <w:rFonts w:ascii="Times New Roman" w:hAnsi="Times New Roman"/>
          <w:bCs/>
          <w:i/>
          <w:sz w:val="28"/>
          <w:szCs w:val="28"/>
        </w:rPr>
        <w:t xml:space="preserve"> юридическим лицам, индивидуальным предпринимателям, физическим лицам - производителям товаров, работ и услуг</w:t>
      </w:r>
    </w:p>
    <w:p w:rsidR="00512DD3" w:rsidRPr="006A5C50" w:rsidRDefault="00512DD3" w:rsidP="00512DD3"/>
    <w:p w:rsidR="001A2526" w:rsidRPr="006A5C50" w:rsidRDefault="001A2526" w:rsidP="001A2526">
      <w:pPr>
        <w:widowControl w:val="0"/>
        <w:tabs>
          <w:tab w:val="left" w:pos="284"/>
        </w:tabs>
        <w:autoSpaceDE w:val="0"/>
        <w:autoSpaceDN w:val="0"/>
        <w:adjustRightInd w:val="0"/>
        <w:ind w:firstLine="567"/>
        <w:jc w:val="both"/>
        <w:rPr>
          <w:rFonts w:eastAsiaTheme="minorEastAsia"/>
          <w:sz w:val="28"/>
          <w:szCs w:val="28"/>
        </w:rPr>
      </w:pPr>
      <w:r w:rsidRPr="006A5C50">
        <w:rPr>
          <w:rFonts w:eastAsiaTheme="minorEastAsia"/>
          <w:sz w:val="28"/>
          <w:szCs w:val="28"/>
        </w:rPr>
        <w:t>Общий предельный объем расходов в проекте Решения о бюджете города по КВР 800 «Иные ассигнования» предусмотрен в сумме 2 959 929,97 тыс. рублей, в том числе:</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на 2018 год в сумме 1 043 316,71 тыс. рублей, что составило 6,5 % от общего объема планируемых расходов на 2018 год; </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на 2019 год  в сумме 967 443,75 тыс. рублей, или 6,4 % от общего объема планируемых расходов на плановый 2019 год;</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на 2020 год в сумме 949 169,51 тыс. рублей, или 6,3 % от общего объема планируемых расходов на 2020 год.</w:t>
      </w:r>
    </w:p>
    <w:p w:rsidR="001A2526" w:rsidRPr="006A5C50" w:rsidRDefault="001A2526" w:rsidP="001A2526">
      <w:pPr>
        <w:widowControl w:val="0"/>
        <w:tabs>
          <w:tab w:val="left" w:pos="284"/>
        </w:tabs>
        <w:autoSpaceDE w:val="0"/>
        <w:autoSpaceDN w:val="0"/>
        <w:adjustRightInd w:val="0"/>
        <w:ind w:firstLine="567"/>
        <w:jc w:val="both"/>
        <w:rPr>
          <w:rFonts w:eastAsiaTheme="minorEastAsia"/>
          <w:sz w:val="28"/>
          <w:szCs w:val="28"/>
        </w:rPr>
      </w:pPr>
      <w:r w:rsidRPr="006A5C50">
        <w:rPr>
          <w:rFonts w:eastAsiaTheme="minorEastAsia"/>
          <w:sz w:val="28"/>
          <w:szCs w:val="28"/>
        </w:rPr>
        <w:t xml:space="preserve">Основную долю – 87,7% или 2 594 429,58 тыс. рублей в планируемом периоде по данному коду вида расходов бюджетной классификации составляют предоставляемые </w:t>
      </w:r>
      <w:r w:rsidRPr="006A5C50">
        <w:rPr>
          <w:sz w:val="28"/>
          <w:szCs w:val="28"/>
        </w:rPr>
        <w:t>в соответствии с требованием статьи 78 БК РФ</w:t>
      </w:r>
      <w:r w:rsidRPr="006A5C50">
        <w:rPr>
          <w:rFonts w:eastAsiaTheme="minorEastAsia"/>
          <w:sz w:val="28"/>
          <w:szCs w:val="28"/>
        </w:rPr>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w:t>
      </w:r>
      <w:r w:rsidRPr="006A5C50">
        <w:rPr>
          <w:rFonts w:eastAsiaTheme="minorEastAsia"/>
          <w:i/>
          <w:sz w:val="28"/>
          <w:szCs w:val="28"/>
        </w:rPr>
        <w:t>(далее по тексту также – субсидии)</w:t>
      </w:r>
      <w:r w:rsidRPr="006A5C50">
        <w:rPr>
          <w:rFonts w:eastAsiaTheme="minorEastAsia"/>
          <w:sz w:val="28"/>
          <w:szCs w:val="28"/>
        </w:rPr>
        <w:t>, что характеризуется следующими показателями объема субсидии в проекте Решения о бюджете города:</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на 2018 год  в объеме 897 658,02 тыс. рублей, в том числе за счет бюджета города – 715 435,07 тыс. рублей,  </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на 2019 года – 857 471,10 тыс. рублей, в том числе за счет бюджета города 719 294,99 тыс. рублей;</w:t>
      </w:r>
    </w:p>
    <w:p w:rsidR="001A2526" w:rsidRPr="006A5C50" w:rsidRDefault="001A2526" w:rsidP="00CA7DF4">
      <w:pPr>
        <w:pStyle w:val="aff3"/>
        <w:widowControl w:val="0"/>
        <w:numPr>
          <w:ilvl w:val="0"/>
          <w:numId w:val="5"/>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на 2020 год – 839 186,46 тыс. рублей, в том числе за счет бюджета города 702 637,75 тыс. рублей. </w:t>
      </w:r>
    </w:p>
    <w:p w:rsidR="001A2526" w:rsidRPr="006A5C50" w:rsidRDefault="001A2526" w:rsidP="001A2526">
      <w:pPr>
        <w:tabs>
          <w:tab w:val="left" w:pos="284"/>
        </w:tabs>
        <w:spacing w:after="240"/>
        <w:ind w:firstLine="567"/>
        <w:jc w:val="both"/>
        <w:rPr>
          <w:rFonts w:eastAsiaTheme="minorEastAsia"/>
          <w:sz w:val="28"/>
          <w:szCs w:val="28"/>
        </w:rPr>
      </w:pPr>
      <w:r w:rsidRPr="006A5C50">
        <w:rPr>
          <w:rFonts w:eastAsiaTheme="minorEastAsia"/>
          <w:sz w:val="28"/>
          <w:szCs w:val="28"/>
        </w:rPr>
        <w:t>Анализ сопоставления показателей объема ассигнований на предоставление субсиди</w:t>
      </w:r>
      <w:r w:rsidR="00346C1B" w:rsidRPr="006A5C50">
        <w:rPr>
          <w:rFonts w:eastAsiaTheme="minorEastAsia"/>
          <w:sz w:val="28"/>
          <w:szCs w:val="28"/>
        </w:rPr>
        <w:t>й</w:t>
      </w:r>
      <w:r w:rsidRPr="006A5C50">
        <w:rPr>
          <w:rFonts w:eastAsiaTheme="minorEastAsia"/>
          <w:sz w:val="28"/>
          <w:szCs w:val="28"/>
        </w:rPr>
        <w:t xml:space="preserve"> в разрезе разделов и подразделов бюджетной классификации расходов представлено в нижеследующей таблице. </w:t>
      </w:r>
    </w:p>
    <w:tbl>
      <w:tblPr>
        <w:tblW w:w="952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4A0"/>
      </w:tblPr>
      <w:tblGrid>
        <w:gridCol w:w="2157"/>
        <w:gridCol w:w="1194"/>
        <w:gridCol w:w="1134"/>
        <w:gridCol w:w="992"/>
        <w:gridCol w:w="992"/>
        <w:gridCol w:w="1053"/>
        <w:gridCol w:w="1014"/>
        <w:gridCol w:w="992"/>
      </w:tblGrid>
      <w:tr w:rsidR="001A2526" w:rsidRPr="006A5C50" w:rsidTr="00346C1B">
        <w:trPr>
          <w:tblCellSpacing w:w="0" w:type="dxa"/>
        </w:trPr>
        <w:tc>
          <w:tcPr>
            <w:tcW w:w="2157" w:type="dxa"/>
            <w:vMerge w:val="restart"/>
            <w:hideMark/>
          </w:tcPr>
          <w:p w:rsidR="001A2526" w:rsidRPr="006A5C50" w:rsidRDefault="001A2526" w:rsidP="00AA1BF9">
            <w:pPr>
              <w:jc w:val="center"/>
              <w:rPr>
                <w:rFonts w:ascii="Calibri" w:hAnsi="Calibri"/>
                <w:sz w:val="18"/>
                <w:szCs w:val="18"/>
              </w:rPr>
            </w:pPr>
            <w:r w:rsidRPr="006A5C50">
              <w:rPr>
                <w:bCs/>
                <w:sz w:val="18"/>
                <w:szCs w:val="18"/>
              </w:rPr>
              <w:t>Наименование раздела, подраздела</w:t>
            </w:r>
          </w:p>
        </w:tc>
        <w:tc>
          <w:tcPr>
            <w:tcW w:w="1194" w:type="dxa"/>
            <w:vMerge w:val="restart"/>
            <w:hideMark/>
          </w:tcPr>
          <w:p w:rsidR="001A2526" w:rsidRPr="006A5C50" w:rsidRDefault="001A2526" w:rsidP="00346C1B">
            <w:pPr>
              <w:jc w:val="center"/>
              <w:rPr>
                <w:rFonts w:ascii="Calibri" w:hAnsi="Calibri"/>
                <w:sz w:val="18"/>
                <w:szCs w:val="18"/>
              </w:rPr>
            </w:pPr>
            <w:r w:rsidRPr="006A5C50">
              <w:rPr>
                <w:bCs/>
                <w:sz w:val="18"/>
                <w:szCs w:val="18"/>
              </w:rPr>
              <w:t>Утвержденный бюджет 2017 года (РД №52) (тыс.</w:t>
            </w:r>
            <w:r w:rsidR="00346C1B" w:rsidRPr="006A5C50">
              <w:rPr>
                <w:bCs/>
                <w:sz w:val="18"/>
                <w:szCs w:val="18"/>
              </w:rPr>
              <w:t xml:space="preserve"> </w:t>
            </w:r>
            <w:r w:rsidRPr="006A5C50">
              <w:rPr>
                <w:bCs/>
                <w:sz w:val="18"/>
                <w:szCs w:val="18"/>
              </w:rPr>
              <w:t>руб</w:t>
            </w:r>
            <w:r w:rsidR="00346C1B" w:rsidRPr="006A5C50">
              <w:rPr>
                <w:bCs/>
                <w:sz w:val="18"/>
                <w:szCs w:val="18"/>
              </w:rPr>
              <w:t>лей</w:t>
            </w:r>
            <w:r w:rsidRPr="006A5C50">
              <w:rPr>
                <w:bCs/>
                <w:sz w:val="18"/>
                <w:szCs w:val="18"/>
              </w:rPr>
              <w:t>)</w:t>
            </w:r>
          </w:p>
        </w:tc>
        <w:tc>
          <w:tcPr>
            <w:tcW w:w="1134" w:type="dxa"/>
            <w:vMerge w:val="restart"/>
            <w:hideMark/>
          </w:tcPr>
          <w:p w:rsidR="001A2526" w:rsidRPr="006A5C50" w:rsidRDefault="001A2526" w:rsidP="00346C1B">
            <w:pPr>
              <w:jc w:val="center"/>
              <w:rPr>
                <w:rFonts w:ascii="Calibri" w:hAnsi="Calibri"/>
                <w:sz w:val="18"/>
                <w:szCs w:val="18"/>
              </w:rPr>
            </w:pPr>
            <w:r w:rsidRPr="006A5C50">
              <w:rPr>
                <w:bCs/>
                <w:sz w:val="18"/>
                <w:szCs w:val="18"/>
              </w:rPr>
              <w:t>Заявленная потребность в объеме бюджетных ассигнований на 2018 год (тыс.</w:t>
            </w:r>
            <w:r w:rsidR="00346C1B" w:rsidRPr="006A5C50">
              <w:rPr>
                <w:bCs/>
                <w:sz w:val="18"/>
                <w:szCs w:val="18"/>
              </w:rPr>
              <w:t xml:space="preserve"> </w:t>
            </w:r>
            <w:r w:rsidRPr="006A5C50">
              <w:rPr>
                <w:bCs/>
                <w:sz w:val="18"/>
                <w:szCs w:val="18"/>
              </w:rPr>
              <w:t>руб</w:t>
            </w:r>
            <w:r w:rsidR="00346C1B" w:rsidRPr="006A5C50">
              <w:rPr>
                <w:bCs/>
                <w:sz w:val="18"/>
                <w:szCs w:val="18"/>
              </w:rPr>
              <w:t>лей</w:t>
            </w:r>
            <w:r w:rsidRPr="006A5C50">
              <w:rPr>
                <w:bCs/>
                <w:sz w:val="18"/>
                <w:szCs w:val="18"/>
              </w:rPr>
              <w:t>)</w:t>
            </w:r>
          </w:p>
        </w:tc>
        <w:tc>
          <w:tcPr>
            <w:tcW w:w="992" w:type="dxa"/>
            <w:vMerge w:val="restart"/>
            <w:hideMark/>
          </w:tcPr>
          <w:p w:rsidR="001A2526" w:rsidRPr="006A5C50" w:rsidRDefault="001A2526" w:rsidP="00346C1B">
            <w:pPr>
              <w:jc w:val="center"/>
              <w:rPr>
                <w:rFonts w:ascii="Calibri" w:hAnsi="Calibri"/>
                <w:sz w:val="18"/>
                <w:szCs w:val="18"/>
              </w:rPr>
            </w:pPr>
            <w:r w:rsidRPr="006A5C50">
              <w:rPr>
                <w:bCs/>
                <w:sz w:val="18"/>
                <w:szCs w:val="18"/>
              </w:rPr>
              <w:t>Проект Решения о бюджете города на 2018 год (тыс.</w:t>
            </w:r>
            <w:r w:rsidR="00346C1B" w:rsidRPr="006A5C50">
              <w:rPr>
                <w:bCs/>
                <w:sz w:val="18"/>
                <w:szCs w:val="18"/>
              </w:rPr>
              <w:t xml:space="preserve"> </w:t>
            </w:r>
            <w:r w:rsidRPr="006A5C50">
              <w:rPr>
                <w:bCs/>
                <w:sz w:val="18"/>
                <w:szCs w:val="18"/>
              </w:rPr>
              <w:t>руб</w:t>
            </w:r>
            <w:r w:rsidR="00346C1B" w:rsidRPr="006A5C50">
              <w:rPr>
                <w:bCs/>
                <w:sz w:val="18"/>
                <w:szCs w:val="18"/>
              </w:rPr>
              <w:t>лей</w:t>
            </w:r>
            <w:r w:rsidRPr="006A5C50">
              <w:rPr>
                <w:bCs/>
                <w:sz w:val="18"/>
                <w:szCs w:val="18"/>
              </w:rPr>
              <w:t>)</w:t>
            </w:r>
          </w:p>
        </w:tc>
        <w:tc>
          <w:tcPr>
            <w:tcW w:w="2045" w:type="dxa"/>
            <w:gridSpan w:val="2"/>
            <w:hideMark/>
          </w:tcPr>
          <w:p w:rsidR="001A2526" w:rsidRPr="006A5C50" w:rsidRDefault="001A2526" w:rsidP="00346C1B">
            <w:pPr>
              <w:jc w:val="center"/>
              <w:rPr>
                <w:rFonts w:ascii="Calibri" w:hAnsi="Calibri"/>
                <w:sz w:val="18"/>
                <w:szCs w:val="18"/>
              </w:rPr>
            </w:pPr>
            <w:r w:rsidRPr="006A5C50">
              <w:rPr>
                <w:bCs/>
                <w:sz w:val="18"/>
                <w:szCs w:val="18"/>
              </w:rPr>
              <w:t>Отклонение (+) рост, (-) снижение (тыс.</w:t>
            </w:r>
            <w:r w:rsidR="00346C1B" w:rsidRPr="006A5C50">
              <w:rPr>
                <w:bCs/>
                <w:sz w:val="18"/>
                <w:szCs w:val="18"/>
              </w:rPr>
              <w:t xml:space="preserve"> </w:t>
            </w:r>
            <w:r w:rsidRPr="006A5C50">
              <w:rPr>
                <w:bCs/>
                <w:sz w:val="18"/>
                <w:szCs w:val="18"/>
              </w:rPr>
              <w:t>руб</w:t>
            </w:r>
            <w:r w:rsidR="00346C1B" w:rsidRPr="006A5C50">
              <w:rPr>
                <w:bCs/>
                <w:sz w:val="18"/>
                <w:szCs w:val="18"/>
              </w:rPr>
              <w:t>лей</w:t>
            </w:r>
            <w:r w:rsidRPr="006A5C50">
              <w:rPr>
                <w:bCs/>
                <w:sz w:val="18"/>
                <w:szCs w:val="18"/>
              </w:rPr>
              <w:t>)</w:t>
            </w:r>
          </w:p>
        </w:tc>
        <w:tc>
          <w:tcPr>
            <w:tcW w:w="2006" w:type="dxa"/>
            <w:gridSpan w:val="2"/>
            <w:hideMark/>
          </w:tcPr>
          <w:p w:rsidR="001A2526" w:rsidRPr="006A5C50" w:rsidRDefault="001A2526" w:rsidP="00AA1BF9">
            <w:pPr>
              <w:jc w:val="center"/>
              <w:rPr>
                <w:rFonts w:ascii="Calibri" w:hAnsi="Calibri"/>
                <w:sz w:val="18"/>
                <w:szCs w:val="18"/>
              </w:rPr>
            </w:pPr>
            <w:r w:rsidRPr="006A5C50">
              <w:rPr>
                <w:bCs/>
                <w:sz w:val="18"/>
                <w:szCs w:val="18"/>
              </w:rPr>
              <w:t>Проект Решения о бюджете города на плановые периоды</w:t>
            </w:r>
          </w:p>
        </w:tc>
      </w:tr>
      <w:tr w:rsidR="001A2526" w:rsidRPr="006A5C50" w:rsidTr="00346C1B">
        <w:trPr>
          <w:tblCellSpacing w:w="0" w:type="dxa"/>
        </w:trPr>
        <w:tc>
          <w:tcPr>
            <w:tcW w:w="2157" w:type="dxa"/>
            <w:vMerge/>
            <w:vAlign w:val="center"/>
            <w:hideMark/>
          </w:tcPr>
          <w:p w:rsidR="001A2526" w:rsidRPr="006A5C50" w:rsidRDefault="001A2526" w:rsidP="00AA1BF9">
            <w:pPr>
              <w:rPr>
                <w:rFonts w:ascii="Calibri" w:hAnsi="Calibri"/>
                <w:sz w:val="18"/>
                <w:szCs w:val="18"/>
              </w:rPr>
            </w:pPr>
          </w:p>
        </w:tc>
        <w:tc>
          <w:tcPr>
            <w:tcW w:w="1194" w:type="dxa"/>
            <w:vMerge/>
            <w:vAlign w:val="center"/>
            <w:hideMark/>
          </w:tcPr>
          <w:p w:rsidR="001A2526" w:rsidRPr="006A5C50" w:rsidRDefault="001A2526" w:rsidP="00AA1BF9">
            <w:pPr>
              <w:rPr>
                <w:rFonts w:ascii="Calibri" w:hAnsi="Calibri"/>
                <w:sz w:val="18"/>
                <w:szCs w:val="18"/>
              </w:rPr>
            </w:pPr>
          </w:p>
        </w:tc>
        <w:tc>
          <w:tcPr>
            <w:tcW w:w="1134" w:type="dxa"/>
            <w:vMerge/>
            <w:vAlign w:val="center"/>
            <w:hideMark/>
          </w:tcPr>
          <w:p w:rsidR="001A2526" w:rsidRPr="006A5C50" w:rsidRDefault="001A2526" w:rsidP="00AA1BF9">
            <w:pPr>
              <w:rPr>
                <w:rFonts w:ascii="Calibri" w:hAnsi="Calibri"/>
                <w:sz w:val="18"/>
                <w:szCs w:val="18"/>
              </w:rPr>
            </w:pPr>
          </w:p>
        </w:tc>
        <w:tc>
          <w:tcPr>
            <w:tcW w:w="992" w:type="dxa"/>
            <w:vMerge/>
            <w:vAlign w:val="center"/>
            <w:hideMark/>
          </w:tcPr>
          <w:p w:rsidR="001A2526" w:rsidRPr="006A5C50" w:rsidRDefault="001A2526" w:rsidP="00AA1BF9">
            <w:pPr>
              <w:rPr>
                <w:rFonts w:ascii="Calibri" w:hAnsi="Calibri"/>
                <w:sz w:val="18"/>
                <w:szCs w:val="18"/>
              </w:rPr>
            </w:pPr>
          </w:p>
        </w:tc>
        <w:tc>
          <w:tcPr>
            <w:tcW w:w="992" w:type="dxa"/>
            <w:hideMark/>
          </w:tcPr>
          <w:p w:rsidR="001A2526" w:rsidRPr="006A5C50" w:rsidRDefault="001A2526" w:rsidP="00AA1BF9">
            <w:pPr>
              <w:jc w:val="center"/>
              <w:rPr>
                <w:rFonts w:ascii="Calibri" w:hAnsi="Calibri"/>
                <w:sz w:val="18"/>
                <w:szCs w:val="18"/>
              </w:rPr>
            </w:pPr>
            <w:r w:rsidRPr="006A5C50">
              <w:rPr>
                <w:bCs/>
                <w:sz w:val="18"/>
                <w:szCs w:val="18"/>
              </w:rPr>
              <w:t>от РД №52</w:t>
            </w:r>
          </w:p>
        </w:tc>
        <w:tc>
          <w:tcPr>
            <w:tcW w:w="1053" w:type="dxa"/>
            <w:hideMark/>
          </w:tcPr>
          <w:p w:rsidR="001A2526" w:rsidRPr="006A5C50" w:rsidRDefault="001A2526" w:rsidP="00AA1BF9">
            <w:pPr>
              <w:jc w:val="center"/>
              <w:rPr>
                <w:rFonts w:ascii="Calibri" w:hAnsi="Calibri"/>
                <w:sz w:val="18"/>
                <w:szCs w:val="18"/>
              </w:rPr>
            </w:pPr>
            <w:r w:rsidRPr="006A5C50">
              <w:rPr>
                <w:bCs/>
                <w:sz w:val="18"/>
                <w:szCs w:val="18"/>
              </w:rPr>
              <w:t>от потребности</w:t>
            </w:r>
          </w:p>
        </w:tc>
        <w:tc>
          <w:tcPr>
            <w:tcW w:w="1014" w:type="dxa"/>
            <w:hideMark/>
          </w:tcPr>
          <w:p w:rsidR="001A2526" w:rsidRPr="006A5C50" w:rsidRDefault="001A2526" w:rsidP="00AA1BF9">
            <w:pPr>
              <w:jc w:val="center"/>
              <w:rPr>
                <w:rFonts w:ascii="Calibri" w:hAnsi="Calibri"/>
                <w:sz w:val="18"/>
                <w:szCs w:val="18"/>
              </w:rPr>
            </w:pPr>
            <w:r w:rsidRPr="006A5C50">
              <w:rPr>
                <w:bCs/>
                <w:sz w:val="18"/>
                <w:szCs w:val="18"/>
              </w:rPr>
              <w:t>2019 год</w:t>
            </w:r>
          </w:p>
        </w:tc>
        <w:tc>
          <w:tcPr>
            <w:tcW w:w="992" w:type="dxa"/>
            <w:hideMark/>
          </w:tcPr>
          <w:p w:rsidR="001A2526" w:rsidRPr="006A5C50" w:rsidRDefault="001A2526" w:rsidP="00AA1BF9">
            <w:pPr>
              <w:jc w:val="center"/>
              <w:rPr>
                <w:rFonts w:ascii="Calibri" w:hAnsi="Calibri"/>
                <w:sz w:val="18"/>
                <w:szCs w:val="18"/>
              </w:rPr>
            </w:pPr>
            <w:r w:rsidRPr="006A5C50">
              <w:rPr>
                <w:bCs/>
                <w:sz w:val="18"/>
                <w:szCs w:val="18"/>
              </w:rPr>
              <w:t>2020 год</w:t>
            </w:r>
          </w:p>
        </w:tc>
      </w:tr>
      <w:tr w:rsidR="001A2526" w:rsidRPr="006A5C50" w:rsidTr="00346C1B">
        <w:trPr>
          <w:trHeight w:val="50"/>
          <w:tblCellSpacing w:w="0" w:type="dxa"/>
        </w:trPr>
        <w:tc>
          <w:tcPr>
            <w:tcW w:w="2157" w:type="dxa"/>
            <w:vAlign w:val="center"/>
            <w:hideMark/>
          </w:tcPr>
          <w:p w:rsidR="001A2526" w:rsidRPr="006A5C50" w:rsidRDefault="001A2526" w:rsidP="00AA1BF9">
            <w:pPr>
              <w:jc w:val="center"/>
              <w:rPr>
                <w:rFonts w:ascii="Calibri" w:hAnsi="Calibri"/>
                <w:sz w:val="18"/>
                <w:szCs w:val="18"/>
              </w:rPr>
            </w:pPr>
            <w:r w:rsidRPr="006A5C50">
              <w:rPr>
                <w:sz w:val="18"/>
                <w:szCs w:val="18"/>
              </w:rPr>
              <w:t>1</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2</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3</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4</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5</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6</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7</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8</w:t>
            </w:r>
          </w:p>
        </w:tc>
      </w:tr>
      <w:tr w:rsidR="001A2526" w:rsidRPr="006A5C50" w:rsidTr="00346C1B">
        <w:trPr>
          <w:trHeight w:val="54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Общегосударственные вопросы, в том числе:</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660,00</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-660,00</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Другие общегосударственные вопросы</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660,00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-660,0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r>
      <w:tr w:rsidR="001A2526" w:rsidRPr="006A5C50" w:rsidTr="00346C1B">
        <w:trPr>
          <w:trHeight w:val="495"/>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Национальная экономика, в том числе:</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609 448,29</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760 500,54</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504 313,75</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-105 134,54</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-256 186,79</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471 629,75</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472 109,75</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Сельское хозяйство и рыболовство</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137 038,10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105 890,1</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105 890,10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-31 148,0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73 236,10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73 736,10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Транспорт</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444 421,65</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626 608,4</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394 421,65</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-50 000,0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-232 186,8</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394 421,65</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394 421,65</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Дорожное хозяйство (дорожные фонды)</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23 886,54</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24 000,0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-23 886,5</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-24 000,0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r>
      <w:tr w:rsidR="001A2526" w:rsidRPr="006A5C50" w:rsidTr="00346C1B">
        <w:trPr>
          <w:trHeight w:val="435"/>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Другие вопросы в области национальной экономики</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4 102,00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4 002,0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4 002,00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-100,0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3 972,00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3 952,00</w:t>
            </w:r>
          </w:p>
        </w:tc>
      </w:tr>
      <w:tr w:rsidR="001A2526" w:rsidRPr="006A5C50" w:rsidTr="00346C1B">
        <w:trPr>
          <w:trHeight w:val="585"/>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Жилищно-коммунальное хозяйство, в том числе:</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357 603,11</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669 818,46</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343 786,17</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-13 816,94</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-326 032,29</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336 283,25</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317 518,61</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 xml:space="preserve">Жилищное хозяйство </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139 547,63</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410 001,7</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95 388,19</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-44 159,4</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-314 613,5</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100 573,19</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84 188,92</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Коммунальное хозяйство</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185 639,44</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213 734,1</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216 609,31</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30 969,9</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2 875,2</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205 696,60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203 316,23</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Благоустройство</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24 593,00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38 887,0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24 593,00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-14 294,0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24 593,00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24 593,00</w:t>
            </w:r>
          </w:p>
        </w:tc>
      </w:tr>
      <w:tr w:rsidR="001A2526" w:rsidRPr="006A5C50" w:rsidTr="00346C1B">
        <w:trPr>
          <w:trHeight w:val="54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Другие вопросы в области жилищно-коммунального хозяйства</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7 823,04</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7 195,7</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7 195,67</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-627,4</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5 420,46</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5 420,46</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Образование, в том числе:</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75 046,00</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-37 087,90</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0,00</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37 958,10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Дошкольное образование</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75 046,00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37 958,1</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-37 087,9</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r>
      <w:tr w:rsidR="001A2526" w:rsidRPr="006A5C50" w:rsidTr="00346C1B">
        <w:trPr>
          <w:trHeight w:val="555"/>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Средства массовой информации, в том числе:</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12 000,00</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11 400,00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-400,00</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200,00</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11 600,00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Периодическая печать и издательства</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12 000,00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11 400,0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-400,0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200,0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bCs/>
                <w:sz w:val="18"/>
                <w:szCs w:val="18"/>
              </w:rPr>
              <w:t>Итого:</w:t>
            </w:r>
          </w:p>
        </w:tc>
        <w:tc>
          <w:tcPr>
            <w:tcW w:w="1194" w:type="dxa"/>
            <w:vAlign w:val="center"/>
            <w:hideMark/>
          </w:tcPr>
          <w:p w:rsidR="001A2526" w:rsidRPr="006A5C50" w:rsidRDefault="001A2526" w:rsidP="00AA1BF9">
            <w:pPr>
              <w:jc w:val="center"/>
              <w:rPr>
                <w:rFonts w:ascii="Calibri" w:hAnsi="Calibri"/>
                <w:sz w:val="18"/>
                <w:szCs w:val="18"/>
              </w:rPr>
            </w:pPr>
            <w:r w:rsidRPr="006A5C50">
              <w:rPr>
                <w:bCs/>
                <w:sz w:val="18"/>
                <w:szCs w:val="18"/>
              </w:rPr>
              <w:t>1 054 757,40</w:t>
            </w:r>
          </w:p>
        </w:tc>
        <w:tc>
          <w:tcPr>
            <w:tcW w:w="1134" w:type="dxa"/>
            <w:vAlign w:val="center"/>
            <w:hideMark/>
          </w:tcPr>
          <w:p w:rsidR="001A2526" w:rsidRPr="006A5C50" w:rsidRDefault="001A2526" w:rsidP="00AA1BF9">
            <w:pPr>
              <w:jc w:val="center"/>
              <w:rPr>
                <w:rFonts w:ascii="Calibri" w:hAnsi="Calibri"/>
                <w:sz w:val="18"/>
                <w:szCs w:val="18"/>
              </w:rPr>
            </w:pPr>
            <w:r w:rsidRPr="006A5C50">
              <w:rPr>
                <w:bCs/>
                <w:sz w:val="18"/>
                <w:szCs w:val="18"/>
              </w:rPr>
              <w:t>1 479 677,10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897 658,02</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-157 099,38</w:t>
            </w:r>
          </w:p>
        </w:tc>
        <w:tc>
          <w:tcPr>
            <w:tcW w:w="1053" w:type="dxa"/>
            <w:vAlign w:val="center"/>
            <w:hideMark/>
          </w:tcPr>
          <w:p w:rsidR="001A2526" w:rsidRPr="006A5C50" w:rsidRDefault="001A2526" w:rsidP="00AA1BF9">
            <w:pPr>
              <w:jc w:val="center"/>
              <w:rPr>
                <w:rFonts w:ascii="Calibri" w:hAnsi="Calibri"/>
                <w:sz w:val="18"/>
                <w:szCs w:val="18"/>
              </w:rPr>
            </w:pPr>
            <w:r w:rsidRPr="006A5C50">
              <w:rPr>
                <w:bCs/>
                <w:sz w:val="18"/>
                <w:szCs w:val="18"/>
              </w:rPr>
              <w:t>-582 019,08</w:t>
            </w:r>
          </w:p>
        </w:tc>
        <w:tc>
          <w:tcPr>
            <w:tcW w:w="1014" w:type="dxa"/>
            <w:vAlign w:val="center"/>
            <w:hideMark/>
          </w:tcPr>
          <w:p w:rsidR="001A2526" w:rsidRPr="006A5C50" w:rsidRDefault="001A2526" w:rsidP="00AA1BF9">
            <w:pPr>
              <w:jc w:val="center"/>
              <w:rPr>
                <w:rFonts w:ascii="Calibri" w:hAnsi="Calibri"/>
                <w:sz w:val="18"/>
                <w:szCs w:val="18"/>
              </w:rPr>
            </w:pPr>
            <w:r w:rsidRPr="006A5C50">
              <w:rPr>
                <w:bCs/>
                <w:sz w:val="18"/>
                <w:szCs w:val="18"/>
              </w:rPr>
              <w:t>857 471,10</w:t>
            </w:r>
          </w:p>
        </w:tc>
        <w:tc>
          <w:tcPr>
            <w:tcW w:w="992" w:type="dxa"/>
            <w:vAlign w:val="center"/>
            <w:hideMark/>
          </w:tcPr>
          <w:p w:rsidR="001A2526" w:rsidRPr="006A5C50" w:rsidRDefault="001A2526" w:rsidP="00AA1BF9">
            <w:pPr>
              <w:jc w:val="center"/>
              <w:rPr>
                <w:rFonts w:ascii="Calibri" w:hAnsi="Calibri"/>
                <w:sz w:val="18"/>
                <w:szCs w:val="18"/>
              </w:rPr>
            </w:pPr>
            <w:r w:rsidRPr="006A5C50">
              <w:rPr>
                <w:bCs/>
                <w:sz w:val="18"/>
                <w:szCs w:val="18"/>
              </w:rPr>
              <w:t>839 186,46</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i/>
                <w:iCs/>
                <w:sz w:val="18"/>
                <w:szCs w:val="18"/>
              </w:rPr>
              <w:t>в том числе</w:t>
            </w:r>
          </w:p>
        </w:tc>
        <w:tc>
          <w:tcPr>
            <w:tcW w:w="1194" w:type="dxa"/>
            <w:vAlign w:val="center"/>
            <w:hideMark/>
          </w:tcPr>
          <w:p w:rsidR="001A2526" w:rsidRPr="006A5C50" w:rsidRDefault="001A2526" w:rsidP="00AA1BF9">
            <w:pPr>
              <w:jc w:val="center"/>
              <w:rPr>
                <w:rFonts w:ascii="Calibri" w:hAnsi="Calibri"/>
                <w:sz w:val="18"/>
                <w:szCs w:val="18"/>
              </w:rPr>
            </w:pPr>
          </w:p>
        </w:tc>
        <w:tc>
          <w:tcPr>
            <w:tcW w:w="1134" w:type="dxa"/>
            <w:vAlign w:val="center"/>
            <w:hideMark/>
          </w:tcPr>
          <w:p w:rsidR="001A2526" w:rsidRPr="006A5C50" w:rsidRDefault="001A2526" w:rsidP="00AA1BF9">
            <w:pPr>
              <w:jc w:val="center"/>
              <w:rPr>
                <w:rFonts w:ascii="Calibri" w:hAnsi="Calibri"/>
                <w:sz w:val="18"/>
                <w:szCs w:val="18"/>
              </w:rPr>
            </w:pPr>
          </w:p>
        </w:tc>
        <w:tc>
          <w:tcPr>
            <w:tcW w:w="992" w:type="dxa"/>
            <w:vAlign w:val="center"/>
            <w:hideMark/>
          </w:tcPr>
          <w:p w:rsidR="001A2526" w:rsidRPr="006A5C50" w:rsidRDefault="001A2526" w:rsidP="00AA1BF9">
            <w:pPr>
              <w:jc w:val="center"/>
              <w:rPr>
                <w:rFonts w:ascii="Calibri" w:hAnsi="Calibri"/>
                <w:sz w:val="18"/>
                <w:szCs w:val="18"/>
              </w:rPr>
            </w:pPr>
          </w:p>
        </w:tc>
        <w:tc>
          <w:tcPr>
            <w:tcW w:w="992" w:type="dxa"/>
            <w:vAlign w:val="center"/>
            <w:hideMark/>
          </w:tcPr>
          <w:p w:rsidR="001A2526" w:rsidRPr="006A5C50" w:rsidRDefault="001A2526" w:rsidP="00AA1BF9">
            <w:pPr>
              <w:jc w:val="center"/>
              <w:rPr>
                <w:rFonts w:ascii="Calibri" w:hAnsi="Calibri"/>
                <w:sz w:val="18"/>
                <w:szCs w:val="18"/>
              </w:rPr>
            </w:pPr>
          </w:p>
        </w:tc>
        <w:tc>
          <w:tcPr>
            <w:tcW w:w="1053" w:type="dxa"/>
            <w:vAlign w:val="center"/>
            <w:hideMark/>
          </w:tcPr>
          <w:p w:rsidR="001A2526" w:rsidRPr="006A5C50" w:rsidRDefault="001A2526" w:rsidP="00AA1BF9">
            <w:pPr>
              <w:jc w:val="center"/>
              <w:rPr>
                <w:rFonts w:ascii="Calibri" w:hAnsi="Calibri"/>
                <w:sz w:val="18"/>
                <w:szCs w:val="18"/>
              </w:rPr>
            </w:pPr>
          </w:p>
        </w:tc>
        <w:tc>
          <w:tcPr>
            <w:tcW w:w="1014" w:type="dxa"/>
            <w:vAlign w:val="center"/>
            <w:hideMark/>
          </w:tcPr>
          <w:p w:rsidR="001A2526" w:rsidRPr="006A5C50" w:rsidRDefault="001A2526" w:rsidP="00AA1BF9">
            <w:pPr>
              <w:jc w:val="center"/>
              <w:rPr>
                <w:rFonts w:ascii="Calibri" w:hAnsi="Calibri"/>
                <w:sz w:val="18"/>
                <w:szCs w:val="18"/>
              </w:rPr>
            </w:pPr>
          </w:p>
        </w:tc>
        <w:tc>
          <w:tcPr>
            <w:tcW w:w="992" w:type="dxa"/>
            <w:vAlign w:val="center"/>
            <w:hideMark/>
          </w:tcPr>
          <w:p w:rsidR="001A2526" w:rsidRPr="006A5C50" w:rsidRDefault="001A2526" w:rsidP="00AA1BF9">
            <w:pPr>
              <w:jc w:val="center"/>
              <w:rPr>
                <w:rFonts w:ascii="Calibri" w:hAnsi="Calibri"/>
                <w:sz w:val="18"/>
                <w:szCs w:val="18"/>
              </w:rPr>
            </w:pP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социальная сфера</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75 046,00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-37 087,90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0,00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37 958,10</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производственная сфера</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967 051,40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1 430 319,00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848 099,92</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-118 951,48</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-582 219,08</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807 913,00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789 628,36</w:t>
            </w:r>
          </w:p>
        </w:tc>
      </w:tr>
      <w:tr w:rsidR="001A2526" w:rsidRPr="006A5C50" w:rsidTr="00346C1B">
        <w:trPr>
          <w:trHeight w:val="300"/>
          <w:tblCellSpacing w:w="0" w:type="dxa"/>
        </w:trPr>
        <w:tc>
          <w:tcPr>
            <w:tcW w:w="2157" w:type="dxa"/>
            <w:vAlign w:val="center"/>
            <w:hideMark/>
          </w:tcPr>
          <w:p w:rsidR="001A2526" w:rsidRPr="006A5C50" w:rsidRDefault="001A2526" w:rsidP="00AA1BF9">
            <w:pPr>
              <w:rPr>
                <w:rFonts w:ascii="Calibri" w:hAnsi="Calibri"/>
                <w:sz w:val="18"/>
                <w:szCs w:val="18"/>
              </w:rPr>
            </w:pPr>
            <w:r w:rsidRPr="006A5C50">
              <w:rPr>
                <w:sz w:val="18"/>
                <w:szCs w:val="18"/>
              </w:rPr>
              <w:t>прочие расходы</w:t>
            </w:r>
          </w:p>
        </w:tc>
        <w:tc>
          <w:tcPr>
            <w:tcW w:w="1194" w:type="dxa"/>
            <w:vAlign w:val="center"/>
            <w:hideMark/>
          </w:tcPr>
          <w:p w:rsidR="001A2526" w:rsidRPr="006A5C50" w:rsidRDefault="001A2526" w:rsidP="00AA1BF9">
            <w:pPr>
              <w:jc w:val="center"/>
              <w:rPr>
                <w:rFonts w:ascii="Calibri" w:hAnsi="Calibri"/>
                <w:sz w:val="18"/>
                <w:szCs w:val="18"/>
              </w:rPr>
            </w:pPr>
            <w:r w:rsidRPr="006A5C50">
              <w:rPr>
                <w:sz w:val="18"/>
                <w:szCs w:val="18"/>
              </w:rPr>
              <w:t>12 660,00</w:t>
            </w:r>
          </w:p>
        </w:tc>
        <w:tc>
          <w:tcPr>
            <w:tcW w:w="1134" w:type="dxa"/>
            <w:vAlign w:val="center"/>
            <w:hideMark/>
          </w:tcPr>
          <w:p w:rsidR="001A2526" w:rsidRPr="006A5C50" w:rsidRDefault="001A2526" w:rsidP="00AA1BF9">
            <w:pPr>
              <w:jc w:val="center"/>
              <w:rPr>
                <w:rFonts w:ascii="Calibri" w:hAnsi="Calibri"/>
                <w:sz w:val="18"/>
                <w:szCs w:val="18"/>
              </w:rPr>
            </w:pPr>
            <w:r w:rsidRPr="006A5C50">
              <w:rPr>
                <w:sz w:val="18"/>
                <w:szCs w:val="18"/>
              </w:rPr>
              <w:t>11 400,00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-1 060,00</w:t>
            </w:r>
          </w:p>
        </w:tc>
        <w:tc>
          <w:tcPr>
            <w:tcW w:w="1053" w:type="dxa"/>
            <w:vAlign w:val="center"/>
            <w:hideMark/>
          </w:tcPr>
          <w:p w:rsidR="001A2526" w:rsidRPr="006A5C50" w:rsidRDefault="001A2526" w:rsidP="00AA1BF9">
            <w:pPr>
              <w:jc w:val="center"/>
              <w:rPr>
                <w:rFonts w:ascii="Calibri" w:hAnsi="Calibri"/>
                <w:sz w:val="18"/>
                <w:szCs w:val="18"/>
              </w:rPr>
            </w:pPr>
            <w:r w:rsidRPr="006A5C50">
              <w:rPr>
                <w:sz w:val="18"/>
                <w:szCs w:val="18"/>
              </w:rPr>
              <w:t>200,00</w:t>
            </w:r>
          </w:p>
        </w:tc>
        <w:tc>
          <w:tcPr>
            <w:tcW w:w="1014"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c>
          <w:tcPr>
            <w:tcW w:w="992" w:type="dxa"/>
            <w:vAlign w:val="center"/>
            <w:hideMark/>
          </w:tcPr>
          <w:p w:rsidR="001A2526" w:rsidRPr="006A5C50" w:rsidRDefault="001A2526" w:rsidP="00AA1BF9">
            <w:pPr>
              <w:jc w:val="center"/>
              <w:rPr>
                <w:rFonts w:ascii="Calibri" w:hAnsi="Calibri"/>
                <w:sz w:val="18"/>
                <w:szCs w:val="18"/>
              </w:rPr>
            </w:pPr>
            <w:r w:rsidRPr="006A5C50">
              <w:rPr>
                <w:sz w:val="18"/>
                <w:szCs w:val="18"/>
              </w:rPr>
              <w:t>11 600,00</w:t>
            </w:r>
          </w:p>
        </w:tc>
      </w:tr>
    </w:tbl>
    <w:p w:rsidR="001A2526" w:rsidRPr="006A5C50" w:rsidRDefault="001A2526" w:rsidP="001A2526">
      <w:pPr>
        <w:widowControl w:val="0"/>
        <w:tabs>
          <w:tab w:val="left" w:pos="851"/>
        </w:tabs>
        <w:autoSpaceDE w:val="0"/>
        <w:autoSpaceDN w:val="0"/>
        <w:adjustRightInd w:val="0"/>
        <w:ind w:firstLine="567"/>
        <w:jc w:val="both"/>
        <w:rPr>
          <w:rFonts w:eastAsiaTheme="minorEastAsia"/>
          <w:sz w:val="28"/>
          <w:szCs w:val="28"/>
        </w:rPr>
      </w:pPr>
    </w:p>
    <w:p w:rsidR="001A2526" w:rsidRPr="006A5C50" w:rsidRDefault="001A2526" w:rsidP="001A2526">
      <w:pPr>
        <w:widowControl w:val="0"/>
        <w:tabs>
          <w:tab w:val="left" w:pos="851"/>
        </w:tabs>
        <w:autoSpaceDE w:val="0"/>
        <w:autoSpaceDN w:val="0"/>
        <w:adjustRightInd w:val="0"/>
        <w:ind w:firstLine="567"/>
        <w:jc w:val="both"/>
        <w:rPr>
          <w:rFonts w:eastAsiaTheme="minorEastAsia"/>
          <w:sz w:val="28"/>
          <w:szCs w:val="28"/>
        </w:rPr>
      </w:pPr>
      <w:r w:rsidRPr="006A5C50">
        <w:rPr>
          <w:rFonts w:eastAsiaTheme="minorEastAsia"/>
          <w:sz w:val="28"/>
          <w:szCs w:val="28"/>
        </w:rPr>
        <w:t xml:space="preserve">Наибольшую долю, а именно 94,5%, в планируемом на 2018 год объеме субсидий юридическим лицам, индивидуальным предпринимателям, физическим лицам - производителям товаров, работ и услуг занимают субсидии в сферах национальной экономики и жилищно-коммунального хозяйства. </w:t>
      </w:r>
    </w:p>
    <w:p w:rsidR="001A2526" w:rsidRPr="006A5C50" w:rsidRDefault="001A2526" w:rsidP="001A2526">
      <w:pPr>
        <w:widowControl w:val="0"/>
        <w:tabs>
          <w:tab w:val="left" w:pos="851"/>
        </w:tabs>
        <w:autoSpaceDE w:val="0"/>
        <w:autoSpaceDN w:val="0"/>
        <w:adjustRightInd w:val="0"/>
        <w:ind w:firstLine="567"/>
        <w:jc w:val="both"/>
        <w:rPr>
          <w:rFonts w:eastAsiaTheme="minorEastAsia"/>
          <w:sz w:val="28"/>
          <w:szCs w:val="28"/>
        </w:rPr>
      </w:pPr>
      <w:r w:rsidRPr="006A5C50">
        <w:rPr>
          <w:rFonts w:eastAsiaTheme="minorEastAsia"/>
          <w:sz w:val="28"/>
          <w:szCs w:val="28"/>
        </w:rPr>
        <w:t>Основную часть данных субсидий предоставляет Департамент жилищно-коммунального хозяйства администрации города (</w:t>
      </w:r>
      <w:r w:rsidRPr="006A5C50">
        <w:rPr>
          <w:rFonts w:eastAsiaTheme="minorEastAsia"/>
          <w:i/>
          <w:sz w:val="28"/>
          <w:szCs w:val="28"/>
        </w:rPr>
        <w:t>далее также - Департамент ЖКХ</w:t>
      </w:r>
      <w:r w:rsidRPr="006A5C50">
        <w:rPr>
          <w:rFonts w:eastAsiaTheme="minorEastAsia"/>
          <w:sz w:val="28"/>
          <w:szCs w:val="28"/>
        </w:rPr>
        <w:t>), которая на 2018 год составила 731 012,15 тыс. рублей, в том числе счет средств местного бюджета на сумму 696 865,55 тыс. рублей.</w:t>
      </w:r>
    </w:p>
    <w:p w:rsidR="001A2526" w:rsidRPr="006A5C50" w:rsidRDefault="001A2526" w:rsidP="001A2526">
      <w:pPr>
        <w:widowControl w:val="0"/>
        <w:tabs>
          <w:tab w:val="left" w:pos="851"/>
        </w:tabs>
        <w:autoSpaceDE w:val="0"/>
        <w:autoSpaceDN w:val="0"/>
        <w:adjustRightInd w:val="0"/>
        <w:ind w:firstLine="567"/>
        <w:jc w:val="both"/>
        <w:rPr>
          <w:rFonts w:eastAsiaTheme="minorEastAsia"/>
          <w:sz w:val="28"/>
          <w:szCs w:val="28"/>
        </w:rPr>
      </w:pPr>
      <w:r w:rsidRPr="006A5C50">
        <w:rPr>
          <w:rFonts w:eastAsiaTheme="minorEastAsia"/>
          <w:sz w:val="28"/>
          <w:szCs w:val="28"/>
        </w:rPr>
        <w:t xml:space="preserve">Предоставление указанных субсидий планируется осуществить Департаментом ЖКХ в рамках двух нижеуказанных муниципальных программ, где общий проектируемый объем субсидий в сравнении с утвержденными показателями в РД № 52 (818 088,26 тыс. рублей) снижен на 10,6% или 87 076,11 тыс. рублей, основной причиной снижения планируемого объема субсидий является необеспеченность в полном объеме принятых расходных обязательств, где общая доля достаточности бюджетных ассигнований составила 57,2% от представленной потребности, составляющей 1 279 084,63 тыс. рублей. </w:t>
      </w:r>
    </w:p>
    <w:p w:rsidR="001A2526" w:rsidRPr="006A5C50" w:rsidRDefault="001A2526" w:rsidP="00863725">
      <w:pPr>
        <w:pStyle w:val="aff3"/>
        <w:widowControl w:val="0"/>
        <w:numPr>
          <w:ilvl w:val="0"/>
          <w:numId w:val="56"/>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В рамках муниципальной программы «Содержание дорожного хозяйства, организация транспортного обслуживания и благоустройство территории города Нижневартовска на 2016-2020 годы»</w:t>
      </w:r>
      <w:r w:rsidRPr="006A5C50">
        <w:rPr>
          <w:rFonts w:eastAsiaTheme="minorEastAsia"/>
          <w:i/>
          <w:sz w:val="28"/>
          <w:szCs w:val="28"/>
        </w:rPr>
        <w:t xml:space="preserve"> </w:t>
      </w:r>
      <w:r w:rsidRPr="006A5C50">
        <w:rPr>
          <w:rFonts w:eastAsiaTheme="minorEastAsia"/>
          <w:sz w:val="28"/>
          <w:szCs w:val="28"/>
        </w:rPr>
        <w:t>планируемый объем субсидий составляет 422 897,65 тыс. рублей, что на 50 000,00 тыс. рублей ниже утвержденного показателя РД № 52 (472 897,65 тыс. рублей)</w:t>
      </w:r>
    </w:p>
    <w:p w:rsidR="002A0861" w:rsidRPr="006A5C50" w:rsidRDefault="002A0861" w:rsidP="002A0861">
      <w:pPr>
        <w:pStyle w:val="aff3"/>
        <w:widowControl w:val="0"/>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Снижение объемов предоставляемых субсидий в рамках указанной муниципальной программы обусловлено уменьшением бюджетных ассигнований на предоставление субсидии на </w:t>
      </w:r>
      <w:r w:rsidR="00826276" w:rsidRPr="006A5C50">
        <w:rPr>
          <w:rFonts w:eastAsiaTheme="minorEastAsia"/>
          <w:sz w:val="28"/>
          <w:szCs w:val="28"/>
        </w:rPr>
        <w:t>возмещение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w:t>
      </w:r>
      <w:r w:rsidR="000426CF" w:rsidRPr="006A5C50">
        <w:rPr>
          <w:rFonts w:eastAsiaTheme="minorEastAsia"/>
          <w:sz w:val="28"/>
          <w:szCs w:val="28"/>
        </w:rPr>
        <w:t>.</w:t>
      </w:r>
    </w:p>
    <w:p w:rsidR="001A2526" w:rsidRPr="006A5C50" w:rsidRDefault="001A2526" w:rsidP="00863725">
      <w:pPr>
        <w:pStyle w:val="aff3"/>
        <w:widowControl w:val="0"/>
        <w:numPr>
          <w:ilvl w:val="0"/>
          <w:numId w:val="56"/>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В рамках муниципальной программы </w:t>
      </w:r>
      <w:r w:rsidRPr="006A5C50">
        <w:rPr>
          <w:rFonts w:eastAsiaTheme="minorEastAsia"/>
          <w:i/>
          <w:sz w:val="28"/>
          <w:szCs w:val="28"/>
        </w:rPr>
        <w:t>«</w:t>
      </w:r>
      <w:r w:rsidRPr="006A5C50">
        <w:rPr>
          <w:rFonts w:eastAsiaTheme="minorEastAsia"/>
          <w:sz w:val="28"/>
          <w:szCs w:val="28"/>
        </w:rPr>
        <w:t>Развитие жилищно-коммунального хозяйства города Нижневартовска на 2016-2020 годы»</w:t>
      </w:r>
      <w:r w:rsidRPr="006A5C50">
        <w:rPr>
          <w:rFonts w:eastAsiaTheme="minorEastAsia"/>
          <w:i/>
          <w:sz w:val="28"/>
          <w:szCs w:val="28"/>
        </w:rPr>
        <w:t xml:space="preserve"> </w:t>
      </w:r>
      <w:r w:rsidRPr="006A5C50">
        <w:rPr>
          <w:rFonts w:eastAsiaTheme="minorEastAsia"/>
          <w:sz w:val="28"/>
          <w:szCs w:val="28"/>
        </w:rPr>
        <w:t>предусмотрены субсидии в общем объеме 308 114,50 тыс. рублей.</w:t>
      </w:r>
    </w:p>
    <w:p w:rsidR="001A2526" w:rsidRPr="006A5C50" w:rsidRDefault="001A2526" w:rsidP="001A2526">
      <w:pPr>
        <w:pStyle w:val="aff3"/>
        <w:widowControl w:val="0"/>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В сравнении с утвержденными показателями РД № 52 (344 036,76) общий объем бюджетных ассигнований на предоставление субсидий в рамках данной программы снизился на 10,4% или 35 922,26 тыс. рублей, где снижение обусловлено: </w:t>
      </w:r>
    </w:p>
    <w:p w:rsidR="001A2526" w:rsidRPr="006A5C50" w:rsidRDefault="001A2526" w:rsidP="000021C5">
      <w:pPr>
        <w:widowControl w:val="0"/>
        <w:numPr>
          <w:ilvl w:val="0"/>
          <w:numId w:val="12"/>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снижением субсидии на возмещение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на 9 758,00 тыс. рублей или 12,7 % за счет выбытия площади по ветхому жилью (снос в 2016-2017 годах) площади ветхого жилищного фонда жилищного фонда с неблагоприятными экологическими характеристиками, а также бесхозяйных строений, используемых гражданами для проживания, переселение граждан в благоустроенное жилье;</w:t>
      </w:r>
    </w:p>
    <w:p w:rsidR="001A2526" w:rsidRPr="006A5C50" w:rsidRDefault="001A2526" w:rsidP="000021C5">
      <w:pPr>
        <w:pStyle w:val="aff3"/>
        <w:numPr>
          <w:ilvl w:val="0"/>
          <w:numId w:val="12"/>
        </w:numPr>
        <w:tabs>
          <w:tab w:val="left" w:pos="851"/>
        </w:tabs>
        <w:autoSpaceDE w:val="0"/>
        <w:autoSpaceDN w:val="0"/>
        <w:adjustRightInd w:val="0"/>
        <w:ind w:left="0" w:firstLine="567"/>
        <w:jc w:val="both"/>
        <w:outlineLvl w:val="0"/>
        <w:rPr>
          <w:rFonts w:eastAsiaTheme="minorHAnsi"/>
          <w:sz w:val="28"/>
          <w:szCs w:val="28"/>
          <w:lang w:eastAsia="en-US"/>
        </w:rPr>
      </w:pPr>
      <w:r w:rsidRPr="006A5C50">
        <w:rPr>
          <w:rFonts w:eastAsiaTheme="minorEastAsia"/>
          <w:sz w:val="28"/>
          <w:szCs w:val="28"/>
        </w:rPr>
        <w:t>снижением субсидии на финансовое обеспечение затрат на капитальный ремонт общего имущества в многоквартирных домах на 49 190,58 тыс. рублей в связи с изменением Перечня услуг и (или) работ по капитальному ремонту</w:t>
      </w:r>
      <w:r w:rsidRPr="006A5C50">
        <w:rPr>
          <w:rFonts w:eastAsiaTheme="minorHAnsi"/>
          <w:sz w:val="28"/>
          <w:szCs w:val="28"/>
          <w:lang w:eastAsia="en-US"/>
        </w:rPr>
        <w:t xml:space="preserve"> общего имущества в многоквартирном доме (Закон об организации проведения капитального ремонта общего имущества в многоквартирных домах, расположенных на территории Ханты-Мансийского авт</w:t>
      </w:r>
      <w:r w:rsidR="00346C1B" w:rsidRPr="006A5C50">
        <w:rPr>
          <w:rFonts w:eastAsiaTheme="minorHAnsi"/>
          <w:sz w:val="28"/>
          <w:szCs w:val="28"/>
          <w:lang w:eastAsia="en-US"/>
        </w:rPr>
        <w:t>ономного округа – Югры № 54-оз);</w:t>
      </w:r>
    </w:p>
    <w:p w:rsidR="001A2526" w:rsidRPr="006A5C50" w:rsidRDefault="001A2526" w:rsidP="000021C5">
      <w:pPr>
        <w:pStyle w:val="aff3"/>
        <w:numPr>
          <w:ilvl w:val="0"/>
          <w:numId w:val="12"/>
        </w:numPr>
        <w:tabs>
          <w:tab w:val="left" w:pos="851"/>
        </w:tabs>
        <w:ind w:left="0" w:firstLine="567"/>
        <w:jc w:val="both"/>
        <w:rPr>
          <w:rFonts w:eastAsiaTheme="minorEastAsia"/>
          <w:sz w:val="28"/>
          <w:szCs w:val="28"/>
        </w:rPr>
      </w:pPr>
      <w:r w:rsidRPr="006A5C50">
        <w:rPr>
          <w:rFonts w:eastAsiaTheme="minorEastAsia"/>
          <w:sz w:val="28"/>
          <w:szCs w:val="28"/>
        </w:rPr>
        <w:t xml:space="preserve">изменением отражения принятого расходного обязательства по благоустройству территорий, прилегающих к жилищному фонду в проекте Решения о бюджете </w:t>
      </w:r>
      <w:r w:rsidR="00346C1B" w:rsidRPr="006A5C50">
        <w:rPr>
          <w:rFonts w:eastAsiaTheme="minorEastAsia"/>
          <w:sz w:val="28"/>
          <w:szCs w:val="28"/>
        </w:rPr>
        <w:t xml:space="preserve">города </w:t>
      </w:r>
      <w:r w:rsidRPr="006A5C50">
        <w:rPr>
          <w:rFonts w:eastAsiaTheme="minorEastAsia"/>
          <w:sz w:val="28"/>
          <w:szCs w:val="28"/>
        </w:rPr>
        <w:t>по коду вида расходов 200 «Закупка товаров, работ и услуг для государственных (муниципальных) нужд», тогда как в утвержденном бюджете на 2017 год РД № 52 данный вид расходов был отражен по КВР 800 «Иные ассигнования» с объемом средств 23 886,54 тыс. рублей;</w:t>
      </w:r>
    </w:p>
    <w:p w:rsidR="001A2526" w:rsidRPr="006A5C50" w:rsidRDefault="001A2526" w:rsidP="000021C5">
      <w:pPr>
        <w:widowControl w:val="0"/>
        <w:numPr>
          <w:ilvl w:val="0"/>
          <w:numId w:val="12"/>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увеличением субсидии на финансовое обеспечение затрат на капитальный ремонт инженерных сетей и объектов коммунального назначения в сумме 31 814,22 тыс. рублей, в том числе за счет средств автономного округа на 13 406,00 тыс. рублей или 74,6%, а также доли софинансирования из бюджета города на 18 408,22 тыс. рублей;</w:t>
      </w:r>
    </w:p>
    <w:p w:rsidR="001A2526" w:rsidRPr="006A5C50" w:rsidRDefault="001A2526" w:rsidP="000021C5">
      <w:pPr>
        <w:widowControl w:val="0"/>
        <w:numPr>
          <w:ilvl w:val="0"/>
          <w:numId w:val="12"/>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планированием бюджетных ассигнований</w:t>
      </w:r>
      <w:r w:rsidR="00346C1B" w:rsidRPr="006A5C50">
        <w:rPr>
          <w:rFonts w:eastAsiaTheme="minorEastAsia"/>
          <w:sz w:val="28"/>
          <w:szCs w:val="28"/>
        </w:rPr>
        <w:t>,</w:t>
      </w:r>
      <w:r w:rsidRPr="006A5C50">
        <w:rPr>
          <w:rFonts w:eastAsiaTheme="minorEastAsia"/>
          <w:sz w:val="28"/>
          <w:szCs w:val="28"/>
        </w:rPr>
        <w:t xml:space="preserve"> направленных на перевод газифицированных многоквартирных домов на электропищеприготовление</w:t>
      </w:r>
      <w:r w:rsidR="00346C1B" w:rsidRPr="006A5C50">
        <w:rPr>
          <w:rFonts w:eastAsiaTheme="minorEastAsia"/>
          <w:sz w:val="28"/>
          <w:szCs w:val="28"/>
        </w:rPr>
        <w:t>,</w:t>
      </w:r>
      <w:r w:rsidRPr="006A5C50">
        <w:rPr>
          <w:rFonts w:eastAsiaTheme="minorEastAsia"/>
          <w:sz w:val="28"/>
          <w:szCs w:val="28"/>
        </w:rPr>
        <w:t xml:space="preserve"> в сумме 11 084,27 тыс. рублей (</w:t>
      </w:r>
      <w:r w:rsidR="00346C1B" w:rsidRPr="006A5C50">
        <w:rPr>
          <w:rFonts w:eastAsiaTheme="minorEastAsia"/>
          <w:sz w:val="28"/>
          <w:szCs w:val="28"/>
        </w:rPr>
        <w:t>р</w:t>
      </w:r>
      <w:r w:rsidRPr="006A5C50">
        <w:rPr>
          <w:rFonts w:eastAsiaTheme="minorEastAsia"/>
          <w:sz w:val="28"/>
          <w:szCs w:val="28"/>
        </w:rPr>
        <w:t>ешение Думы города от 22.12.2016 №</w:t>
      </w:r>
      <w:r w:rsidR="00346C1B" w:rsidRPr="006A5C50">
        <w:rPr>
          <w:rFonts w:eastAsiaTheme="minorEastAsia"/>
          <w:sz w:val="28"/>
          <w:szCs w:val="28"/>
        </w:rPr>
        <w:t xml:space="preserve"> </w:t>
      </w:r>
      <w:r w:rsidRPr="006A5C50">
        <w:rPr>
          <w:rFonts w:eastAsiaTheme="minorEastAsia"/>
          <w:sz w:val="28"/>
          <w:szCs w:val="28"/>
        </w:rPr>
        <w:t>80);</w:t>
      </w:r>
    </w:p>
    <w:p w:rsidR="001A2526" w:rsidRPr="006A5C50" w:rsidRDefault="001A2526" w:rsidP="000021C5">
      <w:pPr>
        <w:widowControl w:val="0"/>
        <w:numPr>
          <w:ilvl w:val="0"/>
          <w:numId w:val="12"/>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планированием бюджетных ассигнований</w:t>
      </w:r>
      <w:r w:rsidR="00346C1B" w:rsidRPr="006A5C50">
        <w:rPr>
          <w:rFonts w:eastAsiaTheme="minorEastAsia"/>
          <w:sz w:val="28"/>
          <w:szCs w:val="28"/>
        </w:rPr>
        <w:t>,</w:t>
      </w:r>
      <w:r w:rsidRPr="006A5C50">
        <w:rPr>
          <w:rFonts w:eastAsiaTheme="minorEastAsia"/>
          <w:sz w:val="28"/>
          <w:szCs w:val="28"/>
        </w:rPr>
        <w:t xml:space="preserve"> направленных на </w:t>
      </w:r>
      <w:r w:rsidR="00C138DE" w:rsidRPr="006A5C50">
        <w:rPr>
          <w:rFonts w:eastAsiaTheme="minorEastAsia"/>
          <w:sz w:val="28"/>
          <w:szCs w:val="28"/>
        </w:rPr>
        <w:t>финансовое обеспечение затрат по благоустройству территорий, прилегающих к многоквартирным домам, лицам, указанным в статье 165 Жилищного кодекса Российской Федерации</w:t>
      </w:r>
      <w:r w:rsidRPr="006A5C50">
        <w:rPr>
          <w:rFonts w:eastAsiaTheme="minorEastAsia"/>
          <w:sz w:val="28"/>
          <w:szCs w:val="28"/>
        </w:rPr>
        <w:t xml:space="preserve"> (</w:t>
      </w:r>
      <w:r w:rsidR="00346C1B" w:rsidRPr="006A5C50">
        <w:rPr>
          <w:rFonts w:eastAsiaTheme="minorEastAsia"/>
          <w:sz w:val="28"/>
          <w:szCs w:val="28"/>
        </w:rPr>
        <w:t>п</w:t>
      </w:r>
      <w:r w:rsidRPr="006A5C50">
        <w:rPr>
          <w:rFonts w:eastAsiaTheme="minorEastAsia"/>
          <w:sz w:val="28"/>
          <w:szCs w:val="28"/>
        </w:rPr>
        <w:t>остановление администрации города от 15.05.2017 №706)</w:t>
      </w:r>
      <w:r w:rsidR="00C138DE" w:rsidRPr="006A5C50">
        <w:rPr>
          <w:rFonts w:eastAsiaTheme="minorEastAsia"/>
          <w:sz w:val="28"/>
          <w:szCs w:val="28"/>
        </w:rPr>
        <w:t xml:space="preserve"> в сумме 3 704,87 тыс. рублей.</w:t>
      </w:r>
    </w:p>
    <w:p w:rsidR="001A2526" w:rsidRPr="006A5C50" w:rsidRDefault="001A2526" w:rsidP="001A2526">
      <w:pPr>
        <w:widowControl w:val="0"/>
        <w:tabs>
          <w:tab w:val="left" w:pos="851"/>
        </w:tabs>
        <w:autoSpaceDE w:val="0"/>
        <w:autoSpaceDN w:val="0"/>
        <w:adjustRightInd w:val="0"/>
        <w:ind w:firstLine="567"/>
        <w:jc w:val="both"/>
        <w:rPr>
          <w:rFonts w:eastAsiaTheme="minorEastAsia"/>
          <w:sz w:val="28"/>
          <w:szCs w:val="28"/>
        </w:rPr>
      </w:pPr>
      <w:r w:rsidRPr="006A5C50">
        <w:rPr>
          <w:rFonts w:eastAsiaTheme="minorEastAsia"/>
          <w:sz w:val="28"/>
          <w:szCs w:val="28"/>
        </w:rPr>
        <w:t xml:space="preserve">Кроме того </w:t>
      </w:r>
      <w:r w:rsidR="00346C1B" w:rsidRPr="006A5C50">
        <w:rPr>
          <w:rFonts w:eastAsiaTheme="minorEastAsia"/>
          <w:sz w:val="28"/>
          <w:szCs w:val="28"/>
        </w:rPr>
        <w:t xml:space="preserve">администрацией города </w:t>
      </w:r>
      <w:r w:rsidRPr="006A5C50">
        <w:rPr>
          <w:rFonts w:eastAsiaTheme="minorEastAsia"/>
          <w:sz w:val="28"/>
          <w:szCs w:val="28"/>
        </w:rPr>
        <w:t xml:space="preserve">планируется предоставление субсидий в сфере ЖКХ в рамках  муниципальной программы «Обеспечение доступным и комфортным жильем жителей города Нижневартовска в 2017 -2020 годах» в общем объеме 7 195,67 тыс. рублей, направленных на возмещение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 в квартале «Прибрежный» в порядке долевого софинансирования расходов за счет средств бюджета округа (89%) и города (11%) в соответствии с утвержденной постановлением </w:t>
      </w:r>
      <w:r w:rsidRPr="006A5C50">
        <w:rPr>
          <w:sz w:val="28"/>
          <w:szCs w:val="28"/>
        </w:rPr>
        <w:t>Правительства Ханты-Мансийского автономного округа от 09.10.2013 № 408-п</w:t>
      </w:r>
      <w:r w:rsidRPr="006A5C50">
        <w:rPr>
          <w:rFonts w:eastAsiaTheme="minorEastAsia"/>
          <w:sz w:val="28"/>
          <w:szCs w:val="28"/>
        </w:rPr>
        <w:t xml:space="preserve"> государственной программой «Обеспечение доступным и комфортным жильем жителей Ханты-Мансийского автономного округа-Югры в 2016-2020 годах».</w:t>
      </w:r>
    </w:p>
    <w:p w:rsidR="001A2526" w:rsidRPr="006A5C50" w:rsidRDefault="001A2526" w:rsidP="001A2526">
      <w:pPr>
        <w:widowControl w:val="0"/>
        <w:tabs>
          <w:tab w:val="right" w:leader="dot" w:pos="9627"/>
        </w:tabs>
        <w:ind w:firstLine="567"/>
        <w:jc w:val="both"/>
        <w:rPr>
          <w:rFonts w:eastAsiaTheme="minorEastAsia"/>
          <w:sz w:val="28"/>
          <w:szCs w:val="28"/>
        </w:rPr>
      </w:pPr>
      <w:r w:rsidRPr="006A5C50">
        <w:rPr>
          <w:rFonts w:eastAsiaTheme="minorEastAsia"/>
          <w:sz w:val="28"/>
          <w:szCs w:val="28"/>
        </w:rPr>
        <w:t>С целью устойчивого развития экономики города, продолжения реализации механизмов поддержки предпринимательства в городе Нижневартовске планируются расходные обязательства в форме субсидии на возмещение затрат производителей товаров, работ и услуг в объеме 109 892,10 тыс. рублей в рамках реализации 2-х муниципальных программ:</w:t>
      </w:r>
    </w:p>
    <w:p w:rsidR="001A2526" w:rsidRPr="006A5C50" w:rsidRDefault="001A2526" w:rsidP="000021C5">
      <w:pPr>
        <w:pStyle w:val="aff3"/>
        <w:widowControl w:val="0"/>
        <w:numPr>
          <w:ilvl w:val="0"/>
          <w:numId w:val="11"/>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«Развитие малого и среднего предпринимательства на территории города Нижневартовска на 2016-2020 годы» в общей сумме </w:t>
      </w:r>
      <w:r w:rsidRPr="006A5C50">
        <w:rPr>
          <w:rFonts w:eastAsiaTheme="minorEastAsia"/>
          <w:i/>
          <w:sz w:val="28"/>
          <w:szCs w:val="28"/>
        </w:rPr>
        <w:t>4 002,00 тыс. рублей</w:t>
      </w:r>
      <w:r w:rsidRPr="006A5C50">
        <w:rPr>
          <w:rFonts w:eastAsiaTheme="minorEastAsia"/>
          <w:sz w:val="28"/>
          <w:szCs w:val="28"/>
        </w:rPr>
        <w:t xml:space="preserve"> за счет бюджета города, направляемых на поддержку субъектов малого и среднего предпринимательства, в том числе в виде:</w:t>
      </w:r>
    </w:p>
    <w:p w:rsidR="001A2526" w:rsidRPr="006A5C50" w:rsidRDefault="001A2526" w:rsidP="000021C5">
      <w:pPr>
        <w:pStyle w:val="aff3"/>
        <w:widowControl w:val="0"/>
        <w:numPr>
          <w:ilvl w:val="0"/>
          <w:numId w:val="10"/>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возмещени</w:t>
      </w:r>
      <w:r w:rsidR="00346C1B" w:rsidRPr="006A5C50">
        <w:rPr>
          <w:rFonts w:eastAsiaTheme="minorEastAsia"/>
          <w:sz w:val="28"/>
          <w:szCs w:val="28"/>
        </w:rPr>
        <w:t>я</w:t>
      </w:r>
      <w:r w:rsidRPr="006A5C50">
        <w:rPr>
          <w:rFonts w:eastAsiaTheme="minorEastAsia"/>
          <w:sz w:val="28"/>
          <w:szCs w:val="28"/>
        </w:rPr>
        <w:t xml:space="preserve"> части затрат в сумме 3 452,00 тыс. рублей;  </w:t>
      </w:r>
    </w:p>
    <w:p w:rsidR="001A2526" w:rsidRPr="006A5C50" w:rsidRDefault="001A2526" w:rsidP="000021C5">
      <w:pPr>
        <w:pStyle w:val="aff3"/>
        <w:widowControl w:val="0"/>
        <w:numPr>
          <w:ilvl w:val="0"/>
          <w:numId w:val="10"/>
        </w:numPr>
        <w:tabs>
          <w:tab w:val="left" w:pos="851"/>
          <w:tab w:val="left" w:pos="1134"/>
        </w:tabs>
        <w:autoSpaceDE w:val="0"/>
        <w:autoSpaceDN w:val="0"/>
        <w:adjustRightInd w:val="0"/>
        <w:ind w:left="567" w:firstLine="0"/>
        <w:jc w:val="both"/>
        <w:rPr>
          <w:rFonts w:eastAsiaTheme="minorEastAsia"/>
          <w:sz w:val="28"/>
          <w:szCs w:val="28"/>
        </w:rPr>
      </w:pPr>
      <w:r w:rsidRPr="006A5C50">
        <w:rPr>
          <w:rFonts w:eastAsiaTheme="minorEastAsia"/>
          <w:sz w:val="28"/>
          <w:szCs w:val="28"/>
        </w:rPr>
        <w:t>предоставлени</w:t>
      </w:r>
      <w:r w:rsidR="00346C1B" w:rsidRPr="006A5C50">
        <w:rPr>
          <w:rFonts w:eastAsiaTheme="minorEastAsia"/>
          <w:sz w:val="28"/>
          <w:szCs w:val="28"/>
        </w:rPr>
        <w:t>я</w:t>
      </w:r>
      <w:r w:rsidRPr="006A5C50">
        <w:rPr>
          <w:rFonts w:eastAsiaTheme="minorEastAsia"/>
          <w:sz w:val="28"/>
          <w:szCs w:val="28"/>
        </w:rPr>
        <w:t xml:space="preserve"> грантов  в сумме</w:t>
      </w:r>
      <w:r w:rsidRPr="006A5C50">
        <w:rPr>
          <w:rFonts w:eastAsiaTheme="minorEastAsia"/>
          <w:b/>
          <w:i/>
          <w:sz w:val="28"/>
          <w:szCs w:val="28"/>
        </w:rPr>
        <w:t xml:space="preserve"> </w:t>
      </w:r>
      <w:r w:rsidR="00346C1B" w:rsidRPr="006A5C50">
        <w:rPr>
          <w:rFonts w:eastAsiaTheme="minorEastAsia"/>
          <w:sz w:val="28"/>
          <w:szCs w:val="28"/>
        </w:rPr>
        <w:t>550,00 тыс. рублей;</w:t>
      </w:r>
    </w:p>
    <w:p w:rsidR="001A2526" w:rsidRPr="006A5C50" w:rsidRDefault="001A2526" w:rsidP="000021C5">
      <w:pPr>
        <w:pStyle w:val="aff3"/>
        <w:widowControl w:val="0"/>
        <w:numPr>
          <w:ilvl w:val="0"/>
          <w:numId w:val="11"/>
        </w:numPr>
        <w:tabs>
          <w:tab w:val="left" w:pos="851"/>
        </w:tabs>
        <w:autoSpaceDE w:val="0"/>
        <w:autoSpaceDN w:val="0"/>
        <w:adjustRightInd w:val="0"/>
        <w:ind w:left="0" w:firstLine="567"/>
        <w:jc w:val="both"/>
        <w:rPr>
          <w:sz w:val="28"/>
          <w:szCs w:val="28"/>
        </w:rPr>
      </w:pPr>
      <w:r w:rsidRPr="006A5C50">
        <w:rPr>
          <w:rFonts w:eastAsiaTheme="minorEastAsia"/>
          <w:sz w:val="28"/>
          <w:szCs w:val="28"/>
        </w:rPr>
        <w:t xml:space="preserve">«Развитие агропромышленного комплекса на территории города Нижневартовска на 2016-2020 годы» в общей сумме </w:t>
      </w:r>
      <w:r w:rsidRPr="006A5C50">
        <w:rPr>
          <w:rFonts w:eastAsiaTheme="minorEastAsia"/>
          <w:i/>
          <w:sz w:val="28"/>
          <w:szCs w:val="28"/>
        </w:rPr>
        <w:t xml:space="preserve">105 890,10 тыс. рублей </w:t>
      </w:r>
      <w:r w:rsidRPr="006A5C50">
        <w:rPr>
          <w:rFonts w:eastAsiaTheme="minorEastAsia"/>
          <w:sz w:val="28"/>
          <w:szCs w:val="28"/>
        </w:rPr>
        <w:t>на возмещение части затрат сельскохозяйственным товаропроизводителям города, осуществляющим производство и реализацию сельскохозяйственной и рыбной продукции. Доля средств автономного округа по поддержке сельхозпроизводителя составила 97,9% или 103 714,10 тыс. рублей.</w:t>
      </w:r>
    </w:p>
    <w:p w:rsidR="001A2526" w:rsidRPr="006A5C50" w:rsidRDefault="001A2526" w:rsidP="001A2526">
      <w:pPr>
        <w:widowControl w:val="0"/>
        <w:tabs>
          <w:tab w:val="left" w:pos="851"/>
        </w:tabs>
        <w:autoSpaceDE w:val="0"/>
        <w:autoSpaceDN w:val="0"/>
        <w:adjustRightInd w:val="0"/>
        <w:spacing w:after="120"/>
        <w:ind w:firstLine="567"/>
        <w:jc w:val="both"/>
        <w:rPr>
          <w:sz w:val="28"/>
          <w:szCs w:val="28"/>
        </w:rPr>
      </w:pPr>
      <w:r w:rsidRPr="006A5C50">
        <w:rPr>
          <w:rFonts w:eastAsiaTheme="minorEastAsia"/>
          <w:sz w:val="28"/>
          <w:szCs w:val="28"/>
        </w:rPr>
        <w:t>Кроме того, предоставление субсидий из бюджета города запланировано</w:t>
      </w:r>
      <w:r w:rsidRPr="006A5C50">
        <w:rPr>
          <w:rFonts w:eastAsiaTheme="minorEastAsia"/>
          <w:b/>
          <w:i/>
          <w:sz w:val="28"/>
          <w:szCs w:val="28"/>
        </w:rPr>
        <w:t xml:space="preserve"> </w:t>
      </w:r>
      <w:r w:rsidRPr="006A5C50">
        <w:rPr>
          <w:rFonts w:eastAsiaTheme="minorEastAsia"/>
          <w:sz w:val="28"/>
          <w:szCs w:val="28"/>
        </w:rPr>
        <w:t>в рамках непрограммных направлений</w:t>
      </w:r>
      <w:r w:rsidRPr="006A5C50">
        <w:rPr>
          <w:rFonts w:eastAsiaTheme="minorEastAsia"/>
          <w:b/>
          <w:i/>
          <w:sz w:val="28"/>
          <w:szCs w:val="28"/>
        </w:rPr>
        <w:t xml:space="preserve"> </w:t>
      </w:r>
      <w:r w:rsidRPr="006A5C50">
        <w:rPr>
          <w:rFonts w:eastAsiaTheme="minorEastAsia"/>
          <w:sz w:val="28"/>
          <w:szCs w:val="28"/>
        </w:rPr>
        <w:t xml:space="preserve">деятельности муниципального образования в объеме 11 600,00 тыс. рублей на </w:t>
      </w:r>
      <w:r w:rsidRPr="006A5C50">
        <w:rPr>
          <w:sz w:val="28"/>
          <w:szCs w:val="28"/>
        </w:rPr>
        <w:t xml:space="preserve">опубликование (обнародование) муниципальных правовых актов и иной официальной, </w:t>
      </w:r>
      <w:r w:rsidRPr="006A5C50">
        <w:rPr>
          <w:rFonts w:eastAsiaTheme="minorEastAsia"/>
          <w:sz w:val="28"/>
          <w:szCs w:val="28"/>
        </w:rPr>
        <w:t>что ниже объема ассигнований, утвержденных</w:t>
      </w:r>
      <w:r w:rsidRPr="006A5C50">
        <w:rPr>
          <w:sz w:val="28"/>
          <w:szCs w:val="28"/>
        </w:rPr>
        <w:t xml:space="preserve"> РД № 52 на 2017 год на 3,3%.</w:t>
      </w:r>
    </w:p>
    <w:p w:rsidR="007955D2" w:rsidRPr="006A5C50" w:rsidRDefault="00B63C0B" w:rsidP="00863725">
      <w:pPr>
        <w:numPr>
          <w:ilvl w:val="3"/>
          <w:numId w:val="37"/>
        </w:numPr>
        <w:ind w:left="0" w:firstLine="567"/>
        <w:jc w:val="both"/>
        <w:rPr>
          <w:i/>
          <w:sz w:val="28"/>
          <w:szCs w:val="28"/>
        </w:rPr>
      </w:pPr>
      <w:r w:rsidRPr="006A5C50">
        <w:rPr>
          <w:i/>
          <w:sz w:val="28"/>
          <w:szCs w:val="28"/>
        </w:rPr>
        <w:t>1.</w:t>
      </w:r>
      <w:r w:rsidR="007955D2" w:rsidRPr="006A5C50">
        <w:rPr>
          <w:i/>
          <w:sz w:val="28"/>
          <w:szCs w:val="28"/>
        </w:rPr>
        <w:t>Анализ формирования бюджетных ассигнований на предоставление субсидий юридическим лицам, индивидуальным предпринимателям, физическим лицам - производителям товаров, работ и услуг по финансовому обеспечению предоставляемых указанными лицами образовательных услуг и услуг по присмотру и уходу за детьми</w:t>
      </w:r>
    </w:p>
    <w:p w:rsidR="007955D2" w:rsidRPr="006A5C50" w:rsidRDefault="007955D2" w:rsidP="007955D2">
      <w:pPr>
        <w:jc w:val="center"/>
        <w:rPr>
          <w:b/>
          <w:i/>
          <w:sz w:val="28"/>
          <w:szCs w:val="28"/>
        </w:rPr>
      </w:pPr>
    </w:p>
    <w:p w:rsidR="007955D2" w:rsidRPr="006A5C50" w:rsidRDefault="007955D2" w:rsidP="000021C5">
      <w:pPr>
        <w:pStyle w:val="aff3"/>
        <w:numPr>
          <w:ilvl w:val="0"/>
          <w:numId w:val="13"/>
        </w:numPr>
        <w:tabs>
          <w:tab w:val="left" w:pos="-5387"/>
          <w:tab w:val="left" w:pos="851"/>
        </w:tabs>
        <w:ind w:left="0" w:firstLine="567"/>
        <w:jc w:val="both"/>
        <w:rPr>
          <w:sz w:val="28"/>
          <w:szCs w:val="28"/>
        </w:rPr>
      </w:pPr>
      <w:r w:rsidRPr="006A5C50">
        <w:rPr>
          <w:sz w:val="28"/>
          <w:szCs w:val="28"/>
        </w:rPr>
        <w:t xml:space="preserve">В соответствии с требованиями с пунктом 2 статьи 78 БК РФ субсидии юридическим лицам </w:t>
      </w:r>
      <w:r w:rsidRPr="006A5C50">
        <w:rPr>
          <w:rFonts w:eastAsiaTheme="minorHAnsi"/>
          <w:sz w:val="28"/>
          <w:szCs w:val="28"/>
          <w:lang w:eastAsia="en-US"/>
        </w:rPr>
        <w:t>(за исключением субсидий государственным (муниципальным) учреждениям)</w:t>
      </w:r>
      <w:r w:rsidRPr="006A5C50">
        <w:rPr>
          <w:sz w:val="28"/>
          <w:szCs w:val="28"/>
        </w:rPr>
        <w:t>, индивидуальным предпринимателям, физическим лицам - производителям товаров, работ и услуг предоставляются из местного бюджета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955D2" w:rsidRPr="006A5C50" w:rsidRDefault="007955D2" w:rsidP="007955D2">
      <w:pPr>
        <w:tabs>
          <w:tab w:val="left" w:pos="-5387"/>
        </w:tabs>
        <w:ind w:firstLine="567"/>
        <w:jc w:val="both"/>
        <w:rPr>
          <w:sz w:val="28"/>
          <w:szCs w:val="28"/>
        </w:rPr>
      </w:pPr>
      <w:r w:rsidRPr="006A5C50">
        <w:rPr>
          <w:sz w:val="28"/>
          <w:szCs w:val="28"/>
        </w:rPr>
        <w:t xml:space="preserve">Субсидии юридическим лицам </w:t>
      </w:r>
      <w:r w:rsidRPr="006A5C50">
        <w:rPr>
          <w:rFonts w:eastAsiaTheme="minorHAnsi"/>
          <w:sz w:val="28"/>
          <w:szCs w:val="28"/>
          <w:lang w:eastAsia="en-US"/>
        </w:rPr>
        <w:t>(за исключением субсидий государственным (муниципальным) учреждениям)</w:t>
      </w:r>
      <w:r w:rsidRPr="006A5C50">
        <w:rPr>
          <w:sz w:val="28"/>
          <w:szCs w:val="28"/>
        </w:rPr>
        <w:t xml:space="preserve">, индивидуальным предпринимателям, физическим лицам - производителям товаров, работ и услуг по </w:t>
      </w:r>
      <w:r w:rsidRPr="006A5C50">
        <w:rPr>
          <w:rFonts w:eastAsiaTheme="minorHAnsi"/>
          <w:sz w:val="28"/>
          <w:szCs w:val="28"/>
          <w:lang w:eastAsia="en-US"/>
        </w:rPr>
        <w:t>ф</w:t>
      </w:r>
      <w:r w:rsidRPr="006A5C50">
        <w:rPr>
          <w:sz w:val="28"/>
          <w:szCs w:val="28"/>
        </w:rPr>
        <w:t>инансовому обеспечению предоставляемых указанными лицами образовательных услуг и услуг по присмотру и уходу за детьми</w:t>
      </w:r>
      <w:r w:rsidRPr="006A5C50">
        <w:rPr>
          <w:bCs/>
          <w:sz w:val="28"/>
          <w:szCs w:val="28"/>
        </w:rPr>
        <w:t xml:space="preserve"> (далее - </w:t>
      </w:r>
      <w:r w:rsidRPr="006A5C50">
        <w:rPr>
          <w:bCs/>
          <w:i/>
          <w:sz w:val="28"/>
          <w:szCs w:val="28"/>
        </w:rPr>
        <w:t>с</w:t>
      </w:r>
      <w:r w:rsidRPr="006A5C50">
        <w:rPr>
          <w:i/>
          <w:sz w:val="28"/>
          <w:szCs w:val="28"/>
        </w:rPr>
        <w:t xml:space="preserve">убсидии </w:t>
      </w:r>
      <w:r w:rsidRPr="006A5C50">
        <w:rPr>
          <w:bCs/>
          <w:i/>
          <w:sz w:val="28"/>
          <w:szCs w:val="28"/>
        </w:rPr>
        <w:t>коммерческим организациям</w:t>
      </w:r>
      <w:r w:rsidRPr="006A5C50">
        <w:rPr>
          <w:bCs/>
          <w:sz w:val="28"/>
          <w:szCs w:val="28"/>
        </w:rPr>
        <w:t xml:space="preserve">) </w:t>
      </w:r>
      <w:r w:rsidRPr="006A5C50">
        <w:rPr>
          <w:sz w:val="28"/>
          <w:szCs w:val="28"/>
        </w:rPr>
        <w:t>предусмотрены пунктом 17 проекта Решения о бюджете города, случаи предоставления отражены в приложении 15  проекта Решения о бюджете города, в том числе</w:t>
      </w:r>
      <w:r w:rsidRPr="006A5C50">
        <w:rPr>
          <w:i/>
          <w:sz w:val="28"/>
          <w:szCs w:val="28"/>
        </w:rPr>
        <w:t xml:space="preserve"> </w:t>
      </w:r>
      <w:r w:rsidRPr="006A5C50">
        <w:rPr>
          <w:sz w:val="28"/>
          <w:szCs w:val="28"/>
        </w:rPr>
        <w:t>на:</w:t>
      </w:r>
    </w:p>
    <w:p w:rsidR="007955D2" w:rsidRPr="006A5C50" w:rsidRDefault="007955D2" w:rsidP="00863725">
      <w:pPr>
        <w:pStyle w:val="aff3"/>
        <w:numPr>
          <w:ilvl w:val="0"/>
          <w:numId w:val="60"/>
        </w:numPr>
        <w:tabs>
          <w:tab w:val="left" w:pos="851"/>
        </w:tabs>
        <w:ind w:left="0" w:firstLine="567"/>
        <w:contextualSpacing/>
        <w:jc w:val="both"/>
        <w:rPr>
          <w:sz w:val="28"/>
          <w:szCs w:val="28"/>
        </w:rPr>
      </w:pPr>
      <w:r w:rsidRPr="006A5C50">
        <w:rPr>
          <w:rFonts w:eastAsiaTheme="minorHAnsi"/>
          <w:sz w:val="28"/>
          <w:szCs w:val="28"/>
          <w:lang w:eastAsia="en-US"/>
        </w:rPr>
        <w:t>ф</w:t>
      </w:r>
      <w:r w:rsidRPr="006A5C50">
        <w:rPr>
          <w:sz w:val="28"/>
          <w:szCs w:val="28"/>
        </w:rPr>
        <w:t>инансовое обеспечение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7955D2" w:rsidRPr="006A5C50" w:rsidRDefault="007955D2" w:rsidP="00863725">
      <w:pPr>
        <w:pStyle w:val="aff3"/>
        <w:numPr>
          <w:ilvl w:val="0"/>
          <w:numId w:val="60"/>
        </w:numPr>
        <w:tabs>
          <w:tab w:val="left" w:pos="851"/>
        </w:tabs>
        <w:ind w:left="0" w:firstLine="567"/>
        <w:contextualSpacing/>
        <w:jc w:val="both"/>
        <w:rPr>
          <w:sz w:val="28"/>
          <w:szCs w:val="28"/>
        </w:rPr>
      </w:pPr>
      <w:r w:rsidRPr="006A5C50">
        <w:rPr>
          <w:sz w:val="28"/>
          <w:szCs w:val="28"/>
        </w:rPr>
        <w:t>финансовое обеспечение затрат на реализацию образовательных программ дошкольного образования.</w:t>
      </w:r>
    </w:p>
    <w:p w:rsidR="007955D2" w:rsidRPr="006A5C50" w:rsidRDefault="007955D2" w:rsidP="007955D2">
      <w:pPr>
        <w:pStyle w:val="ConsPlusNormal"/>
        <w:tabs>
          <w:tab w:val="left" w:pos="-5387"/>
        </w:tabs>
        <w:ind w:firstLine="567"/>
        <w:jc w:val="both"/>
        <w:rPr>
          <w:rFonts w:ascii="Times New Roman" w:hAnsi="Times New Roman" w:cs="Times New Roman"/>
          <w:sz w:val="28"/>
          <w:szCs w:val="28"/>
        </w:rPr>
      </w:pPr>
      <w:r w:rsidRPr="006A5C50">
        <w:rPr>
          <w:rFonts w:ascii="Times New Roman" w:hAnsi="Times New Roman" w:cs="Times New Roman"/>
          <w:sz w:val="28"/>
          <w:szCs w:val="28"/>
        </w:rPr>
        <w:t>Порядки предоставления субсидий коммерческим организациям установлены муниципальными правовыми актами местной администрации:</w:t>
      </w:r>
    </w:p>
    <w:p w:rsidR="007955D2" w:rsidRPr="006A5C50" w:rsidRDefault="007955D2" w:rsidP="00863725">
      <w:pPr>
        <w:pStyle w:val="ConsPlusNormal"/>
        <w:numPr>
          <w:ilvl w:val="0"/>
          <w:numId w:val="60"/>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постановлением </w:t>
      </w:r>
      <w:r w:rsidR="00346C1B" w:rsidRPr="006A5C50">
        <w:rPr>
          <w:rFonts w:ascii="Times New Roman" w:hAnsi="Times New Roman" w:cs="Times New Roman"/>
          <w:sz w:val="28"/>
          <w:szCs w:val="28"/>
        </w:rPr>
        <w:t>а</w:t>
      </w:r>
      <w:r w:rsidRPr="006A5C50">
        <w:rPr>
          <w:rFonts w:ascii="Times New Roman" w:hAnsi="Times New Roman" w:cs="Times New Roman"/>
          <w:sz w:val="28"/>
          <w:szCs w:val="28"/>
        </w:rPr>
        <w:t>дминистрации города от 05.05.2017 № 673 «Об утверждении порядка предоставления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r w:rsidRPr="006A5C50">
        <w:rPr>
          <w:rFonts w:ascii="Times New Roman" w:hAnsi="Times New Roman" w:cs="Times New Roman"/>
          <w:i/>
          <w:sz w:val="28"/>
          <w:szCs w:val="28"/>
        </w:rPr>
        <w:t>далее – Постановление № 673</w:t>
      </w:r>
      <w:r w:rsidRPr="006A5C50">
        <w:rPr>
          <w:rFonts w:ascii="Times New Roman" w:hAnsi="Times New Roman" w:cs="Times New Roman"/>
          <w:sz w:val="28"/>
          <w:szCs w:val="28"/>
        </w:rPr>
        <w:t>);</w:t>
      </w:r>
    </w:p>
    <w:p w:rsidR="007955D2" w:rsidRPr="006A5C50" w:rsidRDefault="007955D2" w:rsidP="00863725">
      <w:pPr>
        <w:pStyle w:val="ConsPlusNormal"/>
        <w:numPr>
          <w:ilvl w:val="0"/>
          <w:numId w:val="60"/>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постановлением </w:t>
      </w:r>
      <w:r w:rsidR="00346C1B" w:rsidRPr="006A5C50">
        <w:rPr>
          <w:rFonts w:ascii="Times New Roman" w:hAnsi="Times New Roman" w:cs="Times New Roman"/>
          <w:sz w:val="28"/>
          <w:szCs w:val="28"/>
        </w:rPr>
        <w:t>а</w:t>
      </w:r>
      <w:r w:rsidRPr="006A5C50">
        <w:rPr>
          <w:rFonts w:ascii="Times New Roman" w:hAnsi="Times New Roman" w:cs="Times New Roman"/>
          <w:sz w:val="28"/>
          <w:szCs w:val="28"/>
        </w:rPr>
        <w:t>дминистрации города от 05.05.2017 № 674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w:t>
      </w:r>
      <w:r w:rsidRPr="006A5C50">
        <w:rPr>
          <w:rFonts w:ascii="Times New Roman" w:hAnsi="Times New Roman" w:cs="Times New Roman"/>
          <w:i/>
          <w:sz w:val="28"/>
          <w:szCs w:val="28"/>
        </w:rPr>
        <w:t>далее – Постановление № 674</w:t>
      </w:r>
      <w:r w:rsidRPr="006A5C50">
        <w:rPr>
          <w:rFonts w:ascii="Times New Roman" w:hAnsi="Times New Roman" w:cs="Times New Roman"/>
          <w:sz w:val="28"/>
          <w:szCs w:val="28"/>
        </w:rPr>
        <w:t>).</w:t>
      </w:r>
    </w:p>
    <w:p w:rsidR="007955D2" w:rsidRPr="006A5C50" w:rsidRDefault="007955D2" w:rsidP="000021C5">
      <w:pPr>
        <w:pStyle w:val="ConsPlusNormal"/>
        <w:numPr>
          <w:ilvl w:val="0"/>
          <w:numId w:val="13"/>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В проекте Решения о бюджете города по ГРБС – Департамент образования администрации города данные субсидии предусмотрены в объеме 113 874,30 тыс. рублей, по 37 958,10 тыс. рублей на каждый финансовый год, где 100% составляют средства бюджета округа. </w:t>
      </w:r>
    </w:p>
    <w:p w:rsidR="007955D2" w:rsidRPr="006A5C50" w:rsidRDefault="007955D2" w:rsidP="007955D2">
      <w:pPr>
        <w:autoSpaceDE w:val="0"/>
        <w:autoSpaceDN w:val="0"/>
        <w:adjustRightInd w:val="0"/>
        <w:spacing w:after="120"/>
        <w:ind w:firstLine="567"/>
        <w:jc w:val="both"/>
        <w:rPr>
          <w:rFonts w:eastAsiaTheme="minorHAnsi"/>
          <w:b/>
          <w:sz w:val="28"/>
          <w:szCs w:val="28"/>
          <w:lang w:eastAsia="en-US"/>
        </w:rPr>
      </w:pPr>
      <w:r w:rsidRPr="006A5C50">
        <w:rPr>
          <w:bCs/>
          <w:sz w:val="28"/>
          <w:szCs w:val="28"/>
        </w:rPr>
        <w:t>Динамика и структура субсидий коммерческим организациям,</w:t>
      </w:r>
      <w:r w:rsidRPr="006A5C50">
        <w:rPr>
          <w:sz w:val="28"/>
          <w:szCs w:val="28"/>
        </w:rPr>
        <w:t xml:space="preserve"> </w:t>
      </w:r>
      <w:r w:rsidRPr="006A5C50">
        <w:rPr>
          <w:bCs/>
          <w:sz w:val="28"/>
          <w:szCs w:val="28"/>
        </w:rPr>
        <w:t>их объем, предусмотренный в проекте Решения о бюджете города, представлен в нижеследующей таблице.</w:t>
      </w:r>
    </w:p>
    <w:p w:rsidR="007955D2" w:rsidRPr="006A5C50" w:rsidRDefault="007955D2" w:rsidP="008534C1">
      <w:pPr>
        <w:pStyle w:val="aff3"/>
        <w:spacing w:line="276" w:lineRule="auto"/>
        <w:ind w:left="646"/>
        <w:jc w:val="right"/>
        <w:rPr>
          <w:rFonts w:eastAsiaTheme="minorHAnsi"/>
          <w:lang w:eastAsia="en-US"/>
        </w:rPr>
      </w:pPr>
      <w:r w:rsidRPr="006A5C50">
        <w:rPr>
          <w:rFonts w:eastAsiaTheme="minorHAnsi"/>
          <w:lang w:eastAsia="en-US"/>
        </w:rPr>
        <w:t>(тыс. рублей)</w:t>
      </w:r>
    </w:p>
    <w:tbl>
      <w:tblPr>
        <w:tblW w:w="94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5"/>
        <w:gridCol w:w="1205"/>
        <w:gridCol w:w="1205"/>
        <w:gridCol w:w="1251"/>
        <w:gridCol w:w="1251"/>
        <w:gridCol w:w="1251"/>
      </w:tblGrid>
      <w:tr w:rsidR="007955D2" w:rsidRPr="006A5C50" w:rsidTr="008534C1">
        <w:trPr>
          <w:trHeight w:val="1275"/>
        </w:trPr>
        <w:tc>
          <w:tcPr>
            <w:tcW w:w="3275" w:type="dxa"/>
            <w:shd w:val="clear" w:color="auto" w:fill="auto"/>
            <w:vAlign w:val="center"/>
            <w:hideMark/>
          </w:tcPr>
          <w:p w:rsidR="007955D2" w:rsidRPr="006A5C50" w:rsidRDefault="007955D2" w:rsidP="00AA1BF9">
            <w:pPr>
              <w:jc w:val="center"/>
              <w:rPr>
                <w:b/>
                <w:bCs/>
                <w:sz w:val="20"/>
                <w:szCs w:val="20"/>
              </w:rPr>
            </w:pPr>
            <w:r w:rsidRPr="006A5C50">
              <w:rPr>
                <w:b/>
                <w:bCs/>
                <w:iCs/>
                <w:sz w:val="20"/>
                <w:szCs w:val="20"/>
              </w:rPr>
              <w:t>Наименование субсидии в рамках программным мероприятиям</w:t>
            </w:r>
          </w:p>
        </w:tc>
        <w:tc>
          <w:tcPr>
            <w:tcW w:w="1205" w:type="dxa"/>
            <w:shd w:val="clear" w:color="auto" w:fill="auto"/>
            <w:vAlign w:val="center"/>
            <w:hideMark/>
          </w:tcPr>
          <w:p w:rsidR="007955D2" w:rsidRPr="006A5C50" w:rsidRDefault="007955D2" w:rsidP="00AA1BF9">
            <w:pPr>
              <w:jc w:val="center"/>
              <w:rPr>
                <w:b/>
                <w:bCs/>
                <w:sz w:val="20"/>
                <w:szCs w:val="20"/>
              </w:rPr>
            </w:pPr>
            <w:r w:rsidRPr="006A5C50">
              <w:rPr>
                <w:b/>
                <w:bCs/>
                <w:sz w:val="20"/>
                <w:szCs w:val="20"/>
              </w:rPr>
              <w:t>Раздел, подраздел</w:t>
            </w:r>
          </w:p>
        </w:tc>
        <w:tc>
          <w:tcPr>
            <w:tcW w:w="1205" w:type="dxa"/>
            <w:shd w:val="clear" w:color="auto" w:fill="auto"/>
            <w:vAlign w:val="center"/>
            <w:hideMark/>
          </w:tcPr>
          <w:p w:rsidR="007955D2" w:rsidRPr="006A5C50" w:rsidRDefault="007955D2" w:rsidP="00AA1BF9">
            <w:pPr>
              <w:jc w:val="center"/>
              <w:rPr>
                <w:b/>
                <w:bCs/>
                <w:sz w:val="20"/>
                <w:szCs w:val="20"/>
              </w:rPr>
            </w:pPr>
            <w:r w:rsidRPr="006A5C50">
              <w:rPr>
                <w:b/>
                <w:bCs/>
                <w:iCs/>
                <w:sz w:val="20"/>
                <w:szCs w:val="20"/>
              </w:rPr>
              <w:t>Объем субсидии, предусмотренный РД № 52 на 2017 год</w:t>
            </w:r>
          </w:p>
        </w:tc>
        <w:tc>
          <w:tcPr>
            <w:tcW w:w="1251" w:type="dxa"/>
            <w:shd w:val="clear" w:color="auto" w:fill="auto"/>
            <w:vAlign w:val="center"/>
            <w:hideMark/>
          </w:tcPr>
          <w:p w:rsidR="007955D2" w:rsidRPr="006A5C50" w:rsidRDefault="007955D2" w:rsidP="00AA1BF9">
            <w:pPr>
              <w:jc w:val="center"/>
              <w:rPr>
                <w:b/>
                <w:bCs/>
                <w:sz w:val="20"/>
                <w:szCs w:val="20"/>
              </w:rPr>
            </w:pPr>
            <w:r w:rsidRPr="006A5C50">
              <w:rPr>
                <w:b/>
                <w:bCs/>
                <w:iCs/>
                <w:sz w:val="20"/>
                <w:szCs w:val="20"/>
              </w:rPr>
              <w:t>Проект Решения о бюджете города на 2018 год</w:t>
            </w:r>
          </w:p>
        </w:tc>
        <w:tc>
          <w:tcPr>
            <w:tcW w:w="1251" w:type="dxa"/>
            <w:shd w:val="clear" w:color="auto" w:fill="auto"/>
            <w:vAlign w:val="center"/>
            <w:hideMark/>
          </w:tcPr>
          <w:p w:rsidR="007955D2" w:rsidRPr="006A5C50" w:rsidRDefault="007955D2" w:rsidP="00AA1BF9">
            <w:pPr>
              <w:jc w:val="center"/>
              <w:rPr>
                <w:b/>
                <w:bCs/>
                <w:sz w:val="20"/>
                <w:szCs w:val="20"/>
              </w:rPr>
            </w:pPr>
            <w:r w:rsidRPr="006A5C50">
              <w:rPr>
                <w:b/>
                <w:bCs/>
                <w:iCs/>
                <w:sz w:val="20"/>
                <w:szCs w:val="20"/>
              </w:rPr>
              <w:t>Проект Решения о бюджете города на 2019 год</w:t>
            </w:r>
          </w:p>
        </w:tc>
        <w:tc>
          <w:tcPr>
            <w:tcW w:w="1251" w:type="dxa"/>
            <w:shd w:val="clear" w:color="auto" w:fill="auto"/>
            <w:vAlign w:val="center"/>
            <w:hideMark/>
          </w:tcPr>
          <w:p w:rsidR="007955D2" w:rsidRPr="006A5C50" w:rsidRDefault="007955D2" w:rsidP="00AA1BF9">
            <w:pPr>
              <w:jc w:val="center"/>
              <w:rPr>
                <w:b/>
                <w:bCs/>
                <w:sz w:val="20"/>
                <w:szCs w:val="20"/>
              </w:rPr>
            </w:pPr>
            <w:r w:rsidRPr="006A5C50">
              <w:rPr>
                <w:b/>
                <w:bCs/>
                <w:iCs/>
                <w:sz w:val="20"/>
                <w:szCs w:val="20"/>
              </w:rPr>
              <w:t>Проект Решения о бюджете города на 2020 год</w:t>
            </w:r>
          </w:p>
        </w:tc>
      </w:tr>
      <w:tr w:rsidR="007955D2" w:rsidRPr="006A5C50" w:rsidTr="008534C1">
        <w:trPr>
          <w:trHeight w:val="416"/>
        </w:trPr>
        <w:tc>
          <w:tcPr>
            <w:tcW w:w="3275" w:type="dxa"/>
            <w:shd w:val="clear" w:color="auto" w:fill="auto"/>
            <w:vAlign w:val="center"/>
            <w:hideMark/>
          </w:tcPr>
          <w:p w:rsidR="007955D2" w:rsidRPr="006A5C50" w:rsidRDefault="007955D2" w:rsidP="00AA1BF9">
            <w:pPr>
              <w:rPr>
                <w:sz w:val="20"/>
                <w:szCs w:val="20"/>
              </w:rPr>
            </w:pPr>
            <w:r w:rsidRPr="006A5C50">
              <w:rPr>
                <w:sz w:val="20"/>
                <w:szCs w:val="20"/>
              </w:rPr>
              <w:t>Субсидии на финансовое обеспечение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(бюджет округа)</w:t>
            </w:r>
          </w:p>
        </w:tc>
        <w:tc>
          <w:tcPr>
            <w:tcW w:w="1205" w:type="dxa"/>
            <w:shd w:val="clear" w:color="auto" w:fill="auto"/>
            <w:vAlign w:val="center"/>
            <w:hideMark/>
          </w:tcPr>
          <w:p w:rsidR="007955D2" w:rsidRPr="006A5C50" w:rsidRDefault="007955D2" w:rsidP="00AA1BF9">
            <w:pPr>
              <w:jc w:val="center"/>
              <w:rPr>
                <w:i/>
                <w:iCs/>
                <w:sz w:val="20"/>
                <w:szCs w:val="20"/>
              </w:rPr>
            </w:pPr>
            <w:r w:rsidRPr="006A5C50">
              <w:rPr>
                <w:i/>
                <w:iCs/>
                <w:sz w:val="20"/>
                <w:szCs w:val="20"/>
              </w:rPr>
              <w:t>0701</w:t>
            </w:r>
          </w:p>
        </w:tc>
        <w:tc>
          <w:tcPr>
            <w:tcW w:w="1205" w:type="dxa"/>
            <w:shd w:val="clear" w:color="auto" w:fill="auto"/>
            <w:noWrap/>
            <w:vAlign w:val="center"/>
          </w:tcPr>
          <w:p w:rsidR="007955D2" w:rsidRPr="006A5C50" w:rsidRDefault="007955D2" w:rsidP="00AA1BF9">
            <w:pPr>
              <w:jc w:val="right"/>
              <w:rPr>
                <w:sz w:val="20"/>
                <w:szCs w:val="20"/>
              </w:rPr>
            </w:pPr>
            <w:r w:rsidRPr="006A5C50">
              <w:rPr>
                <w:sz w:val="20"/>
                <w:szCs w:val="20"/>
              </w:rPr>
              <w:t>14 760,00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6 948,00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6 948,00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6 948,00</w:t>
            </w:r>
          </w:p>
        </w:tc>
      </w:tr>
      <w:tr w:rsidR="007955D2" w:rsidRPr="006A5C50" w:rsidTr="008534C1">
        <w:trPr>
          <w:trHeight w:val="765"/>
        </w:trPr>
        <w:tc>
          <w:tcPr>
            <w:tcW w:w="3275" w:type="dxa"/>
            <w:shd w:val="clear" w:color="auto" w:fill="auto"/>
            <w:vAlign w:val="center"/>
            <w:hideMark/>
          </w:tcPr>
          <w:p w:rsidR="007955D2" w:rsidRPr="006A5C50" w:rsidRDefault="007955D2" w:rsidP="00AA1BF9">
            <w:pPr>
              <w:rPr>
                <w:sz w:val="20"/>
                <w:szCs w:val="20"/>
              </w:rPr>
            </w:pPr>
            <w:r w:rsidRPr="006A5C50">
              <w:rPr>
                <w:sz w:val="20"/>
                <w:szCs w:val="20"/>
              </w:rPr>
              <w:t>Субвенции на финансовое обеспечение затрат на реализацию образовательных программ дошкольного образования (бюджет округа)</w:t>
            </w:r>
          </w:p>
        </w:tc>
        <w:tc>
          <w:tcPr>
            <w:tcW w:w="1205" w:type="dxa"/>
            <w:shd w:val="clear" w:color="auto" w:fill="auto"/>
            <w:vAlign w:val="center"/>
            <w:hideMark/>
          </w:tcPr>
          <w:p w:rsidR="007955D2" w:rsidRPr="006A5C50" w:rsidRDefault="007955D2" w:rsidP="00AA1BF9">
            <w:pPr>
              <w:jc w:val="center"/>
              <w:rPr>
                <w:i/>
                <w:iCs/>
                <w:sz w:val="20"/>
                <w:szCs w:val="20"/>
              </w:rPr>
            </w:pPr>
            <w:r w:rsidRPr="006A5C50">
              <w:rPr>
                <w:i/>
                <w:iCs/>
                <w:sz w:val="20"/>
                <w:szCs w:val="20"/>
              </w:rPr>
              <w:t>0701</w:t>
            </w:r>
          </w:p>
        </w:tc>
        <w:tc>
          <w:tcPr>
            <w:tcW w:w="1205" w:type="dxa"/>
            <w:shd w:val="clear" w:color="auto" w:fill="auto"/>
            <w:noWrap/>
            <w:vAlign w:val="center"/>
          </w:tcPr>
          <w:p w:rsidR="007955D2" w:rsidRPr="006A5C50" w:rsidRDefault="007955D2" w:rsidP="00AA1BF9">
            <w:pPr>
              <w:jc w:val="right"/>
              <w:rPr>
                <w:sz w:val="20"/>
                <w:szCs w:val="20"/>
              </w:rPr>
            </w:pPr>
            <w:r w:rsidRPr="006A5C50">
              <w:rPr>
                <w:sz w:val="20"/>
                <w:szCs w:val="20"/>
              </w:rPr>
              <w:t>60 286,00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31010,10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31010,10</w:t>
            </w:r>
          </w:p>
        </w:tc>
        <w:tc>
          <w:tcPr>
            <w:tcW w:w="1251" w:type="dxa"/>
            <w:shd w:val="clear" w:color="auto" w:fill="auto"/>
            <w:noWrap/>
            <w:vAlign w:val="center"/>
          </w:tcPr>
          <w:p w:rsidR="007955D2" w:rsidRPr="006A5C50" w:rsidRDefault="007955D2" w:rsidP="00AA1BF9">
            <w:pPr>
              <w:jc w:val="right"/>
              <w:rPr>
                <w:sz w:val="20"/>
                <w:szCs w:val="20"/>
              </w:rPr>
            </w:pPr>
            <w:r w:rsidRPr="006A5C50">
              <w:rPr>
                <w:sz w:val="20"/>
                <w:szCs w:val="20"/>
              </w:rPr>
              <w:t>31010,10</w:t>
            </w:r>
          </w:p>
        </w:tc>
      </w:tr>
      <w:tr w:rsidR="007955D2" w:rsidRPr="006A5C50" w:rsidTr="008534C1">
        <w:trPr>
          <w:trHeight w:val="300"/>
        </w:trPr>
        <w:tc>
          <w:tcPr>
            <w:tcW w:w="3275" w:type="dxa"/>
            <w:shd w:val="clear" w:color="auto" w:fill="auto"/>
            <w:vAlign w:val="center"/>
            <w:hideMark/>
          </w:tcPr>
          <w:p w:rsidR="007955D2" w:rsidRPr="006A5C50" w:rsidRDefault="007955D2" w:rsidP="00AA1BF9">
            <w:pPr>
              <w:rPr>
                <w:b/>
                <w:bCs/>
                <w:sz w:val="20"/>
                <w:szCs w:val="20"/>
              </w:rPr>
            </w:pPr>
            <w:r w:rsidRPr="006A5C50">
              <w:rPr>
                <w:b/>
                <w:bCs/>
                <w:sz w:val="20"/>
                <w:szCs w:val="20"/>
              </w:rPr>
              <w:t>ИТОГО</w:t>
            </w:r>
          </w:p>
        </w:tc>
        <w:tc>
          <w:tcPr>
            <w:tcW w:w="1205" w:type="dxa"/>
            <w:shd w:val="clear" w:color="auto" w:fill="auto"/>
            <w:vAlign w:val="center"/>
            <w:hideMark/>
          </w:tcPr>
          <w:p w:rsidR="007955D2" w:rsidRPr="006A5C50" w:rsidRDefault="007955D2" w:rsidP="00AA1BF9">
            <w:pPr>
              <w:rPr>
                <w:b/>
                <w:bCs/>
                <w:sz w:val="20"/>
                <w:szCs w:val="20"/>
              </w:rPr>
            </w:pPr>
            <w:r w:rsidRPr="006A5C50">
              <w:rPr>
                <w:b/>
                <w:bCs/>
                <w:sz w:val="20"/>
                <w:szCs w:val="20"/>
              </w:rPr>
              <w:t> </w:t>
            </w:r>
          </w:p>
        </w:tc>
        <w:tc>
          <w:tcPr>
            <w:tcW w:w="1205" w:type="dxa"/>
            <w:shd w:val="clear" w:color="auto" w:fill="auto"/>
            <w:noWrap/>
            <w:vAlign w:val="center"/>
            <w:hideMark/>
          </w:tcPr>
          <w:p w:rsidR="007955D2" w:rsidRPr="006A5C50" w:rsidRDefault="007955D2" w:rsidP="00AA1BF9">
            <w:pPr>
              <w:jc w:val="right"/>
              <w:rPr>
                <w:b/>
                <w:bCs/>
                <w:i/>
                <w:iCs/>
                <w:sz w:val="20"/>
                <w:szCs w:val="20"/>
              </w:rPr>
            </w:pPr>
            <w:r w:rsidRPr="006A5C50">
              <w:rPr>
                <w:b/>
                <w:bCs/>
                <w:i/>
                <w:iCs/>
                <w:sz w:val="20"/>
                <w:szCs w:val="20"/>
              </w:rPr>
              <w:t>75 046,00</w:t>
            </w:r>
          </w:p>
        </w:tc>
        <w:tc>
          <w:tcPr>
            <w:tcW w:w="1251" w:type="dxa"/>
            <w:shd w:val="clear" w:color="auto" w:fill="auto"/>
            <w:noWrap/>
            <w:vAlign w:val="center"/>
            <w:hideMark/>
          </w:tcPr>
          <w:p w:rsidR="007955D2" w:rsidRPr="006A5C50" w:rsidRDefault="007955D2" w:rsidP="00AA1BF9">
            <w:pPr>
              <w:jc w:val="right"/>
              <w:rPr>
                <w:b/>
                <w:bCs/>
                <w:i/>
                <w:iCs/>
                <w:sz w:val="20"/>
                <w:szCs w:val="20"/>
              </w:rPr>
            </w:pPr>
            <w:r w:rsidRPr="006A5C50">
              <w:rPr>
                <w:b/>
                <w:bCs/>
                <w:i/>
                <w:iCs/>
                <w:sz w:val="20"/>
                <w:szCs w:val="20"/>
              </w:rPr>
              <w:t>37 958,10</w:t>
            </w:r>
          </w:p>
        </w:tc>
        <w:tc>
          <w:tcPr>
            <w:tcW w:w="1251" w:type="dxa"/>
            <w:shd w:val="clear" w:color="auto" w:fill="auto"/>
            <w:noWrap/>
            <w:vAlign w:val="center"/>
          </w:tcPr>
          <w:p w:rsidR="007955D2" w:rsidRPr="006A5C50" w:rsidRDefault="007955D2" w:rsidP="00AA1BF9">
            <w:pPr>
              <w:jc w:val="right"/>
              <w:rPr>
                <w:b/>
                <w:bCs/>
                <w:i/>
                <w:iCs/>
                <w:sz w:val="20"/>
                <w:szCs w:val="20"/>
              </w:rPr>
            </w:pPr>
            <w:r w:rsidRPr="006A5C50">
              <w:rPr>
                <w:b/>
                <w:bCs/>
                <w:i/>
                <w:iCs/>
                <w:sz w:val="20"/>
                <w:szCs w:val="20"/>
              </w:rPr>
              <w:t>37 958,10</w:t>
            </w:r>
          </w:p>
        </w:tc>
        <w:tc>
          <w:tcPr>
            <w:tcW w:w="1251" w:type="dxa"/>
            <w:shd w:val="clear" w:color="auto" w:fill="auto"/>
            <w:noWrap/>
            <w:vAlign w:val="center"/>
          </w:tcPr>
          <w:p w:rsidR="007955D2" w:rsidRPr="006A5C50" w:rsidRDefault="007955D2" w:rsidP="00AA1BF9">
            <w:pPr>
              <w:jc w:val="right"/>
              <w:rPr>
                <w:b/>
                <w:bCs/>
                <w:i/>
                <w:iCs/>
                <w:sz w:val="20"/>
                <w:szCs w:val="20"/>
              </w:rPr>
            </w:pPr>
            <w:r w:rsidRPr="006A5C50">
              <w:rPr>
                <w:b/>
                <w:bCs/>
                <w:i/>
                <w:iCs/>
                <w:sz w:val="20"/>
                <w:szCs w:val="20"/>
              </w:rPr>
              <w:t>37 958,10</w:t>
            </w:r>
          </w:p>
        </w:tc>
      </w:tr>
      <w:tr w:rsidR="007955D2" w:rsidRPr="006A5C50" w:rsidTr="008534C1">
        <w:trPr>
          <w:trHeight w:val="510"/>
        </w:trPr>
        <w:tc>
          <w:tcPr>
            <w:tcW w:w="3275" w:type="dxa"/>
            <w:shd w:val="clear" w:color="auto" w:fill="auto"/>
            <w:vAlign w:val="center"/>
            <w:hideMark/>
          </w:tcPr>
          <w:p w:rsidR="007955D2" w:rsidRPr="006A5C50" w:rsidRDefault="007955D2" w:rsidP="00AA1BF9">
            <w:pPr>
              <w:rPr>
                <w:sz w:val="20"/>
                <w:szCs w:val="20"/>
              </w:rPr>
            </w:pPr>
            <w:r w:rsidRPr="006A5C50">
              <w:rPr>
                <w:sz w:val="20"/>
                <w:szCs w:val="20"/>
              </w:rPr>
              <w:t>Процент роста (снижения) к предыдущему году</w:t>
            </w:r>
          </w:p>
        </w:tc>
        <w:tc>
          <w:tcPr>
            <w:tcW w:w="1205" w:type="dxa"/>
            <w:shd w:val="clear" w:color="auto" w:fill="auto"/>
            <w:vAlign w:val="center"/>
            <w:hideMark/>
          </w:tcPr>
          <w:p w:rsidR="007955D2" w:rsidRPr="006A5C50" w:rsidRDefault="007955D2" w:rsidP="00AA1BF9">
            <w:pPr>
              <w:rPr>
                <w:sz w:val="20"/>
                <w:szCs w:val="20"/>
              </w:rPr>
            </w:pPr>
            <w:r w:rsidRPr="006A5C50">
              <w:rPr>
                <w:sz w:val="20"/>
                <w:szCs w:val="20"/>
              </w:rPr>
              <w:t> </w:t>
            </w:r>
          </w:p>
        </w:tc>
        <w:tc>
          <w:tcPr>
            <w:tcW w:w="1205" w:type="dxa"/>
            <w:shd w:val="clear" w:color="auto" w:fill="auto"/>
            <w:noWrap/>
            <w:vAlign w:val="center"/>
            <w:hideMark/>
          </w:tcPr>
          <w:p w:rsidR="007955D2" w:rsidRPr="006A5C50" w:rsidRDefault="007955D2" w:rsidP="00AA1BF9">
            <w:pPr>
              <w:rPr>
                <w:i/>
                <w:iCs/>
                <w:sz w:val="20"/>
                <w:szCs w:val="20"/>
              </w:rPr>
            </w:pPr>
            <w:r w:rsidRPr="006A5C50">
              <w:rPr>
                <w:i/>
                <w:iCs/>
                <w:sz w:val="20"/>
                <w:szCs w:val="20"/>
              </w:rPr>
              <w:t> </w:t>
            </w:r>
          </w:p>
        </w:tc>
        <w:tc>
          <w:tcPr>
            <w:tcW w:w="1251" w:type="dxa"/>
            <w:shd w:val="clear" w:color="auto" w:fill="auto"/>
            <w:noWrap/>
            <w:vAlign w:val="center"/>
            <w:hideMark/>
          </w:tcPr>
          <w:p w:rsidR="007955D2" w:rsidRPr="006A5C50" w:rsidRDefault="007955D2" w:rsidP="00AA1BF9">
            <w:pPr>
              <w:jc w:val="right"/>
              <w:rPr>
                <w:i/>
                <w:iCs/>
                <w:sz w:val="20"/>
                <w:szCs w:val="20"/>
              </w:rPr>
            </w:pPr>
            <w:r w:rsidRPr="006A5C50">
              <w:rPr>
                <w:i/>
                <w:iCs/>
                <w:sz w:val="20"/>
                <w:szCs w:val="20"/>
              </w:rPr>
              <w:t>- 49,4</w:t>
            </w:r>
          </w:p>
        </w:tc>
        <w:tc>
          <w:tcPr>
            <w:tcW w:w="1251" w:type="dxa"/>
            <w:shd w:val="clear" w:color="auto" w:fill="auto"/>
            <w:noWrap/>
            <w:vAlign w:val="center"/>
          </w:tcPr>
          <w:p w:rsidR="007955D2" w:rsidRPr="006A5C50" w:rsidRDefault="007955D2" w:rsidP="00AA1BF9">
            <w:pPr>
              <w:jc w:val="right"/>
              <w:rPr>
                <w:i/>
                <w:iCs/>
                <w:sz w:val="20"/>
                <w:szCs w:val="20"/>
              </w:rPr>
            </w:pPr>
          </w:p>
        </w:tc>
        <w:tc>
          <w:tcPr>
            <w:tcW w:w="1251" w:type="dxa"/>
            <w:shd w:val="clear" w:color="auto" w:fill="auto"/>
            <w:noWrap/>
            <w:vAlign w:val="center"/>
            <w:hideMark/>
          </w:tcPr>
          <w:p w:rsidR="007955D2" w:rsidRPr="006A5C50" w:rsidRDefault="007955D2" w:rsidP="00AA1BF9">
            <w:pPr>
              <w:jc w:val="right"/>
              <w:rPr>
                <w:i/>
                <w:iCs/>
                <w:sz w:val="20"/>
                <w:szCs w:val="20"/>
              </w:rPr>
            </w:pPr>
          </w:p>
        </w:tc>
      </w:tr>
      <w:tr w:rsidR="007955D2" w:rsidRPr="006A5C50" w:rsidTr="008534C1">
        <w:trPr>
          <w:trHeight w:val="510"/>
        </w:trPr>
        <w:tc>
          <w:tcPr>
            <w:tcW w:w="3275" w:type="dxa"/>
            <w:shd w:val="clear" w:color="auto" w:fill="auto"/>
            <w:vAlign w:val="center"/>
            <w:hideMark/>
          </w:tcPr>
          <w:p w:rsidR="007955D2" w:rsidRPr="006A5C50" w:rsidRDefault="007955D2" w:rsidP="00AA1BF9">
            <w:pPr>
              <w:rPr>
                <w:sz w:val="20"/>
                <w:szCs w:val="20"/>
              </w:rPr>
            </w:pPr>
            <w:r w:rsidRPr="006A5C50">
              <w:rPr>
                <w:sz w:val="20"/>
                <w:szCs w:val="20"/>
              </w:rPr>
              <w:t>Рост (снижение) по отношению к плану на 2017 год</w:t>
            </w:r>
          </w:p>
        </w:tc>
        <w:tc>
          <w:tcPr>
            <w:tcW w:w="1205" w:type="dxa"/>
            <w:shd w:val="clear" w:color="auto" w:fill="auto"/>
            <w:vAlign w:val="center"/>
            <w:hideMark/>
          </w:tcPr>
          <w:p w:rsidR="007955D2" w:rsidRPr="006A5C50" w:rsidRDefault="007955D2" w:rsidP="00AA1BF9">
            <w:pPr>
              <w:rPr>
                <w:sz w:val="20"/>
                <w:szCs w:val="20"/>
              </w:rPr>
            </w:pPr>
            <w:r w:rsidRPr="006A5C50">
              <w:rPr>
                <w:sz w:val="20"/>
                <w:szCs w:val="20"/>
              </w:rPr>
              <w:t> </w:t>
            </w:r>
          </w:p>
        </w:tc>
        <w:tc>
          <w:tcPr>
            <w:tcW w:w="1205" w:type="dxa"/>
            <w:shd w:val="clear" w:color="auto" w:fill="auto"/>
            <w:noWrap/>
            <w:vAlign w:val="center"/>
            <w:hideMark/>
          </w:tcPr>
          <w:p w:rsidR="007955D2" w:rsidRPr="006A5C50" w:rsidRDefault="007955D2" w:rsidP="00AA1BF9">
            <w:pPr>
              <w:rPr>
                <w:i/>
                <w:iCs/>
                <w:sz w:val="20"/>
                <w:szCs w:val="20"/>
              </w:rPr>
            </w:pPr>
            <w:r w:rsidRPr="006A5C50">
              <w:rPr>
                <w:i/>
                <w:iCs/>
                <w:sz w:val="20"/>
                <w:szCs w:val="20"/>
              </w:rPr>
              <w:t> </w:t>
            </w:r>
          </w:p>
        </w:tc>
        <w:tc>
          <w:tcPr>
            <w:tcW w:w="1251" w:type="dxa"/>
            <w:shd w:val="clear" w:color="auto" w:fill="auto"/>
            <w:noWrap/>
            <w:vAlign w:val="center"/>
            <w:hideMark/>
          </w:tcPr>
          <w:p w:rsidR="007955D2" w:rsidRPr="006A5C50" w:rsidRDefault="007955D2" w:rsidP="00AA1BF9">
            <w:pPr>
              <w:jc w:val="right"/>
              <w:rPr>
                <w:i/>
                <w:iCs/>
                <w:sz w:val="20"/>
                <w:szCs w:val="20"/>
              </w:rPr>
            </w:pPr>
            <w:r w:rsidRPr="006A5C50">
              <w:rPr>
                <w:i/>
                <w:iCs/>
                <w:sz w:val="20"/>
                <w:szCs w:val="20"/>
              </w:rPr>
              <w:t>-37 087,90</w:t>
            </w:r>
          </w:p>
        </w:tc>
        <w:tc>
          <w:tcPr>
            <w:tcW w:w="1251" w:type="dxa"/>
            <w:shd w:val="clear" w:color="auto" w:fill="auto"/>
            <w:noWrap/>
            <w:vAlign w:val="center"/>
          </w:tcPr>
          <w:p w:rsidR="007955D2" w:rsidRPr="006A5C50" w:rsidRDefault="007955D2" w:rsidP="00AA1BF9">
            <w:pPr>
              <w:jc w:val="right"/>
              <w:rPr>
                <w:i/>
                <w:iCs/>
                <w:sz w:val="20"/>
                <w:szCs w:val="20"/>
              </w:rPr>
            </w:pPr>
          </w:p>
        </w:tc>
        <w:tc>
          <w:tcPr>
            <w:tcW w:w="1251" w:type="dxa"/>
            <w:shd w:val="clear" w:color="auto" w:fill="auto"/>
            <w:noWrap/>
            <w:vAlign w:val="center"/>
            <w:hideMark/>
          </w:tcPr>
          <w:p w:rsidR="007955D2" w:rsidRPr="006A5C50" w:rsidRDefault="007955D2" w:rsidP="00AA1BF9">
            <w:pPr>
              <w:rPr>
                <w:i/>
                <w:iCs/>
                <w:sz w:val="20"/>
                <w:szCs w:val="20"/>
              </w:rPr>
            </w:pPr>
            <w:r w:rsidRPr="006A5C50">
              <w:rPr>
                <w:i/>
                <w:iCs/>
                <w:sz w:val="20"/>
                <w:szCs w:val="20"/>
              </w:rPr>
              <w:t> </w:t>
            </w:r>
          </w:p>
        </w:tc>
      </w:tr>
    </w:tbl>
    <w:p w:rsidR="007955D2" w:rsidRPr="006A5C50" w:rsidRDefault="007955D2" w:rsidP="007955D2">
      <w:pPr>
        <w:spacing w:before="120"/>
        <w:ind w:firstLine="567"/>
        <w:jc w:val="both"/>
        <w:rPr>
          <w:rFonts w:eastAsiaTheme="minorEastAsia"/>
          <w:sz w:val="28"/>
          <w:szCs w:val="28"/>
        </w:rPr>
      </w:pPr>
      <w:r w:rsidRPr="006A5C50">
        <w:rPr>
          <w:sz w:val="28"/>
          <w:szCs w:val="28"/>
        </w:rPr>
        <w:t xml:space="preserve">Анализ объема бюджетных ассигнований, направляемого в виде субсидий коммерческим организациям, предусмотренного проектом Решения о бюджете города, показал, что объем уменьшился вдвое по сравнению утвержденным планом на 2017 год или на 37 087,90 тыс. рублей. Основной причиной снижения объема действующих расходных обязательств по предоставлению субсидий коммерческим организациям явилось уменьшение численности </w:t>
      </w:r>
      <w:r w:rsidRPr="006A5C50">
        <w:rPr>
          <w:rFonts w:eastAsiaTheme="minorEastAsia"/>
          <w:sz w:val="28"/>
          <w:szCs w:val="28"/>
        </w:rPr>
        <w:t xml:space="preserve">детей в частных </w:t>
      </w:r>
      <w:r w:rsidRPr="006A5C50">
        <w:rPr>
          <w:sz w:val="28"/>
          <w:szCs w:val="28"/>
        </w:rPr>
        <w:t>организациях, осуществляющих образовательную деятельность по реализации образовательных программ дошкольного образования</w:t>
      </w:r>
      <w:r w:rsidRPr="006A5C50">
        <w:rPr>
          <w:rFonts w:eastAsiaTheme="minorEastAsia"/>
          <w:sz w:val="28"/>
          <w:szCs w:val="28"/>
        </w:rPr>
        <w:t>.</w:t>
      </w:r>
    </w:p>
    <w:p w:rsidR="007955D2" w:rsidRPr="006A5C50" w:rsidRDefault="007955D2" w:rsidP="000021C5">
      <w:pPr>
        <w:pStyle w:val="ConsPlusNormal"/>
        <w:numPr>
          <w:ilvl w:val="0"/>
          <w:numId w:val="13"/>
        </w:numPr>
        <w:tabs>
          <w:tab w:val="left" w:pos="-5387"/>
          <w:tab w:val="left" w:pos="851"/>
        </w:tabs>
        <w:ind w:left="0"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При формировании проекта бюджета города по субсидиям </w:t>
      </w:r>
      <w:r w:rsidR="009D6CE9" w:rsidRPr="006A5C50">
        <w:rPr>
          <w:rFonts w:ascii="Times New Roman" w:hAnsi="Times New Roman" w:cs="Times New Roman"/>
          <w:sz w:val="28"/>
          <w:szCs w:val="28"/>
        </w:rPr>
        <w:t xml:space="preserve">коммерческим организациям </w:t>
      </w:r>
      <w:r w:rsidRPr="006A5C50">
        <w:rPr>
          <w:rFonts w:ascii="Times New Roman" w:hAnsi="Times New Roman" w:cs="Times New Roman"/>
          <w:sz w:val="28"/>
          <w:szCs w:val="28"/>
        </w:rPr>
        <w:t>учтены основные направления бюджетной и налоговой политики муниципального образования в части реализации мероприятий по внедрению «сертификата дошкольника» в целях повышения доступности дошкольного образования для детей от 1,5 до 3-х лет</w:t>
      </w:r>
      <w:r w:rsidR="009D6CE9" w:rsidRPr="006A5C50">
        <w:rPr>
          <w:rFonts w:ascii="Times New Roman" w:hAnsi="Times New Roman" w:cs="Times New Roman"/>
          <w:sz w:val="28"/>
          <w:szCs w:val="28"/>
        </w:rPr>
        <w:t>. На</w:t>
      </w:r>
      <w:r w:rsidRPr="006A5C50">
        <w:rPr>
          <w:rFonts w:ascii="Times New Roman" w:hAnsi="Times New Roman" w:cs="Times New Roman"/>
          <w:sz w:val="28"/>
          <w:szCs w:val="28"/>
        </w:rPr>
        <w:t xml:space="preserve"> данные цели запланированы бюджетные ассигнования в объеме 20 844,00 тыс. рублей (по 6</w:t>
      </w:r>
      <w:r w:rsidR="009D6CE9" w:rsidRPr="006A5C50">
        <w:rPr>
          <w:rFonts w:ascii="Times New Roman" w:hAnsi="Times New Roman" w:cs="Times New Roman"/>
          <w:sz w:val="28"/>
          <w:szCs w:val="28"/>
        </w:rPr>
        <w:t xml:space="preserve"> </w:t>
      </w:r>
      <w:r w:rsidRPr="006A5C50">
        <w:rPr>
          <w:rFonts w:ascii="Times New Roman" w:hAnsi="Times New Roman" w:cs="Times New Roman"/>
          <w:sz w:val="28"/>
          <w:szCs w:val="28"/>
        </w:rPr>
        <w:t>948,00 тыс. рублей ежегодно).</w:t>
      </w:r>
    </w:p>
    <w:p w:rsidR="007955D2" w:rsidRPr="006A5C50" w:rsidRDefault="007955D2" w:rsidP="007955D2">
      <w:pPr>
        <w:autoSpaceDE w:val="0"/>
        <w:autoSpaceDN w:val="0"/>
        <w:adjustRightInd w:val="0"/>
        <w:ind w:firstLine="567"/>
        <w:jc w:val="both"/>
        <w:rPr>
          <w:rFonts w:eastAsiaTheme="minorHAnsi"/>
          <w:sz w:val="28"/>
          <w:szCs w:val="28"/>
          <w:lang w:eastAsia="en-US"/>
        </w:rPr>
      </w:pPr>
      <w:r w:rsidRPr="006A5C50">
        <w:rPr>
          <w:sz w:val="28"/>
          <w:szCs w:val="28"/>
        </w:rPr>
        <w:t xml:space="preserve">С целью </w:t>
      </w:r>
      <w:r w:rsidRPr="006A5C50">
        <w:rPr>
          <w:rFonts w:eastAsiaTheme="minorHAnsi"/>
          <w:sz w:val="28"/>
          <w:szCs w:val="28"/>
          <w:lang w:eastAsia="en-US"/>
        </w:rPr>
        <w:t xml:space="preserve">реализации Послания Президента Российской Федерации Федеральному собранию Российской Федерации от 3 декабря 2015 года, Перечня поручений Президента Российской Федерации Пр-2508 от 8 декабря 2015 года, распоряжением </w:t>
      </w:r>
      <w:r w:rsidR="009D6CE9" w:rsidRPr="006A5C50">
        <w:rPr>
          <w:rFonts w:eastAsiaTheme="minorHAnsi"/>
          <w:sz w:val="28"/>
          <w:szCs w:val="28"/>
          <w:lang w:eastAsia="en-US"/>
        </w:rPr>
        <w:t>а</w:t>
      </w:r>
      <w:r w:rsidRPr="006A5C50">
        <w:rPr>
          <w:rFonts w:eastAsiaTheme="minorHAnsi"/>
          <w:sz w:val="28"/>
          <w:szCs w:val="28"/>
          <w:lang w:eastAsia="en-US"/>
        </w:rPr>
        <w:t xml:space="preserve">дминистрации города от 16.02.2017 № 148-р утвержден </w:t>
      </w:r>
      <w:hyperlink r:id="rId50" w:history="1">
        <w:r w:rsidRPr="006A5C50">
          <w:rPr>
            <w:rFonts w:eastAsiaTheme="minorHAnsi"/>
            <w:sz w:val="28"/>
            <w:szCs w:val="28"/>
            <w:lang w:eastAsia="en-US"/>
          </w:rPr>
          <w:t>План</w:t>
        </w:r>
      </w:hyperlink>
      <w:r w:rsidRPr="006A5C50">
        <w:rPr>
          <w:rFonts w:eastAsiaTheme="minorHAnsi"/>
          <w:sz w:val="28"/>
          <w:szCs w:val="28"/>
          <w:lang w:eastAsia="en-US"/>
        </w:rPr>
        <w:t xml:space="preserve"> мероприятий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Нижневартовске на 2017 - 2020 годы, согласно которому доля негосударственных дошкольных образовательных организаций, получающих субсидии из бюджета автономного округа, от общего количества негосударственных дошкольных образовательных организаций, обратившихся за получением субсидии из бюджета автономного округа в 2017 и 2018 годах должна достичь 100%. </w:t>
      </w:r>
    </w:p>
    <w:p w:rsidR="007955D2" w:rsidRPr="006A5C50" w:rsidRDefault="007955D2" w:rsidP="007955D2">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В проекте Решения о бюджете города запланированы бюджетные ассигнования на предоставление субсидий 5 частным организациям дошкольного образования, что составляет 100% от общего количества негосударственных дошкольных образовательных организаций, обратившихся за получением субсидии из бюджета автономного округа.</w:t>
      </w:r>
    </w:p>
    <w:p w:rsidR="007955D2" w:rsidRPr="006A5C50" w:rsidRDefault="009D6CE9" w:rsidP="007955D2">
      <w:pPr>
        <w:pStyle w:val="ConsPlusNormal"/>
        <w:tabs>
          <w:tab w:val="left" w:pos="851"/>
        </w:tabs>
        <w:ind w:firstLine="540"/>
        <w:jc w:val="both"/>
        <w:rPr>
          <w:rFonts w:ascii="Times New Roman" w:eastAsiaTheme="minorHAnsi" w:hAnsi="Times New Roman" w:cs="Times New Roman"/>
          <w:sz w:val="28"/>
          <w:szCs w:val="28"/>
          <w:lang w:eastAsia="en-US"/>
        </w:rPr>
      </w:pPr>
      <w:r w:rsidRPr="006A5C50">
        <w:rPr>
          <w:rFonts w:ascii="Times New Roman" w:eastAsiaTheme="minorHAnsi" w:hAnsi="Times New Roman" w:cs="Times New Roman"/>
          <w:sz w:val="28"/>
          <w:szCs w:val="28"/>
          <w:lang w:eastAsia="en-US"/>
        </w:rPr>
        <w:t>4</w:t>
      </w:r>
      <w:r w:rsidR="007955D2" w:rsidRPr="006A5C50">
        <w:rPr>
          <w:rFonts w:ascii="Times New Roman" w:eastAsiaTheme="minorHAnsi" w:hAnsi="Times New Roman" w:cs="Times New Roman"/>
          <w:sz w:val="28"/>
          <w:szCs w:val="28"/>
          <w:lang w:eastAsia="en-US"/>
        </w:rPr>
        <w:t>. В результате оценки правомерности установления случаев предоставления субсидий из бюджета города коммерческим организациям в сопоставимости с порядками их предоставления выявлены несоответствия, а именно:</w:t>
      </w:r>
    </w:p>
    <w:p w:rsidR="007955D2" w:rsidRPr="006A5C50" w:rsidRDefault="007955D2" w:rsidP="00863725">
      <w:pPr>
        <w:pStyle w:val="ConsPlusNormal"/>
        <w:numPr>
          <w:ilvl w:val="0"/>
          <w:numId w:val="59"/>
        </w:numPr>
        <w:tabs>
          <w:tab w:val="left" w:pos="851"/>
        </w:tabs>
        <w:ind w:left="0" w:firstLine="567"/>
        <w:jc w:val="both"/>
        <w:rPr>
          <w:rFonts w:ascii="Times New Roman" w:eastAsiaTheme="minorHAnsi" w:hAnsi="Times New Roman" w:cs="Times New Roman"/>
          <w:sz w:val="28"/>
          <w:szCs w:val="28"/>
          <w:lang w:eastAsia="en-US"/>
        </w:rPr>
      </w:pPr>
      <w:r w:rsidRPr="006A5C50">
        <w:rPr>
          <w:rFonts w:ascii="Times New Roman" w:eastAsiaTheme="minorHAnsi" w:hAnsi="Times New Roman" w:cs="Times New Roman"/>
          <w:sz w:val="28"/>
          <w:szCs w:val="28"/>
          <w:lang w:eastAsia="en-US"/>
        </w:rPr>
        <w:t xml:space="preserve">приложением 15 проекта Решения о бюджете города установлен случай предоставления субсидии на </w:t>
      </w:r>
      <w:r w:rsidRPr="006A5C50">
        <w:rPr>
          <w:rFonts w:ascii="Times New Roman" w:eastAsiaTheme="minorHAnsi" w:hAnsi="Times New Roman" w:cs="Times New Roman"/>
          <w:i/>
          <w:sz w:val="28"/>
          <w:szCs w:val="28"/>
          <w:u w:val="single"/>
          <w:lang w:eastAsia="en-US"/>
        </w:rPr>
        <w:t>финансовое обеспечение</w:t>
      </w:r>
      <w:r w:rsidRPr="006A5C50">
        <w:rPr>
          <w:rFonts w:ascii="Times New Roman" w:eastAsiaTheme="minorHAnsi" w:hAnsi="Times New Roman" w:cs="Times New Roman"/>
          <w:sz w:val="28"/>
          <w:szCs w:val="28"/>
          <w:lang w:eastAsia="en-US"/>
        </w:rPr>
        <w:t xml:space="preserve">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что не соответствует Постановлению № 673, которым предусмотрено возмещение затрат для обеспечения присмотра и ухода за детьми, содержания детей, получающих дошкольное образование в частных организациях, осуществляющих образовательную деятельность по реализации образовательных программ дошкольного образования;</w:t>
      </w:r>
    </w:p>
    <w:p w:rsidR="007955D2" w:rsidRPr="006A5C50" w:rsidRDefault="007955D2" w:rsidP="00863725">
      <w:pPr>
        <w:pStyle w:val="ConsPlusNormal"/>
        <w:numPr>
          <w:ilvl w:val="0"/>
          <w:numId w:val="59"/>
        </w:numPr>
        <w:tabs>
          <w:tab w:val="left" w:pos="851"/>
        </w:tabs>
        <w:ind w:left="0" w:firstLine="567"/>
        <w:jc w:val="both"/>
        <w:rPr>
          <w:rFonts w:ascii="Times New Roman" w:eastAsiaTheme="minorHAnsi" w:hAnsi="Times New Roman" w:cs="Times New Roman"/>
          <w:sz w:val="28"/>
          <w:szCs w:val="28"/>
          <w:lang w:eastAsia="en-US"/>
        </w:rPr>
      </w:pPr>
      <w:r w:rsidRPr="006A5C50">
        <w:rPr>
          <w:rFonts w:ascii="Times New Roman" w:eastAsiaTheme="minorHAnsi" w:hAnsi="Times New Roman" w:cs="Times New Roman"/>
          <w:sz w:val="28"/>
          <w:szCs w:val="28"/>
          <w:lang w:eastAsia="en-US"/>
        </w:rPr>
        <w:t>приложением 15 проекта Решения о бюджете города установлен случай предоставления субсидии на финансовое обеспечение затрат на реализацию образовательных программ дошкольного образования, что не соответствует Постановлению № 674, которым предусмотрено возмещение затрат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w:t>
      </w:r>
    </w:p>
    <w:p w:rsidR="007955D2" w:rsidRPr="006A5C50" w:rsidRDefault="007955D2" w:rsidP="007955D2">
      <w:pPr>
        <w:pStyle w:val="ConsPlusNormal"/>
        <w:tabs>
          <w:tab w:val="left" w:pos="851"/>
        </w:tabs>
        <w:ind w:firstLine="567"/>
        <w:jc w:val="both"/>
        <w:rPr>
          <w:rFonts w:ascii="Times New Roman" w:eastAsiaTheme="minorHAnsi" w:hAnsi="Times New Roman" w:cs="Times New Roman"/>
          <w:sz w:val="28"/>
          <w:szCs w:val="28"/>
          <w:lang w:eastAsia="en-US"/>
        </w:rPr>
      </w:pPr>
    </w:p>
    <w:p w:rsidR="00395D1C" w:rsidRPr="006A5C50" w:rsidRDefault="00FC634C" w:rsidP="00863725">
      <w:pPr>
        <w:numPr>
          <w:ilvl w:val="2"/>
          <w:numId w:val="48"/>
        </w:numPr>
        <w:spacing w:before="240" w:after="240"/>
        <w:ind w:left="0" w:firstLine="567"/>
        <w:jc w:val="center"/>
        <w:rPr>
          <w:b/>
          <w:i/>
          <w:sz w:val="28"/>
          <w:szCs w:val="28"/>
        </w:rPr>
      </w:pPr>
      <w:r w:rsidRPr="006A5C50">
        <w:rPr>
          <w:b/>
          <w:i/>
          <w:sz w:val="28"/>
          <w:szCs w:val="28"/>
        </w:rPr>
        <w:t xml:space="preserve">Анализ формирования бюджетных ассигнований на предоставление субсидий иным некоммерческим </w:t>
      </w:r>
      <w:r w:rsidRPr="006A5C50">
        <w:rPr>
          <w:b/>
          <w:bCs/>
          <w:i/>
          <w:sz w:val="28"/>
          <w:szCs w:val="28"/>
        </w:rPr>
        <w:t>организациям, не являющимся муниципальными учреждениями</w:t>
      </w:r>
    </w:p>
    <w:p w:rsidR="0067323B" w:rsidRPr="006A5C50" w:rsidRDefault="0067323B" w:rsidP="00863725">
      <w:pPr>
        <w:pStyle w:val="affb"/>
        <w:numPr>
          <w:ilvl w:val="3"/>
          <w:numId w:val="48"/>
        </w:numPr>
        <w:tabs>
          <w:tab w:val="left" w:pos="709"/>
        </w:tabs>
        <w:ind w:left="0" w:firstLine="0"/>
        <w:jc w:val="both"/>
        <w:rPr>
          <w:rFonts w:ascii="Times New Roman" w:hAnsi="Times New Roman"/>
          <w:i/>
          <w:sz w:val="28"/>
          <w:szCs w:val="28"/>
        </w:rPr>
      </w:pPr>
      <w:r w:rsidRPr="006A5C50">
        <w:rPr>
          <w:rFonts w:ascii="Times New Roman" w:hAnsi="Times New Roman"/>
          <w:i/>
          <w:sz w:val="28"/>
          <w:szCs w:val="28"/>
        </w:rPr>
        <w:t xml:space="preserve">Анализ нормативного регулирования формирования расходов на предоставление субсидий </w:t>
      </w:r>
      <w:r w:rsidRPr="006A5C50">
        <w:rPr>
          <w:rFonts w:ascii="Times New Roman" w:hAnsi="Times New Roman"/>
          <w:bCs/>
          <w:sz w:val="28"/>
          <w:szCs w:val="28"/>
        </w:rPr>
        <w:t>иным некоммерческим организациям, не являющимся муниципальными учреждениями</w:t>
      </w:r>
    </w:p>
    <w:p w:rsidR="0067323B" w:rsidRPr="006A5C50" w:rsidRDefault="0067323B" w:rsidP="0067323B">
      <w:pPr>
        <w:ind w:firstLine="567"/>
        <w:jc w:val="both"/>
        <w:rPr>
          <w:sz w:val="28"/>
          <w:szCs w:val="28"/>
        </w:rPr>
      </w:pPr>
    </w:p>
    <w:p w:rsidR="0067323B" w:rsidRPr="006A5C50" w:rsidRDefault="0067323B" w:rsidP="0067323B">
      <w:pPr>
        <w:ind w:firstLine="567"/>
        <w:jc w:val="both"/>
        <w:rPr>
          <w:b/>
          <w:i/>
          <w:sz w:val="28"/>
          <w:szCs w:val="28"/>
        </w:rPr>
      </w:pPr>
      <w:r w:rsidRPr="006A5C50">
        <w:rPr>
          <w:sz w:val="28"/>
          <w:szCs w:val="28"/>
        </w:rPr>
        <w:t xml:space="preserve">Анализом правомерности предоставления субсидий </w:t>
      </w:r>
      <w:r w:rsidRPr="006A5C50">
        <w:rPr>
          <w:bCs/>
          <w:sz w:val="28"/>
          <w:szCs w:val="28"/>
        </w:rPr>
        <w:t>иным некоммерческим организациям, не являющимся муниципальными учреждениями, предусмотренных проектом Решения о бюджете города установлено нижеследующее.</w:t>
      </w:r>
    </w:p>
    <w:p w:rsidR="0067323B" w:rsidRPr="006A5C50" w:rsidRDefault="0067323B" w:rsidP="0067323B">
      <w:pPr>
        <w:tabs>
          <w:tab w:val="left" w:pos="567"/>
          <w:tab w:val="left" w:pos="851"/>
        </w:tabs>
        <w:ind w:firstLine="567"/>
        <w:jc w:val="both"/>
        <w:rPr>
          <w:sz w:val="28"/>
          <w:szCs w:val="28"/>
        </w:rPr>
      </w:pPr>
      <w:r w:rsidRPr="006A5C50">
        <w:rPr>
          <w:sz w:val="28"/>
          <w:szCs w:val="28"/>
        </w:rPr>
        <w:t>1</w:t>
      </w:r>
      <w:r w:rsidRPr="006A5C50">
        <w:rPr>
          <w:b/>
          <w:sz w:val="28"/>
          <w:szCs w:val="28"/>
        </w:rPr>
        <w:t>.</w:t>
      </w:r>
      <w:r w:rsidRPr="006A5C50">
        <w:rPr>
          <w:sz w:val="28"/>
          <w:szCs w:val="28"/>
        </w:rPr>
        <w:t xml:space="preserve"> Субсидии </w:t>
      </w:r>
      <w:r w:rsidRPr="006A5C50">
        <w:rPr>
          <w:bCs/>
          <w:sz w:val="28"/>
          <w:szCs w:val="28"/>
        </w:rPr>
        <w:t xml:space="preserve">иным некоммерческим организациям, не являющимся муниципальными учреждениями (далее также - </w:t>
      </w:r>
      <w:r w:rsidRPr="006A5C50">
        <w:rPr>
          <w:bCs/>
          <w:i/>
          <w:sz w:val="28"/>
          <w:szCs w:val="28"/>
        </w:rPr>
        <w:t>с</w:t>
      </w:r>
      <w:r w:rsidRPr="006A5C50">
        <w:rPr>
          <w:i/>
          <w:sz w:val="28"/>
          <w:szCs w:val="28"/>
        </w:rPr>
        <w:t xml:space="preserve">убсидии </w:t>
      </w:r>
      <w:r w:rsidRPr="006A5C50">
        <w:rPr>
          <w:bCs/>
          <w:i/>
          <w:sz w:val="28"/>
          <w:szCs w:val="28"/>
        </w:rPr>
        <w:t>иным некоммерческим организациям</w:t>
      </w:r>
      <w:r w:rsidRPr="006A5C50">
        <w:rPr>
          <w:bCs/>
          <w:sz w:val="28"/>
          <w:szCs w:val="28"/>
        </w:rPr>
        <w:t>),</w:t>
      </w:r>
      <w:r w:rsidRPr="006A5C50">
        <w:rPr>
          <w:sz w:val="28"/>
          <w:szCs w:val="28"/>
        </w:rPr>
        <w:t xml:space="preserve"> в соответствии с требованиями пункта 2 статьи 78.1 БК РФ, предусмотрены пунктом 18 проекта Решения о бюджете города. </w:t>
      </w:r>
    </w:p>
    <w:p w:rsidR="0067323B" w:rsidRPr="006A5C50" w:rsidRDefault="0067323B" w:rsidP="0067323B">
      <w:pPr>
        <w:tabs>
          <w:tab w:val="left" w:pos="567"/>
          <w:tab w:val="left" w:pos="851"/>
        </w:tabs>
        <w:ind w:firstLine="567"/>
        <w:jc w:val="both"/>
        <w:rPr>
          <w:sz w:val="28"/>
          <w:szCs w:val="28"/>
        </w:rPr>
      </w:pPr>
      <w:r w:rsidRPr="006A5C50">
        <w:rPr>
          <w:sz w:val="28"/>
          <w:szCs w:val="28"/>
        </w:rPr>
        <w:t>Предусмотренные проектом Решения о бюджете города субсидии иным некоммерческим организациям, будут направлены как на решение вопросов, отнесенных к компетенции органов местного самоуправления, так и на выполнение переданных государственных полномочий.</w:t>
      </w:r>
    </w:p>
    <w:p w:rsidR="0067323B" w:rsidRPr="006A5C50" w:rsidRDefault="0067323B" w:rsidP="0067323B">
      <w:pPr>
        <w:tabs>
          <w:tab w:val="left" w:pos="567"/>
          <w:tab w:val="left" w:pos="851"/>
        </w:tabs>
        <w:ind w:firstLine="567"/>
        <w:jc w:val="both"/>
        <w:rPr>
          <w:sz w:val="28"/>
          <w:szCs w:val="28"/>
        </w:rPr>
      </w:pPr>
      <w:r w:rsidRPr="006A5C50">
        <w:rPr>
          <w:sz w:val="28"/>
          <w:szCs w:val="28"/>
        </w:rPr>
        <w:t xml:space="preserve">2. При формировании проекта бюджета города учтены отдельные положения Послания Президента Российской Федерации Федеральному Собранию Российской Федерации от 1 декабря 2016 года, основных направлений налоговой, бюджетной и долговой политики Ханты-Мансийского автономного округа-Югры на 2018 год и на плановый период 2019 и 2020 годов, основные направления бюджетной и налоговой политики муниципального образования в части обеспечения доступа </w:t>
      </w:r>
      <w:r w:rsidRPr="006A5C50">
        <w:rPr>
          <w:rFonts w:eastAsia="Courier New"/>
          <w:sz w:val="28"/>
          <w:szCs w:val="28"/>
        </w:rPr>
        <w:t xml:space="preserve">некоммерческих организаций к оказанию муниципальных услуг, в том числе </w:t>
      </w:r>
      <w:r w:rsidRPr="006A5C50">
        <w:rPr>
          <w:sz w:val="28"/>
          <w:szCs w:val="28"/>
        </w:rPr>
        <w:t>по предоставлению субсидий некоммерческим организациям, которые не являются муниципальными учреждениями.</w:t>
      </w:r>
    </w:p>
    <w:p w:rsidR="0067323B" w:rsidRPr="006A5C50" w:rsidRDefault="0067323B" w:rsidP="0067323B">
      <w:pPr>
        <w:tabs>
          <w:tab w:val="left" w:pos="851"/>
        </w:tabs>
        <w:autoSpaceDE w:val="0"/>
        <w:autoSpaceDN w:val="0"/>
        <w:adjustRightInd w:val="0"/>
        <w:ind w:firstLine="540"/>
        <w:jc w:val="both"/>
        <w:rPr>
          <w:sz w:val="28"/>
          <w:szCs w:val="28"/>
        </w:rPr>
      </w:pPr>
      <w:r w:rsidRPr="006A5C50">
        <w:rPr>
          <w:rFonts w:eastAsiaTheme="minorHAnsi"/>
          <w:sz w:val="28"/>
          <w:szCs w:val="28"/>
          <w:lang w:eastAsia="en-US"/>
        </w:rPr>
        <w:t xml:space="preserve">3. В соответствии с пунктом 2 статьи 78.1 БК РФ порядок определения объема и предоставления </w:t>
      </w:r>
      <w:r w:rsidRPr="006A5C50">
        <w:rPr>
          <w:sz w:val="28"/>
          <w:szCs w:val="28"/>
        </w:rPr>
        <w:t>субсидий иным некоммерческим организациям</w:t>
      </w:r>
      <w:r w:rsidRPr="006A5C50">
        <w:rPr>
          <w:rFonts w:eastAsiaTheme="minorHAnsi"/>
          <w:sz w:val="28"/>
          <w:szCs w:val="28"/>
          <w:lang w:eastAsia="en-US"/>
        </w:rPr>
        <w:t xml:space="preserve"> из местного бюджета устанавливается муниципальными правовыми актами местной администрации. </w:t>
      </w:r>
      <w:r w:rsidR="009D6CE9" w:rsidRPr="006A5C50">
        <w:rPr>
          <w:sz w:val="28"/>
          <w:szCs w:val="28"/>
        </w:rPr>
        <w:t>А</w:t>
      </w:r>
      <w:r w:rsidRPr="006A5C50">
        <w:rPr>
          <w:sz w:val="28"/>
          <w:szCs w:val="28"/>
        </w:rPr>
        <w:t xml:space="preserve">дминистрацией города утверждены следующие порядки определения объема и </w:t>
      </w:r>
      <w:r w:rsidRPr="006A5C50">
        <w:rPr>
          <w:rFonts w:eastAsiaTheme="minorHAnsi"/>
          <w:sz w:val="28"/>
          <w:szCs w:val="28"/>
          <w:lang w:eastAsia="en-US"/>
        </w:rPr>
        <w:t xml:space="preserve">предоставления </w:t>
      </w:r>
      <w:r w:rsidRPr="006A5C50">
        <w:rPr>
          <w:sz w:val="28"/>
          <w:szCs w:val="28"/>
        </w:rPr>
        <w:t>субсидии иным некоммерческим организациям:</w:t>
      </w:r>
    </w:p>
    <w:p w:rsidR="0067323B" w:rsidRPr="006A5C50" w:rsidRDefault="0067323B" w:rsidP="00863725">
      <w:pPr>
        <w:numPr>
          <w:ilvl w:val="0"/>
          <w:numId w:val="57"/>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9D6CE9" w:rsidRPr="006A5C50">
        <w:rPr>
          <w:rFonts w:eastAsiaTheme="minorHAnsi"/>
          <w:sz w:val="28"/>
          <w:szCs w:val="28"/>
          <w:lang w:eastAsia="en-US"/>
        </w:rPr>
        <w:t>а</w:t>
      </w:r>
      <w:r w:rsidRPr="006A5C50">
        <w:rPr>
          <w:rFonts w:eastAsiaTheme="minorHAnsi"/>
          <w:sz w:val="28"/>
          <w:szCs w:val="28"/>
          <w:lang w:eastAsia="en-US"/>
        </w:rPr>
        <w:t xml:space="preserve">дминистрации города от 18.05.2016  № 687 «Об утверждении Порядка определения объема и предоставления субсидий частным образовательным организациям, реализующим основные общеобразовательные программы общего образования» </w:t>
      </w:r>
      <w:r w:rsidRPr="006A5C50">
        <w:rPr>
          <w:rFonts w:eastAsiaTheme="minorHAnsi"/>
          <w:i/>
          <w:sz w:val="28"/>
          <w:szCs w:val="28"/>
          <w:lang w:eastAsia="en-US"/>
        </w:rPr>
        <w:t>(далее также – Постановление № 687)</w:t>
      </w:r>
      <w:r w:rsidRPr="006A5C50">
        <w:rPr>
          <w:rFonts w:eastAsiaTheme="minorHAnsi"/>
          <w:sz w:val="28"/>
          <w:szCs w:val="28"/>
          <w:lang w:eastAsia="en-US"/>
        </w:rPr>
        <w:t>;</w:t>
      </w:r>
    </w:p>
    <w:p w:rsidR="0067323B" w:rsidRPr="006A5C50" w:rsidRDefault="0067323B" w:rsidP="00863725">
      <w:pPr>
        <w:numPr>
          <w:ilvl w:val="0"/>
          <w:numId w:val="57"/>
        </w:numPr>
        <w:tabs>
          <w:tab w:val="left" w:pos="851"/>
        </w:tabs>
        <w:autoSpaceDE w:val="0"/>
        <w:autoSpaceDN w:val="0"/>
        <w:adjustRightInd w:val="0"/>
        <w:ind w:left="0" w:right="-2"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9D6CE9" w:rsidRPr="006A5C50">
        <w:rPr>
          <w:rFonts w:eastAsiaTheme="minorHAnsi"/>
          <w:sz w:val="28"/>
          <w:szCs w:val="28"/>
          <w:lang w:eastAsia="en-US"/>
        </w:rPr>
        <w:t>а</w:t>
      </w:r>
      <w:r w:rsidRPr="006A5C50">
        <w:rPr>
          <w:rFonts w:eastAsiaTheme="minorHAnsi"/>
          <w:sz w:val="28"/>
          <w:szCs w:val="28"/>
          <w:lang w:eastAsia="en-US"/>
        </w:rPr>
        <w:t>дминистрации города от 10.03.2017  № 337 «О порядке предоставления субсидий некоммерческим организациям (за исключением государственных, муниципальных учреждений), осуществляющим деятельность в сфере культуры и туризма, и отбора заявок на реализацию творческих проектов в сфере народного творчества и внутреннего туризма»</w:t>
      </w:r>
      <w:r w:rsidRPr="006A5C50">
        <w:rPr>
          <w:rFonts w:eastAsiaTheme="minorHAnsi"/>
          <w:i/>
          <w:sz w:val="28"/>
          <w:szCs w:val="28"/>
          <w:lang w:eastAsia="en-US"/>
        </w:rPr>
        <w:t xml:space="preserve"> (далее также – Постановление № 337)</w:t>
      </w:r>
      <w:r w:rsidRPr="006A5C50">
        <w:rPr>
          <w:rFonts w:eastAsiaTheme="minorHAnsi"/>
          <w:sz w:val="28"/>
          <w:szCs w:val="28"/>
          <w:lang w:eastAsia="en-US"/>
        </w:rPr>
        <w:t>;</w:t>
      </w:r>
    </w:p>
    <w:p w:rsidR="0067323B" w:rsidRPr="006A5C50" w:rsidRDefault="0067323B" w:rsidP="00863725">
      <w:pPr>
        <w:numPr>
          <w:ilvl w:val="0"/>
          <w:numId w:val="57"/>
        </w:numPr>
        <w:tabs>
          <w:tab w:val="left" w:pos="851"/>
        </w:tabs>
        <w:autoSpaceDE w:val="0"/>
        <w:autoSpaceDN w:val="0"/>
        <w:adjustRightInd w:val="0"/>
        <w:ind w:left="0" w:right="-2"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9D6CE9" w:rsidRPr="006A5C50">
        <w:rPr>
          <w:rFonts w:eastAsiaTheme="minorHAnsi"/>
          <w:sz w:val="28"/>
          <w:szCs w:val="28"/>
          <w:lang w:eastAsia="en-US"/>
        </w:rPr>
        <w:t>а</w:t>
      </w:r>
      <w:r w:rsidRPr="006A5C50">
        <w:rPr>
          <w:rFonts w:eastAsiaTheme="minorHAnsi"/>
          <w:sz w:val="28"/>
          <w:szCs w:val="28"/>
          <w:lang w:eastAsia="en-US"/>
        </w:rPr>
        <w:t>дминистрации города от 27.10.2017 № 1584 «О порядке предоставления субсидий некоммерческим организациям (за исключением государственных, муниципальных учреждений), индивидуальным предпринимателям на реализацию мероприятий в сфере физической культуры и массового спорта»</w:t>
      </w:r>
      <w:r w:rsidRPr="006A5C50">
        <w:rPr>
          <w:rFonts w:eastAsiaTheme="minorHAnsi"/>
          <w:i/>
          <w:sz w:val="28"/>
          <w:szCs w:val="28"/>
          <w:lang w:eastAsia="en-US"/>
        </w:rPr>
        <w:t xml:space="preserve"> (далее также – Постановление №1584)</w:t>
      </w:r>
      <w:r w:rsidRPr="006A5C50">
        <w:rPr>
          <w:rFonts w:eastAsiaTheme="minorHAnsi"/>
          <w:sz w:val="28"/>
          <w:szCs w:val="28"/>
          <w:lang w:eastAsia="en-US"/>
        </w:rPr>
        <w:t>;</w:t>
      </w:r>
    </w:p>
    <w:p w:rsidR="0067323B" w:rsidRPr="006A5C50" w:rsidRDefault="0067323B" w:rsidP="00863725">
      <w:pPr>
        <w:numPr>
          <w:ilvl w:val="0"/>
          <w:numId w:val="57"/>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9D6CE9" w:rsidRPr="006A5C50">
        <w:rPr>
          <w:rFonts w:eastAsiaTheme="minorHAnsi"/>
          <w:sz w:val="28"/>
          <w:szCs w:val="28"/>
          <w:lang w:eastAsia="en-US"/>
        </w:rPr>
        <w:t>а</w:t>
      </w:r>
      <w:r w:rsidRPr="006A5C50">
        <w:rPr>
          <w:rFonts w:eastAsiaTheme="minorHAnsi"/>
          <w:sz w:val="28"/>
          <w:szCs w:val="28"/>
          <w:lang w:eastAsia="en-US"/>
        </w:rPr>
        <w:t>дминистрации города от 23.03.2016  № 377 «О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 на 2016 - 2020 годы»</w:t>
      </w:r>
      <w:r w:rsidRPr="006A5C50">
        <w:rPr>
          <w:rFonts w:eastAsiaTheme="minorHAnsi"/>
          <w:i/>
          <w:sz w:val="28"/>
          <w:szCs w:val="28"/>
          <w:lang w:eastAsia="en-US"/>
        </w:rPr>
        <w:t xml:space="preserve"> (далее также – Постановление № 377)</w:t>
      </w:r>
      <w:r w:rsidRPr="006A5C50">
        <w:rPr>
          <w:rFonts w:eastAsiaTheme="minorHAnsi"/>
          <w:sz w:val="28"/>
          <w:szCs w:val="28"/>
          <w:lang w:eastAsia="en-US"/>
        </w:rPr>
        <w:t>;</w:t>
      </w:r>
    </w:p>
    <w:p w:rsidR="0067323B" w:rsidRPr="006A5C50" w:rsidRDefault="0067323B" w:rsidP="00863725">
      <w:pPr>
        <w:numPr>
          <w:ilvl w:val="0"/>
          <w:numId w:val="57"/>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9D6CE9" w:rsidRPr="006A5C50">
        <w:rPr>
          <w:rFonts w:eastAsiaTheme="minorHAnsi"/>
          <w:sz w:val="28"/>
          <w:szCs w:val="28"/>
          <w:lang w:eastAsia="en-US"/>
        </w:rPr>
        <w:t>а</w:t>
      </w:r>
      <w:r w:rsidRPr="006A5C50">
        <w:rPr>
          <w:rFonts w:eastAsiaTheme="minorHAnsi"/>
          <w:sz w:val="28"/>
          <w:szCs w:val="28"/>
          <w:lang w:eastAsia="en-US"/>
        </w:rPr>
        <w:t>дминистрации города от 24.03.2017  № 444 «Об утверждении Положения о предоставлении субсидий социально ориентированным некоммерческим организациям города Нижневартовска на возмещение затрат по участию в региональных и общероссийских мероприятиях»</w:t>
      </w:r>
      <w:r w:rsidRPr="006A5C50">
        <w:rPr>
          <w:rFonts w:eastAsiaTheme="minorHAnsi"/>
          <w:i/>
          <w:sz w:val="28"/>
          <w:szCs w:val="28"/>
          <w:lang w:eastAsia="en-US"/>
        </w:rPr>
        <w:t xml:space="preserve"> (далее также – Постановление № 444)</w:t>
      </w:r>
      <w:r w:rsidRPr="006A5C50">
        <w:rPr>
          <w:rFonts w:eastAsiaTheme="minorHAnsi"/>
          <w:sz w:val="28"/>
          <w:szCs w:val="28"/>
          <w:lang w:eastAsia="en-US"/>
        </w:rPr>
        <w:t>.</w:t>
      </w:r>
    </w:p>
    <w:p w:rsidR="0067323B" w:rsidRPr="006A5C50" w:rsidRDefault="009D6CE9" w:rsidP="0067323B">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Согласно </w:t>
      </w:r>
      <w:r w:rsidR="0067323B" w:rsidRPr="006A5C50">
        <w:rPr>
          <w:rFonts w:eastAsiaTheme="minorHAnsi"/>
          <w:sz w:val="28"/>
          <w:szCs w:val="28"/>
          <w:lang w:eastAsia="en-US"/>
        </w:rPr>
        <w:t>пункт</w:t>
      </w:r>
      <w:r w:rsidRPr="006A5C50">
        <w:rPr>
          <w:rFonts w:eastAsiaTheme="minorHAnsi"/>
          <w:sz w:val="28"/>
          <w:szCs w:val="28"/>
          <w:lang w:eastAsia="en-US"/>
        </w:rPr>
        <w:t xml:space="preserve">у 2 статьи 78.1 БК РФ </w:t>
      </w:r>
      <w:r w:rsidR="0067323B" w:rsidRPr="006A5C50">
        <w:rPr>
          <w:rFonts w:eastAsiaTheme="minorHAnsi"/>
          <w:sz w:val="28"/>
          <w:szCs w:val="28"/>
          <w:lang w:eastAsia="en-US"/>
        </w:rPr>
        <w:t xml:space="preserve">муниципальные правовые акты, устанавливающие порядок определения объема и предоставления указанных субсидий из местного бюджета, должны соответствовать общим </w:t>
      </w:r>
      <w:hyperlink r:id="rId51" w:history="1">
        <w:r w:rsidR="0067323B" w:rsidRPr="006A5C50">
          <w:rPr>
            <w:rFonts w:eastAsiaTheme="minorHAnsi"/>
            <w:sz w:val="28"/>
            <w:szCs w:val="28"/>
            <w:lang w:eastAsia="en-US"/>
          </w:rPr>
          <w:t>требованиям</w:t>
        </w:r>
      </w:hyperlink>
      <w:r w:rsidR="0067323B" w:rsidRPr="006A5C50">
        <w:rPr>
          <w:rFonts w:eastAsiaTheme="minorHAnsi"/>
          <w:sz w:val="28"/>
          <w:szCs w:val="28"/>
          <w:lang w:eastAsia="en-US"/>
        </w:rPr>
        <w:t>, установленным Правительством Российской Федерации. Общие требования утверждены постановлением Правительства Российской Федерации от 07.05.2017 № 541 (</w:t>
      </w:r>
      <w:r w:rsidR="0067323B" w:rsidRPr="006A5C50">
        <w:rPr>
          <w:rFonts w:eastAsiaTheme="minorHAnsi"/>
          <w:i/>
          <w:sz w:val="28"/>
          <w:szCs w:val="28"/>
          <w:lang w:eastAsia="en-US"/>
        </w:rPr>
        <w:t>далее – Общие требования № 541</w:t>
      </w:r>
      <w:r w:rsidR="0067323B" w:rsidRPr="006A5C50">
        <w:rPr>
          <w:rFonts w:eastAsiaTheme="minorHAnsi"/>
          <w:sz w:val="28"/>
          <w:szCs w:val="28"/>
          <w:lang w:eastAsia="en-US"/>
        </w:rPr>
        <w:t>).</w:t>
      </w:r>
    </w:p>
    <w:p w:rsidR="0067323B" w:rsidRPr="006A5C50" w:rsidRDefault="0067323B" w:rsidP="0067323B">
      <w:pPr>
        <w:autoSpaceDE w:val="0"/>
        <w:autoSpaceDN w:val="0"/>
        <w:adjustRightInd w:val="0"/>
        <w:ind w:firstLine="540"/>
        <w:jc w:val="both"/>
        <w:rPr>
          <w:rFonts w:eastAsiaTheme="minorHAnsi"/>
          <w:sz w:val="28"/>
          <w:szCs w:val="28"/>
          <w:lang w:eastAsia="en-US"/>
        </w:rPr>
      </w:pPr>
      <w:r w:rsidRPr="006A5C50">
        <w:rPr>
          <w:sz w:val="28"/>
          <w:szCs w:val="28"/>
        </w:rPr>
        <w:t xml:space="preserve">В результате оценки муниципальных правовых актов, </w:t>
      </w:r>
      <w:r w:rsidRPr="006A5C50">
        <w:rPr>
          <w:rFonts w:eastAsiaTheme="minorHAnsi"/>
          <w:sz w:val="28"/>
          <w:szCs w:val="28"/>
          <w:lang w:eastAsia="en-US"/>
        </w:rPr>
        <w:t xml:space="preserve">устанавливающих порядок определения объема и предоставления субсидий иным некоммерческим организациям на предмет соответствия Общим требованиям № 541, установлено, что вышеперечисленные порядки не в полной мере отвечают установленным требованиям, к примеру, не установлены основания для отказа получателю субсидии в предоставлении субсидии, размер субсидии и (или) порядок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w:t>
      </w:r>
    </w:p>
    <w:p w:rsidR="0067323B" w:rsidRPr="006A5C50" w:rsidRDefault="0067323B" w:rsidP="0067323B">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Вместе с тем, Правительством Российской Федерации рекомендовано органам местного самоуправления привести в соответствие с Общими требованиями № 541 муниципальные правовые акты, регулирующие предоставление из соответствующего бюджета бюджетной системы Российской Федерации субсидий некоммерческим организациям, не являющимся государственными (муниципальными) учреждениями, но не позднее 1 июня 2018 года.</w:t>
      </w:r>
    </w:p>
    <w:p w:rsidR="0067323B" w:rsidRPr="006A5C50" w:rsidRDefault="0067323B" w:rsidP="009D6CE9">
      <w:pPr>
        <w:autoSpaceDE w:val="0"/>
        <w:autoSpaceDN w:val="0"/>
        <w:adjustRightInd w:val="0"/>
        <w:ind w:firstLine="567"/>
        <w:jc w:val="both"/>
        <w:rPr>
          <w:sz w:val="28"/>
          <w:szCs w:val="28"/>
        </w:rPr>
      </w:pPr>
      <w:r w:rsidRPr="006A5C50">
        <w:rPr>
          <w:b/>
          <w:sz w:val="28"/>
          <w:szCs w:val="28"/>
        </w:rPr>
        <w:tab/>
        <w:t>4</w:t>
      </w:r>
      <w:r w:rsidRPr="006A5C50">
        <w:rPr>
          <w:b/>
          <w:i/>
          <w:sz w:val="28"/>
          <w:szCs w:val="28"/>
        </w:rPr>
        <w:t>.</w:t>
      </w:r>
      <w:r w:rsidRPr="006A5C50">
        <w:rPr>
          <w:sz w:val="28"/>
          <w:szCs w:val="28"/>
        </w:rPr>
        <w:t xml:space="preserve"> </w:t>
      </w:r>
      <w:r w:rsidRPr="006A5C50">
        <w:rPr>
          <w:rFonts w:eastAsiaTheme="minorHAnsi"/>
          <w:sz w:val="28"/>
          <w:szCs w:val="28"/>
          <w:lang w:eastAsia="en-US"/>
        </w:rPr>
        <w:t>Учитывая требования статей 6, 86 БК РФ, положения Письма Минфина России от 30.09.2014 № 09-05-05/48843 расходные обязательства возникают в результате принятия законов, иных нормативных правовых актов, заключения договоров и соглашений, с ука</w:t>
      </w:r>
      <w:r w:rsidR="009D6CE9" w:rsidRPr="006A5C50">
        <w:rPr>
          <w:rFonts w:eastAsiaTheme="minorHAnsi"/>
          <w:sz w:val="28"/>
          <w:szCs w:val="28"/>
          <w:lang w:eastAsia="en-US"/>
        </w:rPr>
        <w:t xml:space="preserve">занием в них </w:t>
      </w:r>
      <w:r w:rsidRPr="006A5C50">
        <w:rPr>
          <w:rFonts w:eastAsiaTheme="minorHAnsi"/>
          <w:sz w:val="28"/>
          <w:szCs w:val="28"/>
          <w:lang w:eastAsia="en-US"/>
        </w:rPr>
        <w:t>объемов предоставляемых ресурсов, либо порядка определения таких объемов.</w:t>
      </w:r>
    </w:p>
    <w:p w:rsidR="0067323B" w:rsidRPr="006A5C50" w:rsidRDefault="0067323B" w:rsidP="009D6CE9">
      <w:pPr>
        <w:autoSpaceDE w:val="0"/>
        <w:autoSpaceDN w:val="0"/>
        <w:adjustRightInd w:val="0"/>
        <w:ind w:firstLine="567"/>
        <w:jc w:val="both"/>
        <w:rPr>
          <w:rFonts w:eastAsiaTheme="minorHAnsi"/>
          <w:b/>
          <w:i/>
          <w:sz w:val="28"/>
          <w:szCs w:val="28"/>
        </w:rPr>
      </w:pPr>
      <w:r w:rsidRPr="006A5C50">
        <w:rPr>
          <w:sz w:val="28"/>
          <w:szCs w:val="28"/>
        </w:rPr>
        <w:t xml:space="preserve">Однако анализом муниципальных правовых актов на полноту обоснования определения объема при планировании бюджетных ассигнований установлены случаи нарушения требований бюджетного законодательства, в части отсутствия в </w:t>
      </w:r>
      <w:r w:rsidR="009A7643" w:rsidRPr="006A5C50">
        <w:rPr>
          <w:sz w:val="28"/>
          <w:szCs w:val="28"/>
        </w:rPr>
        <w:t xml:space="preserve">муниципальных правовых актов </w:t>
      </w:r>
      <w:r w:rsidRPr="006A5C50">
        <w:rPr>
          <w:sz w:val="28"/>
          <w:szCs w:val="28"/>
        </w:rPr>
        <w:t xml:space="preserve">положений, устанавливающих </w:t>
      </w:r>
      <w:r w:rsidRPr="006A5C50">
        <w:rPr>
          <w:rFonts w:eastAsiaTheme="minorHAnsi"/>
          <w:sz w:val="28"/>
          <w:szCs w:val="28"/>
        </w:rPr>
        <w:t>объемы предоставляемых ресурсов, либо порядок определения таких объемов.</w:t>
      </w:r>
    </w:p>
    <w:p w:rsidR="0067323B" w:rsidRPr="006A5C50" w:rsidRDefault="0067323B" w:rsidP="0067323B">
      <w:pPr>
        <w:ind w:firstLine="567"/>
        <w:jc w:val="both"/>
        <w:rPr>
          <w:bCs/>
          <w:sz w:val="28"/>
          <w:szCs w:val="28"/>
        </w:rPr>
      </w:pPr>
      <w:r w:rsidRPr="006A5C50">
        <w:rPr>
          <w:rFonts w:eastAsiaTheme="minorHAnsi"/>
          <w:sz w:val="28"/>
          <w:szCs w:val="28"/>
        </w:rPr>
        <w:t xml:space="preserve">Анализ муниципальных правовых актов усматривается </w:t>
      </w:r>
      <w:r w:rsidRPr="006A5C50">
        <w:rPr>
          <w:bCs/>
          <w:sz w:val="28"/>
          <w:szCs w:val="28"/>
        </w:rPr>
        <w:t>в нижеследующей таблице</w:t>
      </w:r>
      <w:r w:rsidR="009A7643" w:rsidRPr="006A5C50">
        <w:rPr>
          <w:bCs/>
          <w:sz w:val="28"/>
          <w:szCs w:val="28"/>
        </w:rPr>
        <w:t>.</w:t>
      </w:r>
    </w:p>
    <w:p w:rsidR="009A7643" w:rsidRPr="006A5C50" w:rsidRDefault="009A7643" w:rsidP="0067323B">
      <w:pPr>
        <w:ind w:firstLine="567"/>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1992"/>
        <w:gridCol w:w="6662"/>
      </w:tblGrid>
      <w:tr w:rsidR="0067323B" w:rsidRPr="006A5C50" w:rsidTr="009A7643">
        <w:trPr>
          <w:trHeight w:val="626"/>
        </w:trPr>
        <w:tc>
          <w:tcPr>
            <w:tcW w:w="702" w:type="dxa"/>
          </w:tcPr>
          <w:p w:rsidR="0067323B" w:rsidRPr="006A5C50" w:rsidRDefault="0067323B" w:rsidP="00AA1BF9">
            <w:pPr>
              <w:jc w:val="both"/>
              <w:rPr>
                <w:bCs/>
                <w:sz w:val="20"/>
                <w:szCs w:val="20"/>
              </w:rPr>
            </w:pPr>
          </w:p>
          <w:p w:rsidR="0067323B" w:rsidRPr="006A5C50" w:rsidRDefault="0067323B" w:rsidP="00AA1BF9">
            <w:pPr>
              <w:jc w:val="both"/>
              <w:rPr>
                <w:bCs/>
                <w:sz w:val="20"/>
                <w:szCs w:val="20"/>
              </w:rPr>
            </w:pPr>
            <w:r w:rsidRPr="006A5C50">
              <w:rPr>
                <w:bCs/>
                <w:sz w:val="20"/>
                <w:szCs w:val="20"/>
              </w:rPr>
              <w:t>№ п</w:t>
            </w:r>
            <w:r w:rsidR="009D6CE9" w:rsidRPr="006A5C50">
              <w:rPr>
                <w:bCs/>
                <w:sz w:val="20"/>
                <w:szCs w:val="20"/>
              </w:rPr>
              <w:t>/</w:t>
            </w:r>
            <w:r w:rsidRPr="006A5C50">
              <w:rPr>
                <w:bCs/>
                <w:sz w:val="20"/>
                <w:szCs w:val="20"/>
              </w:rPr>
              <w:t>п</w:t>
            </w:r>
          </w:p>
        </w:tc>
        <w:tc>
          <w:tcPr>
            <w:tcW w:w="1992" w:type="dxa"/>
          </w:tcPr>
          <w:p w:rsidR="0067323B" w:rsidRPr="006A5C50" w:rsidRDefault="0067323B" w:rsidP="00AA1BF9">
            <w:pPr>
              <w:jc w:val="center"/>
              <w:rPr>
                <w:bCs/>
                <w:sz w:val="20"/>
                <w:szCs w:val="20"/>
              </w:rPr>
            </w:pPr>
          </w:p>
          <w:p w:rsidR="0067323B" w:rsidRPr="006A5C50" w:rsidRDefault="0067323B" w:rsidP="00AA1BF9">
            <w:pPr>
              <w:jc w:val="center"/>
              <w:rPr>
                <w:bCs/>
                <w:sz w:val="20"/>
                <w:szCs w:val="20"/>
              </w:rPr>
            </w:pPr>
            <w:r w:rsidRPr="006A5C50">
              <w:rPr>
                <w:bCs/>
                <w:sz w:val="20"/>
                <w:szCs w:val="20"/>
              </w:rPr>
              <w:t>Муниципальный правовой акт</w:t>
            </w:r>
          </w:p>
        </w:tc>
        <w:tc>
          <w:tcPr>
            <w:tcW w:w="6662" w:type="dxa"/>
          </w:tcPr>
          <w:p w:rsidR="0067323B" w:rsidRPr="006A5C50" w:rsidRDefault="0067323B" w:rsidP="009D6CE9">
            <w:pPr>
              <w:tabs>
                <w:tab w:val="left" w:pos="477"/>
              </w:tabs>
              <w:jc w:val="both"/>
              <w:rPr>
                <w:sz w:val="20"/>
                <w:szCs w:val="20"/>
              </w:rPr>
            </w:pPr>
            <w:r w:rsidRPr="006A5C50">
              <w:rPr>
                <w:bCs/>
                <w:sz w:val="20"/>
                <w:szCs w:val="20"/>
              </w:rPr>
              <w:t xml:space="preserve">Положения МПА, </w:t>
            </w:r>
            <w:r w:rsidR="009D6CE9" w:rsidRPr="006A5C50">
              <w:rPr>
                <w:bCs/>
                <w:sz w:val="20"/>
                <w:szCs w:val="20"/>
              </w:rPr>
              <w:t xml:space="preserve">содержащие </w:t>
            </w:r>
            <w:r w:rsidRPr="006A5C50">
              <w:rPr>
                <w:bCs/>
                <w:sz w:val="20"/>
                <w:szCs w:val="20"/>
              </w:rPr>
              <w:t xml:space="preserve"> (либо не </w:t>
            </w:r>
            <w:r w:rsidR="009D6CE9" w:rsidRPr="006A5C50">
              <w:rPr>
                <w:bCs/>
                <w:sz w:val="20"/>
                <w:szCs w:val="20"/>
              </w:rPr>
              <w:t>содержащие</w:t>
            </w:r>
            <w:r w:rsidRPr="006A5C50">
              <w:rPr>
                <w:bCs/>
                <w:sz w:val="20"/>
                <w:szCs w:val="20"/>
              </w:rPr>
              <w:t xml:space="preserve">) указание </w:t>
            </w:r>
            <w:r w:rsidRPr="006A5C50">
              <w:rPr>
                <w:rFonts w:eastAsiaTheme="minorHAnsi"/>
                <w:sz w:val="20"/>
                <w:szCs w:val="20"/>
              </w:rPr>
              <w:t xml:space="preserve">объемов предоставляемых ресурсов, либо порядок их определения </w:t>
            </w:r>
          </w:p>
        </w:tc>
      </w:tr>
      <w:tr w:rsidR="0067323B" w:rsidRPr="006A5C50" w:rsidTr="009A7643">
        <w:trPr>
          <w:trHeight w:val="626"/>
        </w:trPr>
        <w:tc>
          <w:tcPr>
            <w:tcW w:w="702" w:type="dxa"/>
          </w:tcPr>
          <w:p w:rsidR="0067323B" w:rsidRPr="006A5C50" w:rsidRDefault="0067323B" w:rsidP="00AA1BF9">
            <w:pPr>
              <w:jc w:val="center"/>
              <w:rPr>
                <w:bCs/>
                <w:sz w:val="20"/>
                <w:szCs w:val="20"/>
              </w:rPr>
            </w:pPr>
            <w:r w:rsidRPr="006A5C50">
              <w:rPr>
                <w:bCs/>
                <w:sz w:val="20"/>
                <w:szCs w:val="20"/>
              </w:rPr>
              <w:t>1</w:t>
            </w:r>
          </w:p>
        </w:tc>
        <w:tc>
          <w:tcPr>
            <w:tcW w:w="1992" w:type="dxa"/>
          </w:tcPr>
          <w:p w:rsidR="009A7643" w:rsidRPr="006A5C50" w:rsidRDefault="0067323B" w:rsidP="00AA1BF9">
            <w:pPr>
              <w:jc w:val="center"/>
              <w:rPr>
                <w:rFonts w:eastAsiaTheme="minorHAnsi"/>
                <w:sz w:val="20"/>
                <w:szCs w:val="20"/>
                <w:lang w:eastAsia="en-US"/>
              </w:rPr>
            </w:pPr>
            <w:r w:rsidRPr="006A5C50">
              <w:rPr>
                <w:rFonts w:eastAsiaTheme="minorHAnsi"/>
                <w:sz w:val="20"/>
                <w:szCs w:val="20"/>
                <w:lang w:eastAsia="en-US"/>
              </w:rPr>
              <w:t xml:space="preserve">Постановление </w:t>
            </w:r>
          </w:p>
          <w:p w:rsidR="0067323B" w:rsidRPr="006A5C50" w:rsidRDefault="0067323B" w:rsidP="00AA1BF9">
            <w:pPr>
              <w:jc w:val="center"/>
              <w:rPr>
                <w:bCs/>
                <w:sz w:val="20"/>
                <w:szCs w:val="20"/>
              </w:rPr>
            </w:pPr>
            <w:r w:rsidRPr="006A5C50">
              <w:rPr>
                <w:rFonts w:eastAsiaTheme="minorHAnsi"/>
                <w:sz w:val="20"/>
                <w:szCs w:val="20"/>
                <w:lang w:eastAsia="en-US"/>
              </w:rPr>
              <w:t>№ 687</w:t>
            </w:r>
          </w:p>
        </w:tc>
        <w:tc>
          <w:tcPr>
            <w:tcW w:w="6662" w:type="dxa"/>
          </w:tcPr>
          <w:p w:rsidR="0067323B" w:rsidRPr="006A5C50" w:rsidRDefault="0067323B" w:rsidP="00AA1BF9">
            <w:pPr>
              <w:tabs>
                <w:tab w:val="left" w:pos="477"/>
              </w:tabs>
              <w:jc w:val="both"/>
              <w:rPr>
                <w:bCs/>
                <w:sz w:val="20"/>
                <w:szCs w:val="20"/>
              </w:rPr>
            </w:pPr>
            <w:r w:rsidRPr="006A5C50">
              <w:rPr>
                <w:bCs/>
                <w:sz w:val="20"/>
                <w:szCs w:val="20"/>
              </w:rPr>
              <w:t xml:space="preserve">Содержит положения, предусматривающие порядок определения </w:t>
            </w:r>
            <w:r w:rsidRPr="006A5C50">
              <w:rPr>
                <w:rFonts w:eastAsiaTheme="minorHAnsi"/>
                <w:sz w:val="20"/>
                <w:szCs w:val="20"/>
              </w:rPr>
              <w:t>объемов предоставляемых ресурсов.</w:t>
            </w:r>
          </w:p>
        </w:tc>
      </w:tr>
      <w:tr w:rsidR="0067323B" w:rsidRPr="006A5C50" w:rsidTr="009A7643">
        <w:trPr>
          <w:trHeight w:val="626"/>
        </w:trPr>
        <w:tc>
          <w:tcPr>
            <w:tcW w:w="702" w:type="dxa"/>
          </w:tcPr>
          <w:p w:rsidR="0067323B" w:rsidRPr="006A5C50" w:rsidRDefault="0067323B" w:rsidP="00AA1BF9">
            <w:pPr>
              <w:jc w:val="center"/>
              <w:rPr>
                <w:bCs/>
                <w:sz w:val="20"/>
                <w:szCs w:val="20"/>
              </w:rPr>
            </w:pPr>
            <w:r w:rsidRPr="006A5C50">
              <w:rPr>
                <w:bCs/>
                <w:sz w:val="20"/>
                <w:szCs w:val="20"/>
              </w:rPr>
              <w:t>2</w:t>
            </w:r>
          </w:p>
        </w:tc>
        <w:tc>
          <w:tcPr>
            <w:tcW w:w="1992" w:type="dxa"/>
          </w:tcPr>
          <w:p w:rsidR="009A7643" w:rsidRPr="006A5C50" w:rsidRDefault="0067323B" w:rsidP="00AA1BF9">
            <w:pPr>
              <w:jc w:val="center"/>
              <w:rPr>
                <w:rFonts w:eastAsiaTheme="minorHAnsi"/>
                <w:sz w:val="20"/>
                <w:szCs w:val="20"/>
                <w:lang w:eastAsia="en-US"/>
              </w:rPr>
            </w:pPr>
            <w:r w:rsidRPr="006A5C50">
              <w:rPr>
                <w:rFonts w:eastAsiaTheme="minorHAnsi"/>
                <w:sz w:val="20"/>
                <w:szCs w:val="20"/>
                <w:lang w:eastAsia="en-US"/>
              </w:rPr>
              <w:t xml:space="preserve">Постановление </w:t>
            </w:r>
          </w:p>
          <w:p w:rsidR="0067323B" w:rsidRPr="006A5C50" w:rsidRDefault="0067323B" w:rsidP="00AA1BF9">
            <w:pPr>
              <w:jc w:val="center"/>
              <w:rPr>
                <w:rFonts w:eastAsiaTheme="minorHAnsi"/>
                <w:sz w:val="20"/>
                <w:szCs w:val="20"/>
                <w:lang w:eastAsia="en-US"/>
              </w:rPr>
            </w:pPr>
            <w:r w:rsidRPr="006A5C50">
              <w:rPr>
                <w:rFonts w:eastAsiaTheme="minorHAnsi"/>
                <w:sz w:val="20"/>
                <w:szCs w:val="20"/>
                <w:lang w:eastAsia="en-US"/>
              </w:rPr>
              <w:t>№ 377</w:t>
            </w:r>
          </w:p>
        </w:tc>
        <w:tc>
          <w:tcPr>
            <w:tcW w:w="6662" w:type="dxa"/>
          </w:tcPr>
          <w:p w:rsidR="0067323B" w:rsidRPr="006A5C50" w:rsidRDefault="0067323B" w:rsidP="00AA1BF9">
            <w:pPr>
              <w:tabs>
                <w:tab w:val="left" w:pos="477"/>
              </w:tabs>
              <w:jc w:val="both"/>
              <w:rPr>
                <w:bCs/>
                <w:sz w:val="20"/>
                <w:szCs w:val="20"/>
              </w:rPr>
            </w:pPr>
            <w:r w:rsidRPr="006A5C50">
              <w:rPr>
                <w:bCs/>
                <w:sz w:val="20"/>
                <w:szCs w:val="20"/>
              </w:rPr>
              <w:t>Содержит положения, предусматривающие размер субсидии, предоставляемой одной социально ориентированной некоммерческой организации, а также положения предусматривающие предоставление субсидии за счет средств бюджета города по результатам конкурса в рамках реализации МП «Развитие гражданского общества в городе Нижневартовске на 2016-2020 годы».</w:t>
            </w:r>
          </w:p>
        </w:tc>
      </w:tr>
      <w:tr w:rsidR="0067323B" w:rsidRPr="006A5C50" w:rsidTr="009A7643">
        <w:trPr>
          <w:trHeight w:val="626"/>
        </w:trPr>
        <w:tc>
          <w:tcPr>
            <w:tcW w:w="702" w:type="dxa"/>
          </w:tcPr>
          <w:p w:rsidR="0067323B" w:rsidRPr="006A5C50" w:rsidRDefault="0067323B" w:rsidP="00AA1BF9">
            <w:pPr>
              <w:jc w:val="center"/>
              <w:rPr>
                <w:bCs/>
                <w:sz w:val="20"/>
                <w:szCs w:val="20"/>
              </w:rPr>
            </w:pPr>
            <w:r w:rsidRPr="006A5C50">
              <w:rPr>
                <w:bCs/>
                <w:sz w:val="20"/>
                <w:szCs w:val="20"/>
              </w:rPr>
              <w:t>3</w:t>
            </w:r>
          </w:p>
        </w:tc>
        <w:tc>
          <w:tcPr>
            <w:tcW w:w="1992" w:type="dxa"/>
          </w:tcPr>
          <w:p w:rsidR="009A7643" w:rsidRPr="006A5C50" w:rsidRDefault="0067323B" w:rsidP="00AA1BF9">
            <w:pPr>
              <w:jc w:val="center"/>
              <w:rPr>
                <w:rFonts w:eastAsiaTheme="minorHAnsi"/>
                <w:sz w:val="20"/>
                <w:szCs w:val="20"/>
                <w:lang w:eastAsia="en-US"/>
              </w:rPr>
            </w:pPr>
            <w:r w:rsidRPr="006A5C50">
              <w:rPr>
                <w:rFonts w:eastAsiaTheme="minorHAnsi"/>
                <w:sz w:val="20"/>
                <w:szCs w:val="20"/>
                <w:lang w:eastAsia="en-US"/>
              </w:rPr>
              <w:t>Постановление</w:t>
            </w:r>
          </w:p>
          <w:p w:rsidR="0067323B" w:rsidRPr="006A5C50" w:rsidRDefault="0067323B" w:rsidP="00AA1BF9">
            <w:pPr>
              <w:jc w:val="center"/>
              <w:rPr>
                <w:rFonts w:eastAsiaTheme="minorHAnsi"/>
                <w:sz w:val="20"/>
                <w:szCs w:val="20"/>
                <w:lang w:eastAsia="en-US"/>
              </w:rPr>
            </w:pPr>
            <w:r w:rsidRPr="006A5C50">
              <w:rPr>
                <w:rFonts w:eastAsiaTheme="minorHAnsi"/>
                <w:sz w:val="20"/>
                <w:szCs w:val="20"/>
                <w:lang w:eastAsia="en-US"/>
              </w:rPr>
              <w:t xml:space="preserve"> № 1584</w:t>
            </w:r>
          </w:p>
        </w:tc>
        <w:tc>
          <w:tcPr>
            <w:tcW w:w="6662" w:type="dxa"/>
          </w:tcPr>
          <w:p w:rsidR="0067323B" w:rsidRPr="006A5C50" w:rsidRDefault="0067323B" w:rsidP="00AA1BF9">
            <w:pPr>
              <w:pStyle w:val="affb"/>
              <w:tabs>
                <w:tab w:val="left" w:pos="567"/>
              </w:tabs>
              <w:jc w:val="both"/>
              <w:rPr>
                <w:rFonts w:ascii="Times New Roman" w:eastAsiaTheme="minorHAnsi" w:hAnsi="Times New Roman"/>
                <w:sz w:val="20"/>
                <w:szCs w:val="20"/>
              </w:rPr>
            </w:pPr>
            <w:r w:rsidRPr="006A5C50">
              <w:rPr>
                <w:rFonts w:ascii="Times New Roman" w:eastAsiaTheme="minorHAnsi" w:hAnsi="Times New Roman"/>
                <w:sz w:val="20"/>
                <w:szCs w:val="20"/>
              </w:rPr>
              <w:t>Содержит положения, которые предусматривают, что объем субсидий устанавливается в рамках, утвержденного бюджета города на очередной финансовый год и не может превышать объема бюджетных ассигнований и лимитов бюджетных обязательств, предусмотренных решением Думы города.</w:t>
            </w:r>
          </w:p>
        </w:tc>
      </w:tr>
      <w:tr w:rsidR="0067323B" w:rsidRPr="006A5C50" w:rsidTr="009A7643">
        <w:trPr>
          <w:trHeight w:val="626"/>
        </w:trPr>
        <w:tc>
          <w:tcPr>
            <w:tcW w:w="702" w:type="dxa"/>
          </w:tcPr>
          <w:p w:rsidR="0067323B" w:rsidRPr="006A5C50" w:rsidRDefault="0067323B" w:rsidP="00AA1BF9">
            <w:pPr>
              <w:jc w:val="center"/>
              <w:rPr>
                <w:bCs/>
                <w:sz w:val="20"/>
                <w:szCs w:val="20"/>
              </w:rPr>
            </w:pPr>
            <w:r w:rsidRPr="006A5C50">
              <w:rPr>
                <w:bCs/>
                <w:sz w:val="20"/>
                <w:szCs w:val="20"/>
              </w:rPr>
              <w:t>4</w:t>
            </w:r>
          </w:p>
        </w:tc>
        <w:tc>
          <w:tcPr>
            <w:tcW w:w="1992" w:type="dxa"/>
          </w:tcPr>
          <w:p w:rsidR="009A7643" w:rsidRPr="006A5C50" w:rsidRDefault="0067323B" w:rsidP="00AA1BF9">
            <w:pPr>
              <w:jc w:val="center"/>
              <w:rPr>
                <w:rFonts w:eastAsiaTheme="minorHAnsi"/>
                <w:sz w:val="20"/>
                <w:szCs w:val="20"/>
                <w:lang w:eastAsia="en-US"/>
              </w:rPr>
            </w:pPr>
            <w:r w:rsidRPr="006A5C50">
              <w:rPr>
                <w:rFonts w:eastAsiaTheme="minorHAnsi"/>
                <w:sz w:val="20"/>
                <w:szCs w:val="20"/>
                <w:lang w:eastAsia="en-US"/>
              </w:rPr>
              <w:t xml:space="preserve">Постановление </w:t>
            </w:r>
          </w:p>
          <w:p w:rsidR="0067323B" w:rsidRPr="006A5C50" w:rsidRDefault="0067323B" w:rsidP="00AA1BF9">
            <w:pPr>
              <w:jc w:val="center"/>
              <w:rPr>
                <w:rFonts w:eastAsiaTheme="minorHAnsi"/>
                <w:sz w:val="20"/>
                <w:szCs w:val="20"/>
                <w:lang w:eastAsia="en-US"/>
              </w:rPr>
            </w:pPr>
            <w:r w:rsidRPr="006A5C50">
              <w:rPr>
                <w:rFonts w:eastAsiaTheme="minorHAnsi"/>
                <w:sz w:val="20"/>
                <w:szCs w:val="20"/>
                <w:lang w:eastAsia="en-US"/>
              </w:rPr>
              <w:t>№ 337</w:t>
            </w:r>
          </w:p>
        </w:tc>
        <w:tc>
          <w:tcPr>
            <w:tcW w:w="6662" w:type="dxa"/>
          </w:tcPr>
          <w:p w:rsidR="0067323B" w:rsidRPr="006A5C50" w:rsidRDefault="0067323B" w:rsidP="00AA1BF9">
            <w:pPr>
              <w:tabs>
                <w:tab w:val="left" w:pos="477"/>
              </w:tabs>
              <w:jc w:val="both"/>
              <w:rPr>
                <w:bCs/>
                <w:sz w:val="20"/>
                <w:szCs w:val="20"/>
              </w:rPr>
            </w:pPr>
            <w:r w:rsidRPr="006A5C50">
              <w:rPr>
                <w:bCs/>
                <w:sz w:val="20"/>
                <w:szCs w:val="20"/>
              </w:rPr>
              <w:t xml:space="preserve">Содержат положения, </w:t>
            </w:r>
            <w:r w:rsidRPr="006A5C50">
              <w:rPr>
                <w:rFonts w:eastAsiaTheme="minorHAnsi"/>
                <w:sz w:val="20"/>
                <w:szCs w:val="20"/>
              </w:rPr>
              <w:t>которые предусматривает, объем субсидий, устанавливается в рамках утвержденного бюджета на очередной финансовый год и не может превышать объема бюджетных ассигнований и лимитов бюджетных обязательств, предусмотренных решением Думы города.</w:t>
            </w:r>
          </w:p>
        </w:tc>
      </w:tr>
      <w:tr w:rsidR="0067323B" w:rsidRPr="006A5C50" w:rsidTr="009A7643">
        <w:trPr>
          <w:trHeight w:val="626"/>
        </w:trPr>
        <w:tc>
          <w:tcPr>
            <w:tcW w:w="702" w:type="dxa"/>
          </w:tcPr>
          <w:p w:rsidR="0067323B" w:rsidRPr="006A5C50" w:rsidRDefault="0067323B" w:rsidP="00AA1BF9">
            <w:pPr>
              <w:jc w:val="center"/>
              <w:rPr>
                <w:bCs/>
                <w:sz w:val="20"/>
                <w:szCs w:val="20"/>
              </w:rPr>
            </w:pPr>
            <w:r w:rsidRPr="006A5C50">
              <w:rPr>
                <w:bCs/>
                <w:sz w:val="20"/>
                <w:szCs w:val="20"/>
              </w:rPr>
              <w:t>5</w:t>
            </w:r>
          </w:p>
        </w:tc>
        <w:tc>
          <w:tcPr>
            <w:tcW w:w="1992" w:type="dxa"/>
          </w:tcPr>
          <w:p w:rsidR="009A7643" w:rsidRPr="006A5C50" w:rsidRDefault="0067323B" w:rsidP="00AA1BF9">
            <w:pPr>
              <w:jc w:val="center"/>
              <w:rPr>
                <w:rFonts w:eastAsiaTheme="minorHAnsi"/>
                <w:sz w:val="20"/>
                <w:szCs w:val="20"/>
                <w:lang w:eastAsia="en-US"/>
              </w:rPr>
            </w:pPr>
            <w:r w:rsidRPr="006A5C50">
              <w:rPr>
                <w:rFonts w:eastAsiaTheme="minorHAnsi"/>
                <w:sz w:val="20"/>
                <w:szCs w:val="20"/>
                <w:lang w:eastAsia="en-US"/>
              </w:rPr>
              <w:t xml:space="preserve">Постановление </w:t>
            </w:r>
          </w:p>
          <w:p w:rsidR="0067323B" w:rsidRPr="006A5C50" w:rsidRDefault="0067323B" w:rsidP="00AA1BF9">
            <w:pPr>
              <w:jc w:val="center"/>
              <w:rPr>
                <w:rFonts w:eastAsiaTheme="minorHAnsi"/>
                <w:sz w:val="20"/>
                <w:szCs w:val="20"/>
                <w:lang w:eastAsia="en-US"/>
              </w:rPr>
            </w:pPr>
            <w:r w:rsidRPr="006A5C50">
              <w:rPr>
                <w:rFonts w:eastAsiaTheme="minorHAnsi"/>
                <w:sz w:val="20"/>
                <w:szCs w:val="20"/>
                <w:lang w:eastAsia="en-US"/>
              </w:rPr>
              <w:t>№ 444</w:t>
            </w:r>
          </w:p>
        </w:tc>
        <w:tc>
          <w:tcPr>
            <w:tcW w:w="6662" w:type="dxa"/>
          </w:tcPr>
          <w:p w:rsidR="0067323B" w:rsidRPr="006A5C50" w:rsidRDefault="0067323B" w:rsidP="00AA1BF9">
            <w:pPr>
              <w:pStyle w:val="affb"/>
              <w:tabs>
                <w:tab w:val="left" w:pos="567"/>
              </w:tabs>
              <w:jc w:val="both"/>
              <w:rPr>
                <w:rFonts w:ascii="Times New Roman" w:eastAsiaTheme="minorHAnsi" w:hAnsi="Times New Roman"/>
                <w:sz w:val="20"/>
                <w:szCs w:val="20"/>
              </w:rPr>
            </w:pPr>
            <w:r w:rsidRPr="006A5C50">
              <w:rPr>
                <w:rFonts w:ascii="Times New Roman" w:hAnsi="Times New Roman"/>
                <w:sz w:val="20"/>
                <w:szCs w:val="20"/>
              </w:rPr>
              <w:t xml:space="preserve">не содержит каких-либо положений предусматривающих объемы </w:t>
            </w:r>
            <w:r w:rsidRPr="006A5C50">
              <w:rPr>
                <w:rFonts w:ascii="Times New Roman" w:eastAsiaTheme="minorHAnsi" w:hAnsi="Times New Roman"/>
                <w:sz w:val="20"/>
                <w:szCs w:val="20"/>
              </w:rPr>
              <w:t>предоставления субсидий и порядок определения таких объемов.</w:t>
            </w:r>
          </w:p>
        </w:tc>
      </w:tr>
    </w:tbl>
    <w:p w:rsidR="0067323B" w:rsidRPr="006A5C50" w:rsidRDefault="0067323B" w:rsidP="0067323B">
      <w:pPr>
        <w:pStyle w:val="affb"/>
        <w:ind w:firstLine="567"/>
        <w:jc w:val="both"/>
        <w:rPr>
          <w:rFonts w:ascii="Times New Roman" w:eastAsiaTheme="minorHAnsi" w:hAnsi="Times New Roman"/>
          <w:sz w:val="28"/>
          <w:szCs w:val="28"/>
        </w:rPr>
      </w:pPr>
    </w:p>
    <w:p w:rsidR="0067323B" w:rsidRPr="006A5C50" w:rsidRDefault="0067323B" w:rsidP="0067323B">
      <w:pPr>
        <w:ind w:firstLine="708"/>
        <w:jc w:val="both"/>
        <w:rPr>
          <w:rFonts w:eastAsiaTheme="minorHAnsi"/>
          <w:b/>
          <w:i/>
          <w:sz w:val="28"/>
          <w:szCs w:val="28"/>
          <w:lang w:eastAsia="en-US"/>
        </w:rPr>
      </w:pPr>
      <w:r w:rsidRPr="006A5C50">
        <w:rPr>
          <w:rFonts w:eastAsiaTheme="minorHAnsi"/>
          <w:sz w:val="28"/>
          <w:szCs w:val="28"/>
        </w:rPr>
        <w:t>Анализом вышеуказанных муниципальных правовых актов, содержащих отсылочные положения, что</w:t>
      </w:r>
      <w:r w:rsidRPr="006A5C50">
        <w:rPr>
          <w:rFonts w:eastAsiaTheme="minorHAnsi"/>
          <w:b/>
          <w:i/>
          <w:sz w:val="28"/>
          <w:szCs w:val="28"/>
        </w:rPr>
        <w:t xml:space="preserve"> </w:t>
      </w:r>
      <w:r w:rsidRPr="006A5C50">
        <w:rPr>
          <w:rFonts w:eastAsiaTheme="minorHAnsi"/>
          <w:sz w:val="28"/>
          <w:szCs w:val="28"/>
        </w:rPr>
        <w:t xml:space="preserve">объем субсидий устанавливается решением о бюджете установлено, что данные положения вступают в противоречие с нормами бюджетного законодательства, согласно которым </w:t>
      </w:r>
      <w:r w:rsidRPr="006A5C50">
        <w:rPr>
          <w:rFonts w:eastAsiaTheme="minorHAnsi"/>
          <w:sz w:val="28"/>
          <w:szCs w:val="28"/>
          <w:lang w:eastAsia="en-US"/>
        </w:rPr>
        <w:t xml:space="preserve">расходные обязательства возникают в результате принятия законов, иных нормативных правовых актов, заключения договоров и соглашений, с указанием в них </w:t>
      </w:r>
      <w:r w:rsidRPr="006A5C50">
        <w:rPr>
          <w:rFonts w:eastAsiaTheme="minorHAnsi"/>
          <w:i/>
          <w:sz w:val="28"/>
          <w:szCs w:val="28"/>
          <w:lang w:eastAsia="en-US"/>
        </w:rPr>
        <w:t>объемов предоставляемых ресурсов, либо порядка определения таких объемов.</w:t>
      </w:r>
    </w:p>
    <w:p w:rsidR="0067323B" w:rsidRPr="006A5C50" w:rsidRDefault="0067323B" w:rsidP="0067323B">
      <w:pPr>
        <w:pStyle w:val="affb"/>
        <w:ind w:firstLine="567"/>
        <w:jc w:val="both"/>
        <w:rPr>
          <w:rFonts w:ascii="Times New Roman" w:hAnsi="Times New Roman"/>
          <w:bCs/>
          <w:sz w:val="28"/>
          <w:szCs w:val="28"/>
        </w:rPr>
      </w:pPr>
      <w:r w:rsidRPr="006A5C50">
        <w:rPr>
          <w:rFonts w:ascii="Times New Roman" w:hAnsi="Times New Roman"/>
          <w:sz w:val="28"/>
          <w:szCs w:val="28"/>
        </w:rPr>
        <w:t xml:space="preserve">Таким образом, </w:t>
      </w:r>
      <w:r w:rsidRPr="006A5C50">
        <w:rPr>
          <w:rFonts w:ascii="Times New Roman" w:hAnsi="Times New Roman"/>
          <w:bCs/>
          <w:sz w:val="28"/>
          <w:szCs w:val="28"/>
        </w:rPr>
        <w:t xml:space="preserve">положения </w:t>
      </w:r>
      <w:r w:rsidRPr="006A5C50">
        <w:rPr>
          <w:rFonts w:ascii="Times New Roman" w:hAnsi="Times New Roman"/>
          <w:sz w:val="28"/>
          <w:szCs w:val="28"/>
        </w:rPr>
        <w:t>муниципальных правовых актов (</w:t>
      </w:r>
      <w:r w:rsidRPr="006A5C50">
        <w:rPr>
          <w:rFonts w:ascii="Times New Roman" w:eastAsiaTheme="minorHAnsi" w:hAnsi="Times New Roman"/>
          <w:sz w:val="28"/>
          <w:szCs w:val="28"/>
        </w:rPr>
        <w:t xml:space="preserve">Постановление № 1584, Постановление № 337, Постановление № 444) невозможно применить при </w:t>
      </w:r>
      <w:r w:rsidRPr="006A5C50">
        <w:rPr>
          <w:rFonts w:ascii="Times New Roman" w:hAnsi="Times New Roman"/>
          <w:sz w:val="28"/>
          <w:szCs w:val="28"/>
        </w:rPr>
        <w:t>планировании объема бюджетных ассигнований по предоставлению данных субсидий</w:t>
      </w:r>
      <w:r w:rsidRPr="006A5C50">
        <w:rPr>
          <w:rFonts w:ascii="Times New Roman" w:hAnsi="Times New Roman"/>
          <w:bCs/>
          <w:sz w:val="28"/>
          <w:szCs w:val="28"/>
        </w:rPr>
        <w:t xml:space="preserve">. </w:t>
      </w:r>
    </w:p>
    <w:p w:rsidR="0067323B" w:rsidRPr="006A5C50" w:rsidRDefault="0067323B" w:rsidP="0067323B">
      <w:pPr>
        <w:widowControl w:val="0"/>
        <w:tabs>
          <w:tab w:val="right" w:leader="dot" w:pos="9627"/>
        </w:tabs>
        <w:ind w:firstLine="567"/>
        <w:jc w:val="both"/>
        <w:rPr>
          <w:rFonts w:eastAsiaTheme="minorEastAsia"/>
          <w:sz w:val="28"/>
          <w:szCs w:val="28"/>
        </w:rPr>
      </w:pPr>
      <w:r w:rsidRPr="006A5C50">
        <w:rPr>
          <w:rFonts w:eastAsiaTheme="minorEastAsia"/>
          <w:sz w:val="28"/>
          <w:szCs w:val="28"/>
        </w:rPr>
        <w:t xml:space="preserve">5. </w:t>
      </w:r>
      <w:r w:rsidRPr="006A5C50">
        <w:rPr>
          <w:sz w:val="28"/>
          <w:szCs w:val="28"/>
        </w:rPr>
        <w:t>Пунктом 18</w:t>
      </w:r>
      <w:r w:rsidRPr="006A5C50">
        <w:rPr>
          <w:rFonts w:eastAsiaTheme="minorHAnsi"/>
          <w:sz w:val="28"/>
          <w:szCs w:val="28"/>
          <w:lang w:eastAsia="en-US"/>
        </w:rPr>
        <w:t xml:space="preserve"> </w:t>
      </w:r>
      <w:r w:rsidRPr="006A5C50">
        <w:rPr>
          <w:sz w:val="28"/>
          <w:szCs w:val="28"/>
        </w:rPr>
        <w:t xml:space="preserve">проекта Решения о бюджете города установлено, что субсидии иным некоммерческим организациям, не являющимся муниципальными учреждениями, предоставляются в том числе </w:t>
      </w:r>
      <w:r w:rsidRPr="006A5C50">
        <w:rPr>
          <w:i/>
          <w:sz w:val="28"/>
          <w:szCs w:val="28"/>
        </w:rPr>
        <w:t>на организацию и проведение официальных спортивных мероприятий</w:t>
      </w:r>
      <w:r w:rsidRPr="006A5C50">
        <w:rPr>
          <w:rFonts w:eastAsiaTheme="minorEastAsia"/>
          <w:sz w:val="28"/>
          <w:szCs w:val="28"/>
        </w:rPr>
        <w:t xml:space="preserve">. </w:t>
      </w:r>
    </w:p>
    <w:p w:rsidR="0067323B" w:rsidRPr="006A5C50" w:rsidRDefault="0067323B" w:rsidP="0067323B">
      <w:pPr>
        <w:widowControl w:val="0"/>
        <w:tabs>
          <w:tab w:val="right" w:leader="dot" w:pos="9627"/>
        </w:tabs>
        <w:ind w:firstLine="567"/>
        <w:jc w:val="both"/>
        <w:rPr>
          <w:rFonts w:eastAsiaTheme="minorEastAsia"/>
          <w:sz w:val="28"/>
          <w:szCs w:val="28"/>
        </w:rPr>
      </w:pPr>
      <w:r w:rsidRPr="006A5C50">
        <w:rPr>
          <w:rFonts w:eastAsiaTheme="minorEastAsia"/>
          <w:sz w:val="28"/>
          <w:szCs w:val="28"/>
        </w:rPr>
        <w:t>Порядо</w:t>
      </w:r>
      <w:r w:rsidR="009A7643" w:rsidRPr="006A5C50">
        <w:rPr>
          <w:rFonts w:eastAsiaTheme="minorEastAsia"/>
          <w:sz w:val="28"/>
          <w:szCs w:val="28"/>
        </w:rPr>
        <w:t>к</w:t>
      </w:r>
      <w:r w:rsidRPr="006A5C50">
        <w:rPr>
          <w:rFonts w:eastAsiaTheme="minorEastAsia"/>
          <w:sz w:val="28"/>
          <w:szCs w:val="28"/>
        </w:rPr>
        <w:t xml:space="preserve"> регулирующий предоставлени</w:t>
      </w:r>
      <w:r w:rsidR="009A7643" w:rsidRPr="006A5C50">
        <w:rPr>
          <w:rFonts w:eastAsiaTheme="minorEastAsia"/>
          <w:sz w:val="28"/>
          <w:szCs w:val="28"/>
        </w:rPr>
        <w:t>е</w:t>
      </w:r>
      <w:r w:rsidRPr="006A5C50">
        <w:rPr>
          <w:rFonts w:eastAsiaTheme="minorEastAsia"/>
          <w:sz w:val="28"/>
          <w:szCs w:val="28"/>
        </w:rPr>
        <w:t xml:space="preserve"> </w:t>
      </w:r>
      <w:r w:rsidRPr="006A5C50">
        <w:rPr>
          <w:rFonts w:eastAsiaTheme="minorHAnsi"/>
          <w:sz w:val="28"/>
          <w:szCs w:val="28"/>
          <w:lang w:eastAsia="en-US"/>
        </w:rPr>
        <w:t xml:space="preserve">субсидий некоммерческим организациям (за исключением государственных, муниципальных учреждений), индивидуальным предпринимателям на реализацию мероприятий в сфере физической культуры и массового спорта, </w:t>
      </w:r>
      <w:r w:rsidRPr="006A5C50">
        <w:rPr>
          <w:rFonts w:eastAsiaTheme="minorEastAsia"/>
          <w:sz w:val="28"/>
          <w:szCs w:val="28"/>
        </w:rPr>
        <w:t>субсидии</w:t>
      </w:r>
      <w:r w:rsidRPr="006A5C50">
        <w:rPr>
          <w:sz w:val="28"/>
          <w:szCs w:val="28"/>
        </w:rPr>
        <w:t xml:space="preserve"> некоммерческим организациям, не являющимся муниципальными учреждениями,</w:t>
      </w:r>
      <w:r w:rsidRPr="006A5C50">
        <w:rPr>
          <w:rFonts w:eastAsiaTheme="minorEastAsia"/>
          <w:sz w:val="28"/>
          <w:szCs w:val="28"/>
        </w:rPr>
        <w:t xml:space="preserve"> установлен </w:t>
      </w:r>
      <w:r w:rsidRPr="006A5C50">
        <w:rPr>
          <w:rFonts w:eastAsiaTheme="minorHAnsi"/>
          <w:sz w:val="28"/>
          <w:szCs w:val="28"/>
          <w:lang w:eastAsia="en-US"/>
        </w:rPr>
        <w:t xml:space="preserve">постановлением </w:t>
      </w:r>
      <w:r w:rsidR="009A7643" w:rsidRPr="006A5C50">
        <w:rPr>
          <w:rFonts w:eastAsiaTheme="minorHAnsi"/>
          <w:sz w:val="28"/>
          <w:szCs w:val="28"/>
          <w:lang w:eastAsia="en-US"/>
        </w:rPr>
        <w:t>а</w:t>
      </w:r>
      <w:r w:rsidRPr="006A5C50">
        <w:rPr>
          <w:rFonts w:eastAsiaTheme="minorHAnsi"/>
          <w:sz w:val="28"/>
          <w:szCs w:val="28"/>
          <w:lang w:eastAsia="en-US"/>
        </w:rPr>
        <w:t>дминистрации города от 27.10.2017 № 1584</w:t>
      </w:r>
      <w:r w:rsidRPr="006A5C50">
        <w:rPr>
          <w:rFonts w:eastAsiaTheme="minorEastAsia"/>
          <w:sz w:val="28"/>
          <w:szCs w:val="28"/>
        </w:rPr>
        <w:t xml:space="preserve">. </w:t>
      </w:r>
    </w:p>
    <w:p w:rsidR="0067323B" w:rsidRPr="006A5C50" w:rsidRDefault="0067323B" w:rsidP="0067323B">
      <w:pPr>
        <w:widowControl w:val="0"/>
        <w:tabs>
          <w:tab w:val="right" w:leader="dot" w:pos="9627"/>
        </w:tabs>
        <w:ind w:firstLine="567"/>
        <w:jc w:val="both"/>
        <w:rPr>
          <w:sz w:val="28"/>
          <w:szCs w:val="28"/>
        </w:rPr>
      </w:pPr>
      <w:r w:rsidRPr="006A5C50">
        <w:rPr>
          <w:rFonts w:eastAsiaTheme="minorEastAsia"/>
          <w:sz w:val="28"/>
          <w:szCs w:val="28"/>
        </w:rPr>
        <w:t>П</w:t>
      </w:r>
      <w:r w:rsidRPr="006A5C50">
        <w:rPr>
          <w:sz w:val="28"/>
          <w:szCs w:val="28"/>
        </w:rPr>
        <w:t xml:space="preserve">риложением № 5 к проекту Решения о бюджете </w:t>
      </w:r>
      <w:r w:rsidR="009A7643" w:rsidRPr="006A5C50">
        <w:rPr>
          <w:sz w:val="28"/>
          <w:szCs w:val="28"/>
        </w:rPr>
        <w:t xml:space="preserve">города </w:t>
      </w:r>
      <w:r w:rsidRPr="006A5C50">
        <w:rPr>
          <w:sz w:val="28"/>
          <w:szCs w:val="28"/>
        </w:rPr>
        <w:t>предусмотрено такое расходное обязательство</w:t>
      </w:r>
      <w:r w:rsidR="009A7643" w:rsidRPr="006A5C50">
        <w:rPr>
          <w:sz w:val="28"/>
          <w:szCs w:val="28"/>
        </w:rPr>
        <w:t xml:space="preserve">, </w:t>
      </w:r>
      <w:r w:rsidRPr="006A5C50">
        <w:rPr>
          <w:sz w:val="28"/>
          <w:szCs w:val="28"/>
        </w:rPr>
        <w:t>как «с</w:t>
      </w:r>
      <w:r w:rsidRPr="006A5C50">
        <w:rPr>
          <w:rFonts w:eastAsiaTheme="minorEastAsia"/>
          <w:sz w:val="28"/>
          <w:szCs w:val="28"/>
        </w:rPr>
        <w:t>убсидии социально ориентированным некоммерческим организациям на организацию и проведение официальных спортивных мероприятий»</w:t>
      </w:r>
      <w:r w:rsidRPr="006A5C50">
        <w:rPr>
          <w:sz w:val="28"/>
          <w:szCs w:val="28"/>
        </w:rPr>
        <w:t xml:space="preserve">. </w:t>
      </w:r>
    </w:p>
    <w:p w:rsidR="0067323B" w:rsidRPr="006A5C50" w:rsidRDefault="0067323B" w:rsidP="0067323B">
      <w:pPr>
        <w:widowControl w:val="0"/>
        <w:tabs>
          <w:tab w:val="right" w:leader="dot" w:pos="9627"/>
        </w:tabs>
        <w:ind w:firstLine="567"/>
        <w:jc w:val="both"/>
        <w:rPr>
          <w:rFonts w:eastAsiaTheme="minorEastAsia"/>
          <w:sz w:val="28"/>
          <w:szCs w:val="28"/>
        </w:rPr>
      </w:pPr>
      <w:r w:rsidRPr="006A5C50">
        <w:rPr>
          <w:rFonts w:eastAsiaTheme="minorEastAsia"/>
          <w:sz w:val="28"/>
          <w:szCs w:val="28"/>
        </w:rPr>
        <w:t>Анализом Постановления № 1584 установлено, что спектр его действия распространяется на все некоммерческие организации (за исключением муниципальных учреждений) по предоставлению субсидии на финансовое обеспечение расходов (затрат), связанных с реализацией мероприятий в сфере физической культуры и массового спорта.</w:t>
      </w:r>
    </w:p>
    <w:p w:rsidR="0067323B" w:rsidRPr="006A5C50" w:rsidRDefault="0067323B" w:rsidP="0067323B">
      <w:pPr>
        <w:ind w:firstLine="567"/>
        <w:jc w:val="both"/>
        <w:rPr>
          <w:rFonts w:eastAsiaTheme="minorEastAsia"/>
          <w:sz w:val="28"/>
          <w:szCs w:val="28"/>
        </w:rPr>
      </w:pPr>
      <w:r w:rsidRPr="006A5C50">
        <w:rPr>
          <w:sz w:val="28"/>
          <w:szCs w:val="28"/>
        </w:rPr>
        <w:t xml:space="preserve">Таким образом, для исключения неоднозначного толкования и необоснованно широкого </w:t>
      </w:r>
      <w:r w:rsidRPr="006A5C50">
        <w:rPr>
          <w:rFonts w:eastAsiaTheme="minorHAnsi"/>
          <w:sz w:val="28"/>
          <w:szCs w:val="28"/>
          <w:lang w:eastAsia="en-US"/>
        </w:rPr>
        <w:t xml:space="preserve">применения </w:t>
      </w:r>
      <w:r w:rsidRPr="006A5C50">
        <w:rPr>
          <w:rFonts w:eastAsiaTheme="minorEastAsia"/>
          <w:sz w:val="28"/>
          <w:szCs w:val="28"/>
        </w:rPr>
        <w:t xml:space="preserve">Постановления № 1584, учитывая, что в проекте Решения о бюджете заложены бюджетные ассигнования исключительно на субсидии социально ориентированным некоммерческим организациям и исключительно на организацию и проведение официальных спортивных мероприятий, необходимо нормативное закрепление порядка </w:t>
      </w:r>
      <w:r w:rsidR="009A7643" w:rsidRPr="006A5C50">
        <w:rPr>
          <w:rFonts w:eastAsiaTheme="minorEastAsia"/>
          <w:sz w:val="28"/>
          <w:szCs w:val="28"/>
        </w:rPr>
        <w:t xml:space="preserve">предоставления </w:t>
      </w:r>
      <w:r w:rsidRPr="006A5C50">
        <w:rPr>
          <w:rFonts w:eastAsiaTheme="minorEastAsia"/>
          <w:sz w:val="28"/>
          <w:szCs w:val="28"/>
        </w:rPr>
        <w:t>указанных субсидий с конкретизацией категорий получателей и проводимых мероприятий.</w:t>
      </w:r>
    </w:p>
    <w:p w:rsidR="0067323B" w:rsidRPr="006A5C50" w:rsidRDefault="0067323B" w:rsidP="0067323B">
      <w:pPr>
        <w:ind w:firstLine="567"/>
        <w:jc w:val="both"/>
        <w:rPr>
          <w:rFonts w:eastAsiaTheme="minorEastAsia"/>
          <w:sz w:val="28"/>
          <w:szCs w:val="28"/>
        </w:rPr>
      </w:pPr>
      <w:r w:rsidRPr="006A5C50">
        <w:rPr>
          <w:rFonts w:eastAsiaTheme="minorEastAsia"/>
          <w:sz w:val="28"/>
          <w:szCs w:val="28"/>
        </w:rPr>
        <w:t>Кроме того, согласно преамбуле Постановления №</w:t>
      </w:r>
      <w:r w:rsidR="009A7643" w:rsidRPr="006A5C50">
        <w:rPr>
          <w:rFonts w:eastAsiaTheme="minorEastAsia"/>
          <w:sz w:val="28"/>
          <w:szCs w:val="28"/>
        </w:rPr>
        <w:t xml:space="preserve"> </w:t>
      </w:r>
      <w:r w:rsidRPr="006A5C50">
        <w:rPr>
          <w:rFonts w:eastAsiaTheme="minorEastAsia"/>
          <w:sz w:val="28"/>
          <w:szCs w:val="28"/>
        </w:rPr>
        <w:t xml:space="preserve">1584 порядок предоставления субсидии утвержден в соответствии с требованиями пункта 2 статьи 78.1 БК РФ. </w:t>
      </w:r>
      <w:r w:rsidRPr="006A5C50">
        <w:rPr>
          <w:rFonts w:eastAsiaTheme="minorHAnsi"/>
          <w:sz w:val="28"/>
          <w:szCs w:val="28"/>
          <w:lang w:eastAsia="en-US"/>
        </w:rPr>
        <w:t xml:space="preserve">Однако положения </w:t>
      </w:r>
      <w:r w:rsidRPr="006A5C50">
        <w:rPr>
          <w:rFonts w:eastAsiaTheme="minorEastAsia"/>
          <w:sz w:val="28"/>
          <w:szCs w:val="28"/>
        </w:rPr>
        <w:t xml:space="preserve">данного порядка определяют предоставление субсидии не только </w:t>
      </w:r>
      <w:r w:rsidRPr="006A5C50">
        <w:rPr>
          <w:rFonts w:eastAsiaTheme="minorHAnsi"/>
          <w:sz w:val="28"/>
          <w:szCs w:val="28"/>
          <w:lang w:eastAsia="en-US"/>
        </w:rPr>
        <w:t xml:space="preserve">иным некоммерческим организациям, но и индивидуальным предпринимателям, </w:t>
      </w:r>
      <w:r w:rsidRPr="006A5C50">
        <w:rPr>
          <w:rFonts w:eastAsiaTheme="minorEastAsia"/>
          <w:sz w:val="28"/>
          <w:szCs w:val="28"/>
        </w:rPr>
        <w:t xml:space="preserve">что не соответствует категориям </w:t>
      </w:r>
      <w:r w:rsidRPr="006A5C50">
        <w:rPr>
          <w:rFonts w:eastAsiaTheme="minorHAnsi"/>
          <w:sz w:val="28"/>
          <w:szCs w:val="28"/>
          <w:lang w:eastAsia="en-US"/>
        </w:rPr>
        <w:t>получателей предусмотренных</w:t>
      </w:r>
      <w:r w:rsidRPr="006A5C50">
        <w:rPr>
          <w:rFonts w:eastAsiaTheme="minorEastAsia"/>
          <w:sz w:val="28"/>
          <w:szCs w:val="28"/>
        </w:rPr>
        <w:t xml:space="preserve"> пунктом 2 статьи 78.1 БК РФ.</w:t>
      </w:r>
    </w:p>
    <w:p w:rsidR="00ED7020" w:rsidRPr="006A5C50" w:rsidRDefault="00ED7020" w:rsidP="00863725">
      <w:pPr>
        <w:pStyle w:val="affb"/>
        <w:numPr>
          <w:ilvl w:val="3"/>
          <w:numId w:val="48"/>
        </w:numPr>
        <w:tabs>
          <w:tab w:val="left" w:pos="709"/>
        </w:tabs>
        <w:spacing w:before="120" w:after="120"/>
        <w:ind w:left="0" w:firstLine="0"/>
        <w:jc w:val="both"/>
        <w:rPr>
          <w:rFonts w:ascii="Times New Roman" w:hAnsi="Times New Roman"/>
          <w:i/>
          <w:sz w:val="28"/>
          <w:szCs w:val="28"/>
        </w:rPr>
      </w:pPr>
      <w:r w:rsidRPr="006A5C50">
        <w:rPr>
          <w:rFonts w:ascii="Times New Roman" w:hAnsi="Times New Roman"/>
          <w:i/>
          <w:sz w:val="28"/>
          <w:szCs w:val="28"/>
        </w:rPr>
        <w:t xml:space="preserve">Анализ формирования расходов на предоставление субсидий </w:t>
      </w:r>
      <w:r w:rsidRPr="006A5C50">
        <w:rPr>
          <w:rFonts w:ascii="Times New Roman" w:hAnsi="Times New Roman"/>
          <w:bCs/>
          <w:i/>
          <w:sz w:val="28"/>
          <w:szCs w:val="28"/>
        </w:rPr>
        <w:t>иным некоммерческим организациям, не являющимся муниципальными учреждениями</w:t>
      </w:r>
    </w:p>
    <w:p w:rsidR="00517DF7" w:rsidRPr="006A5C50" w:rsidRDefault="00517DF7" w:rsidP="00517DF7">
      <w:pPr>
        <w:tabs>
          <w:tab w:val="left" w:pos="851"/>
        </w:tabs>
        <w:ind w:firstLine="567"/>
        <w:jc w:val="both"/>
        <w:rPr>
          <w:sz w:val="28"/>
          <w:szCs w:val="28"/>
        </w:rPr>
      </w:pPr>
      <w:r w:rsidRPr="006A5C50">
        <w:rPr>
          <w:sz w:val="28"/>
        </w:rPr>
        <w:t>В проекте Решения о бюджете города запланированы</w:t>
      </w:r>
      <w:r w:rsidRPr="006A5C50">
        <w:rPr>
          <w:sz w:val="28"/>
          <w:szCs w:val="28"/>
        </w:rPr>
        <w:t xml:space="preserve"> </w:t>
      </w:r>
      <w:r w:rsidRPr="006A5C50">
        <w:rPr>
          <w:sz w:val="28"/>
        </w:rPr>
        <w:t xml:space="preserve">бюджетные ассигнования по предоставлению субсидий иным </w:t>
      </w:r>
      <w:r w:rsidRPr="006A5C50">
        <w:rPr>
          <w:sz w:val="28"/>
          <w:szCs w:val="28"/>
        </w:rPr>
        <w:t>некоммерческим организациям</w:t>
      </w:r>
      <w:r w:rsidRPr="006A5C50">
        <w:rPr>
          <w:sz w:val="28"/>
        </w:rPr>
        <w:t xml:space="preserve"> в сумме </w:t>
      </w:r>
      <w:r w:rsidRPr="006A5C50">
        <w:rPr>
          <w:sz w:val="28"/>
          <w:szCs w:val="28"/>
        </w:rPr>
        <w:t xml:space="preserve">107 218,20 тыс. рублей, по 35 739,40 тыс. рублей на каждый финансовый год, где основную долю 77,7% составляют средства бюджета округа. Доля </w:t>
      </w:r>
      <w:r w:rsidRPr="006A5C50">
        <w:rPr>
          <w:sz w:val="28"/>
        </w:rPr>
        <w:t xml:space="preserve">субсидий иным </w:t>
      </w:r>
      <w:r w:rsidRPr="006A5C50">
        <w:rPr>
          <w:sz w:val="28"/>
          <w:szCs w:val="28"/>
        </w:rPr>
        <w:t xml:space="preserve">некоммерческим организациям в общем объеме предоставляемых из бюджета субсидий на 2018-2020 годы составляет 0,4%, в общем объеме расходов бюджета – 0,2%. </w:t>
      </w:r>
    </w:p>
    <w:p w:rsidR="00517DF7" w:rsidRPr="006A5C50" w:rsidRDefault="00517DF7" w:rsidP="00517DF7">
      <w:pPr>
        <w:autoSpaceDE w:val="0"/>
        <w:autoSpaceDN w:val="0"/>
        <w:adjustRightInd w:val="0"/>
        <w:ind w:firstLine="567"/>
        <w:jc w:val="both"/>
        <w:rPr>
          <w:sz w:val="28"/>
          <w:szCs w:val="28"/>
        </w:rPr>
      </w:pPr>
      <w:r w:rsidRPr="006A5C50">
        <w:rPr>
          <w:sz w:val="28"/>
          <w:szCs w:val="28"/>
        </w:rPr>
        <w:t xml:space="preserve">Субсидии иным </w:t>
      </w:r>
      <w:r w:rsidRPr="006A5C50">
        <w:rPr>
          <w:rFonts w:eastAsia="Calibri"/>
          <w:sz w:val="28"/>
          <w:szCs w:val="28"/>
        </w:rPr>
        <w:t>некоммерческим организациям з</w:t>
      </w:r>
      <w:r w:rsidRPr="006A5C50">
        <w:rPr>
          <w:sz w:val="28"/>
          <w:szCs w:val="28"/>
        </w:rPr>
        <w:t>апланированы 4-мя главными распорядителями бюджетных средств (</w:t>
      </w:r>
      <w:r w:rsidRPr="006A5C50">
        <w:rPr>
          <w:i/>
          <w:sz w:val="28"/>
          <w:szCs w:val="28"/>
        </w:rPr>
        <w:t>далее также – ГРБС</w:t>
      </w:r>
      <w:r w:rsidRPr="006A5C50">
        <w:rPr>
          <w:sz w:val="28"/>
          <w:szCs w:val="28"/>
        </w:rPr>
        <w:t>):</w:t>
      </w:r>
    </w:p>
    <w:p w:rsidR="00517DF7" w:rsidRPr="006A5C50" w:rsidRDefault="00517DF7" w:rsidP="00863725">
      <w:pPr>
        <w:pStyle w:val="aff3"/>
        <w:numPr>
          <w:ilvl w:val="0"/>
          <w:numId w:val="61"/>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Департаментом образования </w:t>
      </w:r>
      <w:r w:rsidRPr="006A5C50">
        <w:rPr>
          <w:sz w:val="28"/>
          <w:szCs w:val="28"/>
        </w:rPr>
        <w:t>на предоставление субсидий частному образовательному учреждению «Православная гимназия в честь Казанской иконы Божией Матери» по 29 269,40 тыс. рублей ежегодно,</w:t>
      </w:r>
      <w:r w:rsidRPr="006A5C50">
        <w:rPr>
          <w:rFonts w:eastAsiaTheme="minorEastAsia"/>
          <w:sz w:val="28"/>
          <w:szCs w:val="28"/>
        </w:rPr>
        <w:t xml:space="preserve"> на: </w:t>
      </w:r>
    </w:p>
    <w:p w:rsidR="00517DF7" w:rsidRPr="006A5C50" w:rsidRDefault="00517DF7" w:rsidP="00863725">
      <w:pPr>
        <w:pStyle w:val="aff3"/>
        <w:numPr>
          <w:ilvl w:val="0"/>
          <w:numId w:val="6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реализацию основных общеобразовательных программ;</w:t>
      </w:r>
    </w:p>
    <w:p w:rsidR="00517DF7" w:rsidRPr="006A5C50" w:rsidRDefault="00517DF7" w:rsidP="00863725">
      <w:pPr>
        <w:pStyle w:val="aff3"/>
        <w:numPr>
          <w:ilvl w:val="0"/>
          <w:numId w:val="62"/>
        </w:numPr>
        <w:tabs>
          <w:tab w:val="left" w:pos="851"/>
        </w:tabs>
        <w:autoSpaceDE w:val="0"/>
        <w:autoSpaceDN w:val="0"/>
        <w:adjustRightInd w:val="0"/>
        <w:ind w:left="0" w:firstLine="567"/>
        <w:jc w:val="both"/>
        <w:rPr>
          <w:rFonts w:eastAsiaTheme="minorHAnsi"/>
          <w:sz w:val="28"/>
          <w:szCs w:val="28"/>
          <w:lang w:eastAsia="en-US"/>
        </w:rPr>
      </w:pPr>
      <w:r w:rsidRPr="006A5C50">
        <w:rPr>
          <w:sz w:val="28"/>
        </w:rPr>
        <w:t>социальную поддержку отдельных категорий обучающихся в виде предоставления двухразового питания</w:t>
      </w:r>
      <w:r w:rsidRPr="006A5C50">
        <w:rPr>
          <w:rFonts w:eastAsiaTheme="minorHAnsi"/>
          <w:sz w:val="28"/>
          <w:szCs w:val="28"/>
          <w:lang w:eastAsia="en-US"/>
        </w:rPr>
        <w:t>;</w:t>
      </w:r>
    </w:p>
    <w:p w:rsidR="00517DF7" w:rsidRPr="006A5C50" w:rsidRDefault="00517DF7" w:rsidP="00863725">
      <w:pPr>
        <w:pStyle w:val="aff3"/>
        <w:numPr>
          <w:ilvl w:val="0"/>
          <w:numId w:val="6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дополнительное финансовое обеспечение мероприятий по организации питания обучающихся;</w:t>
      </w:r>
    </w:p>
    <w:p w:rsidR="00517DF7" w:rsidRPr="006A5C50" w:rsidRDefault="00517DF7" w:rsidP="00863725">
      <w:pPr>
        <w:pStyle w:val="aff3"/>
        <w:numPr>
          <w:ilvl w:val="0"/>
          <w:numId w:val="62"/>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финансовое обеспечение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w:t>
      </w:r>
    </w:p>
    <w:p w:rsidR="00517DF7" w:rsidRPr="006A5C50" w:rsidRDefault="00517DF7" w:rsidP="00863725">
      <w:pPr>
        <w:pStyle w:val="aff3"/>
        <w:numPr>
          <w:ilvl w:val="0"/>
          <w:numId w:val="61"/>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культуры – на </w:t>
      </w:r>
      <w:r w:rsidRPr="006A5C50">
        <w:rPr>
          <w:rFonts w:eastAsiaTheme="minorHAnsi"/>
          <w:sz w:val="28"/>
          <w:szCs w:val="28"/>
          <w:lang w:eastAsia="en-US"/>
        </w:rPr>
        <w:t>реализацию творческих проектов в сфере народного творчества и внутреннего туризма</w:t>
      </w:r>
      <w:r w:rsidRPr="006A5C50">
        <w:rPr>
          <w:rFonts w:eastAsiaTheme="minorEastAsia"/>
          <w:sz w:val="28"/>
          <w:szCs w:val="28"/>
        </w:rPr>
        <w:t xml:space="preserve"> по 720,00 тыс. рублей ежегодно;</w:t>
      </w:r>
    </w:p>
    <w:p w:rsidR="00517DF7" w:rsidRPr="006A5C50" w:rsidRDefault="00517DF7" w:rsidP="00863725">
      <w:pPr>
        <w:pStyle w:val="aff3"/>
        <w:numPr>
          <w:ilvl w:val="0"/>
          <w:numId w:val="61"/>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по физической культуре и спорту - на </w:t>
      </w:r>
      <w:r w:rsidRPr="006A5C50">
        <w:rPr>
          <w:sz w:val="28"/>
          <w:szCs w:val="28"/>
        </w:rPr>
        <w:t>организацию и проведение официальных спортивных мероприятий по 550,00 тыс. рублей ежегодно;</w:t>
      </w:r>
    </w:p>
    <w:p w:rsidR="00517DF7" w:rsidRPr="006A5C50" w:rsidRDefault="00517DF7" w:rsidP="00863725">
      <w:pPr>
        <w:pStyle w:val="aff3"/>
        <w:numPr>
          <w:ilvl w:val="0"/>
          <w:numId w:val="61"/>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по социальной и молодежной политике:  </w:t>
      </w:r>
    </w:p>
    <w:p w:rsidR="00517DF7" w:rsidRPr="006A5C50" w:rsidRDefault="00517DF7" w:rsidP="00863725">
      <w:pPr>
        <w:pStyle w:val="aff3"/>
        <w:numPr>
          <w:ilvl w:val="0"/>
          <w:numId w:val="63"/>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на реализацию общественно значимых проектов по 5 000,00 тыс. рублей ежегодно;</w:t>
      </w:r>
    </w:p>
    <w:p w:rsidR="00517DF7" w:rsidRPr="006A5C50" w:rsidRDefault="00517DF7" w:rsidP="00863725">
      <w:pPr>
        <w:pStyle w:val="aff3"/>
        <w:numPr>
          <w:ilvl w:val="0"/>
          <w:numId w:val="63"/>
        </w:numPr>
        <w:tabs>
          <w:tab w:val="left" w:pos="851"/>
        </w:tabs>
        <w:autoSpaceDE w:val="0"/>
        <w:autoSpaceDN w:val="0"/>
        <w:adjustRightInd w:val="0"/>
        <w:ind w:left="0" w:firstLine="567"/>
        <w:jc w:val="both"/>
        <w:rPr>
          <w:rFonts w:eastAsiaTheme="minorHAnsi"/>
          <w:sz w:val="28"/>
          <w:szCs w:val="28"/>
          <w:lang w:eastAsia="en-US"/>
        </w:rPr>
      </w:pPr>
      <w:r w:rsidRPr="006A5C50">
        <w:rPr>
          <w:sz w:val="28"/>
        </w:rPr>
        <w:t>на возмещение затрат по участию в региональных и общероссийских мероприятиях по 200,00 тыс. рублей ежегодно.</w:t>
      </w:r>
    </w:p>
    <w:p w:rsidR="00517DF7" w:rsidRPr="006A5C50" w:rsidRDefault="00517DF7" w:rsidP="00517DF7">
      <w:pPr>
        <w:pStyle w:val="ConsPlusNormal"/>
        <w:ind w:firstLine="540"/>
        <w:jc w:val="both"/>
        <w:rPr>
          <w:rFonts w:ascii="Times New Roman" w:hAnsi="Times New Roman" w:cs="Times New Roman"/>
          <w:bCs/>
          <w:sz w:val="28"/>
          <w:szCs w:val="28"/>
        </w:rPr>
      </w:pPr>
      <w:r w:rsidRPr="006A5C50">
        <w:rPr>
          <w:rFonts w:ascii="Times New Roman" w:hAnsi="Times New Roman" w:cs="Times New Roman"/>
          <w:bCs/>
          <w:sz w:val="28"/>
          <w:szCs w:val="28"/>
        </w:rPr>
        <w:t>На основании данных, предоставленных главными распорядителями бюджетных средств, установлено, что потребность в ассигнованиях на планируемый период полностью удовлетворена.</w:t>
      </w:r>
    </w:p>
    <w:p w:rsidR="00517DF7" w:rsidRPr="006A5C50" w:rsidRDefault="00517DF7" w:rsidP="00517DF7">
      <w:pPr>
        <w:autoSpaceDE w:val="0"/>
        <w:autoSpaceDN w:val="0"/>
        <w:adjustRightInd w:val="0"/>
        <w:spacing w:after="120"/>
        <w:ind w:firstLine="567"/>
        <w:jc w:val="both"/>
        <w:rPr>
          <w:rFonts w:eastAsiaTheme="minorHAnsi"/>
          <w:b/>
          <w:sz w:val="28"/>
          <w:szCs w:val="28"/>
          <w:lang w:eastAsia="en-US"/>
        </w:rPr>
      </w:pPr>
      <w:r w:rsidRPr="006A5C50">
        <w:rPr>
          <w:bCs/>
          <w:sz w:val="28"/>
          <w:szCs w:val="28"/>
        </w:rPr>
        <w:t>Динамика и структура субсидий иным некоммерческим организациям, и их объем, предусмотренный в проекте Решения о бюджете города, представлен в нижеследующей таблице.</w:t>
      </w:r>
    </w:p>
    <w:p w:rsidR="00517DF7" w:rsidRPr="006A5C50" w:rsidRDefault="00517DF7" w:rsidP="00517DF7">
      <w:pPr>
        <w:spacing w:line="276" w:lineRule="auto"/>
        <w:jc w:val="right"/>
        <w:rPr>
          <w:rFonts w:eastAsiaTheme="minorHAnsi"/>
          <w:lang w:eastAsia="en-US"/>
        </w:rPr>
      </w:pPr>
      <w:r w:rsidRPr="006A5C50">
        <w:rPr>
          <w:rFonts w:eastAsiaTheme="minorHAnsi"/>
          <w:lang w:eastAsia="en-US"/>
        </w:rPr>
        <w:t>(тыс. рублей)</w:t>
      </w:r>
    </w:p>
    <w:tbl>
      <w:tblPr>
        <w:tblW w:w="94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5"/>
        <w:gridCol w:w="1205"/>
        <w:gridCol w:w="1205"/>
        <w:gridCol w:w="1251"/>
        <w:gridCol w:w="1251"/>
        <w:gridCol w:w="1251"/>
      </w:tblGrid>
      <w:tr w:rsidR="00517DF7" w:rsidRPr="006A5C50" w:rsidTr="003334E0">
        <w:trPr>
          <w:trHeight w:val="1275"/>
        </w:trPr>
        <w:tc>
          <w:tcPr>
            <w:tcW w:w="3275" w:type="dxa"/>
            <w:shd w:val="clear" w:color="auto" w:fill="auto"/>
            <w:vAlign w:val="center"/>
            <w:hideMark/>
          </w:tcPr>
          <w:p w:rsidR="00517DF7" w:rsidRPr="006A5C50" w:rsidRDefault="00517DF7" w:rsidP="00AA1BF9">
            <w:pPr>
              <w:jc w:val="center"/>
              <w:rPr>
                <w:b/>
                <w:bCs/>
                <w:sz w:val="20"/>
                <w:szCs w:val="20"/>
              </w:rPr>
            </w:pPr>
            <w:r w:rsidRPr="006A5C50">
              <w:rPr>
                <w:b/>
                <w:bCs/>
                <w:iCs/>
                <w:sz w:val="20"/>
                <w:szCs w:val="20"/>
              </w:rPr>
              <w:t>Наименование субсидии по Решению Думы города</w:t>
            </w:r>
          </w:p>
        </w:tc>
        <w:tc>
          <w:tcPr>
            <w:tcW w:w="1205" w:type="dxa"/>
            <w:shd w:val="clear" w:color="auto" w:fill="auto"/>
            <w:vAlign w:val="center"/>
            <w:hideMark/>
          </w:tcPr>
          <w:p w:rsidR="00517DF7" w:rsidRPr="006A5C50" w:rsidRDefault="00517DF7" w:rsidP="00AA1BF9">
            <w:pPr>
              <w:jc w:val="center"/>
              <w:rPr>
                <w:b/>
                <w:bCs/>
                <w:sz w:val="20"/>
                <w:szCs w:val="20"/>
              </w:rPr>
            </w:pPr>
            <w:r w:rsidRPr="006A5C50">
              <w:rPr>
                <w:b/>
                <w:bCs/>
                <w:sz w:val="20"/>
                <w:szCs w:val="20"/>
              </w:rPr>
              <w:t>Раздел, подраздел</w:t>
            </w:r>
          </w:p>
        </w:tc>
        <w:tc>
          <w:tcPr>
            <w:tcW w:w="1205" w:type="dxa"/>
            <w:shd w:val="clear" w:color="auto" w:fill="auto"/>
            <w:vAlign w:val="center"/>
            <w:hideMark/>
          </w:tcPr>
          <w:p w:rsidR="00517DF7" w:rsidRPr="006A5C50" w:rsidRDefault="00517DF7" w:rsidP="00AA1BF9">
            <w:pPr>
              <w:jc w:val="center"/>
              <w:rPr>
                <w:b/>
                <w:bCs/>
                <w:sz w:val="20"/>
                <w:szCs w:val="20"/>
              </w:rPr>
            </w:pPr>
            <w:r w:rsidRPr="006A5C50">
              <w:rPr>
                <w:b/>
                <w:bCs/>
                <w:iCs/>
                <w:sz w:val="20"/>
                <w:szCs w:val="20"/>
              </w:rPr>
              <w:t>Объем субсидии, предусмотренный РД № 52</w:t>
            </w:r>
          </w:p>
        </w:tc>
        <w:tc>
          <w:tcPr>
            <w:tcW w:w="1251" w:type="dxa"/>
            <w:shd w:val="clear" w:color="auto" w:fill="auto"/>
            <w:vAlign w:val="center"/>
            <w:hideMark/>
          </w:tcPr>
          <w:p w:rsidR="00517DF7" w:rsidRPr="006A5C50" w:rsidRDefault="00517DF7" w:rsidP="00AA1BF9">
            <w:pPr>
              <w:jc w:val="center"/>
              <w:rPr>
                <w:b/>
                <w:bCs/>
                <w:sz w:val="20"/>
                <w:szCs w:val="20"/>
              </w:rPr>
            </w:pPr>
            <w:r w:rsidRPr="006A5C50">
              <w:rPr>
                <w:b/>
                <w:bCs/>
                <w:iCs/>
                <w:sz w:val="20"/>
                <w:szCs w:val="20"/>
              </w:rPr>
              <w:t>Проект Решения о бюджете города на 2018 год</w:t>
            </w:r>
          </w:p>
        </w:tc>
        <w:tc>
          <w:tcPr>
            <w:tcW w:w="1251" w:type="dxa"/>
            <w:shd w:val="clear" w:color="auto" w:fill="auto"/>
            <w:vAlign w:val="center"/>
            <w:hideMark/>
          </w:tcPr>
          <w:p w:rsidR="00517DF7" w:rsidRPr="006A5C50" w:rsidRDefault="00517DF7" w:rsidP="00AA1BF9">
            <w:pPr>
              <w:jc w:val="center"/>
              <w:rPr>
                <w:b/>
                <w:bCs/>
                <w:sz w:val="20"/>
                <w:szCs w:val="20"/>
              </w:rPr>
            </w:pPr>
            <w:r w:rsidRPr="006A5C50">
              <w:rPr>
                <w:b/>
                <w:bCs/>
                <w:iCs/>
                <w:sz w:val="20"/>
                <w:szCs w:val="20"/>
              </w:rPr>
              <w:t>Проект Решения о бюджете города на 2019 год</w:t>
            </w:r>
          </w:p>
        </w:tc>
        <w:tc>
          <w:tcPr>
            <w:tcW w:w="1251" w:type="dxa"/>
            <w:shd w:val="clear" w:color="auto" w:fill="auto"/>
            <w:vAlign w:val="center"/>
            <w:hideMark/>
          </w:tcPr>
          <w:p w:rsidR="00517DF7" w:rsidRPr="006A5C50" w:rsidRDefault="00517DF7" w:rsidP="00AA1BF9">
            <w:pPr>
              <w:jc w:val="center"/>
              <w:rPr>
                <w:b/>
                <w:bCs/>
                <w:sz w:val="20"/>
                <w:szCs w:val="20"/>
              </w:rPr>
            </w:pPr>
            <w:r w:rsidRPr="006A5C50">
              <w:rPr>
                <w:b/>
                <w:bCs/>
                <w:iCs/>
                <w:sz w:val="20"/>
                <w:szCs w:val="20"/>
              </w:rPr>
              <w:t>Проект Решения о бюджете города на 2020 год</w:t>
            </w:r>
          </w:p>
        </w:tc>
      </w:tr>
      <w:tr w:rsidR="00517DF7" w:rsidRPr="006A5C50" w:rsidTr="003334E0">
        <w:trPr>
          <w:trHeight w:val="416"/>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Субсидии на дополнительное финансовое обеспечение   мероприятий по организации питания обучающихся  (бюджет округа)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0702</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605,40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626,60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626,60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626,60</w:t>
            </w:r>
          </w:p>
        </w:tc>
      </w:tr>
      <w:tr w:rsidR="00517DF7" w:rsidRPr="006A5C50" w:rsidTr="003334E0">
        <w:trPr>
          <w:trHeight w:val="765"/>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Субвенции на реализацию основных общеобразовательных программ (бюджет округа)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0702</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16 481,70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23 078,80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23 078,80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23 078,80</w:t>
            </w:r>
          </w:p>
        </w:tc>
      </w:tr>
      <w:tr w:rsidR="00517DF7" w:rsidRPr="006A5C50" w:rsidTr="003334E0">
        <w:trPr>
          <w:trHeight w:val="519"/>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Субвенции на социальную поддержку отдельных категорий обучающихся в виде предоставления двухразового питания (бюджет округа)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0702</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2 710,00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4 064,00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4 064,00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4 064,00</w:t>
            </w:r>
          </w:p>
        </w:tc>
      </w:tr>
      <w:tr w:rsidR="00517DF7" w:rsidRPr="006A5C50" w:rsidTr="003334E0">
        <w:trPr>
          <w:trHeight w:val="273"/>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Субсидия на финансовое обеспечение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 (бюджет города)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1006</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1 500,00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1 500,00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1 500,00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1 500,00</w:t>
            </w:r>
          </w:p>
        </w:tc>
      </w:tr>
      <w:tr w:rsidR="00517DF7" w:rsidRPr="006A5C50" w:rsidTr="003334E0">
        <w:trPr>
          <w:trHeight w:val="760"/>
        </w:trPr>
        <w:tc>
          <w:tcPr>
            <w:tcW w:w="3275" w:type="dxa"/>
            <w:vMerge w:val="restart"/>
            <w:shd w:val="clear" w:color="auto" w:fill="auto"/>
            <w:vAlign w:val="center"/>
            <w:hideMark/>
          </w:tcPr>
          <w:p w:rsidR="00517DF7" w:rsidRPr="006A5C50" w:rsidRDefault="00517DF7" w:rsidP="00AA1BF9">
            <w:pPr>
              <w:rPr>
                <w:sz w:val="20"/>
                <w:szCs w:val="20"/>
              </w:rPr>
            </w:pPr>
            <w:r w:rsidRPr="006A5C50">
              <w:rPr>
                <w:sz w:val="20"/>
                <w:szCs w:val="20"/>
              </w:rPr>
              <w:t>Субсидии на реализацию творческих проектов в сфере народного творчества и внутреннего туризма (бюджет города)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0801-2017г  0412-проект</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460,00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460,00</w:t>
            </w:r>
          </w:p>
        </w:tc>
      </w:tr>
      <w:tr w:rsidR="00517DF7" w:rsidRPr="006A5C50" w:rsidTr="003334E0">
        <w:trPr>
          <w:trHeight w:val="559"/>
        </w:trPr>
        <w:tc>
          <w:tcPr>
            <w:tcW w:w="3275" w:type="dxa"/>
            <w:vMerge/>
            <w:shd w:val="clear" w:color="auto" w:fill="auto"/>
            <w:vAlign w:val="center"/>
            <w:hideMark/>
          </w:tcPr>
          <w:p w:rsidR="00517DF7" w:rsidRPr="006A5C50" w:rsidRDefault="00517DF7" w:rsidP="00AA1BF9">
            <w:pPr>
              <w:rPr>
                <w:sz w:val="20"/>
                <w:szCs w:val="20"/>
              </w:rPr>
            </w:pP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0801</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260,00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260,00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260,00</w:t>
            </w:r>
          </w:p>
        </w:tc>
      </w:tr>
      <w:tr w:rsidR="00517DF7" w:rsidRPr="006A5C50" w:rsidTr="003334E0">
        <w:trPr>
          <w:trHeight w:val="1020"/>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Субсидии на организацию и проведение официальных спортивных мероприятий (бюджет города)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1102</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550,00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550,00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550,00</w:t>
            </w:r>
          </w:p>
        </w:tc>
      </w:tr>
      <w:tr w:rsidR="00517DF7" w:rsidRPr="006A5C50" w:rsidTr="003334E0">
        <w:trPr>
          <w:trHeight w:val="795"/>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Субсидии на реализацию общественно значимых проектов (бюджет города)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1006</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5 000,00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5 000,00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5 000,00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5 000,00</w:t>
            </w:r>
          </w:p>
        </w:tc>
      </w:tr>
      <w:tr w:rsidR="00517DF7" w:rsidRPr="006A5C50" w:rsidTr="003334E0">
        <w:trPr>
          <w:trHeight w:val="1118"/>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Субсидии на возмещение затрат по участию в региональных и общероссийских мероприятиях (бюджет города)</w:t>
            </w:r>
          </w:p>
        </w:tc>
        <w:tc>
          <w:tcPr>
            <w:tcW w:w="1205" w:type="dxa"/>
            <w:shd w:val="clear" w:color="auto" w:fill="auto"/>
            <w:vAlign w:val="center"/>
            <w:hideMark/>
          </w:tcPr>
          <w:p w:rsidR="00517DF7" w:rsidRPr="006A5C50" w:rsidRDefault="00517DF7" w:rsidP="00AA1BF9">
            <w:pPr>
              <w:jc w:val="center"/>
              <w:rPr>
                <w:i/>
                <w:iCs/>
                <w:sz w:val="20"/>
                <w:szCs w:val="20"/>
              </w:rPr>
            </w:pPr>
            <w:r w:rsidRPr="006A5C50">
              <w:rPr>
                <w:i/>
                <w:iCs/>
                <w:sz w:val="20"/>
                <w:szCs w:val="20"/>
              </w:rPr>
              <w:t>1006</w:t>
            </w:r>
          </w:p>
        </w:tc>
        <w:tc>
          <w:tcPr>
            <w:tcW w:w="1205" w:type="dxa"/>
            <w:shd w:val="clear" w:color="auto" w:fill="auto"/>
            <w:noWrap/>
            <w:vAlign w:val="center"/>
            <w:hideMark/>
          </w:tcPr>
          <w:p w:rsidR="00517DF7" w:rsidRPr="006A5C50" w:rsidRDefault="00517DF7" w:rsidP="00AA1BF9">
            <w:pPr>
              <w:jc w:val="right"/>
              <w:rPr>
                <w:sz w:val="20"/>
                <w:szCs w:val="20"/>
              </w:rPr>
            </w:pPr>
            <w:r w:rsidRPr="006A5C50">
              <w:rPr>
                <w:sz w:val="20"/>
                <w:szCs w:val="20"/>
              </w:rPr>
              <w:t>200,00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200,00</w:t>
            </w:r>
          </w:p>
        </w:tc>
        <w:tc>
          <w:tcPr>
            <w:tcW w:w="1251" w:type="dxa"/>
            <w:shd w:val="clear" w:color="auto" w:fill="auto"/>
            <w:noWrap/>
            <w:vAlign w:val="center"/>
            <w:hideMark/>
          </w:tcPr>
          <w:p w:rsidR="00517DF7" w:rsidRPr="006A5C50" w:rsidRDefault="00517DF7" w:rsidP="00AA1BF9">
            <w:pPr>
              <w:jc w:val="right"/>
              <w:rPr>
                <w:sz w:val="20"/>
                <w:szCs w:val="20"/>
              </w:rPr>
            </w:pPr>
            <w:r w:rsidRPr="006A5C50">
              <w:rPr>
                <w:sz w:val="20"/>
                <w:szCs w:val="20"/>
              </w:rPr>
              <w:t>200,00</w:t>
            </w:r>
          </w:p>
        </w:tc>
      </w:tr>
      <w:tr w:rsidR="00517DF7" w:rsidRPr="006A5C50" w:rsidTr="003334E0">
        <w:trPr>
          <w:trHeight w:val="300"/>
        </w:trPr>
        <w:tc>
          <w:tcPr>
            <w:tcW w:w="3275" w:type="dxa"/>
            <w:shd w:val="clear" w:color="auto" w:fill="auto"/>
            <w:vAlign w:val="center"/>
            <w:hideMark/>
          </w:tcPr>
          <w:p w:rsidR="00517DF7" w:rsidRPr="006A5C50" w:rsidRDefault="00517DF7" w:rsidP="00AA1BF9">
            <w:pPr>
              <w:rPr>
                <w:b/>
                <w:bCs/>
                <w:sz w:val="20"/>
                <w:szCs w:val="20"/>
              </w:rPr>
            </w:pPr>
            <w:r w:rsidRPr="006A5C50">
              <w:rPr>
                <w:b/>
                <w:bCs/>
                <w:sz w:val="20"/>
                <w:szCs w:val="20"/>
              </w:rPr>
              <w:t>ИТОГО</w:t>
            </w:r>
          </w:p>
        </w:tc>
        <w:tc>
          <w:tcPr>
            <w:tcW w:w="1205" w:type="dxa"/>
            <w:shd w:val="clear" w:color="auto" w:fill="auto"/>
            <w:vAlign w:val="center"/>
            <w:hideMark/>
          </w:tcPr>
          <w:p w:rsidR="00517DF7" w:rsidRPr="006A5C50" w:rsidRDefault="00517DF7" w:rsidP="00AA1BF9">
            <w:pPr>
              <w:rPr>
                <w:b/>
                <w:bCs/>
                <w:sz w:val="20"/>
                <w:szCs w:val="20"/>
              </w:rPr>
            </w:pPr>
            <w:r w:rsidRPr="006A5C50">
              <w:rPr>
                <w:b/>
                <w:bCs/>
                <w:sz w:val="20"/>
                <w:szCs w:val="20"/>
              </w:rPr>
              <w:t> </w:t>
            </w:r>
          </w:p>
        </w:tc>
        <w:tc>
          <w:tcPr>
            <w:tcW w:w="1205" w:type="dxa"/>
            <w:shd w:val="clear" w:color="auto" w:fill="auto"/>
            <w:noWrap/>
            <w:vAlign w:val="center"/>
            <w:hideMark/>
          </w:tcPr>
          <w:p w:rsidR="00517DF7" w:rsidRPr="006A5C50" w:rsidRDefault="00517DF7" w:rsidP="00AA1BF9">
            <w:pPr>
              <w:jc w:val="right"/>
              <w:rPr>
                <w:b/>
                <w:bCs/>
                <w:i/>
                <w:iCs/>
                <w:sz w:val="20"/>
                <w:szCs w:val="20"/>
              </w:rPr>
            </w:pPr>
            <w:r w:rsidRPr="006A5C50">
              <w:rPr>
                <w:b/>
                <w:bCs/>
                <w:i/>
                <w:iCs/>
                <w:sz w:val="20"/>
                <w:szCs w:val="20"/>
              </w:rPr>
              <w:t>27 217,10</w:t>
            </w:r>
          </w:p>
        </w:tc>
        <w:tc>
          <w:tcPr>
            <w:tcW w:w="1251" w:type="dxa"/>
            <w:shd w:val="clear" w:color="auto" w:fill="auto"/>
            <w:noWrap/>
            <w:vAlign w:val="center"/>
            <w:hideMark/>
          </w:tcPr>
          <w:p w:rsidR="00517DF7" w:rsidRPr="006A5C50" w:rsidRDefault="00517DF7" w:rsidP="00AA1BF9">
            <w:pPr>
              <w:jc w:val="right"/>
              <w:rPr>
                <w:b/>
                <w:bCs/>
                <w:i/>
                <w:iCs/>
                <w:sz w:val="20"/>
                <w:szCs w:val="20"/>
              </w:rPr>
            </w:pPr>
            <w:r w:rsidRPr="006A5C50">
              <w:rPr>
                <w:b/>
                <w:bCs/>
                <w:i/>
                <w:iCs/>
                <w:sz w:val="20"/>
                <w:szCs w:val="20"/>
              </w:rPr>
              <w:t>35 739,40</w:t>
            </w:r>
          </w:p>
        </w:tc>
        <w:tc>
          <w:tcPr>
            <w:tcW w:w="1251" w:type="dxa"/>
            <w:shd w:val="clear" w:color="auto" w:fill="auto"/>
            <w:noWrap/>
            <w:vAlign w:val="center"/>
            <w:hideMark/>
          </w:tcPr>
          <w:p w:rsidR="00517DF7" w:rsidRPr="006A5C50" w:rsidRDefault="00517DF7" w:rsidP="00AA1BF9">
            <w:pPr>
              <w:jc w:val="right"/>
              <w:rPr>
                <w:b/>
                <w:bCs/>
                <w:i/>
                <w:iCs/>
                <w:sz w:val="20"/>
                <w:szCs w:val="20"/>
              </w:rPr>
            </w:pPr>
            <w:r w:rsidRPr="006A5C50">
              <w:rPr>
                <w:b/>
                <w:bCs/>
                <w:i/>
                <w:iCs/>
                <w:sz w:val="20"/>
                <w:szCs w:val="20"/>
              </w:rPr>
              <w:t>35 739,40</w:t>
            </w:r>
          </w:p>
        </w:tc>
        <w:tc>
          <w:tcPr>
            <w:tcW w:w="1251" w:type="dxa"/>
            <w:shd w:val="clear" w:color="auto" w:fill="auto"/>
            <w:noWrap/>
            <w:vAlign w:val="center"/>
            <w:hideMark/>
          </w:tcPr>
          <w:p w:rsidR="00517DF7" w:rsidRPr="006A5C50" w:rsidRDefault="00517DF7" w:rsidP="00AA1BF9">
            <w:pPr>
              <w:jc w:val="right"/>
              <w:rPr>
                <w:b/>
                <w:bCs/>
                <w:i/>
                <w:iCs/>
                <w:sz w:val="20"/>
                <w:szCs w:val="20"/>
              </w:rPr>
            </w:pPr>
            <w:r w:rsidRPr="006A5C50">
              <w:rPr>
                <w:b/>
                <w:bCs/>
                <w:i/>
                <w:iCs/>
                <w:sz w:val="20"/>
                <w:szCs w:val="20"/>
              </w:rPr>
              <w:t>35 739,40</w:t>
            </w:r>
          </w:p>
        </w:tc>
      </w:tr>
      <w:tr w:rsidR="00517DF7" w:rsidRPr="006A5C50" w:rsidTr="003334E0">
        <w:trPr>
          <w:trHeight w:val="510"/>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Процент роста (снижения) к предыдущему году</w:t>
            </w:r>
          </w:p>
        </w:tc>
        <w:tc>
          <w:tcPr>
            <w:tcW w:w="1205" w:type="dxa"/>
            <w:shd w:val="clear" w:color="auto" w:fill="auto"/>
            <w:vAlign w:val="center"/>
            <w:hideMark/>
          </w:tcPr>
          <w:p w:rsidR="00517DF7" w:rsidRPr="006A5C50" w:rsidRDefault="00517DF7" w:rsidP="00AA1BF9">
            <w:pPr>
              <w:rPr>
                <w:sz w:val="20"/>
                <w:szCs w:val="20"/>
              </w:rPr>
            </w:pPr>
            <w:r w:rsidRPr="006A5C50">
              <w:rPr>
                <w:sz w:val="20"/>
                <w:szCs w:val="20"/>
              </w:rPr>
              <w:t> </w:t>
            </w:r>
          </w:p>
        </w:tc>
        <w:tc>
          <w:tcPr>
            <w:tcW w:w="1205" w:type="dxa"/>
            <w:shd w:val="clear" w:color="auto" w:fill="auto"/>
            <w:noWrap/>
            <w:vAlign w:val="center"/>
            <w:hideMark/>
          </w:tcPr>
          <w:p w:rsidR="00517DF7" w:rsidRPr="006A5C50" w:rsidRDefault="00517DF7" w:rsidP="00AA1BF9">
            <w:pPr>
              <w:rPr>
                <w:i/>
                <w:iCs/>
                <w:sz w:val="20"/>
                <w:szCs w:val="20"/>
              </w:rPr>
            </w:pPr>
            <w:r w:rsidRPr="006A5C50">
              <w:rPr>
                <w:i/>
                <w:iCs/>
                <w:sz w:val="20"/>
                <w:szCs w:val="20"/>
              </w:rPr>
              <w:t> </w:t>
            </w:r>
          </w:p>
        </w:tc>
        <w:tc>
          <w:tcPr>
            <w:tcW w:w="1251"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31,3</w:t>
            </w:r>
          </w:p>
        </w:tc>
        <w:tc>
          <w:tcPr>
            <w:tcW w:w="1251" w:type="dxa"/>
            <w:shd w:val="clear" w:color="auto" w:fill="auto"/>
            <w:noWrap/>
            <w:vAlign w:val="center"/>
          </w:tcPr>
          <w:p w:rsidR="00517DF7" w:rsidRPr="006A5C50" w:rsidRDefault="00517DF7" w:rsidP="00AA1BF9">
            <w:pPr>
              <w:jc w:val="right"/>
              <w:rPr>
                <w:i/>
                <w:iCs/>
                <w:sz w:val="20"/>
                <w:szCs w:val="20"/>
              </w:rPr>
            </w:pPr>
          </w:p>
        </w:tc>
        <w:tc>
          <w:tcPr>
            <w:tcW w:w="1251" w:type="dxa"/>
            <w:shd w:val="clear" w:color="auto" w:fill="auto"/>
            <w:noWrap/>
            <w:vAlign w:val="center"/>
            <w:hideMark/>
          </w:tcPr>
          <w:p w:rsidR="00517DF7" w:rsidRPr="006A5C50" w:rsidRDefault="00517DF7" w:rsidP="00AA1BF9">
            <w:pPr>
              <w:jc w:val="right"/>
              <w:rPr>
                <w:i/>
                <w:iCs/>
                <w:sz w:val="20"/>
                <w:szCs w:val="20"/>
              </w:rPr>
            </w:pPr>
          </w:p>
        </w:tc>
      </w:tr>
      <w:tr w:rsidR="00517DF7" w:rsidRPr="006A5C50" w:rsidTr="003334E0">
        <w:trPr>
          <w:trHeight w:val="510"/>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Рост (снижение) по отношению к плану на 2017 год</w:t>
            </w:r>
          </w:p>
        </w:tc>
        <w:tc>
          <w:tcPr>
            <w:tcW w:w="1205" w:type="dxa"/>
            <w:shd w:val="clear" w:color="auto" w:fill="auto"/>
            <w:vAlign w:val="center"/>
            <w:hideMark/>
          </w:tcPr>
          <w:p w:rsidR="00517DF7" w:rsidRPr="006A5C50" w:rsidRDefault="00517DF7" w:rsidP="00AA1BF9">
            <w:pPr>
              <w:rPr>
                <w:sz w:val="20"/>
                <w:szCs w:val="20"/>
              </w:rPr>
            </w:pPr>
            <w:r w:rsidRPr="006A5C50">
              <w:rPr>
                <w:sz w:val="20"/>
                <w:szCs w:val="20"/>
              </w:rPr>
              <w:t> </w:t>
            </w:r>
          </w:p>
        </w:tc>
        <w:tc>
          <w:tcPr>
            <w:tcW w:w="1205" w:type="dxa"/>
            <w:shd w:val="clear" w:color="auto" w:fill="auto"/>
            <w:noWrap/>
            <w:vAlign w:val="center"/>
            <w:hideMark/>
          </w:tcPr>
          <w:p w:rsidR="00517DF7" w:rsidRPr="006A5C50" w:rsidRDefault="00517DF7" w:rsidP="00AA1BF9">
            <w:pPr>
              <w:rPr>
                <w:i/>
                <w:iCs/>
                <w:sz w:val="20"/>
                <w:szCs w:val="20"/>
              </w:rPr>
            </w:pPr>
            <w:r w:rsidRPr="006A5C50">
              <w:rPr>
                <w:i/>
                <w:iCs/>
                <w:sz w:val="20"/>
                <w:szCs w:val="20"/>
              </w:rPr>
              <w:t> </w:t>
            </w:r>
          </w:p>
        </w:tc>
        <w:tc>
          <w:tcPr>
            <w:tcW w:w="1251"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8 522,30</w:t>
            </w:r>
          </w:p>
        </w:tc>
        <w:tc>
          <w:tcPr>
            <w:tcW w:w="1251" w:type="dxa"/>
            <w:shd w:val="clear" w:color="auto" w:fill="auto"/>
            <w:noWrap/>
            <w:vAlign w:val="center"/>
          </w:tcPr>
          <w:p w:rsidR="00517DF7" w:rsidRPr="006A5C50" w:rsidRDefault="00517DF7" w:rsidP="00AA1BF9">
            <w:pPr>
              <w:jc w:val="right"/>
              <w:rPr>
                <w:i/>
                <w:iCs/>
                <w:sz w:val="20"/>
                <w:szCs w:val="20"/>
              </w:rPr>
            </w:pPr>
          </w:p>
        </w:tc>
        <w:tc>
          <w:tcPr>
            <w:tcW w:w="1251" w:type="dxa"/>
            <w:shd w:val="clear" w:color="auto" w:fill="auto"/>
            <w:noWrap/>
            <w:vAlign w:val="center"/>
            <w:hideMark/>
          </w:tcPr>
          <w:p w:rsidR="00517DF7" w:rsidRPr="006A5C50" w:rsidRDefault="00517DF7" w:rsidP="00AA1BF9">
            <w:pPr>
              <w:rPr>
                <w:i/>
                <w:iCs/>
                <w:sz w:val="20"/>
                <w:szCs w:val="20"/>
              </w:rPr>
            </w:pPr>
            <w:r w:rsidRPr="006A5C50">
              <w:rPr>
                <w:i/>
                <w:iCs/>
                <w:sz w:val="20"/>
                <w:szCs w:val="20"/>
              </w:rPr>
              <w:t> </w:t>
            </w:r>
          </w:p>
        </w:tc>
      </w:tr>
      <w:tr w:rsidR="00517DF7" w:rsidRPr="006A5C50" w:rsidTr="003334E0">
        <w:trPr>
          <w:trHeight w:val="765"/>
        </w:trPr>
        <w:tc>
          <w:tcPr>
            <w:tcW w:w="3275" w:type="dxa"/>
            <w:shd w:val="clear" w:color="auto" w:fill="auto"/>
            <w:vAlign w:val="center"/>
            <w:hideMark/>
          </w:tcPr>
          <w:p w:rsidR="00517DF7" w:rsidRPr="006A5C50" w:rsidRDefault="00517DF7" w:rsidP="00AA1BF9">
            <w:pPr>
              <w:rPr>
                <w:sz w:val="20"/>
                <w:szCs w:val="20"/>
              </w:rPr>
            </w:pPr>
            <w:r w:rsidRPr="006A5C50">
              <w:rPr>
                <w:sz w:val="20"/>
                <w:szCs w:val="20"/>
              </w:rPr>
              <w:t>Доля средств автономного округа в составе субсидий, предоставляемых иным некоммерческим организациям</w:t>
            </w:r>
          </w:p>
        </w:tc>
        <w:tc>
          <w:tcPr>
            <w:tcW w:w="1205" w:type="dxa"/>
            <w:shd w:val="clear" w:color="auto" w:fill="auto"/>
            <w:vAlign w:val="center"/>
            <w:hideMark/>
          </w:tcPr>
          <w:p w:rsidR="00517DF7" w:rsidRPr="006A5C50" w:rsidRDefault="00517DF7" w:rsidP="00AA1BF9">
            <w:pPr>
              <w:rPr>
                <w:sz w:val="20"/>
                <w:szCs w:val="20"/>
              </w:rPr>
            </w:pPr>
            <w:r w:rsidRPr="006A5C50">
              <w:rPr>
                <w:sz w:val="20"/>
                <w:szCs w:val="20"/>
              </w:rPr>
              <w:t> </w:t>
            </w:r>
          </w:p>
        </w:tc>
        <w:tc>
          <w:tcPr>
            <w:tcW w:w="1205"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72,7</w:t>
            </w:r>
          </w:p>
        </w:tc>
        <w:tc>
          <w:tcPr>
            <w:tcW w:w="1251"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77,7</w:t>
            </w:r>
          </w:p>
        </w:tc>
        <w:tc>
          <w:tcPr>
            <w:tcW w:w="1251"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77,7</w:t>
            </w:r>
          </w:p>
        </w:tc>
        <w:tc>
          <w:tcPr>
            <w:tcW w:w="1251" w:type="dxa"/>
            <w:shd w:val="clear" w:color="auto" w:fill="auto"/>
            <w:noWrap/>
            <w:vAlign w:val="center"/>
            <w:hideMark/>
          </w:tcPr>
          <w:p w:rsidR="00517DF7" w:rsidRPr="006A5C50" w:rsidRDefault="00517DF7" w:rsidP="00AA1BF9">
            <w:pPr>
              <w:jc w:val="right"/>
              <w:rPr>
                <w:i/>
                <w:iCs/>
                <w:sz w:val="20"/>
                <w:szCs w:val="20"/>
              </w:rPr>
            </w:pPr>
            <w:r w:rsidRPr="006A5C50">
              <w:rPr>
                <w:i/>
                <w:iCs/>
                <w:sz w:val="20"/>
                <w:szCs w:val="20"/>
              </w:rPr>
              <w:t>77,7</w:t>
            </w:r>
          </w:p>
        </w:tc>
      </w:tr>
    </w:tbl>
    <w:p w:rsidR="00517DF7" w:rsidRPr="006A5C50" w:rsidRDefault="00517DF7" w:rsidP="00517DF7">
      <w:pPr>
        <w:spacing w:before="120"/>
        <w:ind w:firstLine="567"/>
        <w:jc w:val="both"/>
        <w:rPr>
          <w:rFonts w:eastAsiaTheme="minorEastAsia"/>
          <w:sz w:val="28"/>
          <w:szCs w:val="28"/>
        </w:rPr>
      </w:pPr>
      <w:r w:rsidRPr="006A5C50">
        <w:rPr>
          <w:sz w:val="28"/>
          <w:szCs w:val="28"/>
        </w:rPr>
        <w:t xml:space="preserve">Анализ объема бюджетных ассигнований, направляемого в виде субсидий иным некоммерческим организациям, предусмотренного проектом Решения о бюджете города, показал, что в целом объем увеличился по сравнению утвержденным планом на 2017 год на 8 522,30 тыс. рублей или на 31,3%. Основными причинами увеличения объема действующих расходных обязательств по предоставлению субсидий иным некоммерческим организациям явилось увеличение субсидии, предоставляемой частному образовательному учреждению «Православная гимназия в честь Казанской иконы Божией Матери» на </w:t>
      </w:r>
      <w:r w:rsidRPr="006A5C50">
        <w:rPr>
          <w:rFonts w:eastAsiaTheme="minorEastAsia"/>
          <w:sz w:val="28"/>
          <w:szCs w:val="28"/>
        </w:rPr>
        <w:t xml:space="preserve">субвенции на реализацию основных общеобразовательных программ муниципальным образовательным организациям, субвенции на социальную поддержку отдельных категорий обучающихся, субсидии на дополнительное финансовое обеспечение мероприятий по организации питания обучающихся, </w:t>
      </w:r>
      <w:r w:rsidRPr="006A5C50">
        <w:rPr>
          <w:sz w:val="28"/>
          <w:szCs w:val="28"/>
        </w:rPr>
        <w:t xml:space="preserve">в связи с увеличением численности </w:t>
      </w:r>
      <w:r w:rsidRPr="006A5C50">
        <w:rPr>
          <w:rFonts w:eastAsiaTheme="minorEastAsia"/>
          <w:sz w:val="28"/>
          <w:szCs w:val="28"/>
        </w:rPr>
        <w:t>обучающихся.</w:t>
      </w:r>
    </w:p>
    <w:p w:rsidR="00517DF7" w:rsidRPr="006A5C50" w:rsidRDefault="00517DF7" w:rsidP="00517DF7">
      <w:pPr>
        <w:ind w:firstLine="567"/>
        <w:jc w:val="both"/>
        <w:rPr>
          <w:sz w:val="28"/>
          <w:szCs w:val="28"/>
        </w:rPr>
      </w:pPr>
      <w:r w:rsidRPr="006A5C50">
        <w:rPr>
          <w:rFonts w:eastAsiaTheme="minorEastAsia"/>
          <w:sz w:val="28"/>
          <w:szCs w:val="28"/>
        </w:rPr>
        <w:t xml:space="preserve">Кроме того, на плановый период 2018-2020 годы Управлением по физической культуре и спорту предусмотрены новые расходные обязательства – предоставление субсидии иным некоммерческим организациям на </w:t>
      </w:r>
      <w:r w:rsidRPr="006A5C50">
        <w:rPr>
          <w:sz w:val="28"/>
          <w:szCs w:val="28"/>
        </w:rPr>
        <w:t>организацию и проведение официальных спортивных мероприятий в общей сумме 1 650,00 тыс. рублей (по 550,00 тыс. рублей ежегодно). Однако в реестре расходных обязательств отсутствует данное расходное обязательство, что является нарушением статей 86, 87 БК РФ, а также Порядка ведения реестра расходных обязательств города Нижневартовска, утвержденного п</w:t>
      </w:r>
      <w:r w:rsidRPr="006A5C50">
        <w:rPr>
          <w:rFonts w:eastAsiaTheme="minorHAnsi"/>
          <w:sz w:val="28"/>
          <w:szCs w:val="28"/>
          <w:lang w:eastAsia="en-US"/>
        </w:rPr>
        <w:t xml:space="preserve">остановлением </w:t>
      </w:r>
      <w:r w:rsidR="009A7643" w:rsidRPr="006A5C50">
        <w:rPr>
          <w:rFonts w:eastAsiaTheme="minorHAnsi"/>
          <w:sz w:val="28"/>
          <w:szCs w:val="28"/>
          <w:lang w:eastAsia="en-US"/>
        </w:rPr>
        <w:t>а</w:t>
      </w:r>
      <w:r w:rsidRPr="006A5C50">
        <w:rPr>
          <w:rFonts w:eastAsiaTheme="minorHAnsi"/>
          <w:sz w:val="28"/>
          <w:szCs w:val="28"/>
          <w:lang w:eastAsia="en-US"/>
        </w:rPr>
        <w:t>дминистрации города от 27.02.2013 № 302</w:t>
      </w:r>
      <w:r w:rsidRPr="006A5C50">
        <w:rPr>
          <w:sz w:val="28"/>
          <w:szCs w:val="28"/>
        </w:rPr>
        <w:t>, устанавливающих, что:</w:t>
      </w:r>
    </w:p>
    <w:p w:rsidR="00517DF7" w:rsidRPr="006A5C50" w:rsidRDefault="00517DF7" w:rsidP="00863725">
      <w:pPr>
        <w:pStyle w:val="aff3"/>
        <w:numPr>
          <w:ilvl w:val="0"/>
          <w:numId w:val="59"/>
        </w:numPr>
        <w:tabs>
          <w:tab w:val="left" w:pos="851"/>
        </w:tabs>
        <w:ind w:left="0" w:firstLine="567"/>
        <w:jc w:val="both"/>
        <w:rPr>
          <w:rFonts w:eastAsiaTheme="minorHAnsi"/>
          <w:sz w:val="28"/>
          <w:szCs w:val="28"/>
          <w:lang w:eastAsia="en-US"/>
        </w:rPr>
      </w:pPr>
      <w:r w:rsidRPr="006A5C50">
        <w:rPr>
          <w:sz w:val="28"/>
          <w:szCs w:val="28"/>
        </w:rPr>
        <w:t>п</w:t>
      </w:r>
      <w:r w:rsidRPr="006A5C50">
        <w:rPr>
          <w:rFonts w:eastAsiaTheme="minorHAnsi"/>
          <w:sz w:val="28"/>
          <w:szCs w:val="28"/>
          <w:lang w:eastAsia="en-US"/>
        </w:rPr>
        <w:t>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517DF7" w:rsidRPr="006A5C50" w:rsidRDefault="00517DF7" w:rsidP="00863725">
      <w:pPr>
        <w:pStyle w:val="aff3"/>
        <w:numPr>
          <w:ilvl w:val="0"/>
          <w:numId w:val="59"/>
        </w:numPr>
        <w:tabs>
          <w:tab w:val="left" w:pos="851"/>
        </w:tabs>
        <w:ind w:left="0" w:firstLine="567"/>
        <w:jc w:val="both"/>
        <w:rPr>
          <w:sz w:val="28"/>
          <w:szCs w:val="28"/>
        </w:rPr>
      </w:pPr>
      <w:r w:rsidRPr="006A5C50">
        <w:rPr>
          <w:rFonts w:eastAsiaTheme="minorHAnsi"/>
          <w:sz w:val="28"/>
          <w:szCs w:val="28"/>
          <w:lang w:eastAsia="en-US"/>
        </w:rPr>
        <w:t>каждый вновь принятый нормативный правовой акт, а также заключенный договор (соглашение), предусматривающие возникновение расходного обязательства города Нижневартовска, подлежат обязательному включению в реестр;</w:t>
      </w:r>
    </w:p>
    <w:p w:rsidR="00517DF7" w:rsidRPr="006A5C50" w:rsidRDefault="00517DF7" w:rsidP="00863725">
      <w:pPr>
        <w:pStyle w:val="aff3"/>
        <w:numPr>
          <w:ilvl w:val="0"/>
          <w:numId w:val="59"/>
        </w:numPr>
        <w:tabs>
          <w:tab w:val="left" w:pos="851"/>
        </w:tabs>
        <w:ind w:left="0" w:firstLine="567"/>
        <w:jc w:val="both"/>
        <w:rPr>
          <w:sz w:val="28"/>
          <w:szCs w:val="28"/>
        </w:rPr>
      </w:pPr>
      <w:r w:rsidRPr="006A5C50">
        <w:rPr>
          <w:rFonts w:eastAsiaTheme="minorHAnsi"/>
          <w:sz w:val="28"/>
          <w:szCs w:val="28"/>
          <w:lang w:eastAsia="en-US"/>
        </w:rPr>
        <w:t>данные плановых реестров расходных обязательств главных распорядителей средств бюджета города являются основой для разработки проекта бюджета города на очередной финансовый год и на плановый период;</w:t>
      </w:r>
    </w:p>
    <w:p w:rsidR="00517DF7" w:rsidRPr="006A5C50" w:rsidRDefault="00517DF7" w:rsidP="00863725">
      <w:pPr>
        <w:pStyle w:val="aff3"/>
        <w:numPr>
          <w:ilvl w:val="0"/>
          <w:numId w:val="59"/>
        </w:numPr>
        <w:tabs>
          <w:tab w:val="left" w:pos="851"/>
        </w:tabs>
        <w:ind w:left="0" w:firstLine="567"/>
        <w:jc w:val="both"/>
        <w:rPr>
          <w:sz w:val="28"/>
          <w:szCs w:val="28"/>
        </w:rPr>
      </w:pPr>
      <w:r w:rsidRPr="006A5C50">
        <w:rPr>
          <w:sz w:val="28"/>
          <w:szCs w:val="28"/>
        </w:rPr>
        <w:t>расходные обязательства города Нижневартовска, не включенные в реестры расходных обязательств главных распорядителей средств бюджета города, не подлежат учету в составе бюджета города при разработке проекта бюджета города.</w:t>
      </w:r>
    </w:p>
    <w:p w:rsidR="00517DF7" w:rsidRPr="006A5C50" w:rsidRDefault="00517DF7" w:rsidP="00517DF7">
      <w:pPr>
        <w:tabs>
          <w:tab w:val="left" w:pos="851"/>
        </w:tabs>
        <w:ind w:firstLine="567"/>
        <w:jc w:val="both"/>
        <w:rPr>
          <w:sz w:val="28"/>
        </w:rPr>
      </w:pPr>
      <w:r w:rsidRPr="006A5C50">
        <w:rPr>
          <w:sz w:val="28"/>
          <w:szCs w:val="28"/>
        </w:rPr>
        <w:t xml:space="preserve">Таким образом, субсидия иным некоммерческим организациям, предусмотренная по ГРБС – Управлению по физической культуре и спорту администрации города, </w:t>
      </w:r>
      <w:r w:rsidRPr="006A5C50">
        <w:rPr>
          <w:rFonts w:eastAsiaTheme="minorEastAsia"/>
          <w:sz w:val="28"/>
          <w:szCs w:val="28"/>
        </w:rPr>
        <w:t xml:space="preserve">на </w:t>
      </w:r>
      <w:r w:rsidRPr="006A5C50">
        <w:rPr>
          <w:sz w:val="28"/>
          <w:szCs w:val="28"/>
        </w:rPr>
        <w:t xml:space="preserve">организацию и проведение официальных спортивных мероприятий в общей сумме 1 650,00 тыс. рублей (по 550,00 тыс. рублей ежегодно) не подлежит учету в </w:t>
      </w:r>
      <w:r w:rsidRPr="006A5C50">
        <w:rPr>
          <w:sz w:val="28"/>
        </w:rPr>
        <w:t>проекте Решения о бюджете города.</w:t>
      </w:r>
    </w:p>
    <w:p w:rsidR="00517DF7" w:rsidRPr="006A5C50" w:rsidRDefault="00517DF7" w:rsidP="009A7643">
      <w:pPr>
        <w:pStyle w:val="ConsPlusNormal"/>
        <w:ind w:firstLine="540"/>
        <w:jc w:val="both"/>
        <w:rPr>
          <w:rFonts w:ascii="Times New Roman" w:eastAsiaTheme="minorHAnsi" w:hAnsi="Times New Roman" w:cs="Times New Roman"/>
          <w:sz w:val="28"/>
          <w:szCs w:val="28"/>
          <w:lang w:eastAsia="en-US"/>
        </w:rPr>
      </w:pPr>
      <w:r w:rsidRPr="006A5C50">
        <w:rPr>
          <w:rFonts w:ascii="Times New Roman" w:hAnsi="Times New Roman" w:cs="Times New Roman"/>
          <w:bCs/>
          <w:sz w:val="28"/>
          <w:szCs w:val="28"/>
        </w:rPr>
        <w:t>5</w:t>
      </w:r>
      <w:r w:rsidR="009A7643" w:rsidRPr="006A5C50">
        <w:rPr>
          <w:rFonts w:ascii="Times New Roman" w:hAnsi="Times New Roman" w:cs="Times New Roman"/>
          <w:b/>
          <w:bCs/>
          <w:sz w:val="28"/>
          <w:szCs w:val="28"/>
        </w:rPr>
        <w:t xml:space="preserve">. </w:t>
      </w:r>
      <w:r w:rsidRPr="006A5C50">
        <w:rPr>
          <w:rFonts w:ascii="Times New Roman" w:hAnsi="Times New Roman" w:cs="Times New Roman"/>
          <w:bCs/>
          <w:sz w:val="28"/>
          <w:szCs w:val="28"/>
        </w:rPr>
        <w:t xml:space="preserve">В результате анализа правомерности применения бюджетной классификации при планировании расходов на предоставление субсидий иным некоммерческим организациям установлено </w:t>
      </w:r>
      <w:r w:rsidRPr="006A5C50">
        <w:rPr>
          <w:rFonts w:ascii="Times New Roman" w:hAnsi="Times New Roman" w:cs="Times New Roman"/>
          <w:b/>
          <w:bCs/>
          <w:i/>
          <w:sz w:val="28"/>
          <w:szCs w:val="28"/>
        </w:rPr>
        <w:t>несоответствие</w:t>
      </w:r>
      <w:r w:rsidRPr="006A5C50">
        <w:rPr>
          <w:rFonts w:ascii="Times New Roman" w:hAnsi="Times New Roman" w:cs="Times New Roman"/>
          <w:bCs/>
          <w:sz w:val="28"/>
          <w:szCs w:val="28"/>
        </w:rPr>
        <w:t xml:space="preserve"> отражения субсидии на финансовое обеспечение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 по подразделу 1006</w:t>
      </w:r>
      <w:r w:rsidRPr="006A5C50">
        <w:rPr>
          <w:rFonts w:ascii="Times New Roman" w:eastAsiaTheme="minorHAnsi" w:hAnsi="Times New Roman" w:cs="Times New Roman"/>
          <w:sz w:val="28"/>
          <w:szCs w:val="28"/>
          <w:lang w:eastAsia="en-US"/>
        </w:rPr>
        <w:t xml:space="preserve"> «Другие вопросы в области социальной политики», вместо подраздела 0702 «Общее образование»</w:t>
      </w:r>
      <w:r w:rsidR="00A90256" w:rsidRPr="006A5C50">
        <w:rPr>
          <w:rFonts w:ascii="Times New Roman" w:eastAsiaTheme="minorHAnsi" w:hAnsi="Times New Roman" w:cs="Times New Roman"/>
          <w:sz w:val="28"/>
          <w:szCs w:val="28"/>
          <w:lang w:eastAsia="en-US"/>
        </w:rPr>
        <w:t>.</w:t>
      </w:r>
    </w:p>
    <w:p w:rsidR="00517DF7" w:rsidRPr="006A5C50" w:rsidRDefault="00A90256" w:rsidP="00A90256">
      <w:pPr>
        <w:pStyle w:val="aff3"/>
        <w:tabs>
          <w:tab w:val="left" w:pos="-2552"/>
        </w:tabs>
        <w:ind w:left="0" w:firstLine="567"/>
        <w:jc w:val="both"/>
        <w:rPr>
          <w:bCs/>
          <w:sz w:val="28"/>
          <w:szCs w:val="28"/>
        </w:rPr>
      </w:pPr>
      <w:r w:rsidRPr="006A5C50">
        <w:rPr>
          <w:sz w:val="28"/>
          <w:szCs w:val="28"/>
        </w:rPr>
        <w:tab/>
        <w:t>В</w:t>
      </w:r>
      <w:r w:rsidR="00517DF7" w:rsidRPr="006A5C50">
        <w:rPr>
          <w:sz w:val="28"/>
          <w:szCs w:val="28"/>
        </w:rPr>
        <w:t xml:space="preserve"> соответстви</w:t>
      </w:r>
      <w:r w:rsidRPr="006A5C50">
        <w:rPr>
          <w:sz w:val="28"/>
          <w:szCs w:val="28"/>
        </w:rPr>
        <w:t>и</w:t>
      </w:r>
      <w:r w:rsidR="00517DF7" w:rsidRPr="006A5C50">
        <w:rPr>
          <w:sz w:val="28"/>
          <w:szCs w:val="28"/>
        </w:rPr>
        <w:t xml:space="preserve"> с Указаниями Приказа Минфина № 65н:</w:t>
      </w:r>
    </w:p>
    <w:p w:rsidR="009A7643" w:rsidRPr="006A5C50" w:rsidRDefault="00517DF7" w:rsidP="00863725">
      <w:pPr>
        <w:pStyle w:val="aff3"/>
        <w:numPr>
          <w:ilvl w:val="0"/>
          <w:numId w:val="59"/>
        </w:numPr>
        <w:tabs>
          <w:tab w:val="left" w:pos="851"/>
        </w:tabs>
        <w:autoSpaceDE w:val="0"/>
        <w:autoSpaceDN w:val="0"/>
        <w:adjustRightInd w:val="0"/>
        <w:ind w:left="0" w:firstLine="567"/>
        <w:jc w:val="both"/>
        <w:rPr>
          <w:rFonts w:eastAsiaTheme="minorHAnsi"/>
          <w:sz w:val="28"/>
          <w:szCs w:val="28"/>
          <w:lang w:eastAsia="en-US"/>
        </w:rPr>
      </w:pPr>
      <w:r w:rsidRPr="006A5C50">
        <w:rPr>
          <w:sz w:val="28"/>
          <w:szCs w:val="28"/>
        </w:rPr>
        <w:t>раздел 1000 «</w:t>
      </w:r>
      <w:r w:rsidRPr="006A5C50">
        <w:rPr>
          <w:rFonts w:eastAsiaTheme="minorHAnsi"/>
          <w:sz w:val="28"/>
          <w:szCs w:val="28"/>
          <w:lang w:eastAsia="en-US"/>
        </w:rPr>
        <w:t>Социальная политика» аккумулирует расходы на пенсионное обеспечение, социальное обслуживание и социальное обеспечение населения, охрану семьи и детства</w:t>
      </w:r>
      <w:r w:rsidR="009A7643" w:rsidRPr="006A5C50">
        <w:rPr>
          <w:rFonts w:eastAsiaTheme="minorHAnsi"/>
          <w:sz w:val="28"/>
          <w:szCs w:val="28"/>
          <w:lang w:eastAsia="en-US"/>
        </w:rPr>
        <w:t>;</w:t>
      </w:r>
    </w:p>
    <w:p w:rsidR="00517DF7" w:rsidRPr="006A5C50" w:rsidRDefault="00517DF7" w:rsidP="00863725">
      <w:pPr>
        <w:pStyle w:val="aff3"/>
        <w:numPr>
          <w:ilvl w:val="0"/>
          <w:numId w:val="5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по подразделу 1006 «Другие вопросы в области социальной политики»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подразделов данного раздела;</w:t>
      </w:r>
    </w:p>
    <w:p w:rsidR="009A7643" w:rsidRPr="006A5C50" w:rsidRDefault="00517DF7" w:rsidP="00863725">
      <w:pPr>
        <w:pStyle w:val="aff3"/>
        <w:numPr>
          <w:ilvl w:val="0"/>
          <w:numId w:val="5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раздел 0700 «Образование» аккумулирует расходы на целенаправленный процесс воспитания и обучения в интересах человека, общества, государства</w:t>
      </w:r>
      <w:r w:rsidR="009A7643" w:rsidRPr="006A5C50">
        <w:rPr>
          <w:rFonts w:eastAsiaTheme="minorHAnsi"/>
          <w:sz w:val="28"/>
          <w:szCs w:val="28"/>
          <w:lang w:eastAsia="en-US"/>
        </w:rPr>
        <w:t>;</w:t>
      </w:r>
      <w:r w:rsidRPr="006A5C50">
        <w:rPr>
          <w:rFonts w:eastAsiaTheme="minorHAnsi"/>
          <w:sz w:val="28"/>
          <w:szCs w:val="28"/>
          <w:lang w:eastAsia="en-US"/>
        </w:rPr>
        <w:t xml:space="preserve"> </w:t>
      </w:r>
    </w:p>
    <w:p w:rsidR="00517DF7" w:rsidRPr="006A5C50" w:rsidRDefault="00517DF7" w:rsidP="00863725">
      <w:pPr>
        <w:pStyle w:val="aff3"/>
        <w:numPr>
          <w:ilvl w:val="0"/>
          <w:numId w:val="59"/>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по подразделу 0702 «Общее образование» подлежат отражению расходы на оказание услуг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517DF7" w:rsidRPr="006A5C50" w:rsidRDefault="00A90256" w:rsidP="00A90256">
      <w:pPr>
        <w:pStyle w:val="aff3"/>
        <w:autoSpaceDE w:val="0"/>
        <w:autoSpaceDN w:val="0"/>
        <w:adjustRightInd w:val="0"/>
        <w:ind w:left="0" w:firstLine="567"/>
        <w:jc w:val="both"/>
        <w:rPr>
          <w:rFonts w:eastAsiaTheme="minorHAnsi"/>
          <w:sz w:val="28"/>
          <w:szCs w:val="28"/>
          <w:lang w:eastAsia="en-US"/>
        </w:rPr>
      </w:pPr>
      <w:r w:rsidRPr="006A5C50">
        <w:rPr>
          <w:bCs/>
          <w:sz w:val="28"/>
          <w:szCs w:val="28"/>
        </w:rPr>
        <w:t>В</w:t>
      </w:r>
      <w:r w:rsidR="00517DF7" w:rsidRPr="006A5C50">
        <w:rPr>
          <w:bCs/>
          <w:sz w:val="28"/>
          <w:szCs w:val="28"/>
        </w:rPr>
        <w:t xml:space="preserve"> соответствие с Постановлением № 687 субсидия </w:t>
      </w:r>
      <w:r w:rsidR="00517DF7" w:rsidRPr="006A5C50">
        <w:rPr>
          <w:rFonts w:eastAsiaTheme="minorHAnsi"/>
          <w:sz w:val="28"/>
          <w:szCs w:val="28"/>
          <w:lang w:eastAsia="en-US"/>
        </w:rPr>
        <w:t>на возмещение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 предоставляется частным образовательным организациям, реализующим основные общеобразовательные программы общего образования</w:t>
      </w:r>
    </w:p>
    <w:p w:rsidR="00517DF7" w:rsidRPr="006A5C50" w:rsidRDefault="00A90256" w:rsidP="00A90256">
      <w:pPr>
        <w:pStyle w:val="aff3"/>
        <w:autoSpaceDE w:val="0"/>
        <w:autoSpaceDN w:val="0"/>
        <w:adjustRightInd w:val="0"/>
        <w:ind w:left="0" w:firstLine="567"/>
        <w:jc w:val="both"/>
        <w:rPr>
          <w:bCs/>
          <w:sz w:val="28"/>
          <w:szCs w:val="28"/>
        </w:rPr>
      </w:pPr>
      <w:r w:rsidRPr="006A5C50">
        <w:rPr>
          <w:bCs/>
          <w:sz w:val="28"/>
          <w:szCs w:val="28"/>
        </w:rPr>
        <w:t>Д</w:t>
      </w:r>
      <w:r w:rsidR="00517DF7" w:rsidRPr="006A5C50">
        <w:rPr>
          <w:bCs/>
          <w:sz w:val="28"/>
          <w:szCs w:val="28"/>
        </w:rPr>
        <w:t>анная субсидия предоставляется</w:t>
      </w:r>
      <w:r w:rsidR="00517DF7" w:rsidRPr="006A5C50">
        <w:rPr>
          <w:rFonts w:eastAsiaTheme="minorHAnsi"/>
          <w:sz w:val="28"/>
          <w:szCs w:val="28"/>
          <w:lang w:eastAsia="en-US"/>
        </w:rPr>
        <w:t xml:space="preserve"> частным образовательным организациям, реализующим основные общеобразовательные программы общего образования в целях обеспечения доступа некоммерческих организаций к муниципальным услугам.</w:t>
      </w:r>
    </w:p>
    <w:p w:rsidR="00517DF7" w:rsidRPr="006A5C50" w:rsidRDefault="00517DF7" w:rsidP="00517DF7">
      <w:pPr>
        <w:ind w:firstLine="540"/>
        <w:jc w:val="both"/>
        <w:rPr>
          <w:bCs/>
          <w:sz w:val="28"/>
          <w:szCs w:val="28"/>
        </w:rPr>
      </w:pPr>
      <w:r w:rsidRPr="006A5C50">
        <w:rPr>
          <w:bCs/>
          <w:sz w:val="28"/>
          <w:szCs w:val="28"/>
        </w:rPr>
        <w:t>Таким образом, в проекте Решения о бюджете города расходы на предоставление субсидий иным некоммерческим организациям на возмещение затрат</w:t>
      </w:r>
      <w:r w:rsidRPr="006A5C50">
        <w:rPr>
          <w:rFonts w:eastAsiaTheme="minorHAnsi"/>
          <w:sz w:val="28"/>
          <w:szCs w:val="28"/>
          <w:lang w:eastAsia="en-US"/>
        </w:rPr>
        <w:t xml:space="preserve"> по оплате коммунальных услуг, работ и услуг по содержанию имущества, эксплуатации систем охранной сигнализации, обеспечению пожарной безопасности</w:t>
      </w:r>
      <w:r w:rsidRPr="006A5C50">
        <w:rPr>
          <w:bCs/>
          <w:sz w:val="28"/>
          <w:szCs w:val="28"/>
        </w:rPr>
        <w:t>, предусмотренных Постановлением №</w:t>
      </w:r>
      <w:r w:rsidR="009A7643" w:rsidRPr="006A5C50">
        <w:rPr>
          <w:bCs/>
          <w:sz w:val="28"/>
          <w:szCs w:val="28"/>
        </w:rPr>
        <w:t xml:space="preserve"> </w:t>
      </w:r>
      <w:r w:rsidRPr="006A5C50">
        <w:rPr>
          <w:bCs/>
          <w:sz w:val="28"/>
          <w:szCs w:val="28"/>
        </w:rPr>
        <w:t xml:space="preserve">687, в </w:t>
      </w:r>
      <w:r w:rsidRPr="006A5C50">
        <w:rPr>
          <w:sz w:val="28"/>
          <w:szCs w:val="28"/>
        </w:rPr>
        <w:t>соответстви</w:t>
      </w:r>
      <w:r w:rsidR="00A90256" w:rsidRPr="006A5C50">
        <w:rPr>
          <w:sz w:val="28"/>
          <w:szCs w:val="28"/>
        </w:rPr>
        <w:t>и</w:t>
      </w:r>
      <w:r w:rsidRPr="006A5C50">
        <w:rPr>
          <w:sz w:val="28"/>
          <w:szCs w:val="28"/>
        </w:rPr>
        <w:t xml:space="preserve"> с Указаниями Приказа Минфина № 65н</w:t>
      </w:r>
      <w:r w:rsidRPr="006A5C50">
        <w:rPr>
          <w:bCs/>
          <w:sz w:val="28"/>
          <w:szCs w:val="28"/>
        </w:rPr>
        <w:t xml:space="preserve"> должны отражаться по подразделу 0702, а не по подразделу 1006.</w:t>
      </w:r>
    </w:p>
    <w:p w:rsidR="00517DF7" w:rsidRPr="006A5C50" w:rsidRDefault="009A7643" w:rsidP="00A90256">
      <w:pPr>
        <w:pStyle w:val="ConsPlusNormal"/>
        <w:tabs>
          <w:tab w:val="left" w:pos="851"/>
        </w:tabs>
        <w:ind w:firstLine="540"/>
        <w:jc w:val="both"/>
        <w:rPr>
          <w:rFonts w:ascii="Times New Roman" w:eastAsiaTheme="minorHAnsi" w:hAnsi="Times New Roman" w:cs="Times New Roman"/>
          <w:sz w:val="28"/>
          <w:szCs w:val="28"/>
          <w:lang w:eastAsia="en-US"/>
        </w:rPr>
      </w:pPr>
      <w:r w:rsidRPr="006A5C50">
        <w:rPr>
          <w:rFonts w:ascii="Times New Roman" w:eastAsiaTheme="minorHAnsi" w:hAnsi="Times New Roman" w:cs="Times New Roman"/>
          <w:sz w:val="28"/>
          <w:szCs w:val="28"/>
          <w:lang w:eastAsia="en-US"/>
        </w:rPr>
        <w:t>6</w:t>
      </w:r>
      <w:r w:rsidR="00517DF7" w:rsidRPr="006A5C50">
        <w:rPr>
          <w:rFonts w:ascii="Times New Roman" w:eastAsiaTheme="minorHAnsi" w:hAnsi="Times New Roman" w:cs="Times New Roman"/>
          <w:sz w:val="28"/>
          <w:szCs w:val="28"/>
          <w:lang w:eastAsia="en-US"/>
        </w:rPr>
        <w:t>. В результате оценки правомерности установления случаев предоставления субсидий из бюджета города некоммерческим организациям в сопоставимости с порядками их предоставления выявлено, что не все случаи, предусмотренные проектом Решения о бюджете города, соответствуют поряд</w:t>
      </w:r>
      <w:r w:rsidR="00A90256" w:rsidRPr="006A5C50">
        <w:rPr>
          <w:rFonts w:ascii="Times New Roman" w:eastAsiaTheme="minorHAnsi" w:hAnsi="Times New Roman" w:cs="Times New Roman"/>
          <w:sz w:val="28"/>
          <w:szCs w:val="28"/>
          <w:lang w:eastAsia="en-US"/>
        </w:rPr>
        <w:t xml:space="preserve">кам их предоставления. Так, </w:t>
      </w:r>
      <w:r w:rsidR="00517DF7" w:rsidRPr="006A5C50">
        <w:rPr>
          <w:rFonts w:ascii="Times New Roman" w:eastAsiaTheme="minorHAnsi" w:hAnsi="Times New Roman" w:cs="Times New Roman"/>
          <w:sz w:val="28"/>
          <w:szCs w:val="28"/>
          <w:lang w:eastAsia="en-US"/>
        </w:rPr>
        <w:t>подпунктом 5 пункта 18 проекта Решения о бюджете города установлено предоставление субсидии на финансовое обеспечение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 что не соответствует Постановлению № 687, которым предусмотрено возмещение затрат по оплате коммунальных услуг, работ и услуг по содержанию имущества, эксплуатации систем охранной сигнализации, обеспечению пожарной безопасности.</w:t>
      </w:r>
    </w:p>
    <w:p w:rsidR="00517DF7" w:rsidRPr="006A5C50" w:rsidRDefault="00517DF7" w:rsidP="00517DF7">
      <w:pPr>
        <w:pStyle w:val="ConsPlusNormal"/>
        <w:ind w:firstLine="540"/>
        <w:jc w:val="both"/>
        <w:rPr>
          <w:rFonts w:ascii="Times New Roman" w:eastAsiaTheme="minorHAnsi" w:hAnsi="Times New Roman" w:cs="Times New Roman"/>
          <w:sz w:val="28"/>
          <w:szCs w:val="28"/>
          <w:lang w:eastAsia="en-US"/>
        </w:rPr>
      </w:pPr>
    </w:p>
    <w:p w:rsidR="00D1104C" w:rsidRPr="006A5C50" w:rsidRDefault="00D1104C" w:rsidP="00863725">
      <w:pPr>
        <w:numPr>
          <w:ilvl w:val="2"/>
          <w:numId w:val="48"/>
        </w:numPr>
        <w:spacing w:before="120" w:after="120"/>
        <w:ind w:left="0" w:firstLine="567"/>
        <w:jc w:val="center"/>
        <w:rPr>
          <w:b/>
          <w:i/>
          <w:sz w:val="28"/>
          <w:szCs w:val="28"/>
        </w:rPr>
      </w:pPr>
      <w:r w:rsidRPr="006A5C50">
        <w:rPr>
          <w:b/>
          <w:i/>
          <w:sz w:val="28"/>
          <w:szCs w:val="28"/>
        </w:rPr>
        <w:t>Анализ формирования бюджетных ассигнований на предоставление субсидий муниципальным бюджетным и автономным учреждениям</w:t>
      </w:r>
    </w:p>
    <w:p w:rsidR="00F16443" w:rsidRPr="006A5C50" w:rsidRDefault="00F16443" w:rsidP="00863725">
      <w:pPr>
        <w:numPr>
          <w:ilvl w:val="3"/>
          <w:numId w:val="48"/>
        </w:numPr>
        <w:ind w:left="0" w:firstLine="567"/>
        <w:jc w:val="both"/>
        <w:rPr>
          <w:i/>
          <w:sz w:val="28"/>
          <w:szCs w:val="28"/>
        </w:rPr>
      </w:pPr>
      <w:r w:rsidRPr="006A5C50">
        <w:rPr>
          <w:i/>
          <w:sz w:val="28"/>
          <w:szCs w:val="28"/>
        </w:rPr>
        <w:t xml:space="preserve"> Анализ нормативных правового регулирования формирования бюджетных ассигнований на финансовое обеспечение муниципального задания на оказание муниципальных услуг (выполнение работ) и на иные цели.</w:t>
      </w:r>
    </w:p>
    <w:p w:rsidR="00F16443" w:rsidRPr="006A5C50" w:rsidRDefault="00F16443" w:rsidP="00F16443">
      <w:pPr>
        <w:ind w:firstLine="567"/>
        <w:jc w:val="both"/>
        <w:rPr>
          <w:sz w:val="28"/>
          <w:szCs w:val="28"/>
        </w:rPr>
      </w:pPr>
    </w:p>
    <w:p w:rsidR="00F16443" w:rsidRPr="006A5C50" w:rsidRDefault="00F16443" w:rsidP="00F16443">
      <w:pPr>
        <w:ind w:firstLine="567"/>
        <w:jc w:val="both"/>
        <w:rPr>
          <w:sz w:val="28"/>
          <w:szCs w:val="28"/>
        </w:rPr>
      </w:pPr>
      <w:r w:rsidRPr="006A5C50">
        <w:rPr>
          <w:sz w:val="28"/>
          <w:szCs w:val="28"/>
        </w:rPr>
        <w:t>Основные положения, согласно которым осуществляется финансовое обеспечение выполнения муниципальных заданий муниципальными учреждениями, установлены в статье 69.2 БК РФ, которая предусматривает в том числе следующее:</w:t>
      </w:r>
    </w:p>
    <w:p w:rsidR="00F16443" w:rsidRPr="006A5C50" w:rsidRDefault="00F16443" w:rsidP="00863725">
      <w:pPr>
        <w:pStyle w:val="aff3"/>
        <w:numPr>
          <w:ilvl w:val="0"/>
          <w:numId w:val="92"/>
        </w:numPr>
        <w:tabs>
          <w:tab w:val="left" w:pos="851"/>
        </w:tabs>
        <w:ind w:left="0" w:firstLine="567"/>
        <w:contextualSpacing/>
        <w:jc w:val="both"/>
        <w:rPr>
          <w:sz w:val="28"/>
          <w:szCs w:val="28"/>
        </w:rPr>
      </w:pPr>
      <w:r w:rsidRPr="006A5C50">
        <w:rPr>
          <w:sz w:val="28"/>
          <w:szCs w:val="28"/>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16443" w:rsidRPr="006A5C50" w:rsidRDefault="00F16443" w:rsidP="00863725">
      <w:pPr>
        <w:numPr>
          <w:ilvl w:val="0"/>
          <w:numId w:val="92"/>
        </w:numPr>
        <w:tabs>
          <w:tab w:val="left" w:pos="851"/>
        </w:tabs>
        <w:ind w:left="0" w:firstLine="567"/>
        <w:contextualSpacing/>
        <w:jc w:val="both"/>
        <w:rPr>
          <w:sz w:val="28"/>
          <w:szCs w:val="28"/>
        </w:rPr>
      </w:pPr>
      <w:r w:rsidRPr="006A5C50">
        <w:rPr>
          <w:sz w:val="28"/>
          <w:szCs w:val="28"/>
        </w:rPr>
        <w:t xml:space="preserve">финансовое обеспечение выполнения муниципальных заданий осуществляется за счет местных бюджетов в порядке, установленном местной администрацией (аналогичные положения содержаться в </w:t>
      </w:r>
      <w:hyperlink r:id="rId52" w:history="1">
        <w:r w:rsidRPr="006A5C50">
          <w:rPr>
            <w:rStyle w:val="af8"/>
            <w:color w:val="auto"/>
            <w:sz w:val="28"/>
            <w:szCs w:val="28"/>
            <w:u w:val="none"/>
          </w:rPr>
          <w:t>подпункте 3 пункта 7 статьи 9.2</w:t>
        </w:r>
      </w:hyperlink>
      <w:r w:rsidRPr="006A5C50">
        <w:rPr>
          <w:sz w:val="28"/>
          <w:szCs w:val="28"/>
        </w:rPr>
        <w:t xml:space="preserve"> Федерального закона № 7-ФЗ и </w:t>
      </w:r>
      <w:hyperlink r:id="rId53" w:history="1">
        <w:r w:rsidRPr="006A5C50">
          <w:rPr>
            <w:rStyle w:val="af8"/>
            <w:color w:val="auto"/>
            <w:sz w:val="28"/>
            <w:szCs w:val="28"/>
            <w:u w:val="none"/>
          </w:rPr>
          <w:t>части 5 статьи 4</w:t>
        </w:r>
      </w:hyperlink>
      <w:r w:rsidRPr="006A5C50">
        <w:rPr>
          <w:sz w:val="28"/>
          <w:szCs w:val="28"/>
        </w:rPr>
        <w:t xml:space="preserve"> Федерального закона от 03.11.2006 № 174-ФЗ «Об автономных учреждениях»);</w:t>
      </w:r>
    </w:p>
    <w:p w:rsidR="00F16443" w:rsidRPr="006A5C50" w:rsidRDefault="00F16443" w:rsidP="00863725">
      <w:pPr>
        <w:pStyle w:val="aff3"/>
        <w:numPr>
          <w:ilvl w:val="0"/>
          <w:numId w:val="92"/>
        </w:numPr>
        <w:tabs>
          <w:tab w:val="left" w:pos="851"/>
        </w:tabs>
        <w:ind w:left="0" w:firstLine="567"/>
        <w:contextualSpacing/>
        <w:jc w:val="both"/>
        <w:rPr>
          <w:sz w:val="28"/>
          <w:szCs w:val="28"/>
        </w:rPr>
      </w:pPr>
      <w:r w:rsidRPr="006A5C50">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вышеуказанном установленном местной администрацией порядке,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p>
    <w:p w:rsidR="00F16443" w:rsidRPr="006A5C50" w:rsidRDefault="00F16443" w:rsidP="00863725">
      <w:pPr>
        <w:pStyle w:val="aff3"/>
        <w:numPr>
          <w:ilvl w:val="0"/>
          <w:numId w:val="92"/>
        </w:numPr>
        <w:tabs>
          <w:tab w:val="left" w:pos="851"/>
        </w:tabs>
        <w:ind w:left="0" w:firstLine="567"/>
        <w:contextualSpacing/>
        <w:jc w:val="both"/>
        <w:rPr>
          <w:sz w:val="28"/>
          <w:szCs w:val="28"/>
        </w:rPr>
      </w:pPr>
      <w:r w:rsidRPr="006A5C50">
        <w:rPr>
          <w:sz w:val="28"/>
          <w:szCs w:val="28"/>
        </w:rPr>
        <w:t>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16443" w:rsidRPr="006A5C50" w:rsidRDefault="00F16443" w:rsidP="00F16443">
      <w:pPr>
        <w:tabs>
          <w:tab w:val="left" w:pos="851"/>
        </w:tabs>
        <w:autoSpaceDE w:val="0"/>
        <w:autoSpaceDN w:val="0"/>
        <w:adjustRightInd w:val="0"/>
        <w:ind w:firstLine="567"/>
        <w:jc w:val="both"/>
        <w:rPr>
          <w:sz w:val="28"/>
          <w:szCs w:val="28"/>
        </w:rPr>
      </w:pPr>
      <w:r w:rsidRPr="006A5C50">
        <w:rPr>
          <w:sz w:val="28"/>
          <w:szCs w:val="28"/>
        </w:rPr>
        <w:t>Кроме того, согласно пункту 1 статьи 78.1 БК РФ:</w:t>
      </w:r>
    </w:p>
    <w:p w:rsidR="00F16443" w:rsidRPr="006A5C50" w:rsidRDefault="00F16443" w:rsidP="00863725">
      <w:pPr>
        <w:pStyle w:val="aff3"/>
        <w:numPr>
          <w:ilvl w:val="0"/>
          <w:numId w:val="92"/>
        </w:numPr>
        <w:tabs>
          <w:tab w:val="left" w:pos="851"/>
        </w:tabs>
        <w:autoSpaceDE w:val="0"/>
        <w:autoSpaceDN w:val="0"/>
        <w:adjustRightInd w:val="0"/>
        <w:ind w:left="0" w:firstLine="567"/>
        <w:contextualSpacing/>
        <w:jc w:val="both"/>
        <w:rPr>
          <w:rFonts w:eastAsiaTheme="minorHAnsi"/>
          <w:sz w:val="28"/>
          <w:szCs w:val="28"/>
          <w:lang w:eastAsia="en-US"/>
        </w:rPr>
      </w:pPr>
      <w:bookmarkStart w:id="4" w:name="Par0"/>
      <w:bookmarkEnd w:id="4"/>
      <w:r w:rsidRPr="006A5C50">
        <w:rPr>
          <w:rFonts w:eastAsiaTheme="minorHAnsi"/>
          <w:sz w:val="28"/>
          <w:szCs w:val="28"/>
          <w:lang w:eastAsia="en-US"/>
        </w:rPr>
        <w:t>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w:t>
      </w:r>
      <w:r w:rsidR="00A90256" w:rsidRPr="006A5C50">
        <w:rPr>
          <w:rFonts w:eastAsiaTheme="minorHAnsi"/>
          <w:sz w:val="28"/>
          <w:szCs w:val="28"/>
          <w:lang w:eastAsia="en-US"/>
        </w:rPr>
        <w:t>а;</w:t>
      </w:r>
    </w:p>
    <w:p w:rsidR="00F16443" w:rsidRPr="006A5C50" w:rsidRDefault="00F16443" w:rsidP="00863725">
      <w:pPr>
        <w:pStyle w:val="aff3"/>
        <w:numPr>
          <w:ilvl w:val="0"/>
          <w:numId w:val="92"/>
        </w:numPr>
        <w:tabs>
          <w:tab w:val="left" w:pos="851"/>
        </w:tabs>
        <w:autoSpaceDE w:val="0"/>
        <w:autoSpaceDN w:val="0"/>
        <w:adjustRightInd w:val="0"/>
        <w:ind w:left="0" w:firstLine="567"/>
        <w:contextualSpacing/>
        <w:jc w:val="both"/>
        <w:rPr>
          <w:rFonts w:eastAsiaTheme="minorHAnsi"/>
          <w:sz w:val="28"/>
          <w:szCs w:val="28"/>
          <w:lang w:eastAsia="en-US"/>
        </w:rPr>
      </w:pPr>
      <w:bookmarkStart w:id="5" w:name="Par2"/>
      <w:bookmarkEnd w:id="5"/>
      <w:r w:rsidRPr="006A5C50">
        <w:rPr>
          <w:rFonts w:eastAsiaTheme="minorHAnsi"/>
          <w:sz w:val="28"/>
          <w:szCs w:val="28"/>
          <w:lang w:eastAsia="en-US"/>
        </w:rPr>
        <w:t>из бюджетов бюджетной системы Российской Федерации могут предоставляться субсидии бюджетным и автономным учреждениям на иные цели;</w:t>
      </w:r>
    </w:p>
    <w:p w:rsidR="00F16443" w:rsidRPr="006A5C50" w:rsidRDefault="00F16443" w:rsidP="00863725">
      <w:pPr>
        <w:pStyle w:val="aff3"/>
        <w:numPr>
          <w:ilvl w:val="0"/>
          <w:numId w:val="92"/>
        </w:numPr>
        <w:tabs>
          <w:tab w:val="left" w:pos="851"/>
        </w:tabs>
        <w:autoSpaceDE w:val="0"/>
        <w:autoSpaceDN w:val="0"/>
        <w:adjustRightInd w:val="0"/>
        <w:ind w:left="0" w:firstLine="567"/>
        <w:contextualSpacing/>
        <w:jc w:val="both"/>
        <w:rPr>
          <w:rFonts w:eastAsiaTheme="minorHAnsi"/>
          <w:sz w:val="28"/>
          <w:szCs w:val="28"/>
          <w:lang w:eastAsia="en-US"/>
        </w:rPr>
      </w:pPr>
      <w:r w:rsidRPr="006A5C50">
        <w:rPr>
          <w:rFonts w:eastAsiaTheme="minorHAnsi"/>
          <w:sz w:val="28"/>
          <w:szCs w:val="28"/>
          <w:lang w:eastAsia="en-US"/>
        </w:rPr>
        <w:t>порядок предоставления субсидий на финансовое обеспечение выполнения бюджетными и автономными учреждениями муниципального задания из местных бюджетов устанавливается муниципальными правовыми актами местной администрации;</w:t>
      </w:r>
    </w:p>
    <w:p w:rsidR="00F16443" w:rsidRPr="006A5C50" w:rsidRDefault="00F16443" w:rsidP="00863725">
      <w:pPr>
        <w:pStyle w:val="aff3"/>
        <w:numPr>
          <w:ilvl w:val="0"/>
          <w:numId w:val="92"/>
        </w:numPr>
        <w:tabs>
          <w:tab w:val="left" w:pos="851"/>
        </w:tabs>
        <w:autoSpaceDE w:val="0"/>
        <w:autoSpaceDN w:val="0"/>
        <w:adjustRightInd w:val="0"/>
        <w:ind w:left="0" w:firstLine="567"/>
        <w:contextualSpacing/>
        <w:jc w:val="both"/>
        <w:rPr>
          <w:rFonts w:eastAsiaTheme="minorHAnsi"/>
          <w:sz w:val="28"/>
          <w:szCs w:val="28"/>
          <w:lang w:eastAsia="en-US"/>
        </w:rPr>
      </w:pPr>
      <w:r w:rsidRPr="006A5C50">
        <w:rPr>
          <w:rFonts w:eastAsiaTheme="minorHAnsi"/>
          <w:sz w:val="28"/>
          <w:szCs w:val="28"/>
          <w:lang w:eastAsia="en-US"/>
        </w:rPr>
        <w:t>порядок определения объема и условия предоставления субсидий бюджетным и автономным учреждениям на иные цели из местных бюджетов устанавливаются местной администрацией или уполномоченными ими органами местного самоуправления.</w:t>
      </w:r>
    </w:p>
    <w:p w:rsidR="00F16443" w:rsidRPr="006A5C50" w:rsidRDefault="00F16443" w:rsidP="00F16443">
      <w:pPr>
        <w:tabs>
          <w:tab w:val="left" w:pos="851"/>
        </w:tabs>
        <w:ind w:firstLine="567"/>
        <w:contextualSpacing/>
        <w:jc w:val="both"/>
        <w:rPr>
          <w:sz w:val="28"/>
          <w:szCs w:val="28"/>
        </w:rPr>
      </w:pPr>
      <w:r w:rsidRPr="006A5C50">
        <w:rPr>
          <w:sz w:val="28"/>
          <w:szCs w:val="28"/>
        </w:rPr>
        <w:t xml:space="preserve">Во исполнение указанных требований федерального законодательства </w:t>
      </w:r>
      <w:r w:rsidR="00A90256" w:rsidRPr="006A5C50">
        <w:rPr>
          <w:sz w:val="28"/>
          <w:szCs w:val="28"/>
        </w:rPr>
        <w:t>а</w:t>
      </w:r>
      <w:r w:rsidRPr="006A5C50">
        <w:rPr>
          <w:sz w:val="28"/>
          <w:szCs w:val="28"/>
        </w:rPr>
        <w:t>дминистрацией города приняты следующие муниципальные правовые акты:</w:t>
      </w:r>
    </w:p>
    <w:p w:rsidR="00F16443" w:rsidRPr="006A5C50" w:rsidRDefault="00F16443" w:rsidP="00863725">
      <w:pPr>
        <w:pStyle w:val="aff3"/>
        <w:numPr>
          <w:ilvl w:val="0"/>
          <w:numId w:val="92"/>
        </w:numPr>
        <w:tabs>
          <w:tab w:val="left" w:pos="851"/>
        </w:tabs>
        <w:ind w:left="0" w:firstLine="567"/>
        <w:contextualSpacing/>
        <w:jc w:val="both"/>
        <w:rPr>
          <w:i/>
          <w:sz w:val="28"/>
          <w:szCs w:val="28"/>
        </w:rPr>
      </w:pPr>
      <w:r w:rsidRPr="006A5C50">
        <w:rPr>
          <w:sz w:val="28"/>
          <w:szCs w:val="28"/>
        </w:rPr>
        <w:t xml:space="preserve">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утвержденный постановлением </w:t>
      </w:r>
      <w:r w:rsidR="00A90256" w:rsidRPr="006A5C50">
        <w:rPr>
          <w:sz w:val="28"/>
          <w:szCs w:val="28"/>
        </w:rPr>
        <w:t>а</w:t>
      </w:r>
      <w:r w:rsidRPr="006A5C50">
        <w:rPr>
          <w:sz w:val="28"/>
          <w:szCs w:val="28"/>
        </w:rPr>
        <w:t xml:space="preserve">дминистрации города от 21.12.2015 №2291 </w:t>
      </w:r>
      <w:r w:rsidRPr="006A5C50">
        <w:rPr>
          <w:i/>
          <w:sz w:val="28"/>
          <w:szCs w:val="28"/>
        </w:rPr>
        <w:t>(</w:t>
      </w:r>
      <w:r w:rsidRPr="006A5C50">
        <w:rPr>
          <w:sz w:val="28"/>
          <w:szCs w:val="28"/>
        </w:rPr>
        <w:t>далее также</w:t>
      </w:r>
      <w:r w:rsidRPr="006A5C50">
        <w:rPr>
          <w:i/>
          <w:sz w:val="28"/>
          <w:szCs w:val="28"/>
        </w:rPr>
        <w:t xml:space="preserve"> – Порядок № 2291);</w:t>
      </w:r>
    </w:p>
    <w:p w:rsidR="00F16443" w:rsidRPr="006A5C50" w:rsidRDefault="00F16443" w:rsidP="00863725">
      <w:pPr>
        <w:pStyle w:val="aff3"/>
        <w:numPr>
          <w:ilvl w:val="0"/>
          <w:numId w:val="92"/>
        </w:numPr>
        <w:tabs>
          <w:tab w:val="left" w:pos="851"/>
        </w:tabs>
        <w:autoSpaceDE w:val="0"/>
        <w:autoSpaceDN w:val="0"/>
        <w:adjustRightInd w:val="0"/>
        <w:ind w:left="0" w:firstLine="567"/>
        <w:contextualSpacing/>
        <w:jc w:val="both"/>
        <w:rPr>
          <w:sz w:val="28"/>
          <w:szCs w:val="28"/>
        </w:rPr>
      </w:pPr>
      <w:r w:rsidRPr="006A5C50">
        <w:rPr>
          <w:sz w:val="28"/>
          <w:szCs w:val="28"/>
        </w:rPr>
        <w:t xml:space="preserve">Порядок определения объема и условий предоставления субсидий муниципальным бюджетным и автономным учреждениям на иные цели, утвержденный постановлением </w:t>
      </w:r>
      <w:r w:rsidR="00A90256" w:rsidRPr="006A5C50">
        <w:rPr>
          <w:sz w:val="28"/>
          <w:szCs w:val="28"/>
        </w:rPr>
        <w:t>а</w:t>
      </w:r>
      <w:r w:rsidRPr="006A5C50">
        <w:rPr>
          <w:sz w:val="28"/>
          <w:szCs w:val="28"/>
        </w:rPr>
        <w:t xml:space="preserve">дминистрации города от 26.09.2016 № 1384 </w:t>
      </w:r>
      <w:r w:rsidRPr="006A5C50">
        <w:rPr>
          <w:i/>
          <w:sz w:val="28"/>
          <w:szCs w:val="28"/>
        </w:rPr>
        <w:t>(далее также – Порядок № 1384).</w:t>
      </w:r>
    </w:p>
    <w:p w:rsidR="00F16443" w:rsidRPr="006A5C50" w:rsidRDefault="00F16443" w:rsidP="00F16443">
      <w:pPr>
        <w:pStyle w:val="aff3"/>
        <w:tabs>
          <w:tab w:val="left" w:pos="851"/>
        </w:tabs>
        <w:autoSpaceDE w:val="0"/>
        <w:autoSpaceDN w:val="0"/>
        <w:adjustRightInd w:val="0"/>
        <w:ind w:left="0" w:firstLine="567"/>
        <w:jc w:val="both"/>
        <w:rPr>
          <w:sz w:val="28"/>
          <w:szCs w:val="28"/>
        </w:rPr>
      </w:pPr>
      <w:r w:rsidRPr="006A5C50">
        <w:rPr>
          <w:sz w:val="28"/>
          <w:szCs w:val="28"/>
        </w:rPr>
        <w:t>Анализ указанных муниципальных правовых актов показал, что обязательные для установления требования, определенные бюджетным законодательством, в них определены.</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Вместе с тем установлены нижеследующие замечания.</w:t>
      </w:r>
    </w:p>
    <w:p w:rsidR="00F16443" w:rsidRPr="006A5C50" w:rsidRDefault="00F16443" w:rsidP="00F16443">
      <w:pPr>
        <w:autoSpaceDE w:val="0"/>
        <w:autoSpaceDN w:val="0"/>
        <w:adjustRightInd w:val="0"/>
        <w:ind w:firstLine="540"/>
        <w:jc w:val="both"/>
        <w:rPr>
          <w:sz w:val="28"/>
          <w:szCs w:val="28"/>
        </w:rPr>
      </w:pPr>
      <w:r w:rsidRPr="006A5C50">
        <w:rPr>
          <w:rFonts w:eastAsiaTheme="minorHAnsi"/>
          <w:sz w:val="28"/>
          <w:szCs w:val="28"/>
          <w:lang w:eastAsia="en-US"/>
        </w:rPr>
        <w:t xml:space="preserve">1. </w:t>
      </w:r>
      <w:r w:rsidR="00A90256" w:rsidRPr="006A5C50">
        <w:rPr>
          <w:rFonts w:eastAsiaTheme="minorHAnsi"/>
          <w:sz w:val="28"/>
          <w:szCs w:val="28"/>
          <w:lang w:eastAsia="en-US"/>
        </w:rPr>
        <w:t>Порядок</w:t>
      </w:r>
      <w:r w:rsidRPr="006A5C50">
        <w:rPr>
          <w:rFonts w:eastAsiaTheme="minorHAnsi"/>
          <w:sz w:val="28"/>
          <w:szCs w:val="28"/>
          <w:lang w:eastAsia="en-US"/>
        </w:rPr>
        <w:t xml:space="preserve"> №</w:t>
      </w:r>
      <w:r w:rsidR="00A90256" w:rsidRPr="006A5C50">
        <w:rPr>
          <w:rFonts w:eastAsiaTheme="minorHAnsi"/>
          <w:sz w:val="28"/>
          <w:szCs w:val="28"/>
          <w:lang w:eastAsia="en-US"/>
        </w:rPr>
        <w:t xml:space="preserve"> </w:t>
      </w:r>
      <w:r w:rsidRPr="006A5C50">
        <w:rPr>
          <w:rFonts w:eastAsiaTheme="minorHAnsi"/>
          <w:sz w:val="28"/>
          <w:szCs w:val="28"/>
          <w:lang w:eastAsia="en-US"/>
        </w:rPr>
        <w:t xml:space="preserve">2291 не приведен в соответствие с требованиями БК РФ с учетом </w:t>
      </w:r>
      <w:r w:rsidRPr="006A5C50">
        <w:rPr>
          <w:sz w:val="28"/>
          <w:szCs w:val="28"/>
        </w:rPr>
        <w:t>изменений, внесенных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(далее – Федеральный закон № 178-ФЗ), а именно:</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sz w:val="28"/>
          <w:szCs w:val="28"/>
        </w:rPr>
        <w:t xml:space="preserve">1.1. Федеральным законом № 178-ФЗ в пункт 3 статьи 69.2 БК РФ были внесены изменения, обязательные к применению в том числе при составлении проектов бюджетов на 2018 год, согласно которым необходимость и возможность составления и использования </w:t>
      </w:r>
      <w:r w:rsidRPr="006A5C50">
        <w:rPr>
          <w:rFonts w:eastAsiaTheme="minorHAnsi"/>
          <w:sz w:val="28"/>
          <w:szCs w:val="28"/>
          <w:lang w:eastAsia="en-US"/>
        </w:rPr>
        <w:t>ведомственных перечней муниципальных услуг и работ, оказываемых (выполняемых) муниципальными учреждениями в качестве основных видов деятельности, при формировании муниципального задания для них, исключена. Введены положения, согласно которым наряду с базовыми могут использоваться региональные перечни (классификаторы) государственных (муниципальных) услуг и работ.</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В свою очередь, соответствующие требования в Порядке № 2291 учтены не были.</w:t>
      </w:r>
    </w:p>
    <w:p w:rsidR="00F16443" w:rsidRPr="006A5C50" w:rsidRDefault="00F16443" w:rsidP="00F16443">
      <w:pPr>
        <w:autoSpaceDE w:val="0"/>
        <w:autoSpaceDN w:val="0"/>
        <w:adjustRightInd w:val="0"/>
        <w:ind w:firstLine="540"/>
        <w:jc w:val="both"/>
        <w:rPr>
          <w:sz w:val="28"/>
          <w:szCs w:val="28"/>
        </w:rPr>
      </w:pPr>
      <w:r w:rsidRPr="006A5C50">
        <w:rPr>
          <w:sz w:val="28"/>
          <w:szCs w:val="28"/>
        </w:rPr>
        <w:t>Учитывая, что размер финансового обеспечения муниципального задания рассчитывается на основании требований, установленных в Порядке №2291, применение требований указанного муниципального правового акта без внесения необходимых изменений, может привести к неверному определению объема бюджетных ассигнований, направляемых на выполнение муниципальных заданий автономными и бюджетными учреждениями города.</w:t>
      </w:r>
    </w:p>
    <w:p w:rsidR="00F16443" w:rsidRPr="006A5C50" w:rsidRDefault="00F16443" w:rsidP="00F16443">
      <w:pPr>
        <w:ind w:firstLine="567"/>
        <w:jc w:val="both"/>
        <w:rPr>
          <w:sz w:val="28"/>
          <w:szCs w:val="28"/>
        </w:rPr>
      </w:pPr>
      <w:r w:rsidRPr="006A5C50">
        <w:rPr>
          <w:sz w:val="28"/>
          <w:szCs w:val="28"/>
        </w:rPr>
        <w:t>1.2. Федеральным законом № 178-ФЗ были также внесены изменения в подпункт 2 пункта 5 статьи 69.2 БК РФ, согласно которым порядки формирования муниципального задания и финансового обеспечения выполнения муниципального задания, должны определять правила и сроки определения объема финансового обеспечения выполнения муниципального задания, включая, в том числе 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Ранее требования о необходимости учета допустимых (возможных) отклонений в указанном случае БК РФ не содержал.</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sz w:val="28"/>
          <w:szCs w:val="28"/>
        </w:rPr>
        <w:t>Анализ установленных в пункте 4.4 Положения № 2291 норм показал, что при расчете объема субсидий на выполнение муниципального задания</w:t>
      </w:r>
      <w:r w:rsidRPr="006A5C50">
        <w:rPr>
          <w:rFonts w:eastAsiaTheme="minorHAnsi"/>
          <w:sz w:val="28"/>
          <w:szCs w:val="28"/>
          <w:lang w:eastAsia="en-US"/>
        </w:rPr>
        <w:t>, подлежащего возврату в бюджет города в случае недостижения бюджетными и автономными учреждениями значений показателей объема, установленных в муниципальном задании, допустимые (возможные) отклонения не учитываются, что прямо противоречит вышеуказанным требованиям подпункта 2 пункта 5 статьи 69.2 БК РФ.</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2. Согласно подпункту «б» пункта 2</w:t>
      </w:r>
      <w:r w:rsidR="00A90256" w:rsidRPr="006A5C50">
        <w:rPr>
          <w:rFonts w:eastAsiaTheme="minorHAnsi"/>
          <w:sz w:val="28"/>
          <w:szCs w:val="28"/>
          <w:lang w:eastAsia="en-US"/>
        </w:rPr>
        <w:t>.</w:t>
      </w:r>
      <w:r w:rsidRPr="006A5C50">
        <w:rPr>
          <w:rFonts w:eastAsiaTheme="minorHAnsi"/>
          <w:sz w:val="28"/>
          <w:szCs w:val="28"/>
          <w:lang w:eastAsia="en-US"/>
        </w:rPr>
        <w:t xml:space="preserve">2 </w:t>
      </w:r>
      <w:r w:rsidRPr="006A5C50">
        <w:rPr>
          <w:sz w:val="28"/>
          <w:szCs w:val="28"/>
        </w:rPr>
        <w:t xml:space="preserve">Порядка № 1384 одним из видов расходов, источником финансирования которой является </w:t>
      </w:r>
      <w:r w:rsidRPr="006A5C50">
        <w:rPr>
          <w:rFonts w:eastAsiaTheme="minorHAnsi"/>
          <w:sz w:val="28"/>
          <w:szCs w:val="28"/>
          <w:lang w:eastAsia="en-US"/>
        </w:rPr>
        <w:t xml:space="preserve">субсидии на иные цели, не связанные с финансовым обеспечением выполнения учреждениями муниципального задания на оказание муниципальных услуг (выполнение работ) </w:t>
      </w:r>
      <w:r w:rsidRPr="006A5C50">
        <w:rPr>
          <w:rFonts w:eastAsiaTheme="minorHAnsi"/>
          <w:i/>
          <w:sz w:val="28"/>
          <w:szCs w:val="28"/>
          <w:lang w:eastAsia="en-US"/>
        </w:rPr>
        <w:t>(далее - целевые субсидии)</w:t>
      </w:r>
      <w:r w:rsidRPr="006A5C50">
        <w:rPr>
          <w:rFonts w:eastAsiaTheme="minorHAnsi"/>
          <w:sz w:val="28"/>
          <w:szCs w:val="28"/>
          <w:lang w:eastAsia="en-US"/>
        </w:rPr>
        <w:t>, является приобретение основных средств в целях обеспечения основных видов деятельности учреждения, предусмотренных его уставом (за исключением основных средств, приобретение которых осуществляется за счет субвенций на реализацию основных общеобразовательных программ, на реализацию дошкольными образовательными организациями основных общеобразовательных программ дошкольного образования);</w:t>
      </w:r>
    </w:p>
    <w:p w:rsidR="00F16443" w:rsidRPr="006A5C50" w:rsidRDefault="00F16443" w:rsidP="00F16443">
      <w:pPr>
        <w:autoSpaceDE w:val="0"/>
        <w:autoSpaceDN w:val="0"/>
        <w:adjustRightInd w:val="0"/>
        <w:ind w:firstLine="540"/>
        <w:jc w:val="both"/>
        <w:rPr>
          <w:sz w:val="28"/>
          <w:szCs w:val="28"/>
        </w:rPr>
      </w:pPr>
      <w:r w:rsidRPr="006A5C50">
        <w:rPr>
          <w:rFonts w:eastAsiaTheme="minorHAnsi"/>
          <w:sz w:val="28"/>
          <w:szCs w:val="28"/>
          <w:lang w:eastAsia="en-US"/>
        </w:rPr>
        <w:t xml:space="preserve">Данное положение </w:t>
      </w:r>
      <w:r w:rsidRPr="006A5C50">
        <w:rPr>
          <w:sz w:val="28"/>
          <w:szCs w:val="28"/>
        </w:rPr>
        <w:t>Порядка № 1384 нуждается в корректировке с целью исключения неоднозначности правоприменения, в связи с наличием дублирующих его положений в нормах Порядка № 2291.</w:t>
      </w:r>
    </w:p>
    <w:p w:rsidR="00F16443" w:rsidRPr="006A5C50" w:rsidRDefault="00F16443" w:rsidP="00F16443">
      <w:pPr>
        <w:autoSpaceDE w:val="0"/>
        <w:autoSpaceDN w:val="0"/>
        <w:adjustRightInd w:val="0"/>
        <w:ind w:firstLine="540"/>
        <w:jc w:val="both"/>
        <w:rPr>
          <w:sz w:val="28"/>
          <w:szCs w:val="28"/>
        </w:rPr>
      </w:pPr>
      <w:r w:rsidRPr="006A5C50">
        <w:rPr>
          <w:rFonts w:eastAsiaTheme="minorHAnsi"/>
          <w:sz w:val="28"/>
          <w:szCs w:val="28"/>
          <w:lang w:eastAsia="en-US"/>
        </w:rPr>
        <w:t xml:space="preserve">Так, согласно пунктам 3.8 и 3.14 </w:t>
      </w:r>
      <w:r w:rsidRPr="006A5C50">
        <w:rPr>
          <w:sz w:val="28"/>
          <w:szCs w:val="28"/>
        </w:rPr>
        <w:t>Порядка № 2291 в базовый норматив затрат, непосредственно связанных с оказанием муниципальной услуги, а также в нормативные затраты на выполнение работы включаются в том числе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потребляемых (используемых) в процессе оказания муниципальной услуги (выполнения работы), с учетом срока полезного использования.</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sz w:val="28"/>
          <w:szCs w:val="28"/>
        </w:rPr>
        <w:t xml:space="preserve">В свою очередь, в соответствии с пунктом 2 статьи 4 </w:t>
      </w:r>
      <w:r w:rsidRPr="006A5C50">
        <w:rPr>
          <w:rFonts w:eastAsiaTheme="minorHAnsi"/>
          <w:bCs/>
          <w:sz w:val="28"/>
          <w:szCs w:val="28"/>
          <w:lang w:eastAsia="en-US"/>
        </w:rPr>
        <w:t>Федерального за</w:t>
      </w:r>
      <w:r w:rsidR="00A90256" w:rsidRPr="006A5C50">
        <w:rPr>
          <w:rFonts w:eastAsiaTheme="minorHAnsi"/>
          <w:bCs/>
          <w:sz w:val="28"/>
          <w:szCs w:val="28"/>
          <w:lang w:eastAsia="en-US"/>
        </w:rPr>
        <w:t>кона от</w:t>
      </w:r>
      <w:r w:rsidR="00A90256" w:rsidRPr="006A5C50">
        <w:rPr>
          <w:sz w:val="28"/>
          <w:szCs w:val="28"/>
        </w:rPr>
        <w:t xml:space="preserve"> 03.11.2006 </w:t>
      </w:r>
      <w:r w:rsidRPr="006A5C50">
        <w:rPr>
          <w:rFonts w:eastAsiaTheme="minorHAnsi"/>
          <w:bCs/>
          <w:sz w:val="28"/>
          <w:szCs w:val="28"/>
          <w:lang w:eastAsia="en-US"/>
        </w:rPr>
        <w:t xml:space="preserve">№ </w:t>
      </w:r>
      <w:r w:rsidR="00A90256" w:rsidRPr="006A5C50">
        <w:rPr>
          <w:rFonts w:eastAsiaTheme="minorHAnsi"/>
          <w:bCs/>
          <w:sz w:val="28"/>
          <w:szCs w:val="28"/>
          <w:lang w:eastAsia="en-US"/>
        </w:rPr>
        <w:t>174</w:t>
      </w:r>
      <w:r w:rsidRPr="006A5C50">
        <w:rPr>
          <w:rFonts w:eastAsiaTheme="minorHAnsi"/>
          <w:bCs/>
          <w:sz w:val="28"/>
          <w:szCs w:val="28"/>
          <w:lang w:eastAsia="en-US"/>
        </w:rPr>
        <w:t xml:space="preserve">-ФЗ </w:t>
      </w:r>
      <w:r w:rsidRPr="006A5C50">
        <w:rPr>
          <w:rFonts w:eastAsiaTheme="minorHAnsi"/>
          <w:sz w:val="28"/>
          <w:szCs w:val="28"/>
          <w:lang w:eastAsia="en-US"/>
        </w:rPr>
        <w:t>«Об автономных учреждениях» и пунктом 3 статьи 9.2 Федерального закона № 7-ФЗ муниципальное задание для автономного (бюджетного)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F16443" w:rsidRPr="006A5C50" w:rsidRDefault="00F16443" w:rsidP="00F16443">
      <w:pPr>
        <w:pStyle w:val="aff3"/>
        <w:tabs>
          <w:tab w:val="left" w:pos="851"/>
        </w:tabs>
        <w:ind w:left="0" w:firstLine="567"/>
        <w:jc w:val="both"/>
        <w:rPr>
          <w:sz w:val="28"/>
          <w:szCs w:val="28"/>
        </w:rPr>
      </w:pPr>
      <w:r w:rsidRPr="006A5C50">
        <w:rPr>
          <w:sz w:val="28"/>
          <w:szCs w:val="28"/>
        </w:rPr>
        <w:t>Таким образом, полагаем необходимым в Порядке № 1384 конкретизировать круг расходов на приобретение основных средств в целях обеспечения основных видов деятельности, на которые предоставляются целевые субсидии, исключив из них соответствующие расходы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потребляемых (используемых) в процессе оказания муниципальной услуги (выполнения работы), на которые предоставляется субсидия на обеспечение выполнения муниципального задания.</w:t>
      </w:r>
    </w:p>
    <w:p w:rsidR="00F16443" w:rsidRPr="006A5C50" w:rsidRDefault="00F16443" w:rsidP="00F16443">
      <w:pPr>
        <w:autoSpaceDE w:val="0"/>
        <w:autoSpaceDN w:val="0"/>
        <w:adjustRightInd w:val="0"/>
        <w:ind w:firstLine="540"/>
        <w:jc w:val="both"/>
        <w:outlineLvl w:val="0"/>
        <w:rPr>
          <w:rFonts w:eastAsiaTheme="minorHAnsi"/>
          <w:bCs/>
          <w:sz w:val="28"/>
          <w:szCs w:val="28"/>
          <w:lang w:eastAsia="en-US"/>
        </w:rPr>
      </w:pPr>
    </w:p>
    <w:p w:rsidR="00F16443" w:rsidRPr="006A5C50" w:rsidRDefault="00876DBF" w:rsidP="00A90256">
      <w:pPr>
        <w:autoSpaceDE w:val="0"/>
        <w:autoSpaceDN w:val="0"/>
        <w:adjustRightInd w:val="0"/>
        <w:ind w:firstLine="539"/>
        <w:jc w:val="both"/>
        <w:outlineLvl w:val="0"/>
        <w:rPr>
          <w:rFonts w:eastAsiaTheme="minorHAnsi"/>
          <w:bCs/>
          <w:i/>
          <w:sz w:val="28"/>
          <w:szCs w:val="28"/>
          <w:lang w:eastAsia="en-US"/>
        </w:rPr>
      </w:pPr>
      <w:r w:rsidRPr="006A5C50">
        <w:rPr>
          <w:rFonts w:eastAsiaTheme="minorHAnsi"/>
          <w:bCs/>
          <w:i/>
          <w:sz w:val="28"/>
          <w:szCs w:val="28"/>
          <w:lang w:eastAsia="en-US"/>
        </w:rPr>
        <w:t xml:space="preserve">4.3.7.2. </w:t>
      </w:r>
      <w:r w:rsidR="00F16443" w:rsidRPr="006A5C50">
        <w:rPr>
          <w:rFonts w:eastAsiaTheme="minorHAnsi"/>
          <w:bCs/>
          <w:i/>
          <w:sz w:val="28"/>
          <w:szCs w:val="28"/>
          <w:lang w:eastAsia="en-US"/>
        </w:rPr>
        <w:t>Оценка ведения главными распорядителями бюджетных средств реестра расходных обязательств, являющихся основанием для планирования бюджетных ассигнований на финансовое обеспечение деятельности муниципальных бюджетных и автономных учреждений</w:t>
      </w:r>
    </w:p>
    <w:p w:rsidR="00F16443" w:rsidRPr="006A5C50" w:rsidRDefault="00F16443" w:rsidP="00F16443">
      <w:pPr>
        <w:autoSpaceDE w:val="0"/>
        <w:autoSpaceDN w:val="0"/>
        <w:adjustRightInd w:val="0"/>
        <w:ind w:firstLine="540"/>
        <w:jc w:val="both"/>
        <w:outlineLvl w:val="0"/>
        <w:rPr>
          <w:rFonts w:eastAsiaTheme="minorHAnsi"/>
          <w:b/>
          <w:bCs/>
          <w:i/>
          <w:sz w:val="28"/>
          <w:szCs w:val="28"/>
          <w:lang w:eastAsia="en-US"/>
        </w:rPr>
      </w:pP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 xml:space="preserve">Согласно рекомендациям Министерства </w:t>
      </w:r>
      <w:r w:rsidR="00A90256" w:rsidRPr="006A5C50">
        <w:rPr>
          <w:rFonts w:eastAsiaTheme="minorHAnsi"/>
          <w:sz w:val="28"/>
          <w:szCs w:val="28"/>
          <w:lang w:eastAsia="en-US"/>
        </w:rPr>
        <w:t>ф</w:t>
      </w:r>
      <w:r w:rsidRPr="006A5C50">
        <w:rPr>
          <w:rFonts w:eastAsiaTheme="minorHAnsi"/>
          <w:sz w:val="28"/>
          <w:szCs w:val="28"/>
          <w:lang w:eastAsia="en-US"/>
        </w:rPr>
        <w:t>инансов Российской Федерации, изложенным в Письме от 30.09.2014 № 09-05-05/48843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Учитывая указанную норму, а также положения статей 84, 85, 86 Б</w:t>
      </w:r>
      <w:r w:rsidR="00A90256" w:rsidRPr="006A5C50">
        <w:rPr>
          <w:rFonts w:eastAsiaTheme="minorHAnsi"/>
          <w:sz w:val="28"/>
          <w:szCs w:val="28"/>
          <w:lang w:eastAsia="en-US"/>
        </w:rPr>
        <w:t>К РФ</w:t>
      </w:r>
      <w:r w:rsidRPr="006A5C50">
        <w:rPr>
          <w:rFonts w:eastAsiaTheme="minorHAnsi"/>
          <w:sz w:val="28"/>
          <w:szCs w:val="28"/>
          <w:lang w:eastAsia="en-US"/>
        </w:rPr>
        <w:t>,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F16443" w:rsidRPr="006A5C50" w:rsidRDefault="00F16443" w:rsidP="00863725">
      <w:pPr>
        <w:numPr>
          <w:ilvl w:val="0"/>
          <w:numId w:val="5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F16443" w:rsidRPr="006A5C50" w:rsidRDefault="00F16443" w:rsidP="00863725">
      <w:pPr>
        <w:numPr>
          <w:ilvl w:val="0"/>
          <w:numId w:val="5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объемов предоставляемых ресурсов либо порядка определения таких объемов.</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Согласно пункту 1 статьи 86 БК РФ расходные обязательства муниципального образования возникают в результате:</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заключения от имени муниципального образования договоров (соглашений) муниципальными казенными учреждениями.</w:t>
      </w:r>
    </w:p>
    <w:p w:rsidR="00F16443" w:rsidRPr="006A5C50" w:rsidRDefault="00F16443" w:rsidP="00F16443">
      <w:pPr>
        <w:autoSpaceDE w:val="0"/>
        <w:autoSpaceDN w:val="0"/>
        <w:adjustRightInd w:val="0"/>
        <w:ind w:firstLine="540"/>
        <w:jc w:val="both"/>
        <w:outlineLvl w:val="0"/>
        <w:rPr>
          <w:rFonts w:eastAsiaTheme="minorHAnsi"/>
          <w:bCs/>
          <w:sz w:val="28"/>
          <w:szCs w:val="28"/>
          <w:lang w:eastAsia="en-US"/>
        </w:rPr>
      </w:pPr>
      <w:r w:rsidRPr="006A5C50">
        <w:rPr>
          <w:rFonts w:eastAsiaTheme="minorHAnsi"/>
          <w:bCs/>
          <w:sz w:val="28"/>
          <w:szCs w:val="28"/>
          <w:lang w:eastAsia="en-US"/>
        </w:rPr>
        <w:t>В соответствии со статьей 87 БК РФ:</w:t>
      </w:r>
    </w:p>
    <w:p w:rsidR="00F16443" w:rsidRPr="006A5C50" w:rsidRDefault="00F16443" w:rsidP="00863725">
      <w:pPr>
        <w:numPr>
          <w:ilvl w:val="0"/>
          <w:numId w:val="94"/>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органы местного самоуправления обязаны вести реестры расходных обязательств;</w:t>
      </w:r>
    </w:p>
    <w:p w:rsidR="00F16443" w:rsidRPr="006A5C50" w:rsidRDefault="00F16443" w:rsidP="00863725">
      <w:pPr>
        <w:numPr>
          <w:ilvl w:val="0"/>
          <w:numId w:val="94"/>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16443" w:rsidRPr="006A5C50" w:rsidRDefault="00F16443" w:rsidP="00863725">
      <w:pPr>
        <w:numPr>
          <w:ilvl w:val="0"/>
          <w:numId w:val="94"/>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16443" w:rsidRPr="006A5C50" w:rsidRDefault="00F16443" w:rsidP="00863725">
      <w:pPr>
        <w:numPr>
          <w:ilvl w:val="0"/>
          <w:numId w:val="94"/>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ведение реестра осуществляется путем внесения в единую информационную базу данных сведений о расходных обязательствах города Нижневартовска, обновления и (или) исключения этих сведений;</w:t>
      </w:r>
    </w:p>
    <w:p w:rsidR="00F16443" w:rsidRPr="006A5C50" w:rsidRDefault="00F16443" w:rsidP="00863725">
      <w:pPr>
        <w:numPr>
          <w:ilvl w:val="0"/>
          <w:numId w:val="94"/>
        </w:numPr>
        <w:tabs>
          <w:tab w:val="left" w:pos="851"/>
        </w:tabs>
        <w:autoSpaceDE w:val="0"/>
        <w:autoSpaceDN w:val="0"/>
        <w:adjustRightInd w:val="0"/>
        <w:spacing w:before="280" w:after="200"/>
        <w:ind w:left="0" w:firstLine="567"/>
        <w:contextualSpacing/>
        <w:jc w:val="both"/>
        <w:rPr>
          <w:rFonts w:eastAsiaTheme="minorHAnsi"/>
          <w:sz w:val="28"/>
          <w:szCs w:val="28"/>
          <w:lang w:eastAsia="en-US"/>
        </w:rPr>
      </w:pPr>
      <w:r w:rsidRPr="006A5C50">
        <w:rPr>
          <w:rFonts w:eastAsiaTheme="minorHAnsi"/>
          <w:sz w:val="28"/>
          <w:szCs w:val="28"/>
          <w:lang w:eastAsia="en-US"/>
        </w:rPr>
        <w:t>каждый вновь принятый нормативный правовой акт, а также заключенный договор (соглашение), предусматривающие возникновение расходного обязательства города Нижневартовска, подлежат обязательному включению в реестр.</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Согласно положениям, установленн</w:t>
      </w:r>
      <w:r w:rsidR="00A07BBB" w:rsidRPr="006A5C50">
        <w:rPr>
          <w:rFonts w:eastAsiaTheme="minorHAnsi"/>
          <w:sz w:val="28"/>
          <w:szCs w:val="28"/>
          <w:lang w:eastAsia="en-US"/>
        </w:rPr>
        <w:t>ым</w:t>
      </w:r>
      <w:r w:rsidRPr="006A5C50">
        <w:rPr>
          <w:rFonts w:eastAsiaTheme="minorHAnsi"/>
          <w:sz w:val="28"/>
          <w:szCs w:val="28"/>
          <w:lang w:eastAsia="en-US"/>
        </w:rPr>
        <w:t xml:space="preserve"> в Порядке ведения реестра расходных обязательств города Нижневартовска, утвержденном постановлением </w:t>
      </w:r>
      <w:r w:rsidR="00A07BBB" w:rsidRPr="006A5C50">
        <w:rPr>
          <w:rFonts w:eastAsiaTheme="minorHAnsi"/>
          <w:sz w:val="28"/>
          <w:szCs w:val="28"/>
          <w:lang w:eastAsia="en-US"/>
        </w:rPr>
        <w:t>а</w:t>
      </w:r>
      <w:r w:rsidRPr="006A5C50">
        <w:rPr>
          <w:rFonts w:eastAsiaTheme="minorHAnsi"/>
          <w:sz w:val="28"/>
          <w:szCs w:val="28"/>
          <w:lang w:eastAsia="en-US"/>
        </w:rPr>
        <w:t>дминистрации города от 27.02.2013 № 302:</w:t>
      </w:r>
    </w:p>
    <w:p w:rsidR="00F16443" w:rsidRPr="006A5C50" w:rsidRDefault="00F16443" w:rsidP="00863725">
      <w:pPr>
        <w:numPr>
          <w:ilvl w:val="0"/>
          <w:numId w:val="96"/>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главные распорядители средств бюджета города:</w:t>
      </w:r>
    </w:p>
    <w:p w:rsidR="00F16443" w:rsidRPr="006A5C50" w:rsidRDefault="00F16443" w:rsidP="00863725">
      <w:pPr>
        <w:numPr>
          <w:ilvl w:val="0"/>
          <w:numId w:val="97"/>
        </w:numPr>
        <w:tabs>
          <w:tab w:val="left" w:pos="1134"/>
        </w:tabs>
        <w:autoSpaceDE w:val="0"/>
        <w:autoSpaceDN w:val="0"/>
        <w:adjustRightInd w:val="0"/>
        <w:spacing w:after="200"/>
        <w:ind w:left="284" w:firstLine="567"/>
        <w:contextualSpacing/>
        <w:jc w:val="both"/>
        <w:rPr>
          <w:rFonts w:eastAsiaTheme="minorHAnsi"/>
          <w:sz w:val="28"/>
          <w:szCs w:val="28"/>
          <w:lang w:eastAsia="en-US"/>
        </w:rPr>
      </w:pPr>
      <w:r w:rsidRPr="006A5C50">
        <w:rPr>
          <w:rFonts w:eastAsiaTheme="minorHAnsi"/>
          <w:sz w:val="28"/>
          <w:szCs w:val="28"/>
          <w:lang w:eastAsia="en-US"/>
        </w:rPr>
        <w:t>ведут реестр расходных обязательств главного распорядителя средств бюджета города в соответствии с настоящим Порядком, методическими и инструктивными материалами;</w:t>
      </w:r>
    </w:p>
    <w:p w:rsidR="00F16443" w:rsidRPr="006A5C50" w:rsidRDefault="00F16443" w:rsidP="00863725">
      <w:pPr>
        <w:numPr>
          <w:ilvl w:val="0"/>
          <w:numId w:val="97"/>
        </w:numPr>
        <w:tabs>
          <w:tab w:val="left" w:pos="1134"/>
        </w:tabs>
        <w:autoSpaceDE w:val="0"/>
        <w:autoSpaceDN w:val="0"/>
        <w:adjustRightInd w:val="0"/>
        <w:spacing w:after="200"/>
        <w:ind w:left="284" w:firstLine="567"/>
        <w:contextualSpacing/>
        <w:jc w:val="both"/>
        <w:rPr>
          <w:rFonts w:eastAsiaTheme="minorHAnsi"/>
          <w:sz w:val="28"/>
          <w:szCs w:val="28"/>
          <w:lang w:eastAsia="en-US"/>
        </w:rPr>
      </w:pPr>
      <w:r w:rsidRPr="006A5C50">
        <w:rPr>
          <w:rFonts w:eastAsiaTheme="minorHAnsi"/>
          <w:sz w:val="28"/>
          <w:szCs w:val="28"/>
          <w:lang w:eastAsia="en-US"/>
        </w:rPr>
        <w:t>обеспечивают полноту содержания перечня нормативных правовых актов Российской Федерации, Ханты-Мансийского автономного округа - Югры, муниципальных правовых актов и заключенных муниципальным образованием (от имени муниципального образования) договоров (соглашений) с указанием соответствующих положений (статей, пунктов, подпунктов, абзацев), содержащихся в представленных реестрах расходных обязательств главных распорядителей средств бюджета города;</w:t>
      </w:r>
    </w:p>
    <w:p w:rsidR="00F16443" w:rsidRPr="006A5C50" w:rsidRDefault="00F16443" w:rsidP="00863725">
      <w:pPr>
        <w:numPr>
          <w:ilvl w:val="0"/>
          <w:numId w:val="95"/>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реестр расходных обязательств главного распорядителя средств бюджета города - ведущийся главным распорядителем средств бюджета города свод (перечень) нормативных правовых актов Российской Федерации, Ханты-Мансийского автономного округа - Югры, муниципальных правовых актов и заключенных муниципальным образованием (от имени муниципального образования) договоров (соглашений) с указанием соответствующих положений (статей, пунктов, подпунктов, абзацев), предусматривающих возникновение расходных обязательств, подлежащих исполнению за счет средств бюджета города, с оценкой объемов бюджетных ассигнований, необходимых для их исполнения;</w:t>
      </w:r>
    </w:p>
    <w:p w:rsidR="00F16443" w:rsidRPr="006A5C50" w:rsidRDefault="00F16443" w:rsidP="00863725">
      <w:pPr>
        <w:numPr>
          <w:ilvl w:val="0"/>
          <w:numId w:val="95"/>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 xml:space="preserve">ведение </w:t>
      </w:r>
      <w:hyperlink w:anchor="Par7" w:history="1">
        <w:r w:rsidRPr="006A5C50">
          <w:rPr>
            <w:rFonts w:eastAsiaTheme="minorHAnsi"/>
            <w:sz w:val="28"/>
            <w:szCs w:val="28"/>
            <w:lang w:eastAsia="en-US"/>
          </w:rPr>
          <w:t>реестра</w:t>
        </w:r>
      </w:hyperlink>
      <w:r w:rsidRPr="006A5C50">
        <w:rPr>
          <w:rFonts w:eastAsiaTheme="minorHAnsi"/>
          <w:sz w:val="28"/>
          <w:szCs w:val="28"/>
          <w:lang w:eastAsia="en-US"/>
        </w:rPr>
        <w:t xml:space="preserve"> расходных обязательств главного распорядителя средств бюджета города осуществляется по форме согласно приложению к указанному Порядку;</w:t>
      </w:r>
    </w:p>
    <w:p w:rsidR="00F16443" w:rsidRPr="006A5C50" w:rsidRDefault="00F16443" w:rsidP="00863725">
      <w:pPr>
        <w:numPr>
          <w:ilvl w:val="0"/>
          <w:numId w:val="95"/>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данные плановых реестров расходных обязательств главных распорядителей средств бюджета города являются основой для разработки проекта бюджета города на очередной финансовый год и на плановый период;</w:t>
      </w:r>
    </w:p>
    <w:p w:rsidR="00F16443" w:rsidRPr="006A5C50" w:rsidRDefault="00F16443" w:rsidP="00863725">
      <w:pPr>
        <w:numPr>
          <w:ilvl w:val="0"/>
          <w:numId w:val="95"/>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расходные обязательства города Нижневартовска, не включенные в реестры расходных обязательств главных распорядителей средств бюджета города, не подлежат учету в составе бюджета города при разработке проекта бюджета города.</w:t>
      </w:r>
    </w:p>
    <w:p w:rsidR="00F16443" w:rsidRPr="006A5C50" w:rsidRDefault="00F16443" w:rsidP="00A07BBB">
      <w:pPr>
        <w:tabs>
          <w:tab w:val="left" w:pos="851"/>
        </w:tabs>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Согласно установленной в Порядке ведения реестра форме, в ней должны быть отражены:</w:t>
      </w:r>
    </w:p>
    <w:p w:rsidR="00F16443" w:rsidRPr="006A5C50" w:rsidRDefault="00F16443" w:rsidP="00863725">
      <w:pPr>
        <w:numPr>
          <w:ilvl w:val="0"/>
          <w:numId w:val="98"/>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код и наименование главного распорядителя средств бюджета города;</w:t>
      </w:r>
    </w:p>
    <w:p w:rsidR="00F16443" w:rsidRPr="006A5C50" w:rsidRDefault="00F16443" w:rsidP="00863725">
      <w:pPr>
        <w:numPr>
          <w:ilvl w:val="0"/>
          <w:numId w:val="98"/>
        </w:numPr>
        <w:tabs>
          <w:tab w:val="left" w:pos="142"/>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наименование вопроса местного значения (расходные обязательства, полномочия, права муниципального образования);</w:t>
      </w:r>
    </w:p>
    <w:p w:rsidR="00F16443" w:rsidRPr="006A5C50" w:rsidRDefault="00F16443" w:rsidP="00863725">
      <w:pPr>
        <w:numPr>
          <w:ilvl w:val="0"/>
          <w:numId w:val="98"/>
        </w:numPr>
        <w:tabs>
          <w:tab w:val="left" w:pos="142"/>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правовое основание финансового обеспечения и расходования средств (нормативные правовые акты, договоры, соглашения) (наименование, номер, дата, номер статьи (подстатьи), пункта (подпункта), дата вступления в силу, срок действия);</w:t>
      </w:r>
    </w:p>
    <w:p w:rsidR="00F16443" w:rsidRPr="006A5C50" w:rsidRDefault="00F16443" w:rsidP="00863725">
      <w:pPr>
        <w:numPr>
          <w:ilvl w:val="0"/>
          <w:numId w:val="98"/>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раздел, подраздел кода расходов по бюджетной классификации;</w:t>
      </w:r>
    </w:p>
    <w:p w:rsidR="00F16443" w:rsidRPr="006A5C50" w:rsidRDefault="00F16443" w:rsidP="00863725">
      <w:pPr>
        <w:numPr>
          <w:ilvl w:val="0"/>
          <w:numId w:val="98"/>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объем средств на исполнение (за отче</w:t>
      </w:r>
      <w:r w:rsidR="00A07BBB" w:rsidRPr="006A5C50">
        <w:rPr>
          <w:rFonts w:eastAsiaTheme="minorHAnsi"/>
          <w:sz w:val="28"/>
          <w:szCs w:val="28"/>
          <w:lang w:eastAsia="en-US"/>
        </w:rPr>
        <w:t xml:space="preserve">тный (плановый и фактический), </w:t>
      </w:r>
      <w:r w:rsidRPr="006A5C50">
        <w:rPr>
          <w:rFonts w:eastAsiaTheme="minorHAnsi"/>
          <w:sz w:val="28"/>
          <w:szCs w:val="28"/>
          <w:lang w:eastAsia="en-US"/>
        </w:rPr>
        <w:t>текущий, очередной и плановый период).</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 xml:space="preserve">Выборочный анализ соблюдения главными распорядителями бюджетных средств порядка ведения реестра расходных обязательств, в части нормативного обоснования расходных обязательств, являющихся основанием для планирования бюджетных ассигнований на финансовое обеспечение деятельности муниципальных бюджетных и автономных учреждений (далее в настоящем разделе – расходные обязательства) </w:t>
      </w:r>
      <w:r w:rsidR="00A07BBB" w:rsidRPr="006A5C50">
        <w:rPr>
          <w:rFonts w:eastAsiaTheme="minorHAnsi"/>
          <w:sz w:val="28"/>
          <w:szCs w:val="28"/>
          <w:lang w:eastAsia="en-US"/>
        </w:rPr>
        <w:t>выявил</w:t>
      </w:r>
      <w:r w:rsidRPr="006A5C50">
        <w:rPr>
          <w:rFonts w:eastAsiaTheme="minorHAnsi"/>
          <w:sz w:val="28"/>
          <w:szCs w:val="28"/>
          <w:lang w:eastAsia="en-US"/>
        </w:rPr>
        <w:t xml:space="preserve"> </w:t>
      </w:r>
      <w:r w:rsidR="00A07BBB" w:rsidRPr="006A5C50">
        <w:rPr>
          <w:rFonts w:eastAsiaTheme="minorHAnsi"/>
          <w:sz w:val="28"/>
          <w:szCs w:val="28"/>
          <w:lang w:eastAsia="en-US"/>
        </w:rPr>
        <w:t>ряд замечаний</w:t>
      </w:r>
      <w:r w:rsidRPr="006A5C50">
        <w:rPr>
          <w:rFonts w:eastAsiaTheme="minorHAnsi"/>
          <w:sz w:val="28"/>
          <w:szCs w:val="28"/>
          <w:lang w:eastAsia="en-US"/>
        </w:rPr>
        <w:t>.</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В части ведения реестра Управлением по физической культур</w:t>
      </w:r>
      <w:r w:rsidR="00A07BBB" w:rsidRPr="006A5C50">
        <w:rPr>
          <w:rFonts w:eastAsiaTheme="minorHAnsi"/>
          <w:sz w:val="28"/>
          <w:szCs w:val="28"/>
          <w:lang w:eastAsia="en-US"/>
        </w:rPr>
        <w:t>е и спорту администрации города установлено нижеследующее.</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1. Форма реестра соблюдена, за исключением того, что допускается указание в качестве правового основания финансового обеспечения  и расходования средств, нормативных правовых актов без указания номеров статей (подстатей), пунктов (подпунктов), даты вступления в силу и срок действия.</w:t>
      </w:r>
    </w:p>
    <w:p w:rsidR="00903773" w:rsidRPr="006A5C50" w:rsidRDefault="00F16443" w:rsidP="0090377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2. Допускается включение в реестр в качестве правового основания финансового обеспечения и расходования средств, нормативных правовых актов, не содержащих указаний на конкретных получателей средств и (или) объемов предоставляемых ресурсов (поря</w:t>
      </w:r>
      <w:r w:rsidR="00A07BBB" w:rsidRPr="006A5C50">
        <w:rPr>
          <w:rFonts w:eastAsiaTheme="minorHAnsi"/>
          <w:sz w:val="28"/>
          <w:szCs w:val="28"/>
          <w:lang w:eastAsia="en-US"/>
        </w:rPr>
        <w:t>док определения таких объемов)</w:t>
      </w:r>
      <w:r w:rsidR="00903773" w:rsidRPr="006A5C50">
        <w:rPr>
          <w:rFonts w:eastAsiaTheme="minorHAnsi"/>
          <w:sz w:val="28"/>
          <w:szCs w:val="28"/>
          <w:lang w:eastAsia="en-US"/>
        </w:rPr>
        <w:t>, примеры чего указаны ниже.</w:t>
      </w:r>
    </w:p>
    <w:p w:rsidR="00F16443" w:rsidRPr="006A5C50" w:rsidRDefault="00F16443" w:rsidP="00903773">
      <w:pPr>
        <w:autoSpaceDE w:val="0"/>
        <w:autoSpaceDN w:val="0"/>
        <w:adjustRightInd w:val="0"/>
        <w:ind w:firstLine="567"/>
        <w:jc w:val="both"/>
        <w:rPr>
          <w:sz w:val="28"/>
          <w:szCs w:val="28"/>
        </w:rPr>
      </w:pPr>
      <w:r w:rsidRPr="006A5C50">
        <w:rPr>
          <w:rFonts w:eastAsiaTheme="minorHAnsi"/>
          <w:sz w:val="28"/>
          <w:szCs w:val="28"/>
          <w:lang w:eastAsia="en-US"/>
        </w:rPr>
        <w:t xml:space="preserve">Федеральный закон № 131-ФЗ </w:t>
      </w:r>
      <w:r w:rsidRPr="006A5C50">
        <w:rPr>
          <w:sz w:val="28"/>
          <w:szCs w:val="28"/>
        </w:rPr>
        <w:t>не устанавливает такие расходные обязательства города Нижневартовска, как:</w:t>
      </w:r>
    </w:p>
    <w:p w:rsidR="00F16443" w:rsidRPr="006A5C50" w:rsidRDefault="00F16443" w:rsidP="00863725">
      <w:pPr>
        <w:numPr>
          <w:ilvl w:val="0"/>
          <w:numId w:val="149"/>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выплаты социального характера работникам учреждений, установленные муниципальными правовыми актами;</w:t>
      </w:r>
    </w:p>
    <w:p w:rsidR="00F16443" w:rsidRPr="006A5C50" w:rsidRDefault="00F16443" w:rsidP="00863725">
      <w:pPr>
        <w:numPr>
          <w:ilvl w:val="0"/>
          <w:numId w:val="149"/>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проведение официальных физкультурно-оздоровительных и спортивных мероприятий городского округа, обеспечение подготовки спортивного резерва и сборных команд города по видам спорта;</w:t>
      </w:r>
    </w:p>
    <w:p w:rsidR="00F16443" w:rsidRPr="006A5C50" w:rsidRDefault="00F16443" w:rsidP="00863725">
      <w:pPr>
        <w:numPr>
          <w:ilvl w:val="0"/>
          <w:numId w:val="149"/>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обеспечение деятельности учреждений;</w:t>
      </w:r>
    </w:p>
    <w:p w:rsidR="00F16443" w:rsidRPr="006A5C50" w:rsidRDefault="00F16443" w:rsidP="00863725">
      <w:pPr>
        <w:numPr>
          <w:ilvl w:val="0"/>
          <w:numId w:val="149"/>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компенсация расходов, связанных с переездом работника учреждения и членов его семьи</w:t>
      </w:r>
      <w:r w:rsidR="00903773" w:rsidRPr="006A5C50">
        <w:rPr>
          <w:rFonts w:eastAsiaTheme="minorHAnsi"/>
          <w:sz w:val="28"/>
          <w:szCs w:val="28"/>
          <w:lang w:eastAsia="en-US"/>
        </w:rPr>
        <w:t>.</w:t>
      </w:r>
    </w:p>
    <w:p w:rsidR="00F16443" w:rsidRPr="006A5C50" w:rsidRDefault="00F16443" w:rsidP="00903773">
      <w:pPr>
        <w:tabs>
          <w:tab w:val="left" w:pos="851"/>
        </w:tabs>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Федеральный закон от 04.12.2007 № 329-ФЗ «О физической культуре и спорте в Российской Федерации» не устанавливает такие расходные обязательства города Нижневартовска, как:</w:t>
      </w:r>
    </w:p>
    <w:p w:rsidR="00F16443" w:rsidRPr="006A5C50" w:rsidRDefault="00F16443" w:rsidP="00863725">
      <w:pPr>
        <w:numPr>
          <w:ilvl w:val="0"/>
          <w:numId w:val="150"/>
        </w:numPr>
        <w:autoSpaceDE w:val="0"/>
        <w:autoSpaceDN w:val="0"/>
        <w:adjustRightInd w:val="0"/>
        <w:spacing w:after="200"/>
        <w:ind w:left="709"/>
        <w:contextualSpacing/>
        <w:jc w:val="both"/>
        <w:rPr>
          <w:rFonts w:eastAsiaTheme="minorHAnsi"/>
          <w:sz w:val="28"/>
          <w:szCs w:val="28"/>
          <w:lang w:eastAsia="en-US"/>
        </w:rPr>
      </w:pPr>
      <w:r w:rsidRPr="006A5C50">
        <w:rPr>
          <w:rFonts w:eastAsiaTheme="minorHAnsi"/>
          <w:sz w:val="28"/>
          <w:szCs w:val="28"/>
          <w:lang w:eastAsia="en-US"/>
        </w:rPr>
        <w:t>расходы на проведение официальных физкультурно-оздоровительных и спортивных мероприятий городского округа, обеспечение подготовки спортивного резерва и сборных команд города по видам спорта;</w:t>
      </w:r>
    </w:p>
    <w:p w:rsidR="00F16443" w:rsidRPr="006A5C50" w:rsidRDefault="00F16443" w:rsidP="00863725">
      <w:pPr>
        <w:numPr>
          <w:ilvl w:val="0"/>
          <w:numId w:val="150"/>
        </w:numPr>
        <w:autoSpaceDE w:val="0"/>
        <w:autoSpaceDN w:val="0"/>
        <w:adjustRightInd w:val="0"/>
        <w:spacing w:after="200"/>
        <w:ind w:left="709"/>
        <w:contextualSpacing/>
        <w:jc w:val="both"/>
        <w:rPr>
          <w:rFonts w:eastAsiaTheme="minorHAnsi"/>
          <w:sz w:val="28"/>
          <w:szCs w:val="28"/>
          <w:lang w:eastAsia="en-US"/>
        </w:rPr>
      </w:pPr>
      <w:r w:rsidRPr="006A5C50">
        <w:rPr>
          <w:rFonts w:eastAsiaTheme="minorHAnsi"/>
          <w:sz w:val="28"/>
          <w:szCs w:val="28"/>
          <w:lang w:eastAsia="en-US"/>
        </w:rPr>
        <w:t>расходы на проведение мероприятия по подготовке и участию членов сборных команд города старше 18 лет в спартакиадах Ханты Мансийского автономного округа - Югры;</w:t>
      </w:r>
    </w:p>
    <w:p w:rsidR="00F16443" w:rsidRPr="006A5C50" w:rsidRDefault="00F16443" w:rsidP="00863725">
      <w:pPr>
        <w:numPr>
          <w:ilvl w:val="0"/>
          <w:numId w:val="150"/>
        </w:numPr>
        <w:autoSpaceDE w:val="0"/>
        <w:autoSpaceDN w:val="0"/>
        <w:adjustRightInd w:val="0"/>
        <w:spacing w:after="200"/>
        <w:ind w:left="709"/>
        <w:contextualSpacing/>
        <w:jc w:val="both"/>
        <w:rPr>
          <w:rFonts w:eastAsiaTheme="minorHAnsi"/>
          <w:sz w:val="28"/>
          <w:szCs w:val="28"/>
          <w:lang w:eastAsia="en-US"/>
        </w:rPr>
      </w:pPr>
      <w:r w:rsidRPr="006A5C50">
        <w:rPr>
          <w:rFonts w:eastAsiaTheme="minorHAnsi"/>
          <w:sz w:val="28"/>
          <w:szCs w:val="28"/>
          <w:lang w:eastAsia="en-US"/>
        </w:rPr>
        <w:t>расходы на присвоение спортивных разрядов и квалификационных ка</w:t>
      </w:r>
      <w:r w:rsidR="00A07BBB" w:rsidRPr="006A5C50">
        <w:rPr>
          <w:rFonts w:eastAsiaTheme="minorHAnsi"/>
          <w:sz w:val="28"/>
          <w:szCs w:val="28"/>
          <w:lang w:eastAsia="en-US"/>
        </w:rPr>
        <w:t>тегорий спортивных судей</w:t>
      </w:r>
      <w:r w:rsidR="00152C3F" w:rsidRPr="006A5C50">
        <w:rPr>
          <w:rFonts w:eastAsiaTheme="minorHAnsi"/>
          <w:sz w:val="28"/>
          <w:szCs w:val="28"/>
          <w:lang w:eastAsia="en-US"/>
        </w:rPr>
        <w:t>.</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Постановление Администрации города от 21.12.2015 № 2291 «Об утверждении Порядка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 не устанавливает расходные обязательства на проведение официальных физкультурно-оздоровительных и спортивных мероприятий городского округа, обеспечение подготовки спортивного резерва и сборных команд города по видам спорта</w:t>
      </w:r>
      <w:r w:rsidR="00903773" w:rsidRPr="006A5C50">
        <w:rPr>
          <w:rFonts w:eastAsiaTheme="minorHAnsi"/>
          <w:sz w:val="28"/>
          <w:szCs w:val="28"/>
          <w:lang w:eastAsia="en-US"/>
        </w:rPr>
        <w:t>.</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Постановление </w:t>
      </w:r>
      <w:r w:rsidR="00A07BBB" w:rsidRPr="006A5C50">
        <w:rPr>
          <w:rFonts w:eastAsiaTheme="minorHAnsi"/>
          <w:sz w:val="28"/>
          <w:szCs w:val="28"/>
          <w:lang w:eastAsia="en-US"/>
        </w:rPr>
        <w:t>а</w:t>
      </w:r>
      <w:r w:rsidRPr="006A5C50">
        <w:rPr>
          <w:rFonts w:eastAsiaTheme="minorHAnsi"/>
          <w:sz w:val="28"/>
          <w:szCs w:val="28"/>
          <w:lang w:eastAsia="en-US"/>
        </w:rPr>
        <w:t xml:space="preserve">дминистрации города </w:t>
      </w:r>
      <w:r w:rsidR="00903773" w:rsidRPr="006A5C50">
        <w:rPr>
          <w:rFonts w:eastAsiaTheme="minorHAnsi"/>
          <w:sz w:val="28"/>
          <w:szCs w:val="28"/>
          <w:lang w:eastAsia="en-US"/>
        </w:rPr>
        <w:t xml:space="preserve">от 15.09.2011 </w:t>
      </w:r>
      <w:r w:rsidRPr="006A5C50">
        <w:rPr>
          <w:rFonts w:eastAsiaTheme="minorHAnsi"/>
          <w:sz w:val="28"/>
          <w:szCs w:val="28"/>
          <w:lang w:eastAsia="en-US"/>
        </w:rPr>
        <w:t>№ 1069 «Об утверждении Порядка определения объема и условий предоставления субсидий муниципальным бюджетным и автономным учреждениям на иные цели» не устанавливало такие расходные обязательства, как:</w:t>
      </w:r>
    </w:p>
    <w:p w:rsidR="00F16443" w:rsidRPr="006A5C50" w:rsidRDefault="00F16443" w:rsidP="00863725">
      <w:pPr>
        <w:numPr>
          <w:ilvl w:val="0"/>
          <w:numId w:val="99"/>
        </w:numPr>
        <w:autoSpaceDE w:val="0"/>
        <w:autoSpaceDN w:val="0"/>
        <w:adjustRightInd w:val="0"/>
        <w:spacing w:after="200"/>
        <w:ind w:left="851"/>
        <w:contextualSpacing/>
        <w:jc w:val="both"/>
        <w:rPr>
          <w:rFonts w:eastAsiaTheme="minorHAnsi"/>
          <w:sz w:val="28"/>
          <w:szCs w:val="28"/>
          <w:lang w:eastAsia="en-US"/>
        </w:rPr>
      </w:pPr>
      <w:r w:rsidRPr="006A5C50">
        <w:rPr>
          <w:rFonts w:eastAsiaTheme="minorHAnsi"/>
          <w:sz w:val="28"/>
          <w:szCs w:val="28"/>
          <w:lang w:eastAsia="en-US"/>
        </w:rPr>
        <w:t>расходы на выполнение первоочередных мероприятий  на объектах управления по физической культуре и спорту администрации города в части обеспечения пожарной безопасности;</w:t>
      </w:r>
    </w:p>
    <w:p w:rsidR="00F16443" w:rsidRPr="006A5C50" w:rsidRDefault="00F16443" w:rsidP="00863725">
      <w:pPr>
        <w:numPr>
          <w:ilvl w:val="0"/>
          <w:numId w:val="99"/>
        </w:numPr>
        <w:autoSpaceDE w:val="0"/>
        <w:autoSpaceDN w:val="0"/>
        <w:adjustRightInd w:val="0"/>
        <w:spacing w:after="200"/>
        <w:ind w:left="851"/>
        <w:contextualSpacing/>
        <w:jc w:val="both"/>
        <w:rPr>
          <w:rFonts w:eastAsiaTheme="minorHAnsi"/>
          <w:sz w:val="28"/>
          <w:szCs w:val="28"/>
          <w:lang w:eastAsia="en-US"/>
        </w:rPr>
      </w:pPr>
      <w:r w:rsidRPr="006A5C50">
        <w:rPr>
          <w:rFonts w:eastAsiaTheme="minorHAnsi"/>
          <w:sz w:val="28"/>
          <w:szCs w:val="28"/>
          <w:lang w:eastAsia="en-US"/>
        </w:rPr>
        <w:t>расходы на компенсацию стоимости проезда и провоза багажа к месту использования отпуска и обратно работникам учреждения и неработающих членов его семьи;</w:t>
      </w:r>
    </w:p>
    <w:p w:rsidR="00F16443" w:rsidRPr="006A5C50" w:rsidRDefault="00F16443" w:rsidP="00863725">
      <w:pPr>
        <w:numPr>
          <w:ilvl w:val="0"/>
          <w:numId w:val="99"/>
        </w:numPr>
        <w:autoSpaceDE w:val="0"/>
        <w:autoSpaceDN w:val="0"/>
        <w:adjustRightInd w:val="0"/>
        <w:spacing w:after="200"/>
        <w:ind w:left="851"/>
        <w:contextualSpacing/>
        <w:jc w:val="both"/>
        <w:rPr>
          <w:rFonts w:eastAsiaTheme="minorHAnsi"/>
          <w:sz w:val="28"/>
          <w:szCs w:val="28"/>
          <w:lang w:eastAsia="en-US"/>
        </w:rPr>
      </w:pPr>
      <w:r w:rsidRPr="006A5C50">
        <w:rPr>
          <w:rFonts w:eastAsiaTheme="minorHAnsi"/>
          <w:sz w:val="28"/>
          <w:szCs w:val="28"/>
          <w:lang w:eastAsia="en-US"/>
        </w:rPr>
        <w:t>расходы на профилактику терроризма и экстремизма в городе Нижневартовске;</w:t>
      </w:r>
    </w:p>
    <w:p w:rsidR="00F16443" w:rsidRPr="006A5C50" w:rsidRDefault="00F16443" w:rsidP="00863725">
      <w:pPr>
        <w:numPr>
          <w:ilvl w:val="0"/>
          <w:numId w:val="99"/>
        </w:numPr>
        <w:autoSpaceDE w:val="0"/>
        <w:autoSpaceDN w:val="0"/>
        <w:adjustRightInd w:val="0"/>
        <w:spacing w:after="200"/>
        <w:ind w:left="851"/>
        <w:contextualSpacing/>
        <w:jc w:val="both"/>
        <w:rPr>
          <w:rFonts w:eastAsiaTheme="minorHAnsi"/>
          <w:sz w:val="28"/>
          <w:szCs w:val="28"/>
          <w:lang w:eastAsia="en-US"/>
        </w:rPr>
      </w:pPr>
      <w:r w:rsidRPr="006A5C50">
        <w:rPr>
          <w:rFonts w:eastAsiaTheme="minorHAnsi"/>
          <w:sz w:val="28"/>
          <w:szCs w:val="28"/>
          <w:lang w:eastAsia="en-US"/>
        </w:rPr>
        <w:t>расходы на мероприятия по пропаганде здорового образа жизни (профилактика наркомании, токсикомании) в городе Нижневар</w:t>
      </w:r>
      <w:r w:rsidR="00903773" w:rsidRPr="006A5C50">
        <w:rPr>
          <w:rFonts w:eastAsiaTheme="minorHAnsi"/>
          <w:sz w:val="28"/>
          <w:szCs w:val="28"/>
          <w:lang w:eastAsia="en-US"/>
        </w:rPr>
        <w:t>товске.</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Федеральный закон от 08.01.1998 № 3-ФЗ «О наркотических средствах и психотропных веществах» не устанавливает расходные обязательства города по мероприятиям по пропаганде здорового образа жизни (профилактика наркомании, токсик</w:t>
      </w:r>
      <w:r w:rsidR="00903773" w:rsidRPr="006A5C50">
        <w:rPr>
          <w:rFonts w:eastAsiaTheme="minorHAnsi"/>
          <w:sz w:val="28"/>
          <w:szCs w:val="28"/>
          <w:lang w:eastAsia="en-US"/>
        </w:rPr>
        <w:t>омании) в городе Нижневартовске.</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Закон Ханты – Мансийского автономного округа - Югры от 20.07.2007 № 98-оз «О наказах избирателей депутатам Думы Ханты-Мансийского автономного округа – Югры» не устанавливает расходное обязательство города по осуществле</w:t>
      </w:r>
      <w:r w:rsidR="00903773" w:rsidRPr="006A5C50">
        <w:rPr>
          <w:rFonts w:eastAsiaTheme="minorHAnsi"/>
          <w:sz w:val="28"/>
          <w:szCs w:val="28"/>
          <w:lang w:eastAsia="en-US"/>
        </w:rPr>
        <w:t>нию капитального ремонта.</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Закон Ханты - Мансийского автономного округа - Югры от 30.12.2009 № 250-оз «Об организации и обеспечении отдыха и оздоровления детей, имеющих место жительства в Ханты-Мансийском автономном округе – Югре» не устанавливает конкретных получателей средств и (или) объемов предоставляемых ресурсов (порядок определения таких объемов) по расходному обязательству города по оплате питания детей школьного возраста в оздоровительных лаге</w:t>
      </w:r>
      <w:r w:rsidR="00903773" w:rsidRPr="006A5C50">
        <w:rPr>
          <w:rFonts w:eastAsiaTheme="minorHAnsi"/>
          <w:sz w:val="28"/>
          <w:szCs w:val="28"/>
          <w:lang w:eastAsia="en-US"/>
        </w:rPr>
        <w:t>рях с дневным пребыванием детей.</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Федеральный закон от 21.12.1994 № 69-ФЗ «О пожарной безопасности» не устанавливает конкретных получателей средств и (или) объемов предоставляемых ресурсов (порядок определения таких объемов) по расходному обязательству на выполнение первоочередных мероприятий на объектах управления по физической культуре и спорту администрации города в части обеспечения пожарной безопасности.</w:t>
      </w:r>
    </w:p>
    <w:p w:rsidR="00F16443" w:rsidRPr="006A5C50" w:rsidRDefault="00F16443" w:rsidP="00F16443">
      <w:pPr>
        <w:ind w:firstLine="567"/>
        <w:jc w:val="both"/>
        <w:rPr>
          <w:sz w:val="28"/>
          <w:szCs w:val="28"/>
        </w:rPr>
      </w:pPr>
      <w:r w:rsidRPr="006A5C50">
        <w:rPr>
          <w:rFonts w:eastAsiaTheme="minorHAnsi"/>
          <w:sz w:val="28"/>
          <w:szCs w:val="28"/>
          <w:lang w:eastAsia="en-US"/>
        </w:rPr>
        <w:t xml:space="preserve">3. </w:t>
      </w:r>
      <w:r w:rsidRPr="006A5C50">
        <w:rPr>
          <w:sz w:val="28"/>
          <w:szCs w:val="28"/>
        </w:rPr>
        <w:t>В ходе анализа проекта Решения о бюджете города и реестра, представленного Управлением по физической культуре и спорту администрации города, выявлено наличие определенных расходов в проекте Решения о бюджете при отсутствии соответствующих расходных обязательств в реестре главного распорядителя бюджетных средств.</w:t>
      </w:r>
    </w:p>
    <w:p w:rsidR="00F16443" w:rsidRPr="006A5C50" w:rsidRDefault="00F16443" w:rsidP="00F16443">
      <w:pPr>
        <w:ind w:firstLine="567"/>
        <w:jc w:val="both"/>
        <w:rPr>
          <w:sz w:val="28"/>
          <w:szCs w:val="28"/>
        </w:rPr>
      </w:pPr>
      <w:r w:rsidRPr="006A5C50">
        <w:rPr>
          <w:sz w:val="28"/>
          <w:szCs w:val="28"/>
        </w:rPr>
        <w:t>Так, в проекте Решения о бюджете города включены следующие расходы бюджета города:</w:t>
      </w:r>
    </w:p>
    <w:p w:rsidR="00F16443" w:rsidRPr="006A5C50" w:rsidRDefault="00F16443" w:rsidP="00863725">
      <w:pPr>
        <w:pStyle w:val="aff3"/>
        <w:numPr>
          <w:ilvl w:val="0"/>
          <w:numId w:val="102"/>
        </w:numPr>
        <w:tabs>
          <w:tab w:val="left" w:pos="851"/>
        </w:tabs>
        <w:ind w:left="0" w:firstLine="567"/>
        <w:contextualSpacing/>
        <w:jc w:val="both"/>
        <w:rPr>
          <w:sz w:val="28"/>
          <w:szCs w:val="28"/>
        </w:rPr>
      </w:pPr>
      <w:r w:rsidRPr="006A5C50">
        <w:rPr>
          <w:sz w:val="28"/>
          <w:szCs w:val="28"/>
        </w:rPr>
        <w:t>расходы на софинансирование затрат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 в сумме 306, 16 тыс. руб</w:t>
      </w:r>
      <w:r w:rsidR="00903773" w:rsidRPr="006A5C50">
        <w:rPr>
          <w:sz w:val="28"/>
          <w:szCs w:val="28"/>
        </w:rPr>
        <w:t>лей</w:t>
      </w:r>
      <w:r w:rsidRPr="006A5C50">
        <w:rPr>
          <w:sz w:val="28"/>
          <w:szCs w:val="28"/>
        </w:rPr>
        <w:t xml:space="preserve"> в 2018 году, 306, 16 тыс. руб</w:t>
      </w:r>
      <w:r w:rsidR="00903773" w:rsidRPr="006A5C50">
        <w:rPr>
          <w:sz w:val="28"/>
          <w:szCs w:val="28"/>
        </w:rPr>
        <w:t>лей</w:t>
      </w:r>
      <w:r w:rsidRPr="006A5C50">
        <w:rPr>
          <w:sz w:val="28"/>
          <w:szCs w:val="28"/>
        </w:rPr>
        <w:t xml:space="preserve"> в 2019 году, 306, 16 тыс. руб</w:t>
      </w:r>
      <w:r w:rsidR="00903773" w:rsidRPr="006A5C50">
        <w:rPr>
          <w:sz w:val="28"/>
          <w:szCs w:val="28"/>
        </w:rPr>
        <w:t>лей</w:t>
      </w:r>
      <w:r w:rsidRPr="006A5C50">
        <w:rPr>
          <w:sz w:val="28"/>
          <w:szCs w:val="28"/>
        </w:rPr>
        <w:t xml:space="preserve"> в 2020 году;</w:t>
      </w:r>
    </w:p>
    <w:p w:rsidR="00F16443" w:rsidRPr="006A5C50" w:rsidRDefault="00F16443" w:rsidP="00863725">
      <w:pPr>
        <w:pStyle w:val="aff3"/>
        <w:numPr>
          <w:ilvl w:val="0"/>
          <w:numId w:val="102"/>
        </w:numPr>
        <w:tabs>
          <w:tab w:val="left" w:pos="851"/>
        </w:tabs>
        <w:ind w:left="0" w:firstLine="567"/>
        <w:contextualSpacing/>
        <w:jc w:val="both"/>
        <w:rPr>
          <w:sz w:val="28"/>
          <w:szCs w:val="28"/>
        </w:rPr>
      </w:pPr>
      <w:r w:rsidRPr="006A5C50">
        <w:rPr>
          <w:sz w:val="28"/>
          <w:szCs w:val="28"/>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 в сумме: 5 817,00</w:t>
      </w:r>
      <w:r w:rsidR="00903773" w:rsidRPr="006A5C50">
        <w:rPr>
          <w:sz w:val="28"/>
          <w:szCs w:val="28"/>
        </w:rPr>
        <w:t xml:space="preserve"> </w:t>
      </w:r>
      <w:r w:rsidRPr="006A5C50">
        <w:rPr>
          <w:sz w:val="28"/>
          <w:szCs w:val="28"/>
        </w:rPr>
        <w:t>тыс. руб</w:t>
      </w:r>
      <w:r w:rsidR="00903773" w:rsidRPr="006A5C50">
        <w:rPr>
          <w:sz w:val="28"/>
          <w:szCs w:val="28"/>
        </w:rPr>
        <w:t>лей</w:t>
      </w:r>
      <w:r w:rsidRPr="006A5C50">
        <w:rPr>
          <w:sz w:val="28"/>
          <w:szCs w:val="28"/>
        </w:rPr>
        <w:t xml:space="preserve"> в 2018 году, 5 817,00 тыс. руб</w:t>
      </w:r>
      <w:r w:rsidR="00903773" w:rsidRPr="006A5C50">
        <w:rPr>
          <w:sz w:val="28"/>
          <w:szCs w:val="28"/>
        </w:rPr>
        <w:t>лей</w:t>
      </w:r>
      <w:r w:rsidRPr="006A5C50">
        <w:rPr>
          <w:sz w:val="28"/>
          <w:szCs w:val="28"/>
        </w:rPr>
        <w:t xml:space="preserve"> в 2019 году, 5 817,00 тыс. руб</w:t>
      </w:r>
      <w:r w:rsidR="00903773" w:rsidRPr="006A5C50">
        <w:rPr>
          <w:sz w:val="28"/>
          <w:szCs w:val="28"/>
        </w:rPr>
        <w:t>лей в 2020 году;</w:t>
      </w:r>
    </w:p>
    <w:p w:rsidR="00F16443" w:rsidRPr="006A5C50" w:rsidRDefault="00F16443" w:rsidP="00863725">
      <w:pPr>
        <w:pStyle w:val="aff3"/>
        <w:numPr>
          <w:ilvl w:val="0"/>
          <w:numId w:val="102"/>
        </w:numPr>
        <w:tabs>
          <w:tab w:val="left" w:pos="851"/>
        </w:tabs>
        <w:ind w:left="0" w:firstLine="567"/>
        <w:contextualSpacing/>
        <w:jc w:val="both"/>
        <w:rPr>
          <w:sz w:val="28"/>
          <w:szCs w:val="28"/>
        </w:rPr>
      </w:pPr>
      <w:r w:rsidRPr="006A5C50">
        <w:rPr>
          <w:sz w:val="28"/>
          <w:szCs w:val="28"/>
        </w:rPr>
        <w:t>субсидии социально ориентированным некоммерческим организациям на организацию и проведение официальных спортивных мероприятий в сумме: 550,00 тыс. руб</w:t>
      </w:r>
      <w:r w:rsidR="00903773" w:rsidRPr="006A5C50">
        <w:rPr>
          <w:sz w:val="28"/>
          <w:szCs w:val="28"/>
        </w:rPr>
        <w:t>лей</w:t>
      </w:r>
      <w:r w:rsidRPr="006A5C50">
        <w:rPr>
          <w:sz w:val="28"/>
          <w:szCs w:val="28"/>
        </w:rPr>
        <w:t xml:space="preserve"> в 2018 году, 550,00 тыс. руб</w:t>
      </w:r>
      <w:r w:rsidR="00903773" w:rsidRPr="006A5C50">
        <w:rPr>
          <w:sz w:val="28"/>
          <w:szCs w:val="28"/>
        </w:rPr>
        <w:t>лей</w:t>
      </w:r>
      <w:r w:rsidRPr="006A5C50">
        <w:rPr>
          <w:sz w:val="28"/>
          <w:szCs w:val="28"/>
        </w:rPr>
        <w:t xml:space="preserve"> в 2019 году, 550,00 тыс. руб</w:t>
      </w:r>
      <w:r w:rsidR="00903773" w:rsidRPr="006A5C50">
        <w:rPr>
          <w:sz w:val="28"/>
          <w:szCs w:val="28"/>
        </w:rPr>
        <w:t>лей</w:t>
      </w:r>
      <w:r w:rsidRPr="006A5C50">
        <w:rPr>
          <w:sz w:val="28"/>
          <w:szCs w:val="28"/>
        </w:rPr>
        <w:t xml:space="preserve"> в 2020 году.</w:t>
      </w:r>
    </w:p>
    <w:p w:rsidR="00F16443" w:rsidRPr="006A5C50" w:rsidRDefault="00F16443" w:rsidP="00F16443">
      <w:pPr>
        <w:tabs>
          <w:tab w:val="left" w:pos="851"/>
        </w:tabs>
        <w:ind w:firstLine="567"/>
        <w:jc w:val="both"/>
        <w:rPr>
          <w:sz w:val="28"/>
          <w:szCs w:val="28"/>
        </w:rPr>
      </w:pPr>
      <w:r w:rsidRPr="006A5C50">
        <w:rPr>
          <w:sz w:val="28"/>
          <w:szCs w:val="28"/>
        </w:rPr>
        <w:t>В свою очередь, соответствующие расходн</w:t>
      </w:r>
      <w:r w:rsidR="00903773" w:rsidRPr="006A5C50">
        <w:rPr>
          <w:sz w:val="28"/>
          <w:szCs w:val="28"/>
        </w:rPr>
        <w:t>ые</w:t>
      </w:r>
      <w:r w:rsidRPr="006A5C50">
        <w:rPr>
          <w:sz w:val="28"/>
          <w:szCs w:val="28"/>
        </w:rPr>
        <w:t xml:space="preserve"> обязательств</w:t>
      </w:r>
      <w:r w:rsidR="00903773" w:rsidRPr="006A5C50">
        <w:rPr>
          <w:sz w:val="28"/>
          <w:szCs w:val="28"/>
        </w:rPr>
        <w:t>а</w:t>
      </w:r>
      <w:r w:rsidRPr="006A5C50">
        <w:rPr>
          <w:sz w:val="28"/>
          <w:szCs w:val="28"/>
        </w:rPr>
        <w:t xml:space="preserve"> в реестре Управления по физкультуре и спорту администрации города не установлены, следовательно, учитывая вышеуказанные требования законодательства, данные расходы учитываться при составлении проекта бюджета города не должны.</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В части реестра Управления культуры администрации города</w:t>
      </w:r>
      <w:r w:rsidR="00903773" w:rsidRPr="006A5C50">
        <w:rPr>
          <w:rFonts w:eastAsiaTheme="minorHAnsi"/>
          <w:sz w:val="28"/>
          <w:szCs w:val="28"/>
          <w:lang w:eastAsia="en-US"/>
        </w:rPr>
        <w:t xml:space="preserve"> установлено нижеследующее.</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1. Форма реестра соблюдена, за исключением того, что допускается указание в качестве правового основания финансового обеспечения и расходования средств нормативных правовых актов без указания номеров статей (подстатей), пунктов (подпунктов), даты вступления в силу и срок действия.</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2. Допускается включение в реестр в качестве правового основания финансового обеспечения и расходования средств нормативных правовых актов, не содержащих указаний на конкретных получателей средств и (или) объемов предоставляемых ресурсов (порядок определения таких объемов</w:t>
      </w:r>
      <w:r w:rsidR="00903773" w:rsidRPr="006A5C50">
        <w:rPr>
          <w:rFonts w:eastAsiaTheme="minorHAnsi"/>
          <w:sz w:val="28"/>
          <w:szCs w:val="28"/>
          <w:lang w:eastAsia="en-US"/>
        </w:rPr>
        <w:t>), примеры чего указаны ниже.</w:t>
      </w:r>
    </w:p>
    <w:p w:rsidR="00F16443" w:rsidRPr="006A5C50" w:rsidRDefault="00F16443" w:rsidP="00F16443">
      <w:pPr>
        <w:autoSpaceDE w:val="0"/>
        <w:autoSpaceDN w:val="0"/>
        <w:adjustRightInd w:val="0"/>
        <w:ind w:firstLine="567"/>
        <w:contextualSpacing/>
        <w:jc w:val="both"/>
        <w:rPr>
          <w:rFonts w:eastAsiaTheme="minorHAnsi"/>
          <w:sz w:val="28"/>
          <w:szCs w:val="28"/>
          <w:lang w:eastAsia="en-US"/>
        </w:rPr>
      </w:pPr>
      <w:r w:rsidRPr="006A5C50">
        <w:rPr>
          <w:rFonts w:eastAsiaTheme="minorHAnsi"/>
          <w:sz w:val="28"/>
          <w:szCs w:val="28"/>
          <w:lang w:eastAsia="en-US"/>
        </w:rPr>
        <w:t xml:space="preserve">Постановление </w:t>
      </w:r>
      <w:r w:rsidR="00903773" w:rsidRPr="006A5C50">
        <w:rPr>
          <w:rFonts w:eastAsiaTheme="minorHAnsi"/>
          <w:sz w:val="28"/>
          <w:szCs w:val="28"/>
          <w:lang w:eastAsia="en-US"/>
        </w:rPr>
        <w:t>а</w:t>
      </w:r>
      <w:r w:rsidRPr="006A5C50">
        <w:rPr>
          <w:rFonts w:eastAsiaTheme="minorHAnsi"/>
          <w:sz w:val="28"/>
          <w:szCs w:val="28"/>
          <w:lang w:eastAsia="en-US"/>
        </w:rPr>
        <w:t xml:space="preserve">дминистрации города </w:t>
      </w:r>
      <w:r w:rsidR="00903773" w:rsidRPr="006A5C50">
        <w:rPr>
          <w:rFonts w:eastAsiaTheme="minorHAnsi"/>
          <w:sz w:val="28"/>
          <w:szCs w:val="28"/>
          <w:lang w:eastAsia="en-US"/>
        </w:rPr>
        <w:t xml:space="preserve">от 15.09.2011 </w:t>
      </w:r>
      <w:r w:rsidRPr="006A5C50">
        <w:rPr>
          <w:rFonts w:eastAsiaTheme="minorHAnsi"/>
          <w:sz w:val="28"/>
          <w:szCs w:val="28"/>
          <w:lang w:eastAsia="en-US"/>
        </w:rPr>
        <w:t>№ 1069 «Об утверждении Порядка определения объема и условий предоставления субсидий муниципальным бюджетным и автономным учреждениям на иные цели» не устанавливало такие расходные обязательства, как:</w:t>
      </w:r>
    </w:p>
    <w:p w:rsidR="00F16443" w:rsidRPr="006A5C50" w:rsidRDefault="00F16443" w:rsidP="00863725">
      <w:pPr>
        <w:numPr>
          <w:ilvl w:val="0"/>
          <w:numId w:val="100"/>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проведение воспитательной и просветительской работы среди детей и молодежи, направленной на профилактику терроризма и экстремизма;</w:t>
      </w:r>
    </w:p>
    <w:p w:rsidR="00F16443" w:rsidRPr="006A5C50" w:rsidRDefault="00F16443" w:rsidP="00863725">
      <w:pPr>
        <w:numPr>
          <w:ilvl w:val="0"/>
          <w:numId w:val="100"/>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мероприятия по повышению уровня антитеррористической защищенности муниципальных объектов культуры;</w:t>
      </w:r>
    </w:p>
    <w:p w:rsidR="00F16443" w:rsidRPr="006A5C50" w:rsidRDefault="00F16443" w:rsidP="00863725">
      <w:pPr>
        <w:numPr>
          <w:ilvl w:val="0"/>
          <w:numId w:val="100"/>
        </w:numPr>
        <w:autoSpaceDE w:val="0"/>
        <w:autoSpaceDN w:val="0"/>
        <w:adjustRightInd w:val="0"/>
        <w:spacing w:after="200"/>
        <w:contextualSpacing/>
        <w:jc w:val="both"/>
        <w:rPr>
          <w:rFonts w:eastAsiaTheme="minorHAnsi"/>
          <w:sz w:val="28"/>
          <w:szCs w:val="28"/>
          <w:lang w:eastAsia="en-US"/>
        </w:rPr>
      </w:pPr>
      <w:r w:rsidRPr="006A5C50">
        <w:rPr>
          <w:rFonts w:eastAsiaTheme="minorHAnsi"/>
          <w:sz w:val="28"/>
          <w:szCs w:val="28"/>
          <w:lang w:eastAsia="en-US"/>
        </w:rPr>
        <w:t>расходы на оплату подписки на периодич</w:t>
      </w:r>
      <w:r w:rsidR="00903773" w:rsidRPr="006A5C50">
        <w:rPr>
          <w:rFonts w:eastAsiaTheme="minorHAnsi"/>
          <w:sz w:val="28"/>
          <w:szCs w:val="28"/>
          <w:lang w:eastAsia="en-US"/>
        </w:rPr>
        <w:t>еские издания (газеты, журналы).</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Федеральный закон </w:t>
      </w:r>
      <w:r w:rsidR="00903773" w:rsidRPr="006A5C50">
        <w:rPr>
          <w:rFonts w:eastAsiaTheme="minorHAnsi"/>
          <w:sz w:val="28"/>
          <w:szCs w:val="28"/>
          <w:lang w:eastAsia="en-US"/>
        </w:rPr>
        <w:t xml:space="preserve">от 06.03.2006 </w:t>
      </w:r>
      <w:r w:rsidRPr="006A5C50">
        <w:rPr>
          <w:rFonts w:eastAsiaTheme="minorHAnsi"/>
          <w:sz w:val="28"/>
          <w:szCs w:val="28"/>
          <w:lang w:eastAsia="en-US"/>
        </w:rPr>
        <w:t>№ 35-ФЗ</w:t>
      </w:r>
      <w:r w:rsidR="00903773" w:rsidRPr="006A5C50">
        <w:rPr>
          <w:rFonts w:eastAsiaTheme="minorHAnsi"/>
          <w:sz w:val="28"/>
          <w:szCs w:val="28"/>
          <w:lang w:eastAsia="en-US"/>
        </w:rPr>
        <w:t xml:space="preserve"> «О противодействии терроризму» </w:t>
      </w:r>
      <w:r w:rsidRPr="006A5C50">
        <w:rPr>
          <w:rFonts w:eastAsiaTheme="minorHAnsi"/>
          <w:sz w:val="28"/>
          <w:szCs w:val="28"/>
          <w:lang w:eastAsia="en-US"/>
        </w:rPr>
        <w:t xml:space="preserve"> не устанавливает расходные обязательства города на проведение воспитательной и просветительской работы среди детей и молодежи, направленной на профил</w:t>
      </w:r>
      <w:r w:rsidR="00903773" w:rsidRPr="006A5C50">
        <w:rPr>
          <w:rFonts w:eastAsiaTheme="minorHAnsi"/>
          <w:sz w:val="28"/>
          <w:szCs w:val="28"/>
          <w:lang w:eastAsia="en-US"/>
        </w:rPr>
        <w:t>актику терроризма и экстремизма.</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Федеральный закон от 21.12.1994 № 69-ФЗ «О пожарной безопасности», а также Федеральный закон </w:t>
      </w:r>
      <w:r w:rsidR="00903773" w:rsidRPr="006A5C50">
        <w:rPr>
          <w:rFonts w:eastAsiaTheme="minorHAnsi"/>
          <w:sz w:val="28"/>
          <w:szCs w:val="28"/>
          <w:lang w:eastAsia="en-US"/>
        </w:rPr>
        <w:t xml:space="preserve">от 22.07.2008 </w:t>
      </w:r>
      <w:r w:rsidRPr="006A5C50">
        <w:rPr>
          <w:rFonts w:eastAsiaTheme="minorHAnsi"/>
          <w:sz w:val="28"/>
          <w:szCs w:val="28"/>
          <w:lang w:eastAsia="en-US"/>
        </w:rPr>
        <w:t xml:space="preserve">№123-ФЗ </w:t>
      </w:r>
      <w:r w:rsidR="00903773" w:rsidRPr="006A5C50">
        <w:rPr>
          <w:rFonts w:eastAsiaTheme="minorHAnsi"/>
          <w:sz w:val="28"/>
          <w:szCs w:val="28"/>
          <w:lang w:eastAsia="en-US"/>
        </w:rPr>
        <w:t xml:space="preserve">«Технический регламент о требованиях пожарной безопасности» </w:t>
      </w:r>
      <w:r w:rsidRPr="006A5C50">
        <w:rPr>
          <w:rFonts w:eastAsiaTheme="minorHAnsi"/>
          <w:sz w:val="28"/>
          <w:szCs w:val="28"/>
          <w:lang w:eastAsia="en-US"/>
        </w:rPr>
        <w:t xml:space="preserve"> не устанавливают конкретных получателей средств и (или) объемов предоставляемых ресурсов (порядок определения таких объемов) по расходному обязательству на проведение первоочередных мероприятий по обеспечению пожарной безопасности на объектах муниципальной собственности</w:t>
      </w:r>
      <w:r w:rsidR="00903773" w:rsidRPr="006A5C50">
        <w:rPr>
          <w:rFonts w:eastAsiaTheme="minorHAnsi"/>
          <w:sz w:val="28"/>
          <w:szCs w:val="28"/>
          <w:lang w:eastAsia="en-US"/>
        </w:rPr>
        <w:t>.</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Закон Ханты-Мансийского автономного округа - Югры  </w:t>
      </w:r>
      <w:r w:rsidR="00903773" w:rsidRPr="006A5C50">
        <w:rPr>
          <w:rFonts w:eastAsiaTheme="minorHAnsi"/>
          <w:sz w:val="28"/>
          <w:szCs w:val="28"/>
          <w:lang w:eastAsia="en-US"/>
        </w:rPr>
        <w:t xml:space="preserve">от 20.07.2007 </w:t>
      </w:r>
      <w:r w:rsidRPr="006A5C50">
        <w:rPr>
          <w:rFonts w:eastAsiaTheme="minorHAnsi"/>
          <w:sz w:val="28"/>
          <w:szCs w:val="28"/>
          <w:lang w:eastAsia="en-US"/>
        </w:rPr>
        <w:t xml:space="preserve">№ 98-оз </w:t>
      </w:r>
      <w:r w:rsidR="00903773" w:rsidRPr="006A5C50">
        <w:rPr>
          <w:rFonts w:eastAsiaTheme="minorHAnsi"/>
          <w:sz w:val="28"/>
          <w:szCs w:val="28"/>
          <w:lang w:eastAsia="en-US"/>
        </w:rPr>
        <w:t xml:space="preserve">«О наказах избирателей депутатам Думы Ханты-Мансийского автономного округа - Югры» </w:t>
      </w:r>
      <w:r w:rsidRPr="006A5C50">
        <w:rPr>
          <w:rFonts w:eastAsiaTheme="minorHAnsi"/>
          <w:sz w:val="28"/>
          <w:szCs w:val="28"/>
          <w:lang w:eastAsia="en-US"/>
        </w:rPr>
        <w:t>не устанавливает конкретных получателей средств и (или) объемов предоставляемых ресурсов (порядок определения таких объемов) по расходному обязательству на реализацию наказов избирателей де</w:t>
      </w:r>
      <w:r w:rsidR="00903773" w:rsidRPr="006A5C50">
        <w:rPr>
          <w:rFonts w:eastAsiaTheme="minorHAnsi"/>
          <w:sz w:val="28"/>
          <w:szCs w:val="28"/>
          <w:lang w:eastAsia="en-US"/>
        </w:rPr>
        <w:t>путатам Думы автономного округа.</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 xml:space="preserve">Постановление администрации города </w:t>
      </w:r>
      <w:r w:rsidR="00903773" w:rsidRPr="006A5C50">
        <w:rPr>
          <w:rFonts w:eastAsiaTheme="minorHAnsi"/>
          <w:sz w:val="28"/>
          <w:szCs w:val="28"/>
          <w:lang w:eastAsia="en-US"/>
        </w:rPr>
        <w:t xml:space="preserve">от 26.09.2016 </w:t>
      </w:r>
      <w:r w:rsidRPr="006A5C50">
        <w:rPr>
          <w:rFonts w:eastAsiaTheme="minorHAnsi"/>
          <w:sz w:val="28"/>
          <w:szCs w:val="28"/>
          <w:lang w:eastAsia="en-US"/>
        </w:rPr>
        <w:t>№ 1384</w:t>
      </w:r>
      <w:r w:rsidR="00903773" w:rsidRPr="006A5C50">
        <w:rPr>
          <w:rFonts w:eastAsiaTheme="minorHAnsi"/>
          <w:sz w:val="28"/>
          <w:szCs w:val="28"/>
          <w:lang w:eastAsia="en-US"/>
        </w:rPr>
        <w:t xml:space="preserve"> «Об утверждении Порядка определения объема и условий предоставления субсидий муниципальным бюджетным и автономным учреждениям на иные цели» </w:t>
      </w:r>
      <w:r w:rsidRPr="006A5C50">
        <w:rPr>
          <w:rFonts w:eastAsiaTheme="minorHAnsi"/>
          <w:sz w:val="28"/>
          <w:szCs w:val="28"/>
          <w:lang w:eastAsia="en-US"/>
        </w:rPr>
        <w:t xml:space="preserve"> не устанавливает конкретных получателей средств и (или) объемов предоставляемых ресурсов (порядок определения таких объемов) по расходным обязательствам:</w:t>
      </w:r>
    </w:p>
    <w:p w:rsidR="00F16443" w:rsidRPr="006A5C50" w:rsidRDefault="00F16443" w:rsidP="00863725">
      <w:pPr>
        <w:numPr>
          <w:ilvl w:val="0"/>
          <w:numId w:val="10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на осуществление мероприятий по модернизации и развитию информационных систем и программного обеспечения органов местного самоуправления, муниципальных учреждений;</w:t>
      </w:r>
    </w:p>
    <w:p w:rsidR="00F16443" w:rsidRPr="006A5C50" w:rsidRDefault="00F16443" w:rsidP="00863725">
      <w:pPr>
        <w:numPr>
          <w:ilvl w:val="0"/>
          <w:numId w:val="10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на организацию и проведение общегородских мероприятий;</w:t>
      </w:r>
    </w:p>
    <w:p w:rsidR="00F16443" w:rsidRPr="006A5C50" w:rsidRDefault="00F16443" w:rsidP="00863725">
      <w:pPr>
        <w:numPr>
          <w:ilvl w:val="0"/>
          <w:numId w:val="101"/>
        </w:numPr>
        <w:tabs>
          <w:tab w:val="left" w:pos="851"/>
        </w:tabs>
        <w:autoSpaceDE w:val="0"/>
        <w:autoSpaceDN w:val="0"/>
        <w:adjustRightInd w:val="0"/>
        <w:spacing w:after="200"/>
        <w:ind w:left="0" w:firstLine="567"/>
        <w:contextualSpacing/>
        <w:jc w:val="both"/>
        <w:rPr>
          <w:rFonts w:eastAsiaTheme="minorHAnsi"/>
          <w:sz w:val="28"/>
          <w:szCs w:val="28"/>
          <w:lang w:eastAsia="en-US"/>
        </w:rPr>
      </w:pPr>
      <w:r w:rsidRPr="006A5C50">
        <w:rPr>
          <w:rFonts w:eastAsiaTheme="minorHAnsi"/>
          <w:sz w:val="28"/>
          <w:szCs w:val="28"/>
          <w:lang w:eastAsia="en-US"/>
        </w:rPr>
        <w:t>на реализацию мероприятий по развитию внутреннего и въездного ту</w:t>
      </w:r>
      <w:r w:rsidR="00903773" w:rsidRPr="006A5C50">
        <w:rPr>
          <w:rFonts w:eastAsiaTheme="minorHAnsi"/>
          <w:sz w:val="28"/>
          <w:szCs w:val="28"/>
          <w:lang w:eastAsia="en-US"/>
        </w:rPr>
        <w:t>ризма.</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Закон Ханты-Мансийского автономного округа - Югры от 30.12.2009 № 250-оз «Об организации и обеспечении отдыха и оздоровления детей, имеющих место жительства в Ханты-Мансийском автономном округе – Югре» не устанавливает конкретных получателей средств и (или) объемов предоставляемых ресурсов (порядок определения таких объемов) по расходному обязательству города по оплате питания детей школьного возраста в оздоровительных лагерях с дневным пребыванием детей.</w:t>
      </w:r>
    </w:p>
    <w:p w:rsidR="00F16443" w:rsidRPr="006A5C50" w:rsidRDefault="00F16443" w:rsidP="00F16443">
      <w:pPr>
        <w:autoSpaceDE w:val="0"/>
        <w:autoSpaceDN w:val="0"/>
        <w:adjustRightInd w:val="0"/>
        <w:ind w:firstLine="567"/>
        <w:jc w:val="both"/>
        <w:rPr>
          <w:rFonts w:eastAsiaTheme="minorHAnsi"/>
          <w:sz w:val="28"/>
          <w:szCs w:val="28"/>
          <w:lang w:eastAsia="en-US"/>
        </w:rPr>
      </w:pPr>
      <w:r w:rsidRPr="006A5C50">
        <w:rPr>
          <w:rFonts w:eastAsiaTheme="minorHAnsi"/>
          <w:sz w:val="28"/>
          <w:szCs w:val="28"/>
          <w:lang w:eastAsia="en-US"/>
        </w:rPr>
        <w:t>По итогам проведенного анализа ведения реестров расходных обязательств главными распорядителями бюджетных средств города важно отметить, что в согласно пункту 1 статьи 86 БК РФ расходные обязательства муниципальных образований возникают в случае принятия муниципальных правовых актов либо заключения соглашений, следовательно, наряду с нормативными правовыми актами иных уровней, именно они обязательно должны выступать нормативным основанием расходных обязательств городского округа. В случае отсутствия, они должны быть разработаны и приняты с четким установлением в них конкретных получателей средств и (или) объемов предоставляемых ресурсов (порядок определения таких объемов</w:t>
      </w:r>
      <w:r w:rsidR="00903773" w:rsidRPr="006A5C50">
        <w:rPr>
          <w:rFonts w:eastAsiaTheme="minorHAnsi"/>
          <w:sz w:val="28"/>
          <w:szCs w:val="28"/>
          <w:lang w:eastAsia="en-US"/>
        </w:rPr>
        <w:t>)</w:t>
      </w:r>
      <w:r w:rsidRPr="006A5C50">
        <w:rPr>
          <w:rFonts w:eastAsiaTheme="minorHAnsi"/>
          <w:sz w:val="28"/>
          <w:szCs w:val="28"/>
          <w:lang w:eastAsia="en-US"/>
        </w:rPr>
        <w:t xml:space="preserve">. </w:t>
      </w:r>
    </w:p>
    <w:p w:rsidR="00F16443" w:rsidRPr="006A5C50" w:rsidRDefault="00F16443" w:rsidP="00F16443">
      <w:pPr>
        <w:pStyle w:val="aff3"/>
        <w:tabs>
          <w:tab w:val="left" w:pos="851"/>
        </w:tabs>
        <w:ind w:left="0" w:firstLine="567"/>
        <w:jc w:val="both"/>
        <w:rPr>
          <w:sz w:val="28"/>
          <w:szCs w:val="28"/>
        </w:rPr>
      </w:pPr>
    </w:p>
    <w:p w:rsidR="00F16443" w:rsidRPr="006A5C50" w:rsidRDefault="00876DBF" w:rsidP="00F16443">
      <w:pPr>
        <w:tabs>
          <w:tab w:val="left" w:pos="0"/>
        </w:tabs>
        <w:ind w:firstLine="567"/>
        <w:jc w:val="both"/>
        <w:rPr>
          <w:i/>
          <w:sz w:val="28"/>
          <w:szCs w:val="28"/>
        </w:rPr>
      </w:pPr>
      <w:r w:rsidRPr="006A5C50">
        <w:rPr>
          <w:i/>
          <w:sz w:val="28"/>
          <w:szCs w:val="28"/>
        </w:rPr>
        <w:t>4.3.7.3.</w:t>
      </w:r>
      <w:r w:rsidR="00F16443" w:rsidRPr="006A5C50">
        <w:rPr>
          <w:i/>
          <w:sz w:val="28"/>
          <w:szCs w:val="28"/>
        </w:rPr>
        <w:t>Оценка правомерности привлечения дополнительного объема собственных средств бюджета города на реализацию переданных государственных полномочий</w:t>
      </w:r>
    </w:p>
    <w:p w:rsidR="00F16443" w:rsidRPr="006A5C50" w:rsidRDefault="00F16443" w:rsidP="00F16443">
      <w:pPr>
        <w:rPr>
          <w:i/>
        </w:rPr>
      </w:pPr>
    </w:p>
    <w:p w:rsidR="00F16443" w:rsidRPr="006A5C50" w:rsidRDefault="00F16443" w:rsidP="00F16443">
      <w:pPr>
        <w:autoSpaceDE w:val="0"/>
        <w:autoSpaceDN w:val="0"/>
        <w:adjustRightInd w:val="0"/>
        <w:ind w:firstLine="540"/>
        <w:jc w:val="both"/>
        <w:rPr>
          <w:rFonts w:eastAsiaTheme="minorHAnsi"/>
          <w:iCs/>
          <w:sz w:val="28"/>
          <w:szCs w:val="28"/>
          <w:lang w:eastAsia="en-US"/>
        </w:rPr>
      </w:pPr>
      <w:r w:rsidRPr="006A5C50">
        <w:rPr>
          <w:rFonts w:eastAsiaTheme="minorHAnsi"/>
          <w:iCs/>
          <w:sz w:val="28"/>
          <w:szCs w:val="28"/>
          <w:lang w:eastAsia="en-US"/>
        </w:rPr>
        <w:t xml:space="preserve">Проектом Решения о бюджете </w:t>
      </w:r>
      <w:r w:rsidR="00903773" w:rsidRPr="006A5C50">
        <w:rPr>
          <w:rFonts w:eastAsiaTheme="minorHAnsi"/>
          <w:iCs/>
          <w:sz w:val="28"/>
          <w:szCs w:val="28"/>
          <w:lang w:eastAsia="en-US"/>
        </w:rPr>
        <w:t xml:space="preserve">города </w:t>
      </w:r>
      <w:r w:rsidRPr="006A5C50">
        <w:rPr>
          <w:rFonts w:eastAsiaTheme="minorHAnsi"/>
          <w:iCs/>
          <w:sz w:val="28"/>
          <w:szCs w:val="28"/>
          <w:lang w:eastAsia="en-US"/>
        </w:rPr>
        <w:t>предусматриваются в том числе межбюджетные трансферты, передаваемые в бюджет города из бюджетов иных уровней, в состав которых включены также субвенции на выполнение переданных отдельных государственных полномочий.</w:t>
      </w:r>
    </w:p>
    <w:p w:rsidR="00F16443" w:rsidRPr="006A5C50" w:rsidRDefault="00F16443" w:rsidP="00F16443">
      <w:pPr>
        <w:autoSpaceDE w:val="0"/>
        <w:autoSpaceDN w:val="0"/>
        <w:adjustRightInd w:val="0"/>
        <w:ind w:firstLine="540"/>
        <w:jc w:val="both"/>
        <w:rPr>
          <w:rFonts w:eastAsiaTheme="minorHAnsi"/>
          <w:iCs/>
          <w:sz w:val="28"/>
          <w:szCs w:val="28"/>
          <w:lang w:eastAsia="en-US"/>
        </w:rPr>
      </w:pPr>
      <w:r w:rsidRPr="006A5C50">
        <w:rPr>
          <w:rFonts w:eastAsiaTheme="minorHAnsi"/>
          <w:iCs/>
          <w:sz w:val="28"/>
          <w:szCs w:val="28"/>
          <w:lang w:eastAsia="en-US"/>
        </w:rPr>
        <w:t>Анализ нормативно закрепленного установленного порядка осуществления органами местного самоуправления города Нижневартовска переданных государственных полномочий показал нижеследующее.</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Согласно части 5 статьи 19 Федерального закона № 131-ФЗ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16443" w:rsidRPr="006A5C50" w:rsidRDefault="00F16443" w:rsidP="00F16443">
      <w:pPr>
        <w:autoSpaceDE w:val="0"/>
        <w:autoSpaceDN w:val="0"/>
        <w:adjustRightInd w:val="0"/>
        <w:ind w:firstLine="540"/>
        <w:jc w:val="both"/>
        <w:rPr>
          <w:rFonts w:eastAsiaTheme="minorHAnsi"/>
          <w:iCs/>
          <w:sz w:val="28"/>
          <w:szCs w:val="28"/>
          <w:lang w:eastAsia="en-US"/>
        </w:rPr>
      </w:pPr>
      <w:r w:rsidRPr="006A5C50">
        <w:rPr>
          <w:rFonts w:eastAsiaTheme="minorHAnsi"/>
          <w:iCs/>
          <w:sz w:val="28"/>
          <w:szCs w:val="28"/>
          <w:lang w:eastAsia="en-US"/>
        </w:rPr>
        <w:t>Согласно пункту 8.5 части 2 статьи 19 и части 8 статьи 29 Устава города Нижневартовска</w:t>
      </w:r>
      <w:r w:rsidR="00903773" w:rsidRPr="006A5C50">
        <w:rPr>
          <w:rFonts w:eastAsiaTheme="minorHAnsi"/>
          <w:iCs/>
          <w:sz w:val="28"/>
          <w:szCs w:val="28"/>
          <w:lang w:eastAsia="en-US"/>
        </w:rPr>
        <w:t>:</w:t>
      </w:r>
    </w:p>
    <w:p w:rsidR="00F16443" w:rsidRPr="006A5C50" w:rsidRDefault="00F16443" w:rsidP="00863725">
      <w:pPr>
        <w:numPr>
          <w:ilvl w:val="0"/>
          <w:numId w:val="93"/>
        </w:numPr>
        <w:tabs>
          <w:tab w:val="left" w:pos="851"/>
        </w:tabs>
        <w:autoSpaceDE w:val="0"/>
        <w:autoSpaceDN w:val="0"/>
        <w:adjustRightInd w:val="0"/>
        <w:ind w:left="0" w:firstLine="567"/>
        <w:contextualSpacing/>
        <w:jc w:val="both"/>
        <w:rPr>
          <w:rFonts w:eastAsiaTheme="minorHAnsi"/>
          <w:iCs/>
          <w:sz w:val="28"/>
          <w:szCs w:val="28"/>
          <w:lang w:eastAsia="en-US"/>
        </w:rPr>
      </w:pPr>
      <w:r w:rsidRPr="006A5C50">
        <w:rPr>
          <w:rFonts w:eastAsiaTheme="minorHAnsi"/>
          <w:iCs/>
          <w:sz w:val="28"/>
          <w:szCs w:val="28"/>
          <w:lang w:eastAsia="en-US"/>
        </w:rPr>
        <w:t>принятие решений о разрешении дополнительного использования администрацией города собственных материальных ресурсов и (или) финансовых средств для осуществления переданных отдельных государственных полномочий относится к полномочиям Думы города;</w:t>
      </w:r>
    </w:p>
    <w:p w:rsidR="00F16443" w:rsidRPr="006A5C50" w:rsidRDefault="00F16443" w:rsidP="00863725">
      <w:pPr>
        <w:numPr>
          <w:ilvl w:val="0"/>
          <w:numId w:val="93"/>
        </w:numPr>
        <w:tabs>
          <w:tab w:val="left" w:pos="851"/>
        </w:tabs>
        <w:autoSpaceDE w:val="0"/>
        <w:autoSpaceDN w:val="0"/>
        <w:adjustRightInd w:val="0"/>
        <w:ind w:left="0" w:firstLine="567"/>
        <w:contextualSpacing/>
        <w:jc w:val="both"/>
        <w:rPr>
          <w:rFonts w:eastAsiaTheme="minorHAnsi"/>
          <w:iCs/>
          <w:sz w:val="28"/>
          <w:szCs w:val="28"/>
          <w:lang w:eastAsia="en-US"/>
        </w:rPr>
      </w:pPr>
      <w:r w:rsidRPr="006A5C50">
        <w:rPr>
          <w:rFonts w:eastAsiaTheme="minorHAnsi"/>
          <w:iCs/>
          <w:sz w:val="28"/>
          <w:szCs w:val="28"/>
          <w:lang w:eastAsia="en-US"/>
        </w:rPr>
        <w:t>администрация города при осуществлении отдельных государственных полномочий имеет право дополнительно использовать собственные материальные ресурсы, а также финансовые средства, предусмотренные в бюджете городского округа, для осуществления переданных органам местного самоуправления городского округа отдельных государственных полномочий федеральными законами и законами Ханты-Мансийского автономного округа - Югры в случае недостаточности предоставляемых для осуществления переданных государственных полномочий субвенций или передаваемых материальных ресурсов, необходимых для осуществления отдельных государственных полномочий, на основании решения Думы города о разрешении дополнительного использования администрацией города собственных материальных ресурсов и (или) финансовых средств для осуществления переданных отдельных государственных полномочий.</w:t>
      </w:r>
    </w:p>
    <w:p w:rsidR="00F16443" w:rsidRPr="006A5C50" w:rsidRDefault="00F16443" w:rsidP="00F16443">
      <w:pPr>
        <w:autoSpaceDE w:val="0"/>
        <w:autoSpaceDN w:val="0"/>
        <w:adjustRightInd w:val="0"/>
        <w:ind w:firstLine="709"/>
        <w:contextualSpacing/>
        <w:jc w:val="both"/>
        <w:rPr>
          <w:rFonts w:eastAsiaTheme="minorHAnsi"/>
          <w:sz w:val="28"/>
          <w:szCs w:val="28"/>
          <w:lang w:eastAsia="en-US"/>
        </w:rPr>
      </w:pPr>
      <w:r w:rsidRPr="006A5C50">
        <w:rPr>
          <w:rFonts w:eastAsiaTheme="minorHAnsi"/>
          <w:iCs/>
          <w:sz w:val="28"/>
          <w:szCs w:val="28"/>
          <w:lang w:eastAsia="en-US"/>
        </w:rPr>
        <w:t>Полагаем необходимым отметить, что Уставом города Нижневартовска порядок дополнительного использования администрацией города</w:t>
      </w:r>
      <w:r w:rsidRPr="006A5C50">
        <w:rPr>
          <w:rFonts w:eastAsiaTheme="minorHAnsi"/>
          <w:sz w:val="28"/>
          <w:szCs w:val="28"/>
          <w:lang w:eastAsia="en-US"/>
        </w:rPr>
        <w:t xml:space="preserve"> собственных материальных ресурсов и финансовых средств для осуществления переданных им отдельных государственных полномочий регламентирован в недостаточной мере, в том числе:</w:t>
      </w:r>
    </w:p>
    <w:p w:rsidR="00F16443" w:rsidRPr="006A5C50" w:rsidRDefault="00F16443" w:rsidP="00863725">
      <w:pPr>
        <w:numPr>
          <w:ilvl w:val="0"/>
          <w:numId w:val="93"/>
        </w:numPr>
        <w:tabs>
          <w:tab w:val="left" w:pos="851"/>
        </w:tabs>
        <w:autoSpaceDE w:val="0"/>
        <w:autoSpaceDN w:val="0"/>
        <w:adjustRightInd w:val="0"/>
        <w:ind w:left="0" w:firstLine="567"/>
        <w:contextualSpacing/>
        <w:jc w:val="both"/>
        <w:rPr>
          <w:rFonts w:eastAsiaTheme="minorHAnsi"/>
          <w:iCs/>
          <w:sz w:val="28"/>
          <w:szCs w:val="28"/>
          <w:lang w:eastAsia="en-US"/>
        </w:rPr>
      </w:pPr>
      <w:r w:rsidRPr="006A5C50">
        <w:rPr>
          <w:rFonts w:eastAsiaTheme="minorHAnsi"/>
          <w:iCs/>
          <w:sz w:val="28"/>
          <w:szCs w:val="28"/>
          <w:lang w:eastAsia="en-US"/>
        </w:rPr>
        <w:t>не определены критерии оценки и порядок обоснования недостаточности предоставляемых для осуществления переданных государственных полномочий субвенций или передаваемых материальных ресурсов, необходимых для осуществления отдельных государственных полномочий для принятия Думой города решения о разрешении дополнительного использования администрацией города собственных материальных ресурсов и (или) финансовых средств;</w:t>
      </w:r>
    </w:p>
    <w:p w:rsidR="00F16443" w:rsidRPr="006A5C50" w:rsidRDefault="00F16443" w:rsidP="00863725">
      <w:pPr>
        <w:numPr>
          <w:ilvl w:val="0"/>
          <w:numId w:val="93"/>
        </w:numPr>
        <w:tabs>
          <w:tab w:val="left" w:pos="851"/>
        </w:tabs>
        <w:autoSpaceDE w:val="0"/>
        <w:autoSpaceDN w:val="0"/>
        <w:adjustRightInd w:val="0"/>
        <w:ind w:left="0" w:firstLine="567"/>
        <w:contextualSpacing/>
        <w:jc w:val="both"/>
        <w:rPr>
          <w:rFonts w:eastAsiaTheme="minorHAnsi"/>
          <w:iCs/>
          <w:sz w:val="28"/>
          <w:szCs w:val="28"/>
          <w:lang w:eastAsia="en-US"/>
        </w:rPr>
      </w:pPr>
      <w:r w:rsidRPr="006A5C50">
        <w:rPr>
          <w:rFonts w:eastAsiaTheme="minorHAnsi"/>
          <w:iCs/>
          <w:sz w:val="28"/>
          <w:szCs w:val="28"/>
          <w:lang w:eastAsia="en-US"/>
        </w:rPr>
        <w:t>не установлен порядок определения срока, на который разрешается использования собственных финансовых средств и материальных ресурсов;</w:t>
      </w:r>
    </w:p>
    <w:p w:rsidR="00F16443" w:rsidRPr="006A5C50" w:rsidRDefault="00F16443" w:rsidP="00863725">
      <w:pPr>
        <w:numPr>
          <w:ilvl w:val="0"/>
          <w:numId w:val="93"/>
        </w:numPr>
        <w:tabs>
          <w:tab w:val="left" w:pos="851"/>
        </w:tabs>
        <w:autoSpaceDE w:val="0"/>
        <w:autoSpaceDN w:val="0"/>
        <w:adjustRightInd w:val="0"/>
        <w:ind w:left="0" w:firstLine="567"/>
        <w:contextualSpacing/>
        <w:jc w:val="both"/>
        <w:rPr>
          <w:rFonts w:eastAsiaTheme="minorHAnsi"/>
          <w:iCs/>
          <w:sz w:val="28"/>
          <w:szCs w:val="28"/>
          <w:lang w:eastAsia="en-US"/>
        </w:rPr>
      </w:pPr>
      <w:r w:rsidRPr="006A5C50">
        <w:rPr>
          <w:rFonts w:eastAsiaTheme="minorHAnsi"/>
          <w:iCs/>
          <w:sz w:val="28"/>
          <w:szCs w:val="28"/>
          <w:lang w:eastAsia="en-US"/>
        </w:rPr>
        <w:t>не установлены критерии определения объема собственных финансовых средств и материальных ресурсов, разрешенных и использованию.</w:t>
      </w:r>
    </w:p>
    <w:p w:rsidR="00F16443" w:rsidRPr="006A5C50" w:rsidRDefault="00F16443" w:rsidP="00F16443">
      <w:pPr>
        <w:autoSpaceDE w:val="0"/>
        <w:autoSpaceDN w:val="0"/>
        <w:adjustRightInd w:val="0"/>
        <w:ind w:firstLine="540"/>
        <w:jc w:val="both"/>
        <w:rPr>
          <w:rFonts w:eastAsiaTheme="minorHAnsi"/>
          <w:sz w:val="28"/>
          <w:szCs w:val="28"/>
          <w:lang w:eastAsia="en-US"/>
        </w:rPr>
      </w:pPr>
      <w:r w:rsidRPr="006A5C50">
        <w:rPr>
          <w:rFonts w:eastAsiaTheme="minorHAnsi"/>
          <w:iCs/>
          <w:sz w:val="28"/>
          <w:szCs w:val="28"/>
          <w:lang w:eastAsia="en-US"/>
        </w:rPr>
        <w:t xml:space="preserve">Регламентация данных положений необходима для обеспечения выполнения таких принципов бюджетной системы, как </w:t>
      </w:r>
      <w:r w:rsidRPr="006A5C50">
        <w:rPr>
          <w:rFonts w:eastAsiaTheme="minorHAnsi"/>
          <w:sz w:val="28"/>
          <w:szCs w:val="28"/>
          <w:lang w:eastAsia="en-US"/>
        </w:rPr>
        <w:t>самостоятельность бюджетов и эффективность использования бюджетных средств.</w:t>
      </w:r>
    </w:p>
    <w:p w:rsidR="00F16443" w:rsidRPr="006A5C50" w:rsidRDefault="00F16443" w:rsidP="00F16443">
      <w:pPr>
        <w:autoSpaceDE w:val="0"/>
        <w:autoSpaceDN w:val="0"/>
        <w:adjustRightInd w:val="0"/>
        <w:ind w:left="567"/>
        <w:contextualSpacing/>
        <w:jc w:val="both"/>
        <w:rPr>
          <w:rFonts w:eastAsiaTheme="minorHAnsi"/>
          <w:iCs/>
          <w:sz w:val="28"/>
          <w:szCs w:val="28"/>
          <w:lang w:eastAsia="en-US"/>
        </w:rPr>
      </w:pPr>
    </w:p>
    <w:p w:rsidR="00A450BD" w:rsidRPr="006A5C50" w:rsidRDefault="00F16443" w:rsidP="00A450BD">
      <w:pPr>
        <w:spacing w:before="120" w:after="120"/>
        <w:jc w:val="both"/>
        <w:rPr>
          <w:i/>
          <w:sz w:val="28"/>
          <w:szCs w:val="28"/>
        </w:rPr>
      </w:pPr>
      <w:r w:rsidRPr="006A5C50">
        <w:rPr>
          <w:i/>
          <w:sz w:val="28"/>
          <w:szCs w:val="28"/>
        </w:rPr>
        <w:t>4.3.7.</w:t>
      </w:r>
      <w:r w:rsidR="00876DBF" w:rsidRPr="006A5C50">
        <w:rPr>
          <w:i/>
          <w:sz w:val="28"/>
          <w:szCs w:val="28"/>
        </w:rPr>
        <w:t>4</w:t>
      </w:r>
      <w:r w:rsidRPr="006A5C50">
        <w:rPr>
          <w:i/>
          <w:sz w:val="28"/>
          <w:szCs w:val="28"/>
        </w:rPr>
        <w:t xml:space="preserve">. </w:t>
      </w:r>
      <w:r w:rsidR="00A450BD" w:rsidRPr="006A5C50">
        <w:rPr>
          <w:i/>
          <w:sz w:val="28"/>
          <w:szCs w:val="28"/>
        </w:rPr>
        <w:t>Анализ формирования бюджетных ассигнований на предоставление субсидий муниципальным бюджетным и автономным учреждениям</w:t>
      </w:r>
    </w:p>
    <w:p w:rsidR="00A450BD" w:rsidRPr="006A5C50" w:rsidRDefault="00A450BD" w:rsidP="00A450BD">
      <w:pPr>
        <w:tabs>
          <w:tab w:val="left" w:pos="851"/>
        </w:tabs>
        <w:ind w:firstLine="567"/>
        <w:jc w:val="both"/>
        <w:rPr>
          <w:sz w:val="28"/>
        </w:rPr>
      </w:pPr>
      <w:r w:rsidRPr="006A5C50">
        <w:rPr>
          <w:sz w:val="28"/>
        </w:rPr>
        <w:t xml:space="preserve">1. В проекте Решения о бюджете города </w:t>
      </w:r>
      <w:r w:rsidRPr="006A5C50">
        <w:rPr>
          <w:bCs/>
          <w:sz w:val="28"/>
          <w:szCs w:val="28"/>
        </w:rPr>
        <w:t xml:space="preserve">в соответствие с </w:t>
      </w:r>
      <w:hyperlink r:id="rId54" w:history="1">
        <w:r w:rsidRPr="006A5C50">
          <w:rPr>
            <w:bCs/>
            <w:sz w:val="28"/>
            <w:szCs w:val="28"/>
          </w:rPr>
          <w:t>пунктом 1 статьи 78.1</w:t>
        </w:r>
      </w:hyperlink>
      <w:r w:rsidRPr="006A5C50">
        <w:rPr>
          <w:bCs/>
          <w:sz w:val="28"/>
          <w:szCs w:val="28"/>
        </w:rPr>
        <w:t xml:space="preserve"> БК РФ</w:t>
      </w:r>
      <w:r w:rsidRPr="006A5C50">
        <w:rPr>
          <w:sz w:val="28"/>
        </w:rPr>
        <w:t xml:space="preserve"> запланированы бюджетные ассигнования на  предоставление субсидий </w:t>
      </w:r>
      <w:r w:rsidRPr="006A5C50">
        <w:rPr>
          <w:sz w:val="28"/>
          <w:szCs w:val="28"/>
        </w:rPr>
        <w:t>муниципальным бюджетным и муниципальным автономным учреждениям города на выполнение муниципального задания на оказание муниципальных услуг, иные цели, гранты</w:t>
      </w:r>
      <w:r w:rsidRPr="006A5C50">
        <w:rPr>
          <w:sz w:val="28"/>
        </w:rPr>
        <w:t xml:space="preserve"> в сумме </w:t>
      </w:r>
      <w:r w:rsidRPr="006A5C50">
        <w:rPr>
          <w:sz w:val="28"/>
          <w:szCs w:val="28"/>
        </w:rPr>
        <w:t xml:space="preserve">29 265 718,06 тыс. рублей, где основную долю 67,5% или 19 752 254,00 тыс. рублей составляют средства бюджетов других уровней. Как и в предыдущие годы, доля данных </w:t>
      </w:r>
      <w:r w:rsidRPr="006A5C50">
        <w:rPr>
          <w:sz w:val="28"/>
        </w:rPr>
        <w:t xml:space="preserve">субсидий </w:t>
      </w:r>
      <w:r w:rsidRPr="006A5C50">
        <w:rPr>
          <w:sz w:val="28"/>
          <w:szCs w:val="28"/>
        </w:rPr>
        <w:t>в общем объеме предоставляемых из бюджета субсидий на 2018-2020 годы составляет 99,6%, и в общем объеме расходов бюджета города - 63,2%.</w:t>
      </w:r>
    </w:p>
    <w:p w:rsidR="00A450BD" w:rsidRPr="006A5C50" w:rsidRDefault="00A450BD" w:rsidP="00A450BD">
      <w:pPr>
        <w:ind w:firstLine="567"/>
        <w:jc w:val="both"/>
        <w:rPr>
          <w:sz w:val="28"/>
          <w:szCs w:val="28"/>
        </w:rPr>
      </w:pPr>
      <w:r w:rsidRPr="006A5C50">
        <w:rPr>
          <w:sz w:val="28"/>
          <w:szCs w:val="28"/>
        </w:rPr>
        <w:t>Распределение бюджетных ассигнований на предоставление субсидий муниципальным бюджетным и автономным учреждениям по годам и источникам финансирования представлено в нижеследующей таблице.</w:t>
      </w:r>
    </w:p>
    <w:p w:rsidR="00A450BD" w:rsidRPr="006A5C50" w:rsidRDefault="00A450BD" w:rsidP="00A450BD">
      <w:pPr>
        <w:ind w:firstLine="567"/>
        <w:jc w:val="right"/>
      </w:pPr>
      <w:r w:rsidRPr="006A5C50">
        <w:tab/>
      </w:r>
      <w:r w:rsidRPr="006A5C50">
        <w:tab/>
      </w:r>
      <w:r w:rsidRPr="006A5C50">
        <w:tab/>
      </w:r>
      <w:r w:rsidRPr="006A5C50">
        <w:tab/>
      </w:r>
      <w:r w:rsidRPr="006A5C50">
        <w:tab/>
      </w:r>
      <w:r w:rsidRPr="006A5C50">
        <w:tab/>
      </w:r>
      <w:r w:rsidRPr="006A5C50">
        <w:tab/>
      </w:r>
      <w:r w:rsidRPr="006A5C50">
        <w:tab/>
      </w:r>
      <w:r w:rsidRPr="006A5C50">
        <w:tab/>
      </w:r>
      <w:r w:rsidRPr="006A5C50">
        <w:tab/>
        <w:t>(тыс. рублей)</w:t>
      </w:r>
    </w:p>
    <w:tbl>
      <w:tblPr>
        <w:tblW w:w="9781" w:type="dxa"/>
        <w:tblInd w:w="-34" w:type="dxa"/>
        <w:tblLayout w:type="fixed"/>
        <w:tblLook w:val="04A0"/>
      </w:tblPr>
      <w:tblGrid>
        <w:gridCol w:w="2000"/>
        <w:gridCol w:w="1520"/>
        <w:gridCol w:w="1536"/>
        <w:gridCol w:w="1596"/>
        <w:gridCol w:w="1585"/>
        <w:gridCol w:w="1544"/>
      </w:tblGrid>
      <w:tr w:rsidR="00A450BD" w:rsidRPr="006A5C50" w:rsidTr="008B3A04">
        <w:trPr>
          <w:trHeight w:val="45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Наименование</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Утвержденный бюджет на 2017 год (РД №52)</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Всего, тыс. рублей</w:t>
            </w:r>
          </w:p>
        </w:tc>
        <w:tc>
          <w:tcPr>
            <w:tcW w:w="4725" w:type="dxa"/>
            <w:gridSpan w:val="3"/>
            <w:tcBorders>
              <w:top w:val="single" w:sz="4" w:space="0" w:color="auto"/>
              <w:left w:val="nil"/>
              <w:bottom w:val="single" w:sz="4" w:space="0" w:color="auto"/>
              <w:right w:val="single" w:sz="4" w:space="0" w:color="000000"/>
            </w:tcBorders>
            <w:shd w:val="clear" w:color="auto" w:fill="auto"/>
            <w:vAlign w:val="center"/>
            <w:hideMark/>
          </w:tcPr>
          <w:p w:rsidR="00A450BD" w:rsidRPr="006A5C50" w:rsidRDefault="00A450BD" w:rsidP="008B3A04">
            <w:pPr>
              <w:jc w:val="center"/>
              <w:rPr>
                <w:b/>
                <w:bCs/>
              </w:rPr>
            </w:pPr>
            <w:r w:rsidRPr="006A5C50">
              <w:rPr>
                <w:b/>
                <w:bCs/>
                <w:sz w:val="22"/>
                <w:szCs w:val="22"/>
              </w:rPr>
              <w:t xml:space="preserve">Проект Решения о бюджете города                 </w:t>
            </w:r>
          </w:p>
        </w:tc>
      </w:tr>
      <w:tr w:rsidR="00A450BD" w:rsidRPr="006A5C50" w:rsidTr="008B3A04">
        <w:trPr>
          <w:trHeight w:val="57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450BD" w:rsidRPr="006A5C50" w:rsidRDefault="00A450BD" w:rsidP="008B3A04">
            <w:pPr>
              <w:rPr>
                <w:b/>
                <w:bC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450BD" w:rsidRPr="006A5C50" w:rsidRDefault="00A450BD" w:rsidP="008B3A04">
            <w:pPr>
              <w:rPr>
                <w:b/>
                <w:bCs/>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A450BD" w:rsidRPr="006A5C50" w:rsidRDefault="00A450BD" w:rsidP="008B3A04">
            <w:pPr>
              <w:rPr>
                <w:b/>
                <w:bCs/>
              </w:rPr>
            </w:pPr>
          </w:p>
        </w:tc>
        <w:tc>
          <w:tcPr>
            <w:tcW w:w="1596"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2018 год</w:t>
            </w:r>
          </w:p>
        </w:tc>
        <w:tc>
          <w:tcPr>
            <w:tcW w:w="1585"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2019 год</w:t>
            </w:r>
          </w:p>
        </w:tc>
        <w:tc>
          <w:tcPr>
            <w:tcW w:w="1544"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2020 год</w:t>
            </w:r>
          </w:p>
        </w:tc>
      </w:tr>
      <w:tr w:rsidR="00A450BD" w:rsidRPr="006A5C50" w:rsidTr="008B3A0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4</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w:t>
            </w:r>
          </w:p>
        </w:tc>
      </w:tr>
      <w:tr w:rsidR="00A450BD" w:rsidRPr="006A5C50" w:rsidTr="008B3A04">
        <w:trPr>
          <w:trHeight w:val="2295"/>
        </w:trPr>
        <w:tc>
          <w:tcPr>
            <w:tcW w:w="2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муниципальным бюджетным и автономным учреждениям города на выполнение муниципального задания на оказание муниципальных услуг и иные цели, гранты, в том числе за счет средств:</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iCs/>
                <w:sz w:val="22"/>
                <w:szCs w:val="22"/>
              </w:rPr>
              <w:t>8 913 379,93</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iCs/>
                <w:sz w:val="22"/>
                <w:szCs w:val="22"/>
              </w:rPr>
              <w:t>29 265 718,06</w:t>
            </w:r>
          </w:p>
        </w:tc>
        <w:tc>
          <w:tcPr>
            <w:tcW w:w="1596"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iCs/>
                <w:sz w:val="22"/>
                <w:szCs w:val="22"/>
              </w:rPr>
              <w:t>10 083 560,58</w:t>
            </w:r>
          </w:p>
        </w:tc>
        <w:tc>
          <w:tcPr>
            <w:tcW w:w="1585"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iCs/>
                <w:sz w:val="22"/>
                <w:szCs w:val="22"/>
              </w:rPr>
              <w:t>9 601 311,69</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iCs/>
                <w:sz w:val="22"/>
                <w:szCs w:val="22"/>
              </w:rPr>
              <w:t>9 580 845,79</w:t>
            </w:r>
          </w:p>
        </w:tc>
      </w:tr>
      <w:tr w:rsidR="00A450BD" w:rsidRPr="006A5C50" w:rsidTr="008B3A04">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152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2 833 339,93</w:t>
            </w:r>
          </w:p>
        </w:tc>
        <w:tc>
          <w:tcPr>
            <w:tcW w:w="153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9 513 464,06</w:t>
            </w:r>
          </w:p>
        </w:tc>
        <w:tc>
          <w:tcPr>
            <w:tcW w:w="1596"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3 157 477,88</w:t>
            </w:r>
          </w:p>
        </w:tc>
        <w:tc>
          <w:tcPr>
            <w:tcW w:w="1585"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3 170 113,69</w:t>
            </w:r>
          </w:p>
        </w:tc>
        <w:tc>
          <w:tcPr>
            <w:tcW w:w="1544"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3 185 872,49</w:t>
            </w:r>
          </w:p>
        </w:tc>
      </w:tr>
      <w:tr w:rsidR="00A450BD" w:rsidRPr="006A5C50" w:rsidTr="008B3A04">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152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6 080 040,00</w:t>
            </w:r>
          </w:p>
        </w:tc>
        <w:tc>
          <w:tcPr>
            <w:tcW w:w="153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19 752 254,00</w:t>
            </w:r>
          </w:p>
        </w:tc>
        <w:tc>
          <w:tcPr>
            <w:tcW w:w="1596"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6 926 082,70</w:t>
            </w:r>
          </w:p>
        </w:tc>
        <w:tc>
          <w:tcPr>
            <w:tcW w:w="1585"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6 431 198,00</w:t>
            </w:r>
          </w:p>
        </w:tc>
        <w:tc>
          <w:tcPr>
            <w:tcW w:w="1544"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6 394 973,30</w:t>
            </w:r>
          </w:p>
        </w:tc>
      </w:tr>
      <w:tr w:rsidR="00A450BD" w:rsidRPr="006A5C50" w:rsidTr="008B3A04">
        <w:trPr>
          <w:trHeight w:val="9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r w:rsidRPr="006A5C50">
              <w:rPr>
                <w:bCs/>
                <w:sz w:val="22"/>
                <w:szCs w:val="22"/>
              </w:rPr>
              <w:t>Доля средств бюджета города/ доля средств бюджета округа, федерации</w:t>
            </w:r>
          </w:p>
        </w:tc>
        <w:tc>
          <w:tcPr>
            <w:tcW w:w="1520"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bCs/>
                <w:iCs/>
                <w:sz w:val="22"/>
                <w:szCs w:val="22"/>
              </w:rPr>
              <w:t>31,8/68,2</w:t>
            </w:r>
          </w:p>
        </w:tc>
        <w:tc>
          <w:tcPr>
            <w:tcW w:w="153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bCs/>
                <w:iCs/>
                <w:sz w:val="22"/>
                <w:szCs w:val="22"/>
              </w:rPr>
              <w:t>32,5/67,5</w:t>
            </w:r>
          </w:p>
        </w:tc>
        <w:tc>
          <w:tcPr>
            <w:tcW w:w="159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bCs/>
                <w:iCs/>
                <w:sz w:val="22"/>
                <w:szCs w:val="22"/>
              </w:rPr>
              <w:t>31,3/68,7</w:t>
            </w:r>
          </w:p>
        </w:tc>
        <w:tc>
          <w:tcPr>
            <w:tcW w:w="1585"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bCs/>
                <w:iCs/>
                <w:sz w:val="22"/>
                <w:szCs w:val="22"/>
              </w:rPr>
              <w:t>33,0/67,0</w:t>
            </w:r>
          </w:p>
        </w:tc>
        <w:tc>
          <w:tcPr>
            <w:tcW w:w="1544"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bCs/>
                <w:iCs/>
                <w:sz w:val="22"/>
                <w:szCs w:val="22"/>
              </w:rPr>
              <w:t>33,3/66,7</w:t>
            </w:r>
          </w:p>
        </w:tc>
      </w:tr>
      <w:tr w:rsidR="00A450BD" w:rsidRPr="006A5C50" w:rsidTr="008B3A04">
        <w:trPr>
          <w:trHeight w:val="600"/>
        </w:trPr>
        <w:tc>
          <w:tcPr>
            <w:tcW w:w="2000"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r w:rsidRPr="006A5C50">
              <w:rPr>
                <w:bCs/>
                <w:sz w:val="22"/>
                <w:szCs w:val="22"/>
              </w:rPr>
              <w:t>Общая сумма расходов бюджета</w:t>
            </w:r>
          </w:p>
        </w:tc>
        <w:tc>
          <w:tcPr>
            <w:tcW w:w="1520"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14 361 554,46</w:t>
            </w:r>
          </w:p>
        </w:tc>
        <w:tc>
          <w:tcPr>
            <w:tcW w:w="153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46 310 557,74</w:t>
            </w:r>
          </w:p>
        </w:tc>
        <w:tc>
          <w:tcPr>
            <w:tcW w:w="1596"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16 106 925,73</w:t>
            </w:r>
          </w:p>
        </w:tc>
        <w:tc>
          <w:tcPr>
            <w:tcW w:w="1585"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15 193 259,50</w:t>
            </w:r>
          </w:p>
        </w:tc>
        <w:tc>
          <w:tcPr>
            <w:tcW w:w="1544"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15 010 372,51</w:t>
            </w:r>
          </w:p>
        </w:tc>
      </w:tr>
      <w:tr w:rsidR="00A450BD" w:rsidRPr="006A5C50" w:rsidTr="008B3A04">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Доля данных субсидий в общей сумме расходов</w:t>
            </w:r>
          </w:p>
        </w:tc>
        <w:tc>
          <w:tcPr>
            <w:tcW w:w="152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62,1</w:t>
            </w:r>
          </w:p>
        </w:tc>
        <w:tc>
          <w:tcPr>
            <w:tcW w:w="1536"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63,2</w:t>
            </w:r>
          </w:p>
        </w:tc>
        <w:tc>
          <w:tcPr>
            <w:tcW w:w="1596"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62,6</w:t>
            </w:r>
          </w:p>
        </w:tc>
        <w:tc>
          <w:tcPr>
            <w:tcW w:w="1585"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63,2</w:t>
            </w:r>
          </w:p>
        </w:tc>
        <w:tc>
          <w:tcPr>
            <w:tcW w:w="1544"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63,8</w:t>
            </w:r>
          </w:p>
        </w:tc>
      </w:tr>
    </w:tbl>
    <w:p w:rsidR="00A450BD" w:rsidRPr="006A5C50" w:rsidRDefault="00A450BD" w:rsidP="00A450BD">
      <w:pPr>
        <w:autoSpaceDE w:val="0"/>
        <w:autoSpaceDN w:val="0"/>
        <w:adjustRightInd w:val="0"/>
        <w:ind w:firstLine="567"/>
        <w:jc w:val="both"/>
        <w:rPr>
          <w:sz w:val="28"/>
          <w:szCs w:val="28"/>
        </w:rPr>
      </w:pPr>
    </w:p>
    <w:p w:rsidR="00A450BD" w:rsidRPr="006A5C50" w:rsidRDefault="00A450BD" w:rsidP="00A450BD">
      <w:pPr>
        <w:autoSpaceDE w:val="0"/>
        <w:autoSpaceDN w:val="0"/>
        <w:adjustRightInd w:val="0"/>
        <w:ind w:firstLine="567"/>
        <w:jc w:val="both"/>
        <w:rPr>
          <w:sz w:val="28"/>
          <w:szCs w:val="28"/>
        </w:rPr>
      </w:pPr>
      <w:r w:rsidRPr="006A5C50">
        <w:rPr>
          <w:sz w:val="28"/>
          <w:szCs w:val="28"/>
        </w:rPr>
        <w:t xml:space="preserve">Субсидии муниципальным бюджетным и автономным учреждениям на 2018-2020 годы </w:t>
      </w:r>
      <w:r w:rsidRPr="006A5C50">
        <w:rPr>
          <w:rFonts w:eastAsia="Calibri"/>
          <w:sz w:val="28"/>
          <w:szCs w:val="28"/>
        </w:rPr>
        <w:t>з</w:t>
      </w:r>
      <w:r w:rsidRPr="006A5C50">
        <w:rPr>
          <w:sz w:val="28"/>
          <w:szCs w:val="28"/>
        </w:rPr>
        <w:t>апланированы 4-мя главными распорядителями бюджетных средств (</w:t>
      </w:r>
      <w:r w:rsidRPr="006A5C50">
        <w:rPr>
          <w:i/>
          <w:sz w:val="28"/>
          <w:szCs w:val="28"/>
        </w:rPr>
        <w:t>далее также – ГРБС</w:t>
      </w:r>
      <w:r w:rsidRPr="006A5C50">
        <w:rPr>
          <w:sz w:val="28"/>
          <w:szCs w:val="28"/>
        </w:rPr>
        <w:t>):</w:t>
      </w:r>
    </w:p>
    <w:p w:rsidR="00A450BD" w:rsidRPr="006A5C50" w:rsidRDefault="00A450BD" w:rsidP="00863725">
      <w:pPr>
        <w:pStyle w:val="aff3"/>
        <w:numPr>
          <w:ilvl w:val="0"/>
          <w:numId w:val="74"/>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Департаментом образования в сумме 24 381747,22 тыс. рублей или 83,3% от общего объема </w:t>
      </w:r>
      <w:r w:rsidRPr="006A5C50">
        <w:rPr>
          <w:sz w:val="28"/>
          <w:szCs w:val="28"/>
        </w:rPr>
        <w:t>субсидий, предоставляемых муниципальным учреждениям, в том числе:</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2018 год – 8 345 633,76 тыс. рублей</w:t>
      </w:r>
      <w:r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2019 год – 8 034 126,18 тыс. рублей;</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2020 год – 8 001 987,28 тыс. рублей;</w:t>
      </w:r>
    </w:p>
    <w:p w:rsidR="00A450BD" w:rsidRPr="006A5C50" w:rsidRDefault="00A450BD" w:rsidP="00863725">
      <w:pPr>
        <w:pStyle w:val="aff3"/>
        <w:numPr>
          <w:ilvl w:val="0"/>
          <w:numId w:val="74"/>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культуры –2 539 953,64 тыс. рублей, или 8,7% от общего объема </w:t>
      </w:r>
      <w:r w:rsidRPr="006A5C50">
        <w:rPr>
          <w:sz w:val="28"/>
          <w:szCs w:val="28"/>
        </w:rPr>
        <w:t>субсидий, предоставляемых муниципальным учреждениям</w:t>
      </w:r>
      <w:r w:rsidR="0003174B" w:rsidRPr="006A5C50">
        <w:rPr>
          <w:sz w:val="28"/>
          <w:szCs w:val="28"/>
        </w:rPr>
        <w:t>, в том числе</w:t>
      </w:r>
      <w:r w:rsidR="0003174B"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20"/>
        <w:jc w:val="both"/>
        <w:rPr>
          <w:rFonts w:eastAsiaTheme="minorEastAsia"/>
          <w:sz w:val="28"/>
          <w:szCs w:val="28"/>
        </w:rPr>
      </w:pPr>
      <w:r w:rsidRPr="006A5C50">
        <w:rPr>
          <w:sz w:val="28"/>
          <w:szCs w:val="28"/>
        </w:rPr>
        <w:t>на 2018 год – 961 991,20 тыс. рублей</w:t>
      </w:r>
      <w:r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20"/>
        <w:jc w:val="both"/>
        <w:rPr>
          <w:rFonts w:eastAsiaTheme="minorEastAsia"/>
          <w:sz w:val="28"/>
          <w:szCs w:val="28"/>
        </w:rPr>
      </w:pPr>
      <w:r w:rsidRPr="006A5C50">
        <w:rPr>
          <w:sz w:val="28"/>
          <w:szCs w:val="28"/>
        </w:rPr>
        <w:t>на 2019 год – 788 225,22 тыс. рублей;</w:t>
      </w:r>
    </w:p>
    <w:p w:rsidR="00A450BD" w:rsidRPr="006A5C50" w:rsidRDefault="00A450BD" w:rsidP="0003174B">
      <w:pPr>
        <w:pStyle w:val="aff3"/>
        <w:tabs>
          <w:tab w:val="left" w:pos="851"/>
        </w:tabs>
        <w:autoSpaceDE w:val="0"/>
        <w:autoSpaceDN w:val="0"/>
        <w:adjustRightInd w:val="0"/>
        <w:ind w:left="720"/>
        <w:jc w:val="both"/>
        <w:rPr>
          <w:rFonts w:eastAsiaTheme="minorEastAsia"/>
          <w:sz w:val="28"/>
          <w:szCs w:val="28"/>
        </w:rPr>
      </w:pPr>
      <w:r w:rsidRPr="006A5C50">
        <w:rPr>
          <w:sz w:val="28"/>
          <w:szCs w:val="28"/>
        </w:rPr>
        <w:t>на 2020 год – 789 737,22 тыс. рублей;</w:t>
      </w:r>
    </w:p>
    <w:p w:rsidR="00A450BD" w:rsidRPr="006A5C50" w:rsidRDefault="00A450BD" w:rsidP="00863725">
      <w:pPr>
        <w:pStyle w:val="aff3"/>
        <w:numPr>
          <w:ilvl w:val="0"/>
          <w:numId w:val="74"/>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по физической культуре и спорту – 2 222 703,50 тыс. рублей, или 7,6% от общего объема </w:t>
      </w:r>
      <w:r w:rsidRPr="006A5C50">
        <w:rPr>
          <w:sz w:val="28"/>
          <w:szCs w:val="28"/>
        </w:rPr>
        <w:t>субсидий, предоставляемых муниципальным учреждениям</w:t>
      </w:r>
      <w:r w:rsidR="0003174B" w:rsidRPr="006A5C50">
        <w:rPr>
          <w:sz w:val="28"/>
          <w:szCs w:val="28"/>
        </w:rPr>
        <w:t>, в том числе</w:t>
      </w:r>
      <w:r w:rsidR="0003174B"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2018 год – 735 439,92 тыс. рублей</w:t>
      </w:r>
      <w:r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2019 год – 738 591,29 тыс. рублей;</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2020 год – 748 672,29 тыс. рублей;</w:t>
      </w:r>
    </w:p>
    <w:p w:rsidR="00A450BD" w:rsidRPr="006A5C50" w:rsidRDefault="00A450BD" w:rsidP="00863725">
      <w:pPr>
        <w:pStyle w:val="aff3"/>
        <w:numPr>
          <w:ilvl w:val="0"/>
          <w:numId w:val="74"/>
        </w:numPr>
        <w:tabs>
          <w:tab w:val="left" w:pos="851"/>
        </w:tabs>
        <w:autoSpaceDE w:val="0"/>
        <w:autoSpaceDN w:val="0"/>
        <w:adjustRightInd w:val="0"/>
        <w:ind w:left="0" w:firstLine="567"/>
        <w:jc w:val="both"/>
        <w:rPr>
          <w:rFonts w:eastAsiaTheme="minorEastAsia"/>
          <w:sz w:val="28"/>
          <w:szCs w:val="28"/>
        </w:rPr>
      </w:pPr>
      <w:r w:rsidRPr="006A5C50">
        <w:rPr>
          <w:rFonts w:eastAsiaTheme="minorEastAsia"/>
          <w:sz w:val="28"/>
          <w:szCs w:val="28"/>
        </w:rPr>
        <w:t xml:space="preserve">Управлением по социальной и молодежной политике - 121 313,70 тыс. рублей, или 0,4% от общего объема </w:t>
      </w:r>
      <w:r w:rsidRPr="006A5C50">
        <w:rPr>
          <w:sz w:val="28"/>
          <w:szCs w:val="28"/>
        </w:rPr>
        <w:t>субсидий, предоставляемых муниципальным учреждениям</w:t>
      </w:r>
      <w:r w:rsidR="0003174B" w:rsidRPr="006A5C50">
        <w:rPr>
          <w:sz w:val="28"/>
          <w:szCs w:val="28"/>
        </w:rPr>
        <w:t>, в том числе</w:t>
      </w:r>
      <w:r w:rsidR="0003174B"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2018 год – 40 495,70 тыс. рублей</w:t>
      </w:r>
      <w:r w:rsidRPr="006A5C50">
        <w:rPr>
          <w:rFonts w:eastAsiaTheme="minorEastAsia"/>
          <w:sz w:val="28"/>
          <w:szCs w:val="28"/>
        </w:rPr>
        <w:t>;</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2019 год – 40 369,00 тыс. рублей;</w:t>
      </w:r>
    </w:p>
    <w:p w:rsidR="00A450BD" w:rsidRPr="006A5C50" w:rsidRDefault="00A450BD" w:rsidP="0003174B">
      <w:pPr>
        <w:pStyle w:val="aff3"/>
        <w:tabs>
          <w:tab w:val="left" w:pos="851"/>
        </w:tabs>
        <w:autoSpaceDE w:val="0"/>
        <w:autoSpaceDN w:val="0"/>
        <w:adjustRightInd w:val="0"/>
        <w:ind w:left="709"/>
        <w:jc w:val="both"/>
        <w:rPr>
          <w:rFonts w:eastAsiaTheme="minorEastAsia"/>
          <w:sz w:val="28"/>
          <w:szCs w:val="28"/>
        </w:rPr>
      </w:pPr>
      <w:r w:rsidRPr="006A5C50">
        <w:rPr>
          <w:sz w:val="28"/>
          <w:szCs w:val="28"/>
        </w:rPr>
        <w:t>на 2</w:t>
      </w:r>
      <w:r w:rsidR="0003174B" w:rsidRPr="006A5C50">
        <w:rPr>
          <w:sz w:val="28"/>
          <w:szCs w:val="28"/>
        </w:rPr>
        <w:t>020 год – 40 449,00 тыс. рублей.</w:t>
      </w:r>
    </w:p>
    <w:p w:rsidR="00A450BD" w:rsidRPr="006A5C50" w:rsidRDefault="00A450BD" w:rsidP="00A450BD">
      <w:pPr>
        <w:ind w:firstLine="567"/>
        <w:jc w:val="both"/>
        <w:rPr>
          <w:sz w:val="28"/>
          <w:szCs w:val="28"/>
        </w:rPr>
      </w:pPr>
      <w:r w:rsidRPr="006A5C50">
        <w:rPr>
          <w:sz w:val="28"/>
          <w:szCs w:val="28"/>
        </w:rPr>
        <w:t>2</w:t>
      </w:r>
      <w:r w:rsidRPr="006A5C50">
        <w:rPr>
          <w:b/>
          <w:sz w:val="28"/>
          <w:szCs w:val="28"/>
        </w:rPr>
        <w:t>.</w:t>
      </w:r>
      <w:r w:rsidRPr="006A5C50">
        <w:rPr>
          <w:sz w:val="28"/>
          <w:szCs w:val="28"/>
        </w:rPr>
        <w:t xml:space="preserve"> В результате оценки общего объема бюджетных ассигнований, предусмотренных в проекте Решения о бюджете города на предоставление субсидий муниципальным бюджетным и автономным учреждениям, установлен рост в 2018 году в сравнении с аналогичными показателями </w:t>
      </w:r>
      <w:r w:rsidR="0003174B" w:rsidRPr="006A5C50">
        <w:rPr>
          <w:sz w:val="28"/>
          <w:szCs w:val="28"/>
        </w:rPr>
        <w:t xml:space="preserve">РД </w:t>
      </w:r>
      <w:r w:rsidRPr="006A5C50">
        <w:rPr>
          <w:sz w:val="28"/>
          <w:szCs w:val="28"/>
        </w:rPr>
        <w:t>№ 52 на 2017 год на 13,1% или 1 171 180,65 тыс. рублей, основными причинами увеличения объемов являются:</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z w:val="28"/>
          <w:szCs w:val="28"/>
        </w:rPr>
        <w:t>увеличение бюджетных ассигнований на ежегодное повышение оплаты труда на прогнозный уровень инфляции (4%) работникам муниципальных учреждений, не подпадающи</w:t>
      </w:r>
      <w:r w:rsidR="0003174B" w:rsidRPr="006A5C50">
        <w:rPr>
          <w:sz w:val="28"/>
          <w:szCs w:val="28"/>
        </w:rPr>
        <w:t>м</w:t>
      </w:r>
      <w:r w:rsidRPr="006A5C50">
        <w:rPr>
          <w:sz w:val="28"/>
          <w:szCs w:val="28"/>
        </w:rPr>
        <w:t xml:space="preserve"> под действие майских указов Президента Российской Федерации;</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z w:val="28"/>
          <w:szCs w:val="28"/>
        </w:rPr>
        <w:t xml:space="preserve">изменение социально-экономических условий, учтенных ранее при принятии решения поэтапного повышения оплаты труда отдельных категорий работников, оказывающих услуги (выполняющих работы) в сфере образования и культуры (Указ Президента Российской Федерации от 07.05.2012 № 597 </w:t>
      </w:r>
      <w:r w:rsidRPr="006A5C50">
        <w:rPr>
          <w:rFonts w:ascii="Times New Roman CYR" w:hAnsi="Times New Roman CYR" w:cs="Times New Roman CYR"/>
          <w:sz w:val="28"/>
          <w:szCs w:val="28"/>
        </w:rPr>
        <w:t>«</w:t>
      </w:r>
      <w:r w:rsidRPr="006A5C50">
        <w:rPr>
          <w:sz w:val="28"/>
          <w:szCs w:val="28"/>
        </w:rPr>
        <w:t>О мероприятиях по реализации государственной социальной политики</w:t>
      </w:r>
      <w:r w:rsidRPr="006A5C50">
        <w:rPr>
          <w:rFonts w:ascii="Times New Roman CYR" w:hAnsi="Times New Roman CYR" w:cs="Times New Roman CYR"/>
          <w:sz w:val="28"/>
          <w:szCs w:val="28"/>
        </w:rPr>
        <w:t>»</w:t>
      </w:r>
      <w:r w:rsidRPr="006A5C50">
        <w:rPr>
          <w:sz w:val="28"/>
          <w:szCs w:val="28"/>
        </w:rPr>
        <w:t xml:space="preserve">, </w:t>
      </w:r>
      <w:r w:rsidRPr="006A5C50">
        <w:rPr>
          <w:sz w:val="28"/>
        </w:rPr>
        <w:t xml:space="preserve">от 01.06.2012 № 761 </w:t>
      </w:r>
      <w:r w:rsidRPr="006A5C50">
        <w:rPr>
          <w:rFonts w:ascii="Times New Roman CYR" w:hAnsi="Times New Roman CYR" w:cs="Times New Roman CYR"/>
          <w:sz w:val="28"/>
          <w:szCs w:val="28"/>
        </w:rPr>
        <w:t>«</w:t>
      </w:r>
      <w:r w:rsidRPr="006A5C50">
        <w:rPr>
          <w:sz w:val="28"/>
        </w:rPr>
        <w:t>О национальной стратегии действий в интересах детей на 2012-2017 годы</w:t>
      </w:r>
      <w:r w:rsidRPr="006A5C50">
        <w:rPr>
          <w:rFonts w:ascii="Times New Roman CYR" w:hAnsi="Times New Roman CYR" w:cs="Times New Roman CYR"/>
          <w:sz w:val="28"/>
          <w:szCs w:val="28"/>
        </w:rPr>
        <w:t>»</w:t>
      </w:r>
      <w:r w:rsidRPr="006A5C50">
        <w:rPr>
          <w:sz w:val="28"/>
          <w:szCs w:val="28"/>
        </w:rPr>
        <w:t>), изменения прогнозного показателя средней заработной платы по региону, уточнение</w:t>
      </w:r>
      <w:r w:rsidRPr="006A5C50">
        <w:rPr>
          <w:rFonts w:ascii="Times New Roman CYR" w:hAnsi="Times New Roman CYR" w:cs="Times New Roman CYR"/>
          <w:sz w:val="28"/>
          <w:szCs w:val="28"/>
        </w:rPr>
        <w:t xml:space="preserve"> «дорожных карт»</w:t>
      </w:r>
      <w:r w:rsidRPr="006A5C50">
        <w:rPr>
          <w:sz w:val="28"/>
          <w:szCs w:val="28"/>
        </w:rPr>
        <w:t>;</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z w:val="28"/>
          <w:szCs w:val="28"/>
        </w:rPr>
        <w:t>изменение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pacing w:val="4"/>
          <w:sz w:val="28"/>
          <w:szCs w:val="28"/>
          <w:lang w:eastAsia="en-US"/>
        </w:rPr>
        <w:t>изменение ставки для начисления земельного налога;</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z w:val="28"/>
          <w:szCs w:val="28"/>
        </w:rPr>
        <w:t>уточнение объемов бюджетных ассигнований на уплату налога на имущество организаций;</w:t>
      </w:r>
    </w:p>
    <w:p w:rsidR="00A450BD" w:rsidRPr="006A5C50" w:rsidRDefault="00A450BD" w:rsidP="00863725">
      <w:pPr>
        <w:pStyle w:val="aff3"/>
        <w:numPr>
          <w:ilvl w:val="0"/>
          <w:numId w:val="76"/>
        </w:numPr>
        <w:tabs>
          <w:tab w:val="left" w:pos="851"/>
        </w:tabs>
        <w:ind w:left="0" w:firstLine="567"/>
        <w:jc w:val="both"/>
        <w:rPr>
          <w:sz w:val="28"/>
          <w:szCs w:val="28"/>
        </w:rPr>
      </w:pPr>
      <w:r w:rsidRPr="006A5C50">
        <w:rPr>
          <w:sz w:val="28"/>
          <w:szCs w:val="28"/>
        </w:rPr>
        <w:t>изменение численности контингента получателей.</w:t>
      </w:r>
    </w:p>
    <w:p w:rsidR="00A450BD" w:rsidRPr="006A5C50" w:rsidRDefault="00A450BD" w:rsidP="00A450BD">
      <w:pPr>
        <w:ind w:firstLine="567"/>
        <w:jc w:val="both"/>
        <w:rPr>
          <w:i/>
          <w:sz w:val="28"/>
          <w:szCs w:val="28"/>
        </w:rPr>
      </w:pPr>
      <w:r w:rsidRPr="006A5C50">
        <w:rPr>
          <w:sz w:val="28"/>
          <w:szCs w:val="28"/>
        </w:rPr>
        <w:t>Динамика изменения объема бюджетных ассигнований по ГРБС в части субсидий бюджетным и автономным учреждениям представлена в нижеследующей таблице</w:t>
      </w:r>
      <w:r w:rsidRPr="006A5C50">
        <w:rPr>
          <w:i/>
          <w:sz w:val="28"/>
          <w:szCs w:val="28"/>
        </w:rPr>
        <w:t xml:space="preserve">. </w:t>
      </w:r>
    </w:p>
    <w:p w:rsidR="00A450BD" w:rsidRPr="006A5C50" w:rsidRDefault="00A450BD" w:rsidP="00A450BD">
      <w:pPr>
        <w:ind w:firstLine="567"/>
        <w:jc w:val="both"/>
        <w:rPr>
          <w:sz w:val="28"/>
          <w:szCs w:val="28"/>
        </w:rPr>
      </w:pP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p>
    <w:tbl>
      <w:tblPr>
        <w:tblW w:w="9477" w:type="dxa"/>
        <w:tblInd w:w="93" w:type="dxa"/>
        <w:tblLook w:val="04A0"/>
      </w:tblPr>
      <w:tblGrid>
        <w:gridCol w:w="2299"/>
        <w:gridCol w:w="1563"/>
        <w:gridCol w:w="2140"/>
        <w:gridCol w:w="1728"/>
        <w:gridCol w:w="1747"/>
      </w:tblGrid>
      <w:tr w:rsidR="00A450BD" w:rsidRPr="006A5C50" w:rsidTr="008B3A04">
        <w:trPr>
          <w:trHeight w:val="1396"/>
        </w:trPr>
        <w:tc>
          <w:tcPr>
            <w:tcW w:w="2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rPr>
              <w:t>Наименование ГРБС</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rPr>
              <w:t>РД №52  на 2017 год, тыс. рублей</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rPr>
              <w:t>Проект Решения о бюджете города на 2018 год, тыс. рублей</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rPr>
              <w:t>Отклонение от РД №52, тыс. рублей</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rPr>
              <w:t>Темп роста (снижения) к РД №52, %</w:t>
            </w:r>
          </w:p>
        </w:tc>
      </w:tr>
      <w:tr w:rsidR="00A450BD" w:rsidRPr="006A5C50" w:rsidTr="008B3A04">
        <w:trPr>
          <w:trHeight w:val="126"/>
        </w:trPr>
        <w:tc>
          <w:tcPr>
            <w:tcW w:w="2299"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1</w:t>
            </w:r>
          </w:p>
        </w:tc>
        <w:tc>
          <w:tcPr>
            <w:tcW w:w="1563"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2</w:t>
            </w:r>
          </w:p>
        </w:tc>
        <w:tc>
          <w:tcPr>
            <w:tcW w:w="214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3</w:t>
            </w:r>
          </w:p>
        </w:tc>
        <w:tc>
          <w:tcPr>
            <w:tcW w:w="1728"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4</w:t>
            </w:r>
          </w:p>
        </w:tc>
        <w:tc>
          <w:tcPr>
            <w:tcW w:w="1747"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5</w:t>
            </w:r>
          </w:p>
        </w:tc>
      </w:tr>
      <w:tr w:rsidR="00A450BD" w:rsidRPr="006A5C50" w:rsidTr="008B3A04">
        <w:trPr>
          <w:trHeight w:val="300"/>
        </w:trPr>
        <w:tc>
          <w:tcPr>
            <w:tcW w:w="2299"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Департамент образования</w:t>
            </w:r>
          </w:p>
        </w:tc>
        <w:tc>
          <w:tcPr>
            <w:tcW w:w="1563"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7 460 003,23</w:t>
            </w:r>
          </w:p>
        </w:tc>
        <w:tc>
          <w:tcPr>
            <w:tcW w:w="214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8 345 633,76</w:t>
            </w:r>
          </w:p>
        </w:tc>
        <w:tc>
          <w:tcPr>
            <w:tcW w:w="1728"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885 630,53</w:t>
            </w:r>
          </w:p>
        </w:tc>
        <w:tc>
          <w:tcPr>
            <w:tcW w:w="1747"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11,9</w:t>
            </w:r>
          </w:p>
        </w:tc>
      </w:tr>
      <w:tr w:rsidR="00A450BD" w:rsidRPr="006A5C50" w:rsidTr="008B3A04">
        <w:trPr>
          <w:trHeight w:val="300"/>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Управление культуры</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718 259,97</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961 991,20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243 731,23</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33,9</w:t>
            </w:r>
          </w:p>
        </w:tc>
      </w:tr>
      <w:tr w:rsidR="00A450BD" w:rsidRPr="006A5C50" w:rsidTr="008B3A04">
        <w:trPr>
          <w:trHeight w:val="525"/>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Управление по физической культуре и спорту</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697 991,11</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735 439,92</w:t>
            </w:r>
          </w:p>
        </w:tc>
        <w:tc>
          <w:tcPr>
            <w:tcW w:w="1728"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37 448,81</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5,4</w:t>
            </w:r>
          </w:p>
        </w:tc>
      </w:tr>
      <w:tr w:rsidR="0003174B" w:rsidRPr="006A5C50" w:rsidTr="0003174B">
        <w:trPr>
          <w:trHeight w:val="131"/>
        </w:trPr>
        <w:tc>
          <w:tcPr>
            <w:tcW w:w="2299"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Управление по социальной и молодежной политике</w:t>
            </w:r>
          </w:p>
        </w:tc>
        <w:tc>
          <w:tcPr>
            <w:tcW w:w="1563"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36 125,62</w:t>
            </w:r>
          </w:p>
        </w:tc>
        <w:tc>
          <w:tcPr>
            <w:tcW w:w="214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t>40 495,70</w:t>
            </w:r>
          </w:p>
        </w:tc>
        <w:tc>
          <w:tcPr>
            <w:tcW w:w="1728"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4 370,08</w:t>
            </w:r>
          </w:p>
        </w:tc>
        <w:tc>
          <w:tcPr>
            <w:tcW w:w="1747"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bCs/>
                <w:iCs/>
              </w:rPr>
              <w:t>12,1</w:t>
            </w:r>
          </w:p>
        </w:tc>
      </w:tr>
      <w:tr w:rsidR="00A450BD" w:rsidRPr="006A5C50" w:rsidTr="008B3A04">
        <w:trPr>
          <w:trHeight w:val="300"/>
        </w:trPr>
        <w:tc>
          <w:tcPr>
            <w:tcW w:w="2299"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876DBF" w:rsidP="008B3A04">
            <w:pPr>
              <w:jc w:val="center"/>
              <w:rPr>
                <w:bCs/>
              </w:rPr>
            </w:pPr>
            <w:r w:rsidRPr="006A5C50">
              <w:rPr>
                <w:bCs/>
              </w:rPr>
              <w:t>Всего расходов</w:t>
            </w:r>
          </w:p>
        </w:tc>
        <w:tc>
          <w:tcPr>
            <w:tcW w:w="1563"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rPr>
                <w:bCs/>
              </w:rPr>
            </w:pPr>
            <w:r w:rsidRPr="006A5C50">
              <w:rPr>
                <w:bCs/>
              </w:rPr>
              <w:t>8 912 379,93</w:t>
            </w:r>
          </w:p>
        </w:tc>
        <w:tc>
          <w:tcPr>
            <w:tcW w:w="2140"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rPr>
                <w:bCs/>
              </w:rPr>
            </w:pPr>
            <w:r w:rsidRPr="006A5C50">
              <w:rPr>
                <w:bCs/>
              </w:rPr>
              <w:t>10 083 560,58</w:t>
            </w:r>
          </w:p>
        </w:tc>
        <w:tc>
          <w:tcPr>
            <w:tcW w:w="1728"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rPr>
                <w:bCs/>
              </w:rPr>
            </w:pPr>
            <w:r w:rsidRPr="006A5C50">
              <w:rPr>
                <w:bCs/>
              </w:rPr>
              <w:t>1 171 180,65</w:t>
            </w:r>
          </w:p>
        </w:tc>
        <w:tc>
          <w:tcPr>
            <w:tcW w:w="1747"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rPr>
                <w:bCs/>
              </w:rPr>
            </w:pPr>
            <w:r w:rsidRPr="006A5C50">
              <w:rPr>
                <w:bCs/>
                <w:iCs/>
              </w:rPr>
              <w:t>13,1</w:t>
            </w:r>
          </w:p>
        </w:tc>
      </w:tr>
    </w:tbl>
    <w:p w:rsidR="00A450BD" w:rsidRPr="006A5C50" w:rsidRDefault="00A450BD" w:rsidP="00A450BD">
      <w:pPr>
        <w:ind w:firstLine="567"/>
        <w:jc w:val="both"/>
        <w:rPr>
          <w:sz w:val="28"/>
          <w:szCs w:val="28"/>
        </w:rPr>
      </w:pPr>
    </w:p>
    <w:p w:rsidR="00A450BD" w:rsidRPr="006A5C50" w:rsidRDefault="00A450BD" w:rsidP="00A450BD">
      <w:pPr>
        <w:ind w:firstLine="567"/>
        <w:jc w:val="both"/>
        <w:rPr>
          <w:sz w:val="28"/>
          <w:szCs w:val="28"/>
        </w:rPr>
      </w:pPr>
      <w:r w:rsidRPr="006A5C50">
        <w:rPr>
          <w:sz w:val="28"/>
          <w:szCs w:val="28"/>
        </w:rPr>
        <w:t>В результате сопоставления общего объема бюджетных ассигнований, предусмотренных в проекте Решения о бюджете города на предоставление субсидий муниципальным бюджетным и автономным учреждениям, установлено увеличение расходов  на 2018 год в сравнении с аналогичными показателями РД № 52 на 2017 год по всем ГРБС, где рост расходов выявлен по Департаменту образования - на 885 630,53 тыс. рублей или на 11,9%, по Управлению культуры – на 243 731,23 тыс. рублей или 33,9%, по Управлению по физической культуре и спорту – на 37 448,81 тыс. рублей или 5,4%, по Управлению по социальной  и молодежной политике – на 4 370,08 тыс. рублей или 12,1%. Причинами увеличения объемов, кроме указанных выше, являются:</w:t>
      </w:r>
    </w:p>
    <w:p w:rsidR="00A450BD" w:rsidRPr="006A5C50" w:rsidRDefault="00A450BD" w:rsidP="00863725">
      <w:pPr>
        <w:pStyle w:val="aff3"/>
        <w:numPr>
          <w:ilvl w:val="0"/>
          <w:numId w:val="68"/>
        </w:numPr>
        <w:tabs>
          <w:tab w:val="left" w:pos="851"/>
        </w:tabs>
        <w:ind w:left="0" w:firstLine="567"/>
        <w:jc w:val="both"/>
        <w:rPr>
          <w:sz w:val="28"/>
          <w:szCs w:val="28"/>
        </w:rPr>
      </w:pPr>
      <w:r w:rsidRPr="006A5C50">
        <w:rPr>
          <w:sz w:val="28"/>
          <w:szCs w:val="28"/>
        </w:rPr>
        <w:t>по учреждениям, подведомственным Департаменту образования:</w:t>
      </w:r>
    </w:p>
    <w:p w:rsidR="00A450BD" w:rsidRPr="006A5C50" w:rsidRDefault="00A450BD" w:rsidP="00863725">
      <w:pPr>
        <w:pStyle w:val="aff3"/>
        <w:numPr>
          <w:ilvl w:val="0"/>
          <w:numId w:val="75"/>
        </w:numPr>
        <w:ind w:left="1418"/>
        <w:jc w:val="both"/>
        <w:rPr>
          <w:sz w:val="28"/>
          <w:szCs w:val="28"/>
        </w:rPr>
      </w:pPr>
      <w:r w:rsidRPr="006A5C50">
        <w:rPr>
          <w:sz w:val="28"/>
          <w:szCs w:val="28"/>
        </w:rPr>
        <w:t>ввод в эксплуатацию общеобразовательной школы на 825 мест;</w:t>
      </w:r>
    </w:p>
    <w:p w:rsidR="00A450BD" w:rsidRPr="006A5C50" w:rsidRDefault="00A450BD" w:rsidP="00863725">
      <w:pPr>
        <w:pStyle w:val="aff3"/>
        <w:numPr>
          <w:ilvl w:val="0"/>
          <w:numId w:val="75"/>
        </w:numPr>
        <w:ind w:left="1418"/>
        <w:jc w:val="both"/>
        <w:rPr>
          <w:sz w:val="28"/>
          <w:szCs w:val="28"/>
        </w:rPr>
      </w:pPr>
      <w:r w:rsidRPr="006A5C50">
        <w:rPr>
          <w:sz w:val="28"/>
          <w:szCs w:val="28"/>
        </w:rPr>
        <w:t>увеличение показателя по контингенту воспитанников в группах компенсирующей направленности для обучающихся с ограниченными возможностями здоровья;</w:t>
      </w:r>
    </w:p>
    <w:p w:rsidR="00A450BD" w:rsidRPr="006A5C50" w:rsidRDefault="00A450BD" w:rsidP="00863725">
      <w:pPr>
        <w:pStyle w:val="aff3"/>
        <w:numPr>
          <w:ilvl w:val="0"/>
          <w:numId w:val="68"/>
        </w:numPr>
        <w:tabs>
          <w:tab w:val="left" w:pos="851"/>
        </w:tabs>
        <w:ind w:left="0" w:firstLine="567"/>
        <w:jc w:val="both"/>
        <w:rPr>
          <w:sz w:val="28"/>
          <w:szCs w:val="28"/>
        </w:rPr>
      </w:pPr>
      <w:r w:rsidRPr="006A5C50">
        <w:rPr>
          <w:sz w:val="28"/>
          <w:szCs w:val="28"/>
        </w:rPr>
        <w:t>по учреждениям, подведомственным Управлению культуры:</w:t>
      </w:r>
    </w:p>
    <w:p w:rsidR="00A450BD" w:rsidRPr="006A5C50" w:rsidRDefault="00A450BD" w:rsidP="00863725">
      <w:pPr>
        <w:pStyle w:val="aff3"/>
        <w:numPr>
          <w:ilvl w:val="0"/>
          <w:numId w:val="77"/>
        </w:numPr>
        <w:ind w:left="1418"/>
        <w:jc w:val="both"/>
        <w:rPr>
          <w:sz w:val="28"/>
          <w:szCs w:val="28"/>
        </w:rPr>
      </w:pPr>
      <w:r w:rsidRPr="006A5C50">
        <w:rPr>
          <w:sz w:val="28"/>
          <w:szCs w:val="28"/>
        </w:rPr>
        <w:t>обеспечение услугами по круглосуточной физической охране объекта (постановления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A450BD" w:rsidRPr="006A5C50" w:rsidRDefault="00A450BD" w:rsidP="00863725">
      <w:pPr>
        <w:pStyle w:val="aff3"/>
        <w:numPr>
          <w:ilvl w:val="0"/>
          <w:numId w:val="68"/>
        </w:numPr>
        <w:tabs>
          <w:tab w:val="left" w:pos="851"/>
        </w:tabs>
        <w:ind w:left="0" w:firstLine="567"/>
        <w:jc w:val="both"/>
        <w:rPr>
          <w:sz w:val="28"/>
          <w:szCs w:val="28"/>
        </w:rPr>
      </w:pPr>
      <w:r w:rsidRPr="006A5C50">
        <w:rPr>
          <w:sz w:val="28"/>
          <w:szCs w:val="28"/>
        </w:rPr>
        <w:t>по учреждениям подведомственным Управлению по физической культуре и спорту:</w:t>
      </w:r>
    </w:p>
    <w:p w:rsidR="00A450BD" w:rsidRPr="006A5C50" w:rsidRDefault="00A450BD" w:rsidP="00863725">
      <w:pPr>
        <w:pStyle w:val="aff3"/>
        <w:numPr>
          <w:ilvl w:val="0"/>
          <w:numId w:val="77"/>
        </w:numPr>
        <w:ind w:left="1418"/>
        <w:jc w:val="both"/>
        <w:rPr>
          <w:sz w:val="28"/>
          <w:szCs w:val="28"/>
        </w:rPr>
      </w:pPr>
      <w:r w:rsidRPr="006A5C50">
        <w:rPr>
          <w:sz w:val="28"/>
          <w:szCs w:val="28"/>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p w:rsidR="00A450BD" w:rsidRPr="006A5C50" w:rsidRDefault="00A450BD" w:rsidP="00863725">
      <w:pPr>
        <w:pStyle w:val="aff3"/>
        <w:numPr>
          <w:ilvl w:val="0"/>
          <w:numId w:val="68"/>
        </w:numPr>
        <w:tabs>
          <w:tab w:val="left" w:pos="851"/>
        </w:tabs>
        <w:ind w:left="0" w:firstLine="567"/>
        <w:jc w:val="both"/>
        <w:rPr>
          <w:sz w:val="28"/>
          <w:szCs w:val="28"/>
        </w:rPr>
      </w:pPr>
      <w:r w:rsidRPr="006A5C50">
        <w:rPr>
          <w:sz w:val="28"/>
          <w:szCs w:val="28"/>
        </w:rPr>
        <w:t xml:space="preserve">по учреждению, подведомственному Управлению по социальной и молодежной политике: </w:t>
      </w:r>
    </w:p>
    <w:p w:rsidR="00A450BD" w:rsidRPr="006A5C50" w:rsidRDefault="00A450BD" w:rsidP="00863725">
      <w:pPr>
        <w:pStyle w:val="aff3"/>
        <w:numPr>
          <w:ilvl w:val="0"/>
          <w:numId w:val="77"/>
        </w:numPr>
        <w:tabs>
          <w:tab w:val="left" w:pos="851"/>
        </w:tabs>
        <w:ind w:left="1418"/>
        <w:jc w:val="both"/>
        <w:rPr>
          <w:sz w:val="28"/>
          <w:szCs w:val="28"/>
        </w:rPr>
      </w:pPr>
      <w:r w:rsidRPr="006A5C50">
        <w:rPr>
          <w:sz w:val="28"/>
          <w:szCs w:val="28"/>
        </w:rPr>
        <w:t>увеличены расходы на гранты в форме субсидий некоммерческим организациям, не являющимся казенными учреждениями, на реализацию программ (проектов) в сфере организации отдыха, оздоровления и занятости детей, подростков и молодежи в каникулярный период.</w:t>
      </w:r>
    </w:p>
    <w:p w:rsidR="007E59EB" w:rsidRPr="006A5C50" w:rsidRDefault="00A450BD" w:rsidP="00A450BD">
      <w:pPr>
        <w:ind w:firstLine="567"/>
        <w:jc w:val="both"/>
        <w:rPr>
          <w:sz w:val="28"/>
          <w:szCs w:val="28"/>
        </w:rPr>
      </w:pPr>
      <w:r w:rsidRPr="006A5C50">
        <w:rPr>
          <w:rFonts w:eastAsiaTheme="minorEastAsia"/>
          <w:sz w:val="28"/>
          <w:szCs w:val="28"/>
        </w:rPr>
        <w:t>Кроме того, на плановый период 2018-2020 годы Управлением по физической культуре и спорту предусмотрены новые расходные обязательства – предоставление субсидии бюджетным, автономным учреждениям 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r w:rsidRPr="006A5C50">
        <w:rPr>
          <w:sz w:val="28"/>
          <w:szCs w:val="28"/>
        </w:rPr>
        <w:t xml:space="preserve"> в общей сумме 18 369,48 тыс. рублей (по 6</w:t>
      </w:r>
      <w:r w:rsidR="007E59EB" w:rsidRPr="006A5C50">
        <w:rPr>
          <w:sz w:val="28"/>
          <w:szCs w:val="28"/>
        </w:rPr>
        <w:t xml:space="preserve"> </w:t>
      </w:r>
      <w:r w:rsidRPr="006A5C50">
        <w:rPr>
          <w:sz w:val="28"/>
          <w:szCs w:val="28"/>
        </w:rPr>
        <w:t xml:space="preserve">123,16 тыс. рублей ежегодно, в том числе за счет средств города 306,16 тыс. рублей, 5 817,00 тыс. рублей за счет средств округа). </w:t>
      </w:r>
    </w:p>
    <w:p w:rsidR="007E59EB" w:rsidRPr="006A5C50" w:rsidRDefault="007E59EB" w:rsidP="007E59EB">
      <w:pPr>
        <w:autoSpaceDE w:val="0"/>
        <w:autoSpaceDN w:val="0"/>
        <w:adjustRightInd w:val="0"/>
        <w:ind w:firstLine="540"/>
        <w:jc w:val="both"/>
        <w:rPr>
          <w:rFonts w:eastAsiaTheme="minorHAnsi"/>
          <w:sz w:val="28"/>
          <w:szCs w:val="28"/>
          <w:lang w:eastAsia="en-US"/>
        </w:rPr>
      </w:pPr>
      <w:r w:rsidRPr="006A5C50">
        <w:rPr>
          <w:sz w:val="28"/>
          <w:szCs w:val="28"/>
        </w:rPr>
        <w:t xml:space="preserve">Появление нового расходного обязательства связано с реорганизацией путем слияния муниципальных учреждений, подведомственных управлению по физической культуре и спорту администрации города, согласно распоряжению администрации города от 14.07.2017 № 1133-р, с одновременным изменением основных видов деятельности учреждений (в 2017 году – учреждения дополнительного образования, в 2018 году – учреждения физической культуры и спорта), что повлекло при планировании расходов изменение </w:t>
      </w:r>
      <w:r w:rsidRPr="006A5C50">
        <w:rPr>
          <w:rFonts w:eastAsiaTheme="minorHAnsi"/>
          <w:sz w:val="28"/>
          <w:szCs w:val="28"/>
          <w:lang w:eastAsia="en-US"/>
        </w:rPr>
        <w:t>направлений бюджетных средств, выразившееся в изменении раздела и подраздела (на 2017 год - 0703 «Дополнительное образование детей», на 2018 год - 1101 «Физическая культура»).</w:t>
      </w:r>
    </w:p>
    <w:p w:rsidR="00A450BD" w:rsidRPr="006A5C50" w:rsidRDefault="00A450BD" w:rsidP="00A450BD">
      <w:pPr>
        <w:ind w:firstLine="567"/>
        <w:jc w:val="both"/>
        <w:rPr>
          <w:sz w:val="28"/>
          <w:szCs w:val="28"/>
        </w:rPr>
      </w:pPr>
      <w:r w:rsidRPr="006A5C50">
        <w:rPr>
          <w:sz w:val="28"/>
          <w:szCs w:val="28"/>
        </w:rPr>
        <w:t>Однако в реестре расходных обязательств отсутствует данное расходное обязательство, что является нарушением статей 86, 87 БК РФ, а также Порядка ведения реестра расходных обязательств города Нижневартовска, утвержденного п</w:t>
      </w:r>
      <w:r w:rsidRPr="006A5C50">
        <w:rPr>
          <w:rFonts w:eastAsiaTheme="minorHAnsi"/>
          <w:sz w:val="28"/>
          <w:szCs w:val="28"/>
          <w:lang w:eastAsia="en-US"/>
        </w:rPr>
        <w:t>остановлением Администрации города Нижневартовска от 27.02.2013 №302</w:t>
      </w:r>
      <w:r w:rsidR="008F58F2" w:rsidRPr="006A5C50">
        <w:rPr>
          <w:sz w:val="28"/>
          <w:szCs w:val="28"/>
        </w:rPr>
        <w:t>.</w:t>
      </w:r>
    </w:p>
    <w:p w:rsidR="00A450BD" w:rsidRPr="006A5C50" w:rsidRDefault="00A450BD" w:rsidP="00A450BD">
      <w:pPr>
        <w:tabs>
          <w:tab w:val="left" w:pos="851"/>
        </w:tabs>
        <w:ind w:firstLine="567"/>
        <w:jc w:val="both"/>
        <w:rPr>
          <w:sz w:val="28"/>
        </w:rPr>
      </w:pPr>
      <w:r w:rsidRPr="006A5C50">
        <w:rPr>
          <w:sz w:val="28"/>
          <w:szCs w:val="28"/>
        </w:rPr>
        <w:t xml:space="preserve">Таким образом, субсидия </w:t>
      </w:r>
      <w:r w:rsidRPr="006A5C50">
        <w:rPr>
          <w:rFonts w:eastAsiaTheme="minorEastAsia"/>
          <w:sz w:val="28"/>
          <w:szCs w:val="28"/>
        </w:rPr>
        <w:t>бюджетным, автономным учреждениям</w:t>
      </w:r>
      <w:r w:rsidRPr="006A5C50">
        <w:rPr>
          <w:sz w:val="28"/>
          <w:szCs w:val="28"/>
        </w:rPr>
        <w:t xml:space="preserve">, предусмотренная по ГРБС – Управление по физической культуре и спорту администрации города, </w:t>
      </w:r>
      <w:r w:rsidRPr="006A5C50">
        <w:rPr>
          <w:rFonts w:eastAsiaTheme="minorEastAsia"/>
          <w:sz w:val="28"/>
          <w:szCs w:val="28"/>
        </w:rPr>
        <w:t xml:space="preserve">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 </w:t>
      </w:r>
      <w:r w:rsidRPr="006A5C50">
        <w:rPr>
          <w:sz w:val="28"/>
          <w:szCs w:val="28"/>
        </w:rPr>
        <w:t xml:space="preserve">в общей сумме 18 369,48 тыс. рублей (по 6123,16 тыс. рублей ежегодно) не подлежит учету в </w:t>
      </w:r>
      <w:r w:rsidRPr="006A5C50">
        <w:rPr>
          <w:sz w:val="28"/>
        </w:rPr>
        <w:t>проекте Решения о бюджете города.</w:t>
      </w:r>
    </w:p>
    <w:p w:rsidR="00A450BD" w:rsidRPr="006A5C50" w:rsidRDefault="00A450BD" w:rsidP="00A450BD">
      <w:pPr>
        <w:spacing w:before="120"/>
        <w:ind w:firstLine="567"/>
        <w:jc w:val="both"/>
        <w:rPr>
          <w:sz w:val="28"/>
          <w:szCs w:val="28"/>
        </w:rPr>
      </w:pPr>
      <w:r w:rsidRPr="006A5C50">
        <w:rPr>
          <w:sz w:val="28"/>
          <w:szCs w:val="28"/>
        </w:rPr>
        <w:t>Динамика формирования субсидий муниципальным бюджетным и автономным учреждениям за период 2017-2020 годы на муниципальное задание, иные цели, гранты в разрезе источников финансирования представлена в нижеследующей таблице.</w:t>
      </w:r>
    </w:p>
    <w:p w:rsidR="00A450BD" w:rsidRPr="006A5C50" w:rsidRDefault="00A450BD" w:rsidP="00A450BD">
      <w:pPr>
        <w:spacing w:before="120"/>
        <w:ind w:firstLine="567"/>
        <w:jc w:val="both"/>
        <w:rPr>
          <w:sz w:val="28"/>
          <w:szCs w:val="28"/>
        </w:rPr>
      </w:pPr>
    </w:p>
    <w:tbl>
      <w:tblPr>
        <w:tblW w:w="9680" w:type="dxa"/>
        <w:tblInd w:w="93" w:type="dxa"/>
        <w:tblLook w:val="04A0"/>
      </w:tblPr>
      <w:tblGrid>
        <w:gridCol w:w="3063"/>
        <w:gridCol w:w="2022"/>
        <w:gridCol w:w="1509"/>
        <w:gridCol w:w="1611"/>
        <w:gridCol w:w="1475"/>
      </w:tblGrid>
      <w:tr w:rsidR="00A450BD" w:rsidRPr="006A5C50" w:rsidTr="008B3A04">
        <w:trPr>
          <w:trHeight w:val="1440"/>
        </w:trPr>
        <w:tc>
          <w:tcPr>
            <w:tcW w:w="3063" w:type="dxa"/>
            <w:tcBorders>
              <w:top w:val="single" w:sz="4" w:space="0" w:color="auto"/>
              <w:left w:val="single" w:sz="4" w:space="0" w:color="auto"/>
              <w:bottom w:val="nil"/>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Наименование</w:t>
            </w:r>
          </w:p>
        </w:tc>
        <w:tc>
          <w:tcPr>
            <w:tcW w:w="2022" w:type="dxa"/>
            <w:tcBorders>
              <w:top w:val="single" w:sz="4" w:space="0" w:color="auto"/>
              <w:left w:val="nil"/>
              <w:bottom w:val="nil"/>
              <w:right w:val="single" w:sz="4" w:space="0" w:color="auto"/>
            </w:tcBorders>
            <w:shd w:val="clear" w:color="auto" w:fill="auto"/>
            <w:vAlign w:val="center"/>
            <w:hideMark/>
          </w:tcPr>
          <w:p w:rsidR="00A450BD" w:rsidRPr="006A5C50" w:rsidRDefault="00A450BD" w:rsidP="008B3A04">
            <w:pPr>
              <w:jc w:val="center"/>
              <w:rPr>
                <w:b/>
                <w:bCs/>
              </w:rPr>
            </w:pPr>
            <w:r w:rsidRPr="006A5C50">
              <w:rPr>
                <w:b/>
                <w:bCs/>
                <w:sz w:val="22"/>
                <w:szCs w:val="22"/>
              </w:rPr>
              <w:t>Объем субсидий, предусмотренный РД №52, тыс. рублей</w:t>
            </w:r>
          </w:p>
        </w:tc>
        <w:tc>
          <w:tcPr>
            <w:tcW w:w="1509" w:type="dxa"/>
            <w:tcBorders>
              <w:top w:val="single" w:sz="4" w:space="0" w:color="auto"/>
              <w:left w:val="nil"/>
              <w:bottom w:val="nil"/>
              <w:right w:val="nil"/>
            </w:tcBorders>
            <w:shd w:val="clear" w:color="auto" w:fill="auto"/>
            <w:vAlign w:val="center"/>
            <w:hideMark/>
          </w:tcPr>
          <w:p w:rsidR="00A450BD" w:rsidRPr="006A5C50" w:rsidRDefault="00A450BD" w:rsidP="008B3A04">
            <w:pPr>
              <w:jc w:val="center"/>
              <w:rPr>
                <w:b/>
                <w:bCs/>
              </w:rPr>
            </w:pPr>
            <w:r w:rsidRPr="006A5C50">
              <w:rPr>
                <w:b/>
                <w:bCs/>
                <w:sz w:val="22"/>
                <w:szCs w:val="22"/>
              </w:rPr>
              <w:t>Проект Решения о бюджете города на 2018 год, тыс. рублей</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sz w:val="22"/>
                <w:szCs w:val="22"/>
              </w:rPr>
              <w:t>Отклонение от РД №52 на  2017 год, тыс. рублей</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rPr>
            </w:pPr>
            <w:r w:rsidRPr="006A5C50">
              <w:rPr>
                <w:b/>
                <w:bCs/>
                <w:iCs/>
                <w:sz w:val="22"/>
                <w:szCs w:val="22"/>
              </w:rPr>
              <w:t>Темп роста (снижен) к РД №52 на2017 год, %</w:t>
            </w:r>
          </w:p>
        </w:tc>
      </w:tr>
      <w:tr w:rsidR="00A450BD" w:rsidRPr="006A5C50" w:rsidTr="008B3A04">
        <w:trPr>
          <w:trHeight w:val="300"/>
        </w:trPr>
        <w:tc>
          <w:tcPr>
            <w:tcW w:w="3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w:t>
            </w:r>
          </w:p>
        </w:tc>
        <w:tc>
          <w:tcPr>
            <w:tcW w:w="2022"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4</w:t>
            </w:r>
          </w:p>
        </w:tc>
        <w:tc>
          <w:tcPr>
            <w:tcW w:w="1475"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5</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ДЕПАРТАМЕНТ ОБРАЗОВАНИЯ,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7 460 003,23</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8 345 633,76</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+885 630,53</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11,9</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1 471 842,19</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1 605 982,46</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+134 140,27</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9,1</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5 988 161,04</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6 739 651,30</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+751 490,26</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12,5</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муниципальное задание,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7 234 249,41</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8 104 556,69</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+870 307,28</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12,0</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1 246 088,37</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1 364 905,39</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+118 817,02</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9,5</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5 988 161,04</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6 739 651,30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+751 490,26</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12,5</w:t>
            </w:r>
          </w:p>
        </w:tc>
      </w:tr>
      <w:tr w:rsidR="00A450BD" w:rsidRPr="006A5C50" w:rsidTr="008B3A04">
        <w:trPr>
          <w:trHeight w:val="585"/>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иные цели,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225 753,82</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241 077,07</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+15 323,25</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6,8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225 753,82</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241 077,07</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+15 323,25</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6,8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585"/>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УПРАВЛЕНИЕ КУЛЬТУРЫ,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718 259,97</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961 991,20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+243 731,23</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33,9</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666 618,52</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784 964,49</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+118 345,97</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17,8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51 641,45</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177 026,71</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+125 385,26</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242,8</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муниципальное задание,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677 614,14</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926 393,37</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+248 779,23</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36,7</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625 972,69</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749 366,66</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+123 393,97</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19,7</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51 641,45</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177 026,71</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+125 385,26</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242,8</w:t>
            </w:r>
          </w:p>
        </w:tc>
      </w:tr>
      <w:tr w:rsidR="00A450BD" w:rsidRPr="006A5C50" w:rsidTr="008B3A04">
        <w:trPr>
          <w:trHeight w:val="585"/>
        </w:trPr>
        <w:tc>
          <w:tcPr>
            <w:tcW w:w="30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иные цели, в том числе за счет средств:</w:t>
            </w:r>
          </w:p>
        </w:tc>
        <w:tc>
          <w:tcPr>
            <w:tcW w:w="2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40 645,83</w:t>
            </w:r>
          </w:p>
        </w:tc>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35 597,83</w:t>
            </w:r>
          </w:p>
        </w:tc>
        <w:tc>
          <w:tcPr>
            <w:tcW w:w="1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-5 048,00</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-12,4</w:t>
            </w:r>
          </w:p>
        </w:tc>
      </w:tr>
      <w:tr w:rsidR="00A450BD" w:rsidRPr="006A5C50" w:rsidTr="008B3A04">
        <w:trPr>
          <w:trHeight w:val="300"/>
        </w:trPr>
        <w:tc>
          <w:tcPr>
            <w:tcW w:w="3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single" w:sz="4" w:space="0" w:color="auto"/>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40 645,83</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35 597,83</w:t>
            </w:r>
          </w:p>
        </w:tc>
        <w:tc>
          <w:tcPr>
            <w:tcW w:w="1611"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-5 048,00</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-12,4</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1155"/>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УПРАВЛЕНИЕ по ФИЗИЧЕСКОЙ КУЛЬТУРЕ и СПОРТУ,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698 991,11</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735 439,92</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+36 448,81</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5,2</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658 753,60</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726 141,93</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+67 388,33</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10,2</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40 237,51</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9 297,99</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-30 939,52</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-76,9</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муниципальное задание,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660 398,96</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701 604,41</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+41 205,45</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6,2</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624 527,45</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698 123,42</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+73 595,97</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11,8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35 871,51</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3 480,99</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-32 390,52</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-90,3</w:t>
            </w:r>
          </w:p>
        </w:tc>
      </w:tr>
      <w:tr w:rsidR="00A450BD" w:rsidRPr="006A5C50" w:rsidTr="008B3A04">
        <w:trPr>
          <w:trHeight w:val="585"/>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иные цели,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38 592,15</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33 835,51</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-4 756,64</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-12,3</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34 226,15</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28 018,51</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-6 207,64</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-18,1</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4 366,00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5 817,00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+1 451,00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33,2</w:t>
            </w:r>
          </w:p>
        </w:tc>
      </w:tr>
      <w:tr w:rsidR="00A450BD" w:rsidRPr="006A5C50" w:rsidTr="008B3A04">
        <w:trPr>
          <w:trHeight w:val="144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УПРАВЛЕНИЕ по СОЦИАЛЬНОЙ и МОЛОДЕЖНОЙ ПОЛИТИКЕ,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36 125,62</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40 495,70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+4 370,08</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12,1</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36 125,62</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40 389,00</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+4 263,38</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11,8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106,70</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+106,70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муниципальное задание,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34 779,62</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35 753,00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+973,38</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34 779,62</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35 753,00</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+973,38</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2,8</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585"/>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Субсидии на иные цели,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1 346,00</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1 742,70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+396,70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29,5</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1 346,00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1 636,00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+290,00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21,5</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106,70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+106,70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Гранты автономным учреждениям,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0,00</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3 000,00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+3 000,00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3 000,00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+3 000,00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ИТОГО по субсидиям на муниципальное задание,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8 607 042,13</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9 768 307,47</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+1 161 265,34</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13,5</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2 531 368,13</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2 848 148,47</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+316 780,34</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12,5</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6 075 674,00</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6 920 159,00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+844 485,00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13,9</w:t>
            </w:r>
          </w:p>
        </w:tc>
      </w:tr>
      <w:tr w:rsidR="00A450BD" w:rsidRPr="006A5C50" w:rsidTr="008B3A04">
        <w:trPr>
          <w:trHeight w:val="6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Доля средств бюджетов других уровней</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70,6</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70,8</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72,7</w:t>
            </w:r>
          </w:p>
        </w:tc>
        <w:tc>
          <w:tcPr>
            <w:tcW w:w="1475"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p>
        </w:tc>
      </w:tr>
      <w:tr w:rsidR="00A450BD" w:rsidRPr="006A5C50" w:rsidTr="008B3A04">
        <w:trPr>
          <w:trHeight w:val="870"/>
        </w:trPr>
        <w:tc>
          <w:tcPr>
            <w:tcW w:w="30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0BD" w:rsidRPr="006A5C50" w:rsidRDefault="00A450BD" w:rsidP="008B3A04">
            <w:pPr>
              <w:rPr>
                <w:bCs/>
              </w:rPr>
            </w:pPr>
            <w:r w:rsidRPr="006A5C50">
              <w:rPr>
                <w:bCs/>
                <w:sz w:val="22"/>
                <w:szCs w:val="22"/>
              </w:rPr>
              <w:t>ИТОГО по субсидиям на иные цели, в том числе за счет средств:</w:t>
            </w:r>
          </w:p>
        </w:tc>
        <w:tc>
          <w:tcPr>
            <w:tcW w:w="2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306 337,80</w:t>
            </w:r>
          </w:p>
        </w:tc>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312 253,11</w:t>
            </w:r>
          </w:p>
        </w:tc>
        <w:tc>
          <w:tcPr>
            <w:tcW w:w="1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+5 915,31</w:t>
            </w:r>
          </w:p>
        </w:tc>
        <w:tc>
          <w:tcPr>
            <w:tcW w:w="1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1,9</w:t>
            </w:r>
          </w:p>
        </w:tc>
      </w:tr>
      <w:tr w:rsidR="00A450BD" w:rsidRPr="006A5C50" w:rsidTr="008B3A04">
        <w:trPr>
          <w:trHeight w:val="300"/>
        </w:trPr>
        <w:tc>
          <w:tcPr>
            <w:tcW w:w="3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single" w:sz="4" w:space="0" w:color="auto"/>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301 971,80</w:t>
            </w:r>
          </w:p>
        </w:tc>
        <w:tc>
          <w:tcPr>
            <w:tcW w:w="1509" w:type="dxa"/>
            <w:tcBorders>
              <w:top w:val="single" w:sz="4" w:space="0" w:color="auto"/>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306 329,41</w:t>
            </w:r>
          </w:p>
        </w:tc>
        <w:tc>
          <w:tcPr>
            <w:tcW w:w="1611" w:type="dxa"/>
            <w:tcBorders>
              <w:top w:val="single" w:sz="4" w:space="0" w:color="auto"/>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+4 357,61</w:t>
            </w:r>
          </w:p>
        </w:tc>
        <w:tc>
          <w:tcPr>
            <w:tcW w:w="1475" w:type="dxa"/>
            <w:tcBorders>
              <w:top w:val="single" w:sz="4" w:space="0" w:color="auto"/>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1,4</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4 366,00</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5 923,70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+1 557,70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35,7</w:t>
            </w:r>
          </w:p>
        </w:tc>
      </w:tr>
      <w:tr w:rsidR="00A450BD" w:rsidRPr="006A5C50" w:rsidTr="008B3A04">
        <w:trPr>
          <w:trHeight w:val="6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Доля средств бюджетов других уровней</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1,4</w:t>
            </w:r>
          </w:p>
        </w:tc>
        <w:tc>
          <w:tcPr>
            <w:tcW w:w="1509"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1,9</w:t>
            </w:r>
          </w:p>
        </w:tc>
        <w:tc>
          <w:tcPr>
            <w:tcW w:w="1611"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26,3</w:t>
            </w:r>
          </w:p>
        </w:tc>
        <w:tc>
          <w:tcPr>
            <w:tcW w:w="1475"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p>
        </w:tc>
      </w:tr>
      <w:tr w:rsidR="00A450BD" w:rsidRPr="006A5C50" w:rsidTr="008B3A04">
        <w:trPr>
          <w:trHeight w:val="870"/>
        </w:trPr>
        <w:tc>
          <w:tcPr>
            <w:tcW w:w="3063" w:type="dxa"/>
            <w:tcBorders>
              <w:top w:val="nil"/>
              <w:left w:val="single" w:sz="4" w:space="0" w:color="auto"/>
              <w:bottom w:val="single" w:sz="4" w:space="0" w:color="auto"/>
              <w:right w:val="single" w:sz="4" w:space="0" w:color="auto"/>
            </w:tcBorders>
            <w:shd w:val="clear" w:color="000000" w:fill="FFFFFF"/>
            <w:vAlign w:val="bottom"/>
            <w:hideMark/>
          </w:tcPr>
          <w:p w:rsidR="00A450BD" w:rsidRPr="006A5C50" w:rsidRDefault="00876DBF" w:rsidP="008B3A04">
            <w:pPr>
              <w:rPr>
                <w:bCs/>
              </w:rPr>
            </w:pPr>
            <w:r w:rsidRPr="006A5C50">
              <w:rPr>
                <w:bCs/>
                <w:sz w:val="22"/>
                <w:szCs w:val="22"/>
              </w:rPr>
              <w:t xml:space="preserve">Итого </w:t>
            </w:r>
            <w:r w:rsidR="00A450BD" w:rsidRPr="006A5C50">
              <w:rPr>
                <w:bCs/>
                <w:sz w:val="22"/>
                <w:szCs w:val="22"/>
              </w:rPr>
              <w:t xml:space="preserve"> по грантам автономным учреждениям, в том числе за счет средств:</w:t>
            </w:r>
          </w:p>
        </w:tc>
        <w:tc>
          <w:tcPr>
            <w:tcW w:w="2022"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0,00</w:t>
            </w:r>
          </w:p>
        </w:tc>
        <w:tc>
          <w:tcPr>
            <w:tcW w:w="1509"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3 000,00</w:t>
            </w:r>
          </w:p>
        </w:tc>
        <w:tc>
          <w:tcPr>
            <w:tcW w:w="1611"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rPr>
                <w:bCs/>
              </w:rPr>
            </w:pPr>
            <w:r w:rsidRPr="006A5C50">
              <w:rPr>
                <w:bCs/>
                <w:sz w:val="22"/>
                <w:szCs w:val="22"/>
              </w:rPr>
              <w:t>+3 000,00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города</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3 000,00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+3 000,00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r w:rsidR="00A450BD" w:rsidRPr="006A5C50" w:rsidTr="008B3A04">
        <w:trPr>
          <w:trHeight w:val="30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A450BD" w:rsidRPr="006A5C50" w:rsidRDefault="00A450BD" w:rsidP="008B3A04">
            <w:r w:rsidRPr="006A5C50">
              <w:rPr>
                <w:sz w:val="22"/>
                <w:szCs w:val="22"/>
              </w:rPr>
              <w:t>бюджета округа, федерации</w:t>
            </w:r>
          </w:p>
        </w:tc>
        <w:tc>
          <w:tcPr>
            <w:tcW w:w="2022" w:type="dxa"/>
            <w:tcBorders>
              <w:top w:val="nil"/>
              <w:left w:val="nil"/>
              <w:bottom w:val="single" w:sz="4" w:space="0" w:color="auto"/>
              <w:right w:val="single" w:sz="4" w:space="0" w:color="auto"/>
            </w:tcBorders>
            <w:shd w:val="clear" w:color="000000" w:fill="FFFFFF"/>
            <w:vAlign w:val="bottom"/>
            <w:hideMark/>
          </w:tcPr>
          <w:p w:rsidR="00A450BD" w:rsidRPr="006A5C50" w:rsidRDefault="00A450BD" w:rsidP="008B3A04">
            <w:pPr>
              <w:jc w:val="center"/>
            </w:pPr>
            <w:r w:rsidRPr="006A5C50">
              <w:rPr>
                <w:sz w:val="22"/>
                <w:szCs w:val="22"/>
              </w:rPr>
              <w:t>0,00</w:t>
            </w:r>
          </w:p>
        </w:tc>
        <w:tc>
          <w:tcPr>
            <w:tcW w:w="1509"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611" w:type="dxa"/>
            <w:tcBorders>
              <w:top w:val="nil"/>
              <w:left w:val="nil"/>
              <w:bottom w:val="single" w:sz="4" w:space="0" w:color="auto"/>
              <w:right w:val="single" w:sz="4" w:space="0" w:color="auto"/>
            </w:tcBorders>
            <w:shd w:val="clear" w:color="auto" w:fill="auto"/>
            <w:vAlign w:val="bottom"/>
            <w:hideMark/>
          </w:tcPr>
          <w:p w:rsidR="00A450BD" w:rsidRPr="006A5C50" w:rsidRDefault="00A450BD" w:rsidP="008B3A04">
            <w:pPr>
              <w:jc w:val="center"/>
            </w:pPr>
            <w:r w:rsidRPr="006A5C50">
              <w:rPr>
                <w:sz w:val="22"/>
                <w:szCs w:val="22"/>
              </w:rPr>
              <w:t>0,00</w:t>
            </w:r>
          </w:p>
        </w:tc>
        <w:tc>
          <w:tcPr>
            <w:tcW w:w="1475" w:type="dxa"/>
            <w:tcBorders>
              <w:top w:val="nil"/>
              <w:left w:val="nil"/>
              <w:bottom w:val="single" w:sz="4" w:space="0" w:color="auto"/>
              <w:right w:val="single" w:sz="4" w:space="0" w:color="auto"/>
            </w:tcBorders>
            <w:shd w:val="clear" w:color="000000" w:fill="FFFFFF"/>
            <w:vAlign w:val="center"/>
            <w:hideMark/>
          </w:tcPr>
          <w:p w:rsidR="00A450BD" w:rsidRPr="006A5C50" w:rsidRDefault="00A450BD" w:rsidP="008B3A04">
            <w:pPr>
              <w:jc w:val="center"/>
            </w:pPr>
            <w:r w:rsidRPr="006A5C50">
              <w:rPr>
                <w:sz w:val="22"/>
                <w:szCs w:val="22"/>
              </w:rPr>
              <w:t> </w:t>
            </w:r>
          </w:p>
        </w:tc>
      </w:tr>
    </w:tbl>
    <w:p w:rsidR="00A450BD" w:rsidRPr="006A5C50" w:rsidRDefault="00A450BD" w:rsidP="00A450BD">
      <w:pPr>
        <w:ind w:firstLine="567"/>
        <w:jc w:val="both"/>
        <w:rPr>
          <w:sz w:val="28"/>
          <w:szCs w:val="28"/>
        </w:rPr>
      </w:pPr>
    </w:p>
    <w:p w:rsidR="00A450BD" w:rsidRPr="006A5C50" w:rsidRDefault="00A450BD" w:rsidP="00A450BD">
      <w:pPr>
        <w:ind w:firstLine="567"/>
        <w:jc w:val="both"/>
        <w:rPr>
          <w:sz w:val="28"/>
          <w:szCs w:val="28"/>
        </w:rPr>
      </w:pPr>
      <w:r w:rsidRPr="006A5C50">
        <w:rPr>
          <w:sz w:val="28"/>
          <w:szCs w:val="28"/>
        </w:rPr>
        <w:t>Анализ объема бюджетных ассигнований, направляемого в виде субсидий муниципальным бюджетным и автономным учреждениям, предусмотренного проектом Решения о бюджете города, показал, что в целом наблюдается тенденция роста бюджетных расходов по сравнению утвержденным планом на 2017 год, в частности, на 2018 год объем увеличился:</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на муниципальное задание  на 1 161 265,34 тыс. рублей или на 13,5%;</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на иные цели на 5 915,31 тыс. рублей или на 1,9%;</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на гранты автономным учреждениям на 3 000,00 тыс. рублей.</w:t>
      </w:r>
    </w:p>
    <w:p w:rsidR="00A450BD" w:rsidRPr="006A5C50" w:rsidRDefault="00A450BD" w:rsidP="00A450BD">
      <w:pPr>
        <w:ind w:firstLine="567"/>
        <w:jc w:val="both"/>
        <w:rPr>
          <w:sz w:val="28"/>
          <w:szCs w:val="28"/>
        </w:rPr>
      </w:pPr>
      <w:r w:rsidRPr="006A5C50">
        <w:rPr>
          <w:sz w:val="28"/>
          <w:szCs w:val="28"/>
        </w:rPr>
        <w:t>Основными причинами увеличения объема действующих расходных обязательств по предоставлению субсидий бюджетным и автономным учреждениям явились:</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в части субсидии на муниципальное задание:</w:t>
      </w:r>
    </w:p>
    <w:p w:rsidR="00A450BD" w:rsidRPr="006A5C50" w:rsidRDefault="00A450BD" w:rsidP="00863725">
      <w:pPr>
        <w:pStyle w:val="aff3"/>
        <w:numPr>
          <w:ilvl w:val="0"/>
          <w:numId w:val="69"/>
        </w:numPr>
        <w:ind w:left="851" w:firstLine="283"/>
        <w:jc w:val="both"/>
        <w:rPr>
          <w:rFonts w:eastAsiaTheme="minorEastAsia"/>
          <w:sz w:val="28"/>
          <w:szCs w:val="28"/>
        </w:rPr>
      </w:pPr>
      <w:r w:rsidRPr="006A5C50">
        <w:rPr>
          <w:rFonts w:eastAsiaTheme="minorEastAsia"/>
          <w:sz w:val="28"/>
          <w:szCs w:val="28"/>
        </w:rPr>
        <w:t>по учреждения дошкольного образования</w:t>
      </w:r>
      <w:r w:rsidRPr="006A5C50">
        <w:rPr>
          <w:sz w:val="28"/>
          <w:szCs w:val="28"/>
        </w:rPr>
        <w:t xml:space="preserve"> Департамента образования увеличение субсидии составило  429 004,90 тыс. рублей в связи с у</w:t>
      </w:r>
      <w:r w:rsidRPr="006A5C50">
        <w:rPr>
          <w:rFonts w:eastAsiaTheme="minorEastAsia"/>
          <w:sz w:val="28"/>
          <w:szCs w:val="28"/>
        </w:rPr>
        <w:t>величением показателя по контингенту воспитанников в группах компенсирующей направленности для обучающихся с ограниченными возможностями здоровья, повлиявшего на размер предоставленной из бюджета округа субвенции на реализацию программ дошкольного образования муниципальным образовательным организациям;</w:t>
      </w:r>
    </w:p>
    <w:p w:rsidR="00A450BD" w:rsidRPr="006A5C50" w:rsidRDefault="00A450BD" w:rsidP="00863725">
      <w:pPr>
        <w:pStyle w:val="aff3"/>
        <w:numPr>
          <w:ilvl w:val="0"/>
          <w:numId w:val="69"/>
        </w:numPr>
        <w:ind w:left="851" w:firstLine="283"/>
        <w:jc w:val="both"/>
        <w:rPr>
          <w:rFonts w:eastAsiaTheme="minorEastAsia"/>
          <w:sz w:val="28"/>
          <w:szCs w:val="28"/>
        </w:rPr>
      </w:pPr>
      <w:r w:rsidRPr="006A5C50">
        <w:rPr>
          <w:sz w:val="28"/>
          <w:szCs w:val="28"/>
        </w:rPr>
        <w:t>по общеобразовательным учреждениям Департамента образования увеличение субсидии составило  290 462,50 тыс. рублей в связи с у</w:t>
      </w:r>
      <w:r w:rsidRPr="006A5C50">
        <w:rPr>
          <w:rFonts w:eastAsiaTheme="minorEastAsia"/>
          <w:sz w:val="28"/>
          <w:szCs w:val="28"/>
        </w:rPr>
        <w:t>величением количества обучающихся, повлиявшего на размер предоставленных из бюджета округа субвенции на реализацию основных общеобразовательных программ муниципальным образовательным организациям, субвенции на социальную поддержку отдельных категорий обучающихся, субсидии на дополнительное финансовое обеспечение мероприятий по организации питания обучающихся;</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 xml:space="preserve">в части субсидии </w:t>
      </w:r>
      <w:r w:rsidRPr="006A5C50">
        <w:rPr>
          <w:rFonts w:eastAsiaTheme="minorEastAsia"/>
          <w:sz w:val="28"/>
          <w:szCs w:val="28"/>
        </w:rPr>
        <w:t xml:space="preserve">на иные цели </w:t>
      </w:r>
      <w:r w:rsidRPr="006A5C50">
        <w:rPr>
          <w:sz w:val="28"/>
          <w:szCs w:val="28"/>
        </w:rPr>
        <w:t xml:space="preserve">увеличился объем по мероприятиям муниципальных программ, </w:t>
      </w:r>
      <w:r w:rsidRPr="006A5C50">
        <w:rPr>
          <w:rFonts w:eastAsiaTheme="minorHAnsi"/>
          <w:sz w:val="28"/>
          <w:szCs w:val="28"/>
          <w:lang w:eastAsia="en-US"/>
        </w:rPr>
        <w:t>затраты по которым не связанны с оказанием муниципальных услуг (выполнением работ);</w:t>
      </w:r>
    </w:p>
    <w:p w:rsidR="00A450BD" w:rsidRPr="006A5C50" w:rsidRDefault="00A450BD" w:rsidP="00863725">
      <w:pPr>
        <w:pStyle w:val="aff3"/>
        <w:numPr>
          <w:ilvl w:val="0"/>
          <w:numId w:val="70"/>
        </w:numPr>
        <w:tabs>
          <w:tab w:val="clear" w:pos="1287"/>
          <w:tab w:val="num" w:pos="851"/>
        </w:tabs>
        <w:ind w:left="0" w:firstLine="567"/>
        <w:jc w:val="both"/>
        <w:rPr>
          <w:rFonts w:eastAsiaTheme="minorEastAsia"/>
          <w:sz w:val="28"/>
          <w:szCs w:val="28"/>
        </w:rPr>
      </w:pPr>
      <w:r w:rsidRPr="006A5C50">
        <w:rPr>
          <w:sz w:val="28"/>
          <w:szCs w:val="28"/>
        </w:rPr>
        <w:t xml:space="preserve">в части грантов автономным учреждениям - </w:t>
      </w:r>
      <w:r w:rsidRPr="006A5C50">
        <w:rPr>
          <w:rFonts w:eastAsiaTheme="minorHAnsi"/>
          <w:sz w:val="28"/>
          <w:szCs w:val="28"/>
          <w:lang w:eastAsia="en-US"/>
        </w:rPr>
        <w:t xml:space="preserve">победителям конкурса вариативных программ (проектов) в сфере организации отдыха, оздоровления и занятости детей, подростков и молодежи в каникулярный период, согласно постановлению </w:t>
      </w:r>
      <w:r w:rsidR="007B7017" w:rsidRPr="006A5C50">
        <w:rPr>
          <w:rFonts w:eastAsiaTheme="minorHAnsi"/>
          <w:sz w:val="28"/>
          <w:szCs w:val="28"/>
          <w:lang w:eastAsia="en-US"/>
        </w:rPr>
        <w:t>а</w:t>
      </w:r>
      <w:r w:rsidRPr="006A5C50">
        <w:rPr>
          <w:rFonts w:eastAsiaTheme="minorHAnsi"/>
          <w:sz w:val="28"/>
          <w:szCs w:val="28"/>
          <w:lang w:eastAsia="en-US"/>
        </w:rPr>
        <w:t>дминистрации города от 18.08.2017 № 1270 «Об утверждении Положения о конкурсе вариативных программ (проектов) в сфере организации отдыха, оздоровления и занятости детей, подростков и молодежи в каникулярный период».</w:t>
      </w:r>
    </w:p>
    <w:p w:rsidR="00A450BD" w:rsidRPr="006A5C50" w:rsidRDefault="00A450BD" w:rsidP="00A450BD">
      <w:pPr>
        <w:ind w:firstLine="567"/>
        <w:jc w:val="both"/>
        <w:rPr>
          <w:sz w:val="28"/>
          <w:szCs w:val="28"/>
        </w:rPr>
      </w:pPr>
      <w:r w:rsidRPr="006A5C50">
        <w:rPr>
          <w:sz w:val="28"/>
          <w:szCs w:val="28"/>
        </w:rPr>
        <w:t xml:space="preserve">3. Анализ формирования бюджетных ассигнований на предоставление субсидий муниципальным бюджетным и автономным учреждениям показал, что в большинстве своем </w:t>
      </w:r>
      <w:r w:rsidRPr="006A5C50">
        <w:rPr>
          <w:rFonts w:eastAsia="Arial Unicode MS"/>
          <w:sz w:val="28"/>
          <w:szCs w:val="28"/>
        </w:rPr>
        <w:t xml:space="preserve">основные подходы формирования объемов бюджетных ассигнований на предоставления данных субсидий соответствуют </w:t>
      </w:r>
      <w:r w:rsidRPr="006A5C50">
        <w:rPr>
          <w:sz w:val="28"/>
          <w:szCs w:val="28"/>
        </w:rPr>
        <w:t>бюджетной политике города на 2018 год и на плановый период 2019 и 2020 годов.</w:t>
      </w:r>
    </w:p>
    <w:p w:rsidR="00A450BD" w:rsidRPr="006A5C50" w:rsidRDefault="00A450BD" w:rsidP="00A450BD">
      <w:pPr>
        <w:tabs>
          <w:tab w:val="left" w:pos="0"/>
          <w:tab w:val="left" w:pos="851"/>
        </w:tabs>
        <w:ind w:firstLine="567"/>
        <w:jc w:val="both"/>
        <w:rPr>
          <w:sz w:val="28"/>
          <w:szCs w:val="28"/>
        </w:rPr>
      </w:pPr>
      <w:r w:rsidRPr="006A5C50">
        <w:rPr>
          <w:sz w:val="28"/>
          <w:szCs w:val="28"/>
        </w:rPr>
        <w:t xml:space="preserve">Но вместе с тем в соответствии </w:t>
      </w:r>
      <w:r w:rsidR="007B7017" w:rsidRPr="006A5C50">
        <w:rPr>
          <w:sz w:val="28"/>
          <w:szCs w:val="28"/>
        </w:rPr>
        <w:t>с одним из направлений</w:t>
      </w:r>
      <w:r w:rsidRPr="006A5C50">
        <w:rPr>
          <w:sz w:val="28"/>
          <w:szCs w:val="28"/>
        </w:rPr>
        <w:t xml:space="preserve"> бюджетной политикой города на 2018 год и на плановый период 2019 и 2020 годов предусмотрена необходимость совершенствовать системы показателей результатов реализации муниципальных программ, которые должны объективно характеризовать достижение их целей, направленных на оказание муниципальных услуг (выполнение работ). При этом целевые показатели результатов реализации муниципальных программ должны быть увязаны со сводными показателями муниципальных заданий.</w:t>
      </w:r>
    </w:p>
    <w:p w:rsidR="00A450BD" w:rsidRPr="006A5C50" w:rsidRDefault="00A450BD" w:rsidP="00A450BD">
      <w:pPr>
        <w:ind w:firstLine="567"/>
        <w:jc w:val="both"/>
        <w:rPr>
          <w:sz w:val="28"/>
          <w:szCs w:val="28"/>
        </w:rPr>
      </w:pPr>
      <w:r w:rsidRPr="006A5C50">
        <w:rPr>
          <w:sz w:val="28"/>
          <w:szCs w:val="28"/>
        </w:rPr>
        <w:t>Однако информация, представленная с проектом бюджета города, не содержит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муниципальным программам, что не позволяет оценить выполнение направлений  бюджетной политики города в части увязки целевых показателей результатов реализации муниципальных программ со сводными показателями муниципальных заданий. (Данное замечание было отражено и в Заключении на проект бюджета города на 2017-2019 годы).</w:t>
      </w:r>
    </w:p>
    <w:p w:rsidR="00A450BD" w:rsidRPr="006A5C50" w:rsidRDefault="00A450BD" w:rsidP="00A450BD">
      <w:pPr>
        <w:ind w:firstLine="567"/>
        <w:jc w:val="both"/>
        <w:rPr>
          <w:sz w:val="28"/>
          <w:szCs w:val="28"/>
        </w:rPr>
      </w:pPr>
      <w:r w:rsidRPr="006A5C50">
        <w:rPr>
          <w:sz w:val="28"/>
          <w:szCs w:val="28"/>
        </w:rPr>
        <w:t xml:space="preserve">А также, несмотря на приоритетность задачи по достижению </w:t>
      </w:r>
      <w:r w:rsidRPr="006A5C50">
        <w:rPr>
          <w:iCs/>
          <w:sz w:val="28"/>
          <w:szCs w:val="28"/>
        </w:rPr>
        <w:t>целевых социально-экономических показателей, предусмотренных майскими указами Президента Российской Федерации,</w:t>
      </w:r>
      <w:r w:rsidRPr="006A5C50">
        <w:rPr>
          <w:sz w:val="28"/>
          <w:szCs w:val="28"/>
        </w:rPr>
        <w:t xml:space="preserve"> выполнение соответствующих обязательств, согласно предоставленной от ГРБС информации,  запланировано в проекте Решения о бюджете города не в полной объеме на период 2019-2020 год</w:t>
      </w:r>
      <w:r w:rsidR="007B7017" w:rsidRPr="006A5C50">
        <w:rPr>
          <w:sz w:val="28"/>
          <w:szCs w:val="28"/>
        </w:rPr>
        <w:t>ов</w:t>
      </w:r>
      <w:r w:rsidRPr="006A5C50">
        <w:rPr>
          <w:sz w:val="28"/>
          <w:szCs w:val="28"/>
        </w:rPr>
        <w:t xml:space="preserve"> по:</w:t>
      </w:r>
    </w:p>
    <w:p w:rsidR="00A450BD" w:rsidRPr="006A5C50" w:rsidRDefault="00A450BD" w:rsidP="00863725">
      <w:pPr>
        <w:pStyle w:val="aff3"/>
        <w:numPr>
          <w:ilvl w:val="0"/>
          <w:numId w:val="70"/>
        </w:numPr>
        <w:tabs>
          <w:tab w:val="clear" w:pos="1287"/>
          <w:tab w:val="num" w:pos="851"/>
        </w:tabs>
        <w:ind w:left="0" w:firstLine="567"/>
        <w:jc w:val="both"/>
        <w:rPr>
          <w:sz w:val="28"/>
          <w:szCs w:val="28"/>
        </w:rPr>
      </w:pPr>
      <w:r w:rsidRPr="006A5C50">
        <w:rPr>
          <w:sz w:val="28"/>
          <w:szCs w:val="28"/>
        </w:rPr>
        <w:t>Департаменту образования в части учреждений дополнительного образования (обеспеченно бюджетными ассигнованиями 80% потребности);</w:t>
      </w:r>
    </w:p>
    <w:p w:rsidR="00A450BD" w:rsidRPr="006A5C50" w:rsidRDefault="00A450BD" w:rsidP="00863725">
      <w:pPr>
        <w:pStyle w:val="aff3"/>
        <w:numPr>
          <w:ilvl w:val="0"/>
          <w:numId w:val="70"/>
        </w:numPr>
        <w:tabs>
          <w:tab w:val="clear" w:pos="1287"/>
          <w:tab w:val="num" w:pos="851"/>
        </w:tabs>
        <w:ind w:left="0" w:firstLine="567"/>
        <w:jc w:val="both"/>
        <w:rPr>
          <w:sz w:val="28"/>
          <w:szCs w:val="28"/>
        </w:rPr>
      </w:pPr>
      <w:r w:rsidRPr="006A5C50">
        <w:rPr>
          <w:sz w:val="28"/>
          <w:szCs w:val="28"/>
        </w:rPr>
        <w:t>Управлению культуры не предусмотрены средства бюджета округа как по отрасли «Культура, так и по отрасли «Дополнительное образование» (обеспеченно бюджетными ассигнованиями 75% потребности).</w:t>
      </w:r>
    </w:p>
    <w:p w:rsidR="00A450BD" w:rsidRPr="006A5C50" w:rsidRDefault="00A450BD" w:rsidP="00A450BD">
      <w:pPr>
        <w:tabs>
          <w:tab w:val="left" w:pos="851"/>
        </w:tabs>
        <w:ind w:firstLine="567"/>
        <w:jc w:val="both"/>
        <w:rPr>
          <w:rFonts w:eastAsiaTheme="minorHAnsi"/>
          <w:sz w:val="28"/>
          <w:szCs w:val="28"/>
          <w:lang w:eastAsia="en-US"/>
        </w:rPr>
      </w:pPr>
      <w:r w:rsidRPr="006A5C50">
        <w:rPr>
          <w:b/>
          <w:sz w:val="28"/>
          <w:szCs w:val="28"/>
        </w:rPr>
        <w:t>4.</w:t>
      </w:r>
      <w:r w:rsidRPr="006A5C50">
        <w:rPr>
          <w:sz w:val="28"/>
          <w:szCs w:val="28"/>
        </w:rPr>
        <w:t xml:space="preserve"> </w:t>
      </w:r>
      <w:r w:rsidRPr="006A5C50">
        <w:rPr>
          <w:bCs/>
          <w:sz w:val="28"/>
          <w:szCs w:val="28"/>
        </w:rPr>
        <w:t xml:space="preserve">В результате анализа обоснованности расчетов объемов бюджетных ассигнований, предоставляемых в виде субсидий </w:t>
      </w:r>
      <w:r w:rsidRPr="006A5C50">
        <w:rPr>
          <w:sz w:val="28"/>
          <w:szCs w:val="28"/>
        </w:rPr>
        <w:t xml:space="preserve">автономным и бюджетным учреждениям, </w:t>
      </w:r>
      <w:r w:rsidRPr="006A5C50">
        <w:rPr>
          <w:bCs/>
          <w:sz w:val="28"/>
          <w:szCs w:val="28"/>
        </w:rPr>
        <w:t xml:space="preserve">установлено привлечение дополнительных собственных средств бюджета города на осуществление переданных государственных полномочий </w:t>
      </w:r>
      <w:r w:rsidRPr="006A5C50">
        <w:rPr>
          <w:sz w:val="28"/>
          <w:szCs w:val="28"/>
        </w:rPr>
        <w:t xml:space="preserve">без соблюдения требований части 5 статьи 19 Федерального закона 131-ФЗ, пункта 8 статьи 29 Устава города Нижневартовска, предусматривающие наличие муниципального правого акта – решения Думы города Нижневартовска </w:t>
      </w:r>
      <w:r w:rsidRPr="006A5C50">
        <w:rPr>
          <w:rFonts w:eastAsiaTheme="minorHAnsi"/>
          <w:sz w:val="28"/>
          <w:szCs w:val="28"/>
          <w:lang w:eastAsia="en-US"/>
        </w:rPr>
        <w:t>о разрешении дополнительного использования администрацией города собственных финансовых средств для осуществления переданных отдельных государственных полномочий</w:t>
      </w:r>
      <w:r w:rsidRPr="006A5C50">
        <w:rPr>
          <w:bCs/>
          <w:sz w:val="28"/>
          <w:szCs w:val="28"/>
        </w:rPr>
        <w:t>:</w:t>
      </w:r>
    </w:p>
    <w:p w:rsidR="00A450BD" w:rsidRPr="006A5C50" w:rsidRDefault="00A450BD" w:rsidP="00863725">
      <w:pPr>
        <w:pStyle w:val="aff3"/>
        <w:numPr>
          <w:ilvl w:val="0"/>
          <w:numId w:val="90"/>
        </w:numPr>
        <w:tabs>
          <w:tab w:val="left" w:pos="851"/>
        </w:tabs>
        <w:ind w:left="0" w:firstLine="567"/>
        <w:jc w:val="both"/>
        <w:rPr>
          <w:sz w:val="28"/>
          <w:szCs w:val="28"/>
        </w:rPr>
      </w:pPr>
      <w:r w:rsidRPr="006A5C50">
        <w:rPr>
          <w:rFonts w:eastAsiaTheme="minorHAnsi"/>
          <w:sz w:val="28"/>
          <w:szCs w:val="28"/>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 числе на:</w:t>
      </w:r>
    </w:p>
    <w:p w:rsidR="00A450BD" w:rsidRPr="006A5C50" w:rsidRDefault="00A450BD" w:rsidP="00863725">
      <w:pPr>
        <w:pStyle w:val="aff3"/>
        <w:numPr>
          <w:ilvl w:val="0"/>
          <w:numId w:val="91"/>
        </w:numPr>
        <w:tabs>
          <w:tab w:val="left" w:pos="851"/>
        </w:tabs>
        <w:jc w:val="both"/>
        <w:rPr>
          <w:sz w:val="28"/>
          <w:szCs w:val="28"/>
        </w:rPr>
      </w:pPr>
      <w:r w:rsidRPr="006A5C50">
        <w:rPr>
          <w:sz w:val="28"/>
          <w:szCs w:val="28"/>
        </w:rPr>
        <w:t xml:space="preserve">оплату труда и начисления на выплаты по оплате труда персонала, обеспечивающего финансовую и хозяйственную и вспомогательную деятельность муниципальных дошкольных образовательных организаций, </w:t>
      </w:r>
      <w:r w:rsidR="007B7017" w:rsidRPr="006A5C50">
        <w:rPr>
          <w:sz w:val="28"/>
          <w:szCs w:val="28"/>
        </w:rPr>
        <w:t xml:space="preserve">таких </w:t>
      </w:r>
      <w:r w:rsidRPr="006A5C50">
        <w:rPr>
          <w:sz w:val="28"/>
          <w:szCs w:val="28"/>
        </w:rPr>
        <w:t>как</w:t>
      </w:r>
      <w:r w:rsidRPr="006A5C50">
        <w:rPr>
          <w:b/>
          <w:sz w:val="28"/>
          <w:szCs w:val="28"/>
        </w:rPr>
        <w:t xml:space="preserve"> </w:t>
      </w:r>
      <w:r w:rsidRPr="006A5C50">
        <w:rPr>
          <w:sz w:val="28"/>
          <w:szCs w:val="28"/>
        </w:rPr>
        <w:t>главные бухгалтеры, бухгалтеры, экономисты, специалисты по закупкам, дворники, в сумме 148 078,00 тыс. рублей;</w:t>
      </w:r>
    </w:p>
    <w:p w:rsidR="00A450BD" w:rsidRPr="006A5C50" w:rsidRDefault="00A450BD" w:rsidP="00863725">
      <w:pPr>
        <w:pStyle w:val="aff3"/>
        <w:numPr>
          <w:ilvl w:val="0"/>
          <w:numId w:val="91"/>
        </w:numPr>
        <w:tabs>
          <w:tab w:val="left" w:pos="851"/>
        </w:tabs>
        <w:jc w:val="both"/>
        <w:rPr>
          <w:sz w:val="28"/>
          <w:szCs w:val="28"/>
        </w:rPr>
      </w:pPr>
      <w:r w:rsidRPr="006A5C50">
        <w:rPr>
          <w:sz w:val="28"/>
          <w:szCs w:val="28"/>
        </w:rPr>
        <w:t>на закупку услуг, работ, приобретение расходных материалов (связь, интернет, прочие работы услуги, приобретение материальных запасов) в сумме 48 891,00 тыс. рублей;</w:t>
      </w:r>
    </w:p>
    <w:p w:rsidR="00A450BD" w:rsidRPr="006A5C50" w:rsidRDefault="00A450BD" w:rsidP="00863725">
      <w:pPr>
        <w:pStyle w:val="aff3"/>
        <w:numPr>
          <w:ilvl w:val="0"/>
          <w:numId w:val="90"/>
        </w:numPr>
        <w:tabs>
          <w:tab w:val="left" w:pos="851"/>
        </w:tabs>
        <w:ind w:left="0" w:firstLine="567"/>
        <w:jc w:val="both"/>
        <w:rPr>
          <w:sz w:val="28"/>
          <w:szCs w:val="28"/>
        </w:rPr>
      </w:pPr>
      <w:r w:rsidRPr="006A5C50">
        <w:rPr>
          <w:rFonts w:eastAsiaTheme="minorHAnsi"/>
          <w:sz w:val="28"/>
          <w:szCs w:val="28"/>
          <w:lang w:eastAsia="en-US"/>
        </w:rPr>
        <w:t xml:space="preserve">обеспечение государственных гарантий реализации прав на получение </w:t>
      </w:r>
      <w:r w:rsidRPr="006A5C50">
        <w:rPr>
          <w:sz w:val="28"/>
          <w:szCs w:val="28"/>
        </w:rPr>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45 813,13 тыс. рублей.</w:t>
      </w:r>
    </w:p>
    <w:p w:rsidR="00A450BD" w:rsidRPr="006A5C50" w:rsidRDefault="00A450BD" w:rsidP="00A450BD">
      <w:pPr>
        <w:tabs>
          <w:tab w:val="left" w:pos="851"/>
        </w:tabs>
        <w:ind w:firstLine="567"/>
        <w:jc w:val="both"/>
        <w:rPr>
          <w:bCs/>
          <w:i/>
          <w:sz w:val="28"/>
          <w:szCs w:val="28"/>
        </w:rPr>
      </w:pPr>
      <w:r w:rsidRPr="006A5C50">
        <w:rPr>
          <w:bCs/>
          <w:i/>
          <w:sz w:val="28"/>
          <w:szCs w:val="28"/>
        </w:rPr>
        <w:t>Подтверждение тому следующее.</w:t>
      </w:r>
    </w:p>
    <w:p w:rsidR="00A450BD" w:rsidRPr="006A5C50" w:rsidRDefault="00A450BD" w:rsidP="00A450BD">
      <w:pPr>
        <w:autoSpaceDE w:val="0"/>
        <w:autoSpaceDN w:val="0"/>
        <w:adjustRightInd w:val="0"/>
        <w:ind w:firstLine="539"/>
        <w:jc w:val="both"/>
        <w:rPr>
          <w:rFonts w:eastAsiaTheme="minorHAnsi"/>
          <w:sz w:val="28"/>
          <w:szCs w:val="28"/>
          <w:lang w:eastAsia="en-US"/>
        </w:rPr>
      </w:pPr>
      <w:r w:rsidRPr="006A5C50">
        <w:rPr>
          <w:rFonts w:eastAsiaTheme="minorHAnsi"/>
          <w:sz w:val="28"/>
          <w:szCs w:val="28"/>
          <w:lang w:eastAsia="en-US"/>
        </w:rPr>
        <w:t>1) В Российской Федерации гарантируются общедоступность и бесплатность в том числе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r w:rsidRPr="006A5C50">
        <w:rPr>
          <w:rFonts w:eastAsiaTheme="minorHAnsi"/>
          <w:i/>
          <w:sz w:val="28"/>
          <w:szCs w:val="28"/>
          <w:lang w:eastAsia="en-US"/>
        </w:rPr>
        <w:t>далее - федеральные стандарты, федеральный стандарт дошкольного образования, федеральный стандарт общего образования</w:t>
      </w:r>
      <w:r w:rsidRPr="006A5C50">
        <w:rPr>
          <w:rFonts w:eastAsiaTheme="minorHAnsi"/>
          <w:sz w:val="28"/>
          <w:szCs w:val="28"/>
          <w:lang w:eastAsia="en-US"/>
        </w:rPr>
        <w:t>).</w:t>
      </w:r>
    </w:p>
    <w:p w:rsidR="00A450BD" w:rsidRPr="006A5C50" w:rsidRDefault="00A450BD" w:rsidP="00A450BD">
      <w:pPr>
        <w:autoSpaceDE w:val="0"/>
        <w:autoSpaceDN w:val="0"/>
        <w:adjustRightInd w:val="0"/>
        <w:ind w:firstLine="539"/>
        <w:jc w:val="both"/>
        <w:rPr>
          <w:rFonts w:eastAsiaTheme="minorHAnsi"/>
          <w:sz w:val="28"/>
          <w:szCs w:val="28"/>
          <w:lang w:eastAsia="en-US"/>
        </w:rPr>
      </w:pPr>
      <w:r w:rsidRPr="006A5C50">
        <w:rPr>
          <w:rFonts w:eastAsiaTheme="minorHAnsi"/>
          <w:sz w:val="28"/>
          <w:szCs w:val="28"/>
          <w:lang w:eastAsia="en-US"/>
        </w:rPr>
        <w:t>Федеральный стандарт дошкольного образования, утвержденный приказом Министерства образования и науки Российской Федерации от 17 октября 2013 года №</w:t>
      </w:r>
      <w:hyperlink r:id="rId55" w:history="1">
        <w:r w:rsidRPr="006A5C50">
          <w:rPr>
            <w:rFonts w:eastAsiaTheme="minorHAnsi"/>
            <w:sz w:val="28"/>
            <w:szCs w:val="28"/>
            <w:lang w:eastAsia="en-US"/>
          </w:rPr>
          <w:t xml:space="preserve"> 1155</w:t>
        </w:r>
      </w:hyperlink>
      <w:r w:rsidRPr="006A5C50">
        <w:rPr>
          <w:rFonts w:eastAsiaTheme="minorHAnsi"/>
          <w:sz w:val="28"/>
          <w:szCs w:val="28"/>
          <w:lang w:eastAsia="en-US"/>
        </w:rPr>
        <w:t xml:space="preserve"> (</w:t>
      </w:r>
      <w:r w:rsidRPr="006A5C50">
        <w:rPr>
          <w:rFonts w:eastAsiaTheme="minorHAnsi"/>
          <w:i/>
          <w:sz w:val="28"/>
          <w:szCs w:val="28"/>
          <w:lang w:eastAsia="en-US"/>
        </w:rPr>
        <w:t>далее – ФГОС ДО</w:t>
      </w:r>
      <w:r w:rsidRPr="006A5C50">
        <w:rPr>
          <w:rFonts w:eastAsiaTheme="minorHAnsi"/>
          <w:sz w:val="28"/>
          <w:szCs w:val="28"/>
          <w:lang w:eastAsia="en-US"/>
        </w:rPr>
        <w:t>), содержит требования к условиям реализации основной образовательной программы, которые состоят из требований к психолого-педагогическим, кадровым, материально-техническим, финансовым и иным условиям (</w:t>
      </w:r>
      <w:hyperlink r:id="rId56" w:history="1">
        <w:r w:rsidRPr="006A5C50">
          <w:rPr>
            <w:rFonts w:eastAsiaTheme="minorHAnsi"/>
            <w:sz w:val="28"/>
            <w:szCs w:val="28"/>
            <w:lang w:eastAsia="en-US"/>
          </w:rPr>
          <w:t>III раздел</w:t>
        </w:r>
      </w:hyperlink>
      <w:r w:rsidRPr="006A5C50">
        <w:rPr>
          <w:rFonts w:eastAsiaTheme="minorHAnsi"/>
          <w:sz w:val="28"/>
          <w:szCs w:val="28"/>
          <w:lang w:eastAsia="en-US"/>
        </w:rPr>
        <w:t xml:space="preserve"> федерального стандарта дошкольного образования).</w:t>
      </w:r>
    </w:p>
    <w:p w:rsidR="00A450BD" w:rsidRPr="006A5C50" w:rsidRDefault="00002AA6" w:rsidP="00A450BD">
      <w:pPr>
        <w:autoSpaceDE w:val="0"/>
        <w:autoSpaceDN w:val="0"/>
        <w:adjustRightInd w:val="0"/>
        <w:ind w:firstLine="539"/>
        <w:jc w:val="both"/>
        <w:rPr>
          <w:rFonts w:eastAsiaTheme="minorHAnsi"/>
          <w:sz w:val="28"/>
          <w:szCs w:val="28"/>
          <w:lang w:eastAsia="en-US"/>
        </w:rPr>
      </w:pPr>
      <w:hyperlink r:id="rId57" w:history="1">
        <w:r w:rsidR="00A450BD" w:rsidRPr="006A5C50">
          <w:rPr>
            <w:rFonts w:eastAsiaTheme="minorHAnsi"/>
            <w:sz w:val="28"/>
            <w:szCs w:val="28"/>
            <w:lang w:eastAsia="en-US"/>
          </w:rPr>
          <w:t>Пункт 3.4.1</w:t>
        </w:r>
      </w:hyperlink>
      <w:r w:rsidR="00A450BD" w:rsidRPr="006A5C50">
        <w:rPr>
          <w:rFonts w:eastAsiaTheme="minorHAnsi"/>
          <w:sz w:val="28"/>
          <w:szCs w:val="28"/>
          <w:lang w:eastAsia="en-US"/>
        </w:rPr>
        <w:t xml:space="preserve"> ФГОС ДО предусматривает обязательность укомплектования организаций наряду с педагогическими работниками иными работниками, в том числе осуществляющие финансовую и хозяйственную деятельности, охрану жизни и здоровья детей, а также соблюдение санитарно-гигиенических норм образовательной деятельности, санитарно-бытовых условий, в том числе наличие оборудованных гардеробов, требований охраны здоровья.</w:t>
      </w:r>
    </w:p>
    <w:p w:rsidR="00A450BD" w:rsidRPr="006A5C50" w:rsidRDefault="00A450BD" w:rsidP="00A450BD">
      <w:pPr>
        <w:autoSpaceDE w:val="0"/>
        <w:autoSpaceDN w:val="0"/>
        <w:adjustRightInd w:val="0"/>
        <w:ind w:firstLine="540"/>
        <w:jc w:val="both"/>
        <w:outlineLvl w:val="0"/>
        <w:rPr>
          <w:i/>
          <w:sz w:val="28"/>
          <w:szCs w:val="28"/>
        </w:rPr>
      </w:pPr>
      <w:r w:rsidRPr="006A5C50">
        <w:rPr>
          <w:sz w:val="28"/>
          <w:szCs w:val="28"/>
        </w:rPr>
        <w:t>Такие должности как</w:t>
      </w:r>
      <w:r w:rsidRPr="006A5C50">
        <w:rPr>
          <w:b/>
          <w:sz w:val="28"/>
          <w:szCs w:val="28"/>
        </w:rPr>
        <w:t xml:space="preserve"> </w:t>
      </w:r>
      <w:r w:rsidRPr="006A5C50">
        <w:rPr>
          <w:sz w:val="28"/>
          <w:szCs w:val="28"/>
        </w:rPr>
        <w:t>главные бухгалтеры, бухгалтер</w:t>
      </w:r>
      <w:r w:rsidR="008F58F2" w:rsidRPr="006A5C50">
        <w:rPr>
          <w:sz w:val="28"/>
          <w:szCs w:val="28"/>
        </w:rPr>
        <w:t>ы</w:t>
      </w:r>
      <w:r w:rsidRPr="006A5C50">
        <w:rPr>
          <w:sz w:val="28"/>
          <w:szCs w:val="28"/>
        </w:rPr>
        <w:t xml:space="preserve">, экономисты, специалисты по закупкам, дворники соответствуют категориям должностей, отраженных в пункте 3.4 раздела </w:t>
      </w:r>
      <w:r w:rsidRPr="006A5C50">
        <w:rPr>
          <w:sz w:val="28"/>
          <w:szCs w:val="28"/>
          <w:lang w:val="en-US"/>
        </w:rPr>
        <w:t>III</w:t>
      </w:r>
      <w:r w:rsidRPr="006A5C50">
        <w:rPr>
          <w:sz w:val="28"/>
          <w:szCs w:val="28"/>
        </w:rPr>
        <w:t xml:space="preserve"> ФГОС ДО как обеспечивающие реализацию Программы, и перечню должностей, приведенных в Методических рекомендациях </w:t>
      </w:r>
      <w:r w:rsidRPr="006A5C50">
        <w:rPr>
          <w:rFonts w:eastAsiaTheme="minorHAnsi"/>
          <w:sz w:val="28"/>
          <w:szCs w:val="28"/>
          <w:lang w:eastAsia="en-US"/>
        </w:rPr>
        <w:t>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sidRPr="006A5C50">
        <w:rPr>
          <w:sz w:val="28"/>
          <w:szCs w:val="28"/>
        </w:rPr>
        <w:t xml:space="preserve">, направленные письмом </w:t>
      </w:r>
      <w:r w:rsidRPr="006A5C50">
        <w:rPr>
          <w:rFonts w:eastAsiaTheme="minorHAnsi"/>
          <w:sz w:val="28"/>
          <w:szCs w:val="28"/>
          <w:lang w:eastAsia="en-US"/>
        </w:rPr>
        <w:t xml:space="preserve">Минобрнауки России от 31.07.2014 </w:t>
      </w:r>
      <w:r w:rsidRPr="006A5C50">
        <w:rPr>
          <w:sz w:val="28"/>
          <w:szCs w:val="28"/>
        </w:rPr>
        <w:t>№ 08-1002, расходы по оплате труда которых включаются в расчет норматива обеспечения государственных гарантий реализации прав на получение бесплатного и общедоступного дошкольного образования, финансовое обеспечение которых осуществляется за счет средств субъекта Российской Федерации.</w:t>
      </w:r>
    </w:p>
    <w:p w:rsidR="00A450BD" w:rsidRPr="006A5C50" w:rsidRDefault="00A450BD" w:rsidP="00A450BD">
      <w:pPr>
        <w:tabs>
          <w:tab w:val="left" w:pos="851"/>
        </w:tabs>
        <w:autoSpaceDE w:val="0"/>
        <w:autoSpaceDN w:val="0"/>
        <w:adjustRightInd w:val="0"/>
        <w:ind w:firstLine="567"/>
        <w:contextualSpacing/>
        <w:jc w:val="both"/>
        <w:rPr>
          <w:sz w:val="28"/>
          <w:szCs w:val="28"/>
        </w:rPr>
      </w:pPr>
      <w:r w:rsidRPr="006A5C50">
        <w:rPr>
          <w:sz w:val="28"/>
          <w:szCs w:val="28"/>
        </w:rPr>
        <w:t xml:space="preserve">Однако в результате </w:t>
      </w:r>
      <w:r w:rsidRPr="006A5C50">
        <w:rPr>
          <w:bCs/>
          <w:sz w:val="28"/>
          <w:szCs w:val="28"/>
        </w:rPr>
        <w:t>анализа обоснованности расчетов объемов бюджетных ассигнований</w:t>
      </w:r>
      <w:r w:rsidRPr="006A5C50">
        <w:rPr>
          <w:sz w:val="28"/>
          <w:szCs w:val="28"/>
        </w:rPr>
        <w:t xml:space="preserve"> осуществленного на основании представленной Департаментом образования информации (письмо от 08.11.2017 № 3330/34-01 на запрос Счетной палаты от 02.11.2017 № 294) установлено, что в проекте Решения о бюджет города запланированы расходы по оплате труда и начислениям на выплаты по оплате труда персонала, обеспечивающего финансовую и хозяйственную и вспомогательную деятельность муниципальных дошкольных образовательных организаций </w:t>
      </w:r>
      <w:r w:rsidRPr="006A5C50">
        <w:rPr>
          <w:i/>
          <w:sz w:val="28"/>
          <w:szCs w:val="28"/>
        </w:rPr>
        <w:t>(главных бухгалтеров, бухгалтеров, экономистов, специалистов по закупкам,  дворников)</w:t>
      </w:r>
      <w:r w:rsidRPr="006A5C50">
        <w:rPr>
          <w:b/>
          <w:sz w:val="28"/>
          <w:szCs w:val="28"/>
        </w:rPr>
        <w:t xml:space="preserve"> </w:t>
      </w:r>
      <w:r w:rsidRPr="006A5C50">
        <w:rPr>
          <w:sz w:val="28"/>
          <w:szCs w:val="28"/>
        </w:rPr>
        <w:t>за счет средств местного бюджета города.</w:t>
      </w:r>
    </w:p>
    <w:p w:rsidR="00A450BD" w:rsidRPr="006A5C50" w:rsidRDefault="00A450BD" w:rsidP="00A450BD">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 xml:space="preserve">Таким образом, </w:t>
      </w:r>
      <w:r w:rsidRPr="006A5C50">
        <w:rPr>
          <w:sz w:val="28"/>
          <w:szCs w:val="28"/>
        </w:rPr>
        <w:t>расходы по оплате труда и начислениям на выплаты по оплате труда работников,</w:t>
      </w:r>
      <w:r w:rsidRPr="006A5C50">
        <w:rPr>
          <w:rFonts w:eastAsiaTheme="minorHAnsi"/>
          <w:sz w:val="28"/>
          <w:szCs w:val="28"/>
          <w:lang w:eastAsia="en-US"/>
        </w:rPr>
        <w:t xml:space="preserve"> осуществляющих финансовую и хозяйственную деятельности, охрану жизни и здоровья детей, а также деятельность по соблюдению санитарно-гигиенических норм образовательной деятельности, санитарно-бытовых условий,</w:t>
      </w:r>
      <w:r w:rsidRPr="006A5C50">
        <w:rPr>
          <w:sz w:val="28"/>
          <w:szCs w:val="28"/>
        </w:rPr>
        <w:t xml:space="preserve"> в сумме 148 078,00 тыс. рублей </w:t>
      </w:r>
      <w:r w:rsidRPr="006A5C50">
        <w:rPr>
          <w:rFonts w:eastAsiaTheme="minorHAnsi"/>
          <w:sz w:val="28"/>
          <w:szCs w:val="28"/>
          <w:lang w:eastAsia="en-US"/>
        </w:rPr>
        <w:t xml:space="preserve">запланированы </w:t>
      </w:r>
      <w:r w:rsidRPr="006A5C50">
        <w:rPr>
          <w:sz w:val="28"/>
          <w:szCs w:val="28"/>
        </w:rPr>
        <w:t xml:space="preserve">за счет средств местного бюджета города </w:t>
      </w:r>
      <w:r w:rsidRPr="006A5C50">
        <w:rPr>
          <w:bCs/>
          <w:sz w:val="28"/>
          <w:szCs w:val="28"/>
        </w:rPr>
        <w:t xml:space="preserve">на осуществление переданных государственных полномочий </w:t>
      </w:r>
      <w:r w:rsidRPr="006A5C50">
        <w:rPr>
          <w:sz w:val="28"/>
          <w:szCs w:val="28"/>
        </w:rPr>
        <w:t xml:space="preserve">без соблюдения требований части 5 статьи 19 Федерального закона </w:t>
      </w:r>
      <w:r w:rsidR="007B7017" w:rsidRPr="006A5C50">
        <w:rPr>
          <w:sz w:val="28"/>
          <w:szCs w:val="28"/>
        </w:rPr>
        <w:t xml:space="preserve">№ </w:t>
      </w:r>
      <w:r w:rsidRPr="006A5C50">
        <w:rPr>
          <w:sz w:val="28"/>
          <w:szCs w:val="28"/>
        </w:rPr>
        <w:t>131-ФЗ, пункта 8 статьи 29 Устава города Нижневартовска, предусматривающи</w:t>
      </w:r>
      <w:r w:rsidR="008F58F2" w:rsidRPr="006A5C50">
        <w:rPr>
          <w:sz w:val="28"/>
          <w:szCs w:val="28"/>
        </w:rPr>
        <w:t>х</w:t>
      </w:r>
      <w:r w:rsidRPr="006A5C50">
        <w:rPr>
          <w:sz w:val="28"/>
          <w:szCs w:val="28"/>
        </w:rPr>
        <w:t xml:space="preserve"> наличие муниципального правого акта – решения Думы города Нижневартовска </w:t>
      </w:r>
      <w:r w:rsidRPr="006A5C50">
        <w:rPr>
          <w:rFonts w:eastAsiaTheme="minorHAnsi"/>
          <w:sz w:val="28"/>
          <w:szCs w:val="28"/>
          <w:lang w:eastAsia="en-US"/>
        </w:rPr>
        <w:t>о разрешении дополнительного использования администрацией города собственных финансовых средств для осуществления переданных отдельных государственных полномочий.</w:t>
      </w:r>
    </w:p>
    <w:p w:rsidR="00A450BD" w:rsidRPr="006A5C50" w:rsidRDefault="00A450BD" w:rsidP="00A450BD">
      <w:pPr>
        <w:autoSpaceDE w:val="0"/>
        <w:autoSpaceDN w:val="0"/>
        <w:adjustRightInd w:val="0"/>
        <w:ind w:firstLine="540"/>
        <w:jc w:val="both"/>
        <w:rPr>
          <w:rFonts w:eastAsiaTheme="minorHAnsi"/>
          <w:sz w:val="28"/>
          <w:szCs w:val="28"/>
          <w:lang w:eastAsia="en-US"/>
        </w:rPr>
      </w:pPr>
      <w:r w:rsidRPr="006A5C50">
        <w:rPr>
          <w:sz w:val="28"/>
          <w:szCs w:val="28"/>
        </w:rPr>
        <w:t>2)</w:t>
      </w:r>
      <w:r w:rsidRPr="006A5C50">
        <w:rPr>
          <w:rFonts w:eastAsiaTheme="minorHAnsi"/>
          <w:sz w:val="28"/>
          <w:szCs w:val="28"/>
          <w:lang w:eastAsia="en-US"/>
        </w:rPr>
        <w:t xml:space="preserve"> </w:t>
      </w:r>
      <w:r w:rsidRPr="006A5C50">
        <w:rPr>
          <w:sz w:val="28"/>
          <w:szCs w:val="28"/>
        </w:rPr>
        <w:t xml:space="preserve">Помимо расходов на </w:t>
      </w:r>
      <w:r w:rsidR="008F58F2" w:rsidRPr="006A5C50">
        <w:rPr>
          <w:sz w:val="28"/>
          <w:szCs w:val="28"/>
        </w:rPr>
        <w:t>о</w:t>
      </w:r>
      <w:r w:rsidRPr="006A5C50">
        <w:rPr>
          <w:sz w:val="28"/>
          <w:szCs w:val="28"/>
        </w:rPr>
        <w:t>плату труда вышеуказанных должностей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бюджета города при планировании затрат на муниципальное задание включены расходы по закупке услуг и работ, приобретению расходных материалов, таких как:</w:t>
      </w:r>
    </w:p>
    <w:p w:rsidR="00A450BD" w:rsidRPr="006A5C50" w:rsidRDefault="00A450BD" w:rsidP="00863725">
      <w:pPr>
        <w:pStyle w:val="aff3"/>
        <w:numPr>
          <w:ilvl w:val="0"/>
          <w:numId w:val="78"/>
        </w:numPr>
        <w:autoSpaceDE w:val="0"/>
        <w:autoSpaceDN w:val="0"/>
        <w:adjustRightInd w:val="0"/>
        <w:ind w:left="567" w:firstLine="567"/>
        <w:contextualSpacing/>
        <w:jc w:val="both"/>
        <w:rPr>
          <w:sz w:val="28"/>
          <w:szCs w:val="28"/>
        </w:rPr>
      </w:pPr>
      <w:r w:rsidRPr="006A5C50">
        <w:rPr>
          <w:sz w:val="28"/>
          <w:szCs w:val="28"/>
        </w:rPr>
        <w:t>абонентская плата;</w:t>
      </w:r>
    </w:p>
    <w:p w:rsidR="00A450BD" w:rsidRPr="006A5C50" w:rsidRDefault="00A450BD" w:rsidP="00863725">
      <w:pPr>
        <w:pStyle w:val="aff3"/>
        <w:numPr>
          <w:ilvl w:val="0"/>
          <w:numId w:val="78"/>
        </w:numPr>
        <w:autoSpaceDE w:val="0"/>
        <w:autoSpaceDN w:val="0"/>
        <w:adjustRightInd w:val="0"/>
        <w:ind w:left="567" w:firstLine="567"/>
        <w:contextualSpacing/>
        <w:jc w:val="both"/>
        <w:rPr>
          <w:sz w:val="28"/>
          <w:szCs w:val="28"/>
        </w:rPr>
      </w:pPr>
      <w:r w:rsidRPr="006A5C50">
        <w:rPr>
          <w:sz w:val="28"/>
          <w:szCs w:val="28"/>
        </w:rPr>
        <w:t>предоставление Интернет-трафика;</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первичный и периодический осмотр работников дошкольных образовательных организаций;</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услуги по обслуживанию программных систем;</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специальная оценка условий труда;</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обучение работников по пожарной безопасности, охране труда, по электробезопасности, правилам пользования видеосистемой и СКУД, дорожного движения, работников бухгалтерии и специалистов по закупкам;</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расходы на оказание охранных услуг посредством использования кнопки тревожного сигнала;</w:t>
      </w:r>
    </w:p>
    <w:p w:rsidR="00A450BD" w:rsidRPr="006A5C50" w:rsidRDefault="00A450BD" w:rsidP="00863725">
      <w:pPr>
        <w:pStyle w:val="aff3"/>
        <w:numPr>
          <w:ilvl w:val="0"/>
          <w:numId w:val="79"/>
        </w:numPr>
        <w:tabs>
          <w:tab w:val="left" w:pos="851"/>
        </w:tabs>
        <w:autoSpaceDE w:val="0"/>
        <w:autoSpaceDN w:val="0"/>
        <w:adjustRightInd w:val="0"/>
        <w:ind w:left="567" w:firstLine="567"/>
        <w:contextualSpacing/>
        <w:jc w:val="both"/>
        <w:rPr>
          <w:sz w:val="28"/>
          <w:szCs w:val="28"/>
        </w:rPr>
      </w:pPr>
      <w:r w:rsidRPr="006A5C50">
        <w:rPr>
          <w:sz w:val="28"/>
          <w:szCs w:val="28"/>
        </w:rPr>
        <w:t>приобретение и обновлений лицензий и системное программное обеспечение, предоставление доступа к системе интернет отчетности в контролирующие органы, аттестация рабочих мест по защите персональных данных и другие;</w:t>
      </w:r>
    </w:p>
    <w:p w:rsidR="00A450BD" w:rsidRPr="006A5C50" w:rsidRDefault="00A450BD" w:rsidP="00863725">
      <w:pPr>
        <w:pStyle w:val="aff3"/>
        <w:numPr>
          <w:ilvl w:val="0"/>
          <w:numId w:val="80"/>
        </w:numPr>
        <w:tabs>
          <w:tab w:val="left" w:pos="851"/>
        </w:tabs>
        <w:autoSpaceDE w:val="0"/>
        <w:autoSpaceDN w:val="0"/>
        <w:adjustRightInd w:val="0"/>
        <w:ind w:left="567" w:firstLine="567"/>
        <w:contextualSpacing/>
        <w:jc w:val="both"/>
        <w:rPr>
          <w:sz w:val="28"/>
          <w:szCs w:val="28"/>
        </w:rPr>
      </w:pPr>
      <w:r w:rsidRPr="006A5C50">
        <w:rPr>
          <w:sz w:val="28"/>
          <w:szCs w:val="28"/>
        </w:rPr>
        <w:t>приобретение канцелярских товаров, расходных материалов для компьютерной техники, чипов, средств индивидуальной защиты.</w:t>
      </w:r>
    </w:p>
    <w:p w:rsidR="00A450BD" w:rsidRPr="006A5C50" w:rsidRDefault="00A450BD" w:rsidP="00A450BD">
      <w:pPr>
        <w:autoSpaceDE w:val="0"/>
        <w:autoSpaceDN w:val="0"/>
        <w:adjustRightInd w:val="0"/>
        <w:ind w:firstLine="540"/>
        <w:jc w:val="both"/>
        <w:rPr>
          <w:rFonts w:eastAsiaTheme="minorHAnsi"/>
          <w:sz w:val="28"/>
          <w:szCs w:val="28"/>
          <w:lang w:eastAsia="en-US"/>
        </w:rPr>
      </w:pPr>
      <w:r w:rsidRPr="006A5C50">
        <w:rPr>
          <w:sz w:val="28"/>
          <w:szCs w:val="28"/>
        </w:rPr>
        <w:t xml:space="preserve">В составе требований, предусмотренных пунктом 3.6 раздела III ФГОС ДО, к финансовым </w:t>
      </w:r>
      <w:r w:rsidRPr="006A5C50">
        <w:rPr>
          <w:rFonts w:eastAsiaTheme="minorHAnsi"/>
          <w:sz w:val="28"/>
          <w:szCs w:val="28"/>
          <w:lang w:eastAsia="en-US"/>
        </w:rPr>
        <w:t>условиям реализации основной образовательной программы дошкольного образования предусмотрено что:</w:t>
      </w:r>
    </w:p>
    <w:p w:rsidR="00A450BD" w:rsidRPr="006A5C50" w:rsidRDefault="00A450BD" w:rsidP="00863725">
      <w:pPr>
        <w:pStyle w:val="aff3"/>
        <w:numPr>
          <w:ilvl w:val="0"/>
          <w:numId w:val="81"/>
        </w:numPr>
        <w:tabs>
          <w:tab w:val="left" w:pos="851"/>
        </w:tabs>
        <w:autoSpaceDE w:val="0"/>
        <w:autoSpaceDN w:val="0"/>
        <w:adjustRightInd w:val="0"/>
        <w:ind w:left="0" w:firstLine="567"/>
        <w:contextualSpacing/>
        <w:jc w:val="both"/>
        <w:rPr>
          <w:sz w:val="28"/>
          <w:szCs w:val="28"/>
        </w:rPr>
      </w:pPr>
      <w:r w:rsidRPr="006A5C50">
        <w:rPr>
          <w:sz w:val="28"/>
          <w:szCs w:val="28"/>
        </w:rPr>
        <w:t>финансирование Программы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A450BD" w:rsidRPr="006A5C50" w:rsidRDefault="00A450BD" w:rsidP="00863725">
      <w:pPr>
        <w:pStyle w:val="aff3"/>
        <w:numPr>
          <w:ilvl w:val="0"/>
          <w:numId w:val="81"/>
        </w:numPr>
        <w:tabs>
          <w:tab w:val="left" w:pos="851"/>
        </w:tabs>
        <w:autoSpaceDE w:val="0"/>
        <w:autoSpaceDN w:val="0"/>
        <w:adjustRightInd w:val="0"/>
        <w:ind w:left="0" w:firstLine="567"/>
        <w:contextualSpacing/>
        <w:jc w:val="both"/>
        <w:rPr>
          <w:sz w:val="28"/>
          <w:szCs w:val="28"/>
        </w:rPr>
      </w:pPr>
      <w:r w:rsidRPr="006A5C50">
        <w:rPr>
          <w:sz w:val="28"/>
          <w:szCs w:val="28"/>
        </w:rPr>
        <w:t>финансирование должно быть достаточным, и необходимым для осуществления образовательной организацией:</w:t>
      </w:r>
    </w:p>
    <w:p w:rsidR="00A450BD" w:rsidRPr="006A5C50" w:rsidRDefault="00A450BD" w:rsidP="00876DBF">
      <w:pPr>
        <w:pStyle w:val="aff3"/>
        <w:numPr>
          <w:ilvl w:val="0"/>
          <w:numId w:val="82"/>
        </w:numPr>
        <w:autoSpaceDE w:val="0"/>
        <w:autoSpaceDN w:val="0"/>
        <w:adjustRightInd w:val="0"/>
        <w:ind w:left="851" w:firstLine="0"/>
        <w:contextualSpacing/>
        <w:jc w:val="both"/>
        <w:rPr>
          <w:sz w:val="28"/>
          <w:szCs w:val="28"/>
        </w:rPr>
      </w:pPr>
      <w:r w:rsidRPr="006A5C50">
        <w:rPr>
          <w:sz w:val="28"/>
          <w:szCs w:val="28"/>
        </w:rPr>
        <w:t>расходов на оплату труда работников, реализующих Программу;</w:t>
      </w:r>
    </w:p>
    <w:p w:rsidR="00A450BD" w:rsidRPr="006A5C50" w:rsidRDefault="00A450BD" w:rsidP="00876DBF">
      <w:pPr>
        <w:pStyle w:val="aff3"/>
        <w:numPr>
          <w:ilvl w:val="0"/>
          <w:numId w:val="82"/>
        </w:numPr>
        <w:autoSpaceDE w:val="0"/>
        <w:autoSpaceDN w:val="0"/>
        <w:adjustRightInd w:val="0"/>
        <w:ind w:left="567" w:firstLine="284"/>
        <w:contextualSpacing/>
        <w:jc w:val="both"/>
        <w:rPr>
          <w:sz w:val="28"/>
          <w:szCs w:val="28"/>
        </w:rPr>
      </w:pPr>
      <w:r w:rsidRPr="006A5C50">
        <w:rPr>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При этом указано, что развивающая предметно-пространственная среда – это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450BD" w:rsidRPr="006A5C50" w:rsidRDefault="00A450BD" w:rsidP="00863725">
      <w:pPr>
        <w:pStyle w:val="aff3"/>
        <w:numPr>
          <w:ilvl w:val="0"/>
          <w:numId w:val="82"/>
        </w:numPr>
        <w:autoSpaceDE w:val="0"/>
        <w:autoSpaceDN w:val="0"/>
        <w:adjustRightInd w:val="0"/>
        <w:ind w:left="567" w:firstLine="567"/>
        <w:contextualSpacing/>
        <w:jc w:val="both"/>
        <w:rPr>
          <w:sz w:val="28"/>
          <w:szCs w:val="28"/>
        </w:rPr>
      </w:pPr>
      <w:r w:rsidRPr="006A5C50">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450BD" w:rsidRPr="006A5C50" w:rsidRDefault="00A450BD" w:rsidP="00863725">
      <w:pPr>
        <w:pStyle w:val="aff3"/>
        <w:numPr>
          <w:ilvl w:val="0"/>
          <w:numId w:val="82"/>
        </w:numPr>
        <w:autoSpaceDE w:val="0"/>
        <w:autoSpaceDN w:val="0"/>
        <w:adjustRightInd w:val="0"/>
        <w:ind w:left="567" w:firstLine="567"/>
        <w:contextualSpacing/>
        <w:jc w:val="both"/>
        <w:rPr>
          <w:sz w:val="28"/>
          <w:szCs w:val="28"/>
        </w:rPr>
      </w:pPr>
      <w:r w:rsidRPr="006A5C50">
        <w:rPr>
          <w:sz w:val="28"/>
          <w:szCs w:val="28"/>
        </w:rPr>
        <w:t>иных расходов, связанных с реализацией и обеспечением реализации Программы.</w:t>
      </w:r>
    </w:p>
    <w:p w:rsidR="00A450BD" w:rsidRPr="006A5C50" w:rsidRDefault="00A450BD" w:rsidP="00A450BD">
      <w:pPr>
        <w:tabs>
          <w:tab w:val="left" w:pos="851"/>
        </w:tabs>
        <w:autoSpaceDE w:val="0"/>
        <w:autoSpaceDN w:val="0"/>
        <w:adjustRightInd w:val="0"/>
        <w:ind w:firstLine="567"/>
        <w:jc w:val="both"/>
        <w:rPr>
          <w:sz w:val="28"/>
          <w:szCs w:val="28"/>
        </w:rPr>
      </w:pPr>
      <w:r w:rsidRPr="006A5C50">
        <w:rPr>
          <w:sz w:val="28"/>
          <w:szCs w:val="28"/>
        </w:rPr>
        <w:t xml:space="preserve">В целях реализации положений Закона № 123-оз Постановлением Правительства ХМАО от 30.12.2016 № 567-п утверждена методика формирования нормативов обеспечения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порядка формирования и расходования субвенций, выделяемых бюджетам муниципальных образований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  </w:t>
      </w:r>
      <w:r w:rsidRPr="006A5C50">
        <w:rPr>
          <w:i/>
          <w:sz w:val="28"/>
          <w:szCs w:val="28"/>
        </w:rPr>
        <w:t>(далее –</w:t>
      </w:r>
      <w:r w:rsidR="007B7017" w:rsidRPr="006A5C50">
        <w:rPr>
          <w:i/>
          <w:sz w:val="28"/>
          <w:szCs w:val="28"/>
        </w:rPr>
        <w:t xml:space="preserve"> </w:t>
      </w:r>
      <w:r w:rsidRPr="006A5C50">
        <w:rPr>
          <w:i/>
          <w:sz w:val="28"/>
          <w:szCs w:val="28"/>
        </w:rPr>
        <w:t>Методика формирования нормативов обеспечения ХМАО)</w:t>
      </w:r>
      <w:r w:rsidRPr="006A5C50">
        <w:rPr>
          <w:sz w:val="28"/>
          <w:szCs w:val="28"/>
        </w:rPr>
        <w:t>.</w:t>
      </w:r>
    </w:p>
    <w:p w:rsidR="00A450BD" w:rsidRPr="006A5C50" w:rsidRDefault="00A450BD" w:rsidP="00A450BD">
      <w:pPr>
        <w:autoSpaceDE w:val="0"/>
        <w:autoSpaceDN w:val="0"/>
        <w:adjustRightInd w:val="0"/>
        <w:ind w:firstLine="567"/>
        <w:jc w:val="both"/>
        <w:rPr>
          <w:rFonts w:eastAsiaTheme="minorHAnsi"/>
          <w:sz w:val="28"/>
          <w:szCs w:val="28"/>
          <w:lang w:eastAsia="en-US"/>
        </w:rPr>
      </w:pPr>
      <w:r w:rsidRPr="006A5C50">
        <w:rPr>
          <w:sz w:val="28"/>
          <w:szCs w:val="28"/>
        </w:rPr>
        <w:t xml:space="preserve">Пунктом 3 </w:t>
      </w:r>
      <w:r w:rsidRPr="006A5C50">
        <w:rPr>
          <w:i/>
          <w:sz w:val="28"/>
          <w:szCs w:val="28"/>
        </w:rPr>
        <w:t xml:space="preserve">Методики формирования нормативов обеспечения ХМАО </w:t>
      </w:r>
      <w:r w:rsidRPr="006A5C50">
        <w:rPr>
          <w:sz w:val="28"/>
          <w:szCs w:val="28"/>
        </w:rPr>
        <w:t xml:space="preserve">предусмотрено, что расходы </w:t>
      </w:r>
      <w:r w:rsidRPr="006A5C50">
        <w:rPr>
          <w:rFonts w:eastAsiaTheme="minorHAnsi"/>
          <w:sz w:val="28"/>
          <w:szCs w:val="28"/>
          <w:lang w:eastAsia="en-US"/>
        </w:rPr>
        <w:t xml:space="preserve">на учебники и учебные пособия, средства обучения, игры, игрушки (за исключением расходов на содержание зданий и оплату коммунальных услуг) в расчете на 1 воспитанника на соответствующий финансовый год, учитываемые в составе расчета </w:t>
      </w:r>
      <w:r w:rsidRPr="006A5C50">
        <w:rPr>
          <w:sz w:val="28"/>
          <w:szCs w:val="28"/>
        </w:rPr>
        <w:t xml:space="preserve">норматива </w:t>
      </w:r>
      <w:r w:rsidRPr="006A5C50">
        <w:rPr>
          <w:rFonts w:eastAsiaTheme="minorHAnsi"/>
          <w:sz w:val="28"/>
          <w:szCs w:val="28"/>
          <w:lang w:eastAsia="en-US"/>
        </w:rPr>
        <w:t>программы дошкольного образования обеспечивают материальные затраты, непосредственно связанные с образовательным процессом, и исчисляются от фонда оплаты труда педагогического персонала.</w:t>
      </w:r>
    </w:p>
    <w:p w:rsidR="00A450BD" w:rsidRPr="006A5C50" w:rsidRDefault="00A450BD" w:rsidP="00A450BD">
      <w:pPr>
        <w:tabs>
          <w:tab w:val="left" w:pos="851"/>
        </w:tabs>
        <w:autoSpaceDE w:val="0"/>
        <w:autoSpaceDN w:val="0"/>
        <w:adjustRightInd w:val="0"/>
        <w:ind w:firstLine="567"/>
        <w:contextualSpacing/>
        <w:jc w:val="both"/>
        <w:rPr>
          <w:sz w:val="28"/>
          <w:szCs w:val="28"/>
        </w:rPr>
      </w:pPr>
      <w:r w:rsidRPr="006A5C50">
        <w:rPr>
          <w:sz w:val="28"/>
          <w:szCs w:val="28"/>
        </w:rPr>
        <w:t xml:space="preserve">Однако в результате </w:t>
      </w:r>
      <w:r w:rsidRPr="006A5C50">
        <w:rPr>
          <w:bCs/>
          <w:sz w:val="28"/>
          <w:szCs w:val="28"/>
        </w:rPr>
        <w:t>анализа обоснованности расчетов объемов бюджетных ассигнований,</w:t>
      </w:r>
      <w:r w:rsidRPr="006A5C50">
        <w:rPr>
          <w:sz w:val="28"/>
          <w:szCs w:val="28"/>
        </w:rPr>
        <w:t xml:space="preserve"> осуществленного на основании представленной Департаментом образования информации (письмо от 08.11.2017 № 3330/34-01 на запрос Счетной палаты от 02.11.2017 № 294), установлено, что в проекте Решения о бюджет города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запланированы расходы по закупке услуг, работ, приобретению расходных материалов (связь, интернет, прочие работы услуги, приобретение материальных запасов) за счет средств местного бюджета города в сумме 48 891,00 тыс. рублей, в том числе:</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услуги связи – 4 448,00 тыс. рублей (абонентская плата, предоставление Интернет – трафика);</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первичный и периодический осмотр работников дошкольных образовательных организаций – 1 310,00 тыс. рублей;</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услуги по обслуживанию программных систем; специальная оценка условий труда; обучение работников по пожарной безопасности, охране труда, по электробезопасности, правилам пользования видеосистемой и СКУД, дорожного движения, работников бухгалтерии и специалистов по закупкам; расходы на оказание охранных услуг посредством использования кнопки тревожного сигнала; приобретение и обновлений лицензий и системное программное обеспечение, предоставление доступа к системе интернет отчетности в контролирующие органы, аттестация рабочих мест по защите персональных данных и другие – 30 133,00 тыс. рублей;</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приобретение канцелярских товаров, расходных материалов для компьютерной техники, чипов, средств индивидуальной защиты – 13000,00 тыс. рублей.</w:t>
      </w:r>
    </w:p>
    <w:p w:rsidR="00A450BD" w:rsidRPr="006A5C50" w:rsidRDefault="00A450BD" w:rsidP="00A450BD">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 xml:space="preserve">Таким образом, </w:t>
      </w:r>
      <w:r w:rsidRPr="006A5C50">
        <w:rPr>
          <w:sz w:val="28"/>
          <w:szCs w:val="28"/>
        </w:rPr>
        <w:t>расходы на закупку услуг, работ, приобретение расходных материалов (связь, интернет, прочие работы услуги, приобретение материальных запасов)</w:t>
      </w:r>
      <w:r w:rsidRPr="006A5C50">
        <w:rPr>
          <w:rFonts w:eastAsiaTheme="minorHAnsi"/>
          <w:sz w:val="28"/>
          <w:szCs w:val="28"/>
          <w:lang w:eastAsia="en-US"/>
        </w:rPr>
        <w:t>,</w:t>
      </w:r>
      <w:r w:rsidRPr="006A5C50">
        <w:rPr>
          <w:sz w:val="28"/>
          <w:szCs w:val="28"/>
        </w:rPr>
        <w:t xml:space="preserve"> в сумме 48 891,00 тыс. рублей </w:t>
      </w:r>
      <w:r w:rsidRPr="006A5C50">
        <w:rPr>
          <w:rFonts w:eastAsiaTheme="minorHAnsi"/>
          <w:sz w:val="28"/>
          <w:szCs w:val="28"/>
          <w:lang w:eastAsia="en-US"/>
        </w:rPr>
        <w:t xml:space="preserve">запланированы </w:t>
      </w:r>
      <w:r w:rsidRPr="006A5C50">
        <w:rPr>
          <w:sz w:val="28"/>
          <w:szCs w:val="28"/>
        </w:rPr>
        <w:t xml:space="preserve">за счет средств местного бюджета города </w:t>
      </w:r>
      <w:r w:rsidRPr="006A5C50">
        <w:rPr>
          <w:bCs/>
          <w:sz w:val="28"/>
          <w:szCs w:val="28"/>
        </w:rPr>
        <w:t xml:space="preserve">на осуществление переданных государственных полномочий </w:t>
      </w:r>
      <w:r w:rsidRPr="006A5C50">
        <w:rPr>
          <w:sz w:val="28"/>
          <w:szCs w:val="28"/>
        </w:rPr>
        <w:t>без соблюдения требований части 5 статьи 19 Федерального закона 131-ФЗ, пункта 8 статьи 29 Устава города Нижневартовска, предусматривающи</w:t>
      </w:r>
      <w:r w:rsidR="008F58F2" w:rsidRPr="006A5C50">
        <w:rPr>
          <w:sz w:val="28"/>
          <w:szCs w:val="28"/>
        </w:rPr>
        <w:t>х</w:t>
      </w:r>
      <w:r w:rsidRPr="006A5C50">
        <w:rPr>
          <w:sz w:val="28"/>
          <w:szCs w:val="28"/>
        </w:rPr>
        <w:t xml:space="preserve"> наличие муниципального правого акта – решения Думы города Нижневартовска </w:t>
      </w:r>
      <w:r w:rsidRPr="006A5C50">
        <w:rPr>
          <w:rFonts w:eastAsiaTheme="minorHAnsi"/>
          <w:sz w:val="28"/>
          <w:szCs w:val="28"/>
          <w:lang w:eastAsia="en-US"/>
        </w:rPr>
        <w:t>о разрешении дополнительного использования администрацией города собственных финансовых средств для осуществления переданных отдельных государственных полномочий.</w:t>
      </w:r>
    </w:p>
    <w:p w:rsidR="00A450BD" w:rsidRPr="006A5C50" w:rsidRDefault="00A450BD" w:rsidP="00A450BD">
      <w:pPr>
        <w:ind w:firstLine="567"/>
        <w:jc w:val="both"/>
        <w:rPr>
          <w:sz w:val="28"/>
          <w:szCs w:val="28"/>
        </w:rPr>
      </w:pPr>
      <w:r w:rsidRPr="006A5C50">
        <w:rPr>
          <w:rFonts w:eastAsiaTheme="minorHAnsi"/>
          <w:sz w:val="28"/>
          <w:szCs w:val="28"/>
          <w:lang w:eastAsia="en-US"/>
        </w:rPr>
        <w:t xml:space="preserve">3) Установлено привлечение </w:t>
      </w:r>
      <w:r w:rsidRPr="006A5C50">
        <w:rPr>
          <w:sz w:val="28"/>
          <w:szCs w:val="28"/>
        </w:rPr>
        <w:t>собственных средств бюджета города в размере 45 813,13 тыс. рублей для осуществления переданных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A450BD" w:rsidRPr="006A5C50" w:rsidRDefault="00A450BD" w:rsidP="00A450BD">
      <w:pPr>
        <w:tabs>
          <w:tab w:val="left" w:pos="851"/>
        </w:tabs>
        <w:autoSpaceDE w:val="0"/>
        <w:autoSpaceDN w:val="0"/>
        <w:adjustRightInd w:val="0"/>
        <w:ind w:firstLine="567"/>
        <w:contextualSpacing/>
        <w:jc w:val="both"/>
        <w:rPr>
          <w:sz w:val="28"/>
          <w:szCs w:val="28"/>
        </w:rPr>
      </w:pPr>
      <w:r w:rsidRPr="006A5C50">
        <w:rPr>
          <w:sz w:val="28"/>
          <w:szCs w:val="28"/>
        </w:rPr>
        <w:t xml:space="preserve">В соответствии с пунктом 13 статьи 26.3. Федерального закона </w:t>
      </w:r>
      <w:r w:rsidRPr="006A5C50">
        <w:rPr>
          <w:rFonts w:eastAsiaTheme="minorHAnsi"/>
          <w:sz w:val="28"/>
          <w:szCs w:val="28"/>
          <w:lang w:eastAsia="en-US"/>
        </w:rPr>
        <w:t>от 06.10.1999 № 184-ФЗ «</w:t>
      </w:r>
      <w:hyperlink r:id="rId58" w:history="1">
        <w:r w:rsidRPr="006A5C50">
          <w:rPr>
            <w:rFonts w:eastAsiaTheme="minorHAnsi"/>
            <w:sz w:val="28"/>
            <w:szCs w:val="28"/>
            <w:lang w:eastAsia="en-US"/>
          </w:rPr>
          <w:t>Об общих принципах</w:t>
        </w:r>
      </w:hyperlink>
      <w:r w:rsidRPr="006A5C50">
        <w:rPr>
          <w:rFonts w:eastAsiaTheme="minorHAnsi"/>
          <w:sz w:val="28"/>
          <w:szCs w:val="28"/>
          <w:lang w:eastAsia="en-US"/>
        </w:rPr>
        <w:t xml:space="preserve"> организации законодательных (представительных) и исполнительных органов государственной власти субъектов Российской Федерации</w:t>
      </w:r>
      <w:r w:rsidRPr="006A5C50">
        <w:rPr>
          <w:sz w:val="28"/>
          <w:szCs w:val="28"/>
        </w:rPr>
        <w:t>, статьей 8 Федерального закона № 273-ФЗ к полномочиям органов государственной власти субъектов Российской Федерации в сфере образования относится:</w:t>
      </w:r>
    </w:p>
    <w:p w:rsidR="00A450BD" w:rsidRPr="006A5C50" w:rsidRDefault="00A450BD" w:rsidP="00863725">
      <w:pPr>
        <w:pStyle w:val="aff3"/>
        <w:numPr>
          <w:ilvl w:val="0"/>
          <w:numId w:val="83"/>
        </w:numPr>
        <w:autoSpaceDE w:val="0"/>
        <w:autoSpaceDN w:val="0"/>
        <w:adjustRightInd w:val="0"/>
        <w:ind w:left="0" w:firstLine="426"/>
        <w:contextualSpacing/>
        <w:jc w:val="both"/>
        <w:rPr>
          <w:sz w:val="28"/>
          <w:szCs w:val="28"/>
        </w:rPr>
      </w:pPr>
      <w:r w:rsidRPr="006A5C50">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450BD" w:rsidRPr="006A5C50" w:rsidRDefault="00A450BD" w:rsidP="00A450BD">
      <w:pPr>
        <w:autoSpaceDE w:val="0"/>
        <w:autoSpaceDN w:val="0"/>
        <w:adjustRightInd w:val="0"/>
        <w:ind w:firstLine="567"/>
        <w:jc w:val="both"/>
        <w:rPr>
          <w:sz w:val="28"/>
          <w:szCs w:val="28"/>
        </w:rPr>
      </w:pPr>
      <w:r w:rsidRPr="006A5C50">
        <w:rPr>
          <w:sz w:val="28"/>
          <w:szCs w:val="28"/>
        </w:rPr>
        <w:t>Пунктом 13 статьи 16 Федерального закона от 06.10.2003 № 131-ФЗ «Об общих принципах организации местного самоуправления в Российской Федерации», статьей 9 Федерального закона № 273-ФЗ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отнесена:</w:t>
      </w:r>
    </w:p>
    <w:p w:rsidR="00A450BD" w:rsidRPr="006A5C50" w:rsidRDefault="00A450BD" w:rsidP="00863725">
      <w:pPr>
        <w:pStyle w:val="aff3"/>
        <w:numPr>
          <w:ilvl w:val="0"/>
          <w:numId w:val="83"/>
        </w:numPr>
        <w:autoSpaceDE w:val="0"/>
        <w:autoSpaceDN w:val="0"/>
        <w:adjustRightInd w:val="0"/>
        <w:ind w:left="0" w:firstLine="426"/>
        <w:contextualSpacing/>
        <w:jc w:val="both"/>
        <w:rPr>
          <w:sz w:val="28"/>
          <w:szCs w:val="28"/>
        </w:rPr>
      </w:pPr>
      <w:r w:rsidRPr="006A5C50">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9" w:history="1">
        <w:r w:rsidRPr="006A5C50">
          <w:rPr>
            <w:sz w:val="28"/>
            <w:szCs w:val="28"/>
          </w:rPr>
          <w:t>стандартами</w:t>
        </w:r>
      </w:hyperlink>
      <w:r w:rsidRPr="006A5C50">
        <w:rPr>
          <w:sz w:val="28"/>
          <w:szCs w:val="28"/>
        </w:rPr>
        <w:t>).</w:t>
      </w:r>
    </w:p>
    <w:p w:rsidR="00A450BD" w:rsidRPr="006A5C50" w:rsidRDefault="00A450BD" w:rsidP="00A450BD">
      <w:pPr>
        <w:autoSpaceDE w:val="0"/>
        <w:autoSpaceDN w:val="0"/>
        <w:adjustRightInd w:val="0"/>
        <w:ind w:firstLine="540"/>
        <w:jc w:val="both"/>
        <w:rPr>
          <w:sz w:val="28"/>
          <w:szCs w:val="28"/>
        </w:rPr>
      </w:pPr>
      <w:r w:rsidRPr="006A5C50">
        <w:rPr>
          <w:sz w:val="28"/>
          <w:szCs w:val="28"/>
        </w:rPr>
        <w:t xml:space="preserve">Федеральные стандарты начального общего образования, основного общего образования, среднего общего образования, утвержденные приказами Министерства образования и науки Российской Федерации от 6 октября 2009 года </w:t>
      </w:r>
      <w:hyperlink r:id="rId60" w:history="1">
        <w:r w:rsidRPr="006A5C50">
          <w:rPr>
            <w:sz w:val="28"/>
            <w:szCs w:val="28"/>
          </w:rPr>
          <w:t>№ 373</w:t>
        </w:r>
      </w:hyperlink>
      <w:r w:rsidRPr="006A5C50">
        <w:rPr>
          <w:sz w:val="28"/>
          <w:szCs w:val="28"/>
        </w:rPr>
        <w:t xml:space="preserve">, от 17 декабря 2010 года </w:t>
      </w:r>
      <w:hyperlink r:id="rId61" w:history="1">
        <w:r w:rsidRPr="006A5C50">
          <w:rPr>
            <w:sz w:val="28"/>
            <w:szCs w:val="28"/>
          </w:rPr>
          <w:t>№ 1897</w:t>
        </w:r>
      </w:hyperlink>
      <w:r w:rsidRPr="006A5C50">
        <w:rPr>
          <w:sz w:val="28"/>
          <w:szCs w:val="28"/>
        </w:rPr>
        <w:t xml:space="preserve">, от 17 мая 2012 года </w:t>
      </w:r>
      <w:hyperlink r:id="rId62" w:history="1">
        <w:r w:rsidRPr="006A5C50">
          <w:rPr>
            <w:sz w:val="28"/>
            <w:szCs w:val="28"/>
          </w:rPr>
          <w:t>№ 413</w:t>
        </w:r>
      </w:hyperlink>
      <w:r w:rsidRPr="006A5C50">
        <w:rPr>
          <w:sz w:val="28"/>
          <w:szCs w:val="28"/>
        </w:rPr>
        <w:t xml:space="preserve"> соответственно, содержат требования к условиям реализации основной образовательной программы (IV раздел федеральных стандартов образования), в том числе требования к:</w:t>
      </w:r>
    </w:p>
    <w:p w:rsidR="00A450BD" w:rsidRPr="006A5C50" w:rsidRDefault="00A450BD" w:rsidP="00863725">
      <w:pPr>
        <w:pStyle w:val="aff3"/>
        <w:numPr>
          <w:ilvl w:val="0"/>
          <w:numId w:val="87"/>
        </w:numPr>
        <w:tabs>
          <w:tab w:val="left" w:pos="851"/>
        </w:tabs>
        <w:autoSpaceDE w:val="0"/>
        <w:autoSpaceDN w:val="0"/>
        <w:adjustRightInd w:val="0"/>
        <w:ind w:left="0" w:firstLine="567"/>
        <w:contextualSpacing/>
        <w:jc w:val="both"/>
        <w:rPr>
          <w:sz w:val="28"/>
          <w:szCs w:val="28"/>
        </w:rPr>
      </w:pPr>
      <w:r w:rsidRPr="006A5C50">
        <w:rPr>
          <w:sz w:val="28"/>
          <w:szCs w:val="28"/>
        </w:rPr>
        <w:t>финансовым условиям реализации основной образовательной программы которые должны:</w:t>
      </w:r>
    </w:p>
    <w:p w:rsidR="00A450BD" w:rsidRPr="006A5C50" w:rsidRDefault="00A450BD" w:rsidP="00863725">
      <w:pPr>
        <w:pStyle w:val="ConsPlusNormal"/>
        <w:widowControl w:val="0"/>
        <w:numPr>
          <w:ilvl w:val="0"/>
          <w:numId w:val="88"/>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A450BD" w:rsidRPr="006A5C50" w:rsidRDefault="00A450BD" w:rsidP="00863725">
      <w:pPr>
        <w:pStyle w:val="ConsPlusNormal"/>
        <w:widowControl w:val="0"/>
        <w:numPr>
          <w:ilvl w:val="0"/>
          <w:numId w:val="88"/>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ФГОС;</w:t>
      </w:r>
    </w:p>
    <w:p w:rsidR="00A450BD" w:rsidRPr="006A5C50" w:rsidRDefault="00A450BD" w:rsidP="00863725">
      <w:pPr>
        <w:pStyle w:val="aff3"/>
        <w:numPr>
          <w:ilvl w:val="0"/>
          <w:numId w:val="83"/>
        </w:numPr>
        <w:tabs>
          <w:tab w:val="left" w:pos="851"/>
        </w:tabs>
        <w:autoSpaceDE w:val="0"/>
        <w:autoSpaceDN w:val="0"/>
        <w:adjustRightInd w:val="0"/>
        <w:ind w:left="0" w:firstLine="567"/>
        <w:contextualSpacing/>
        <w:jc w:val="both"/>
        <w:rPr>
          <w:sz w:val="28"/>
          <w:szCs w:val="28"/>
        </w:rPr>
      </w:pPr>
      <w:r w:rsidRPr="006A5C50">
        <w:rPr>
          <w:sz w:val="28"/>
          <w:szCs w:val="28"/>
        </w:rPr>
        <w:t xml:space="preserve">материально-техническим условиям реализации основной образовательной программы </w:t>
      </w:r>
      <w:r w:rsidR="008F58F2" w:rsidRPr="006A5C50">
        <w:rPr>
          <w:sz w:val="28"/>
          <w:szCs w:val="28"/>
        </w:rPr>
        <w:t xml:space="preserve">которые </w:t>
      </w:r>
      <w:r w:rsidRPr="006A5C50">
        <w:rPr>
          <w:sz w:val="28"/>
          <w:szCs w:val="28"/>
        </w:rPr>
        <w:t xml:space="preserve">должны обеспечивать </w:t>
      </w:r>
      <w:r w:rsidR="008F58F2" w:rsidRPr="006A5C50">
        <w:rPr>
          <w:sz w:val="28"/>
          <w:szCs w:val="28"/>
        </w:rPr>
        <w:t xml:space="preserve">в том числе </w:t>
      </w:r>
      <w:r w:rsidRPr="006A5C50">
        <w:rPr>
          <w:sz w:val="28"/>
          <w:szCs w:val="28"/>
        </w:rPr>
        <w:t>соблюдение:</w:t>
      </w:r>
    </w:p>
    <w:p w:rsidR="00A450BD" w:rsidRPr="006A5C50" w:rsidRDefault="00A450BD" w:rsidP="00863725">
      <w:pPr>
        <w:pStyle w:val="ConsPlusNormal"/>
        <w:widowControl w:val="0"/>
        <w:numPr>
          <w:ilvl w:val="0"/>
          <w:numId w:val="85"/>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w:t>
      </w:r>
      <w:r w:rsidR="008F58F2" w:rsidRPr="006A5C50">
        <w:rPr>
          <w:rFonts w:ascii="Times New Roman" w:hAnsi="Times New Roman" w:cs="Times New Roman"/>
          <w:sz w:val="28"/>
          <w:szCs w:val="28"/>
        </w:rPr>
        <w:t xml:space="preserve">оборудование </w:t>
      </w:r>
      <w:r w:rsidRPr="006A5C50">
        <w:rPr>
          <w:rFonts w:ascii="Times New Roman" w:hAnsi="Times New Roman" w:cs="Times New Roman"/>
          <w:sz w:val="28"/>
          <w:szCs w:val="28"/>
        </w:rPr>
        <w:t>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50BD" w:rsidRPr="006A5C50" w:rsidRDefault="00A450BD" w:rsidP="00863725">
      <w:pPr>
        <w:pStyle w:val="ConsPlusNormal"/>
        <w:widowControl w:val="0"/>
        <w:numPr>
          <w:ilvl w:val="0"/>
          <w:numId w:val="85"/>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строительных норм и правил;</w:t>
      </w:r>
    </w:p>
    <w:p w:rsidR="00A450BD" w:rsidRPr="006A5C50" w:rsidRDefault="00A450BD" w:rsidP="00863725">
      <w:pPr>
        <w:pStyle w:val="ConsPlusNormal"/>
        <w:widowControl w:val="0"/>
        <w:numPr>
          <w:ilvl w:val="0"/>
          <w:numId w:val="85"/>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требований пожарной безопасности и электробезопасности;</w:t>
      </w:r>
    </w:p>
    <w:p w:rsidR="00A450BD" w:rsidRPr="006A5C50" w:rsidRDefault="00A450BD" w:rsidP="00863725">
      <w:pPr>
        <w:pStyle w:val="ConsPlusNormal"/>
        <w:widowControl w:val="0"/>
        <w:numPr>
          <w:ilvl w:val="0"/>
          <w:numId w:val="85"/>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A450BD" w:rsidRPr="006A5C50" w:rsidRDefault="00A450BD" w:rsidP="00863725">
      <w:pPr>
        <w:pStyle w:val="ConsPlusNormal"/>
        <w:widowControl w:val="0"/>
        <w:numPr>
          <w:ilvl w:val="0"/>
          <w:numId w:val="84"/>
        </w:numPr>
        <w:tabs>
          <w:tab w:val="left" w:pos="851"/>
        </w:tabs>
        <w:adjustRightInd/>
        <w:ind w:left="0" w:firstLine="567"/>
        <w:jc w:val="both"/>
        <w:rPr>
          <w:rFonts w:ascii="Times New Roman" w:hAnsi="Times New Roman" w:cs="Times New Roman"/>
          <w:sz w:val="28"/>
          <w:szCs w:val="28"/>
        </w:rPr>
      </w:pPr>
      <w:r w:rsidRPr="006A5C50">
        <w:rPr>
          <w:rFonts w:ascii="Times New Roman" w:hAnsi="Times New Roman" w:cs="Times New Roman"/>
          <w:sz w:val="28"/>
          <w:szCs w:val="28"/>
        </w:rPr>
        <w:t>материально-техническому оснащению образовательной деятельности</w:t>
      </w:r>
      <w:r w:rsidR="007F2171" w:rsidRPr="006A5C50">
        <w:rPr>
          <w:rFonts w:ascii="Times New Roman" w:hAnsi="Times New Roman" w:cs="Times New Roman"/>
          <w:sz w:val="28"/>
          <w:szCs w:val="28"/>
        </w:rPr>
        <w:t xml:space="preserve">, которое </w:t>
      </w:r>
      <w:r w:rsidRPr="006A5C50">
        <w:rPr>
          <w:rFonts w:ascii="Times New Roman" w:hAnsi="Times New Roman" w:cs="Times New Roman"/>
          <w:sz w:val="28"/>
          <w:szCs w:val="28"/>
        </w:rPr>
        <w:t>должно обеспечивать возможность:</w:t>
      </w:r>
    </w:p>
    <w:p w:rsidR="00A450BD" w:rsidRPr="006A5C50" w:rsidRDefault="00A450BD" w:rsidP="00863725">
      <w:pPr>
        <w:pStyle w:val="ConsPlusNormal"/>
        <w:widowControl w:val="0"/>
        <w:numPr>
          <w:ilvl w:val="0"/>
          <w:numId w:val="86"/>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A450BD" w:rsidRPr="006A5C50" w:rsidRDefault="00A450BD" w:rsidP="00863725">
      <w:pPr>
        <w:pStyle w:val="ConsPlusNormal"/>
        <w:widowControl w:val="0"/>
        <w:numPr>
          <w:ilvl w:val="0"/>
          <w:numId w:val="86"/>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обеспечения доступа в школьной библиотеке к информационным ресурсам Интернета;</w:t>
      </w:r>
    </w:p>
    <w:p w:rsidR="00A450BD" w:rsidRPr="006A5C50" w:rsidRDefault="00A450BD" w:rsidP="00863725">
      <w:pPr>
        <w:pStyle w:val="ConsPlusNormal"/>
        <w:widowControl w:val="0"/>
        <w:numPr>
          <w:ilvl w:val="0"/>
          <w:numId w:val="86"/>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w:t>
      </w:r>
    </w:p>
    <w:p w:rsidR="00A450BD" w:rsidRPr="006A5C50" w:rsidRDefault="00A450BD" w:rsidP="00863725">
      <w:pPr>
        <w:pStyle w:val="ConsPlusNormal"/>
        <w:widowControl w:val="0"/>
        <w:numPr>
          <w:ilvl w:val="0"/>
          <w:numId w:val="86"/>
        </w:numPr>
        <w:tabs>
          <w:tab w:val="left" w:pos="851"/>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проведения массовых мероприятий, собраний, представлений.</w:t>
      </w:r>
    </w:p>
    <w:p w:rsidR="00A450BD" w:rsidRPr="006A5C50" w:rsidRDefault="008F58F2" w:rsidP="008F58F2">
      <w:pPr>
        <w:pStyle w:val="ConsPlusNormal"/>
        <w:tabs>
          <w:tab w:val="left" w:pos="567"/>
        </w:tabs>
        <w:adjustRightInd/>
        <w:ind w:left="567" w:firstLine="0"/>
        <w:jc w:val="both"/>
        <w:rPr>
          <w:rFonts w:ascii="Times New Roman" w:hAnsi="Times New Roman" w:cs="Times New Roman"/>
          <w:sz w:val="28"/>
          <w:szCs w:val="28"/>
        </w:rPr>
      </w:pPr>
      <w:r w:rsidRPr="006A5C50">
        <w:rPr>
          <w:rFonts w:ascii="Times New Roman" w:hAnsi="Times New Roman" w:cs="Times New Roman"/>
          <w:sz w:val="28"/>
          <w:szCs w:val="28"/>
        </w:rPr>
        <w:t>(у</w:t>
      </w:r>
      <w:r w:rsidR="00A450BD" w:rsidRPr="006A5C50">
        <w:rPr>
          <w:rFonts w:ascii="Times New Roman" w:hAnsi="Times New Roman" w:cs="Times New Roman"/>
          <w:sz w:val="28"/>
          <w:szCs w:val="28"/>
        </w:rPr>
        <w:t>казанные виды деятельности должны быть обеспечены расходными материалами</w:t>
      </w:r>
      <w:r w:rsidRPr="006A5C50">
        <w:rPr>
          <w:rFonts w:ascii="Times New Roman" w:hAnsi="Times New Roman" w:cs="Times New Roman"/>
          <w:sz w:val="28"/>
          <w:szCs w:val="28"/>
        </w:rPr>
        <w:t>);</w:t>
      </w:r>
    </w:p>
    <w:p w:rsidR="00A450BD" w:rsidRPr="006A5C50" w:rsidRDefault="00A450BD" w:rsidP="00863725">
      <w:pPr>
        <w:pStyle w:val="ConsPlusNormal"/>
        <w:widowControl w:val="0"/>
        <w:numPr>
          <w:ilvl w:val="0"/>
          <w:numId w:val="84"/>
        </w:numPr>
        <w:tabs>
          <w:tab w:val="left" w:pos="851"/>
        </w:tabs>
        <w:adjustRightInd/>
        <w:ind w:left="0" w:firstLine="567"/>
        <w:jc w:val="both"/>
        <w:rPr>
          <w:rFonts w:ascii="Times New Roman" w:hAnsi="Times New Roman" w:cs="Times New Roman"/>
          <w:sz w:val="28"/>
          <w:szCs w:val="28"/>
        </w:rPr>
      </w:pPr>
      <w:r w:rsidRPr="006A5C50">
        <w:rPr>
          <w:rFonts w:ascii="Times New Roman" w:hAnsi="Times New Roman" w:cs="Times New Roman"/>
          <w:sz w:val="28"/>
          <w:szCs w:val="28"/>
        </w:rPr>
        <w:t>информационно-методическим условиям реализации основной образовательной программы общего образования</w:t>
      </w:r>
      <w:r w:rsidR="007F2171" w:rsidRPr="006A5C50">
        <w:rPr>
          <w:rFonts w:ascii="Times New Roman" w:hAnsi="Times New Roman" w:cs="Times New Roman"/>
          <w:sz w:val="28"/>
          <w:szCs w:val="28"/>
        </w:rPr>
        <w:t>, которые</w:t>
      </w:r>
      <w:r w:rsidRPr="006A5C50">
        <w:rPr>
          <w:rFonts w:ascii="Times New Roman" w:hAnsi="Times New Roman" w:cs="Times New Roman"/>
          <w:sz w:val="28"/>
          <w:szCs w:val="28"/>
        </w:rPr>
        <w:t xml:space="preserve"> должны обеспечиваться современной информационно-образовательной средой, включающей:</w:t>
      </w:r>
    </w:p>
    <w:p w:rsidR="00A450BD" w:rsidRPr="006A5C50" w:rsidRDefault="00A450BD" w:rsidP="00863725">
      <w:pPr>
        <w:pStyle w:val="ConsPlusNormal"/>
        <w:widowControl w:val="0"/>
        <w:numPr>
          <w:ilvl w:val="0"/>
          <w:numId w:val="86"/>
        </w:numPr>
        <w:tabs>
          <w:tab w:val="left" w:pos="1134"/>
        </w:tabs>
        <w:adjustRightInd/>
        <w:ind w:left="567" w:firstLine="567"/>
        <w:jc w:val="both"/>
        <w:rPr>
          <w:rFonts w:ascii="Times New Roman" w:hAnsi="Times New Roman" w:cs="Times New Roman"/>
          <w:sz w:val="28"/>
          <w:szCs w:val="28"/>
        </w:rPr>
      </w:pPr>
      <w:r w:rsidRPr="006A5C50">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50BD" w:rsidRPr="006A5C50" w:rsidRDefault="00A450BD" w:rsidP="00A450BD">
      <w:pPr>
        <w:autoSpaceDE w:val="0"/>
        <w:autoSpaceDN w:val="0"/>
        <w:adjustRightInd w:val="0"/>
        <w:ind w:firstLine="540"/>
        <w:jc w:val="both"/>
        <w:rPr>
          <w:sz w:val="28"/>
          <w:szCs w:val="28"/>
        </w:rPr>
      </w:pPr>
      <w:r w:rsidRPr="006A5C50">
        <w:rPr>
          <w:sz w:val="28"/>
          <w:szCs w:val="28"/>
        </w:rPr>
        <w:t xml:space="preserve">Однако в результате </w:t>
      </w:r>
      <w:r w:rsidRPr="006A5C50">
        <w:rPr>
          <w:bCs/>
          <w:sz w:val="28"/>
          <w:szCs w:val="28"/>
        </w:rPr>
        <w:t>анализа обоснованности расчетов объемов бюджетных ассигнований,</w:t>
      </w:r>
      <w:r w:rsidRPr="006A5C50">
        <w:rPr>
          <w:sz w:val="28"/>
          <w:szCs w:val="28"/>
        </w:rPr>
        <w:t xml:space="preserve"> осуществленного на основании представленной Департаментом образования информации (письмо от 08.11.2017 № 3330/34-01 на запрос Счетной палаты от 02.11.2017 № 294), установлено, что в проекте Решения о бюджет города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запланированы расходы по закупке услуг, работ, приобретению расходных материалов (связь, интернет, прочие работы услуги, приобретение материальных запасов) за счет средств местного бюджета города в сумме </w:t>
      </w:r>
      <w:r w:rsidRPr="006A5C50">
        <w:rPr>
          <w:i/>
          <w:sz w:val="28"/>
          <w:szCs w:val="28"/>
        </w:rPr>
        <w:t>45 813,13</w:t>
      </w:r>
      <w:r w:rsidRPr="006A5C50">
        <w:rPr>
          <w:sz w:val="28"/>
          <w:szCs w:val="28"/>
        </w:rPr>
        <w:t xml:space="preserve"> тыс. рублей, в том числе:</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услуги связи – 3 296,00 тыс. рублей (абонентская плата, предоставление Интернет – трафика);</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прочие работы и услуги – 31 848,00 тыс. рублей (первичный и периодический осмотр работников дошкольных образовательных организаций, услуги по обслуживанию программных систем, специальная оценка условий труда, обучение работников по пожарной безопасности, охране труда, по электробезопасности, правилам пользования видеосистемой и СКУД, расходы на оказание охранных услуг посредством использования кнопки тревожного сигнала, приобретение и обновлений лицензий и системное программное обеспечение, предоставление доступа к системе интернет отчетности в контролирующие органы, аттестация рабочих мест по защите персональных данных и другие);</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прочие расходы – 94,00 тыс. рублей (на приобретение грамот, бланков);</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приобретение медикаментов – 573,00 тыс. рублей;</w:t>
      </w:r>
    </w:p>
    <w:p w:rsidR="00A450BD" w:rsidRPr="006A5C50" w:rsidRDefault="00A450BD" w:rsidP="00863725">
      <w:pPr>
        <w:pStyle w:val="aff3"/>
        <w:numPr>
          <w:ilvl w:val="0"/>
          <w:numId w:val="89"/>
        </w:numPr>
        <w:tabs>
          <w:tab w:val="left" w:pos="851"/>
        </w:tabs>
        <w:autoSpaceDE w:val="0"/>
        <w:autoSpaceDN w:val="0"/>
        <w:adjustRightInd w:val="0"/>
        <w:ind w:left="0" w:firstLine="567"/>
        <w:contextualSpacing/>
        <w:jc w:val="both"/>
        <w:rPr>
          <w:sz w:val="28"/>
          <w:szCs w:val="28"/>
        </w:rPr>
      </w:pPr>
      <w:r w:rsidRPr="006A5C50">
        <w:rPr>
          <w:sz w:val="28"/>
          <w:szCs w:val="28"/>
        </w:rPr>
        <w:t>приобретение мягкого инвентаря и обмундирования – 814,00 тыс. рублей;</w:t>
      </w:r>
    </w:p>
    <w:p w:rsidR="00A450BD" w:rsidRPr="006A5C50" w:rsidRDefault="00A450BD" w:rsidP="00863725">
      <w:pPr>
        <w:pStyle w:val="aff3"/>
        <w:numPr>
          <w:ilvl w:val="0"/>
          <w:numId w:val="89"/>
        </w:numPr>
        <w:tabs>
          <w:tab w:val="left" w:pos="851"/>
        </w:tabs>
        <w:autoSpaceDE w:val="0"/>
        <w:autoSpaceDN w:val="0"/>
        <w:adjustRightInd w:val="0"/>
        <w:ind w:left="0" w:firstLine="540"/>
        <w:contextualSpacing/>
        <w:jc w:val="both"/>
        <w:rPr>
          <w:sz w:val="28"/>
          <w:szCs w:val="28"/>
        </w:rPr>
      </w:pPr>
      <w:r w:rsidRPr="006A5C50">
        <w:rPr>
          <w:sz w:val="28"/>
          <w:szCs w:val="28"/>
        </w:rPr>
        <w:t>прочие расходные материалы и предметы снабжения – 9 188,13 тыс. рублей (на приобретение канцелярских, хозяйственных товаров, приобретение расходных материалов для компьютерной техники, и других).</w:t>
      </w:r>
    </w:p>
    <w:p w:rsidR="00A450BD" w:rsidRPr="006A5C50" w:rsidRDefault="00A450BD" w:rsidP="00A450BD">
      <w:pPr>
        <w:autoSpaceDE w:val="0"/>
        <w:autoSpaceDN w:val="0"/>
        <w:adjustRightInd w:val="0"/>
        <w:ind w:firstLine="540"/>
        <w:jc w:val="both"/>
        <w:rPr>
          <w:rFonts w:eastAsiaTheme="minorHAnsi"/>
          <w:sz w:val="28"/>
          <w:szCs w:val="28"/>
          <w:lang w:eastAsia="en-US"/>
        </w:rPr>
      </w:pPr>
      <w:r w:rsidRPr="006A5C50">
        <w:rPr>
          <w:rFonts w:eastAsiaTheme="minorHAnsi"/>
          <w:sz w:val="28"/>
          <w:szCs w:val="28"/>
          <w:lang w:eastAsia="en-US"/>
        </w:rPr>
        <w:t xml:space="preserve">Таким образом, </w:t>
      </w:r>
      <w:r w:rsidRPr="006A5C50">
        <w:rPr>
          <w:sz w:val="28"/>
          <w:szCs w:val="28"/>
        </w:rPr>
        <w:t xml:space="preserve">расходы по закупке услуг, работ, приобретению расходных материалов (связь, интернет, прочие работы услуги, приобретение материальных запасов) в сумме 45 813,13 тыс. рублей  </w:t>
      </w:r>
      <w:r w:rsidRPr="006A5C50">
        <w:rPr>
          <w:rFonts w:eastAsiaTheme="minorHAnsi"/>
          <w:sz w:val="28"/>
          <w:szCs w:val="28"/>
          <w:lang w:eastAsia="en-US"/>
        </w:rPr>
        <w:t xml:space="preserve">запланированы </w:t>
      </w:r>
      <w:r w:rsidRPr="006A5C50">
        <w:rPr>
          <w:sz w:val="28"/>
          <w:szCs w:val="28"/>
        </w:rPr>
        <w:t xml:space="preserve">за счет средств местного бюджета города </w:t>
      </w:r>
      <w:r w:rsidRPr="006A5C50">
        <w:rPr>
          <w:bCs/>
          <w:sz w:val="28"/>
          <w:szCs w:val="28"/>
        </w:rPr>
        <w:t xml:space="preserve">на осуществление переданных государственных полномочий </w:t>
      </w:r>
      <w:r w:rsidRPr="006A5C50">
        <w:rPr>
          <w:sz w:val="28"/>
          <w:szCs w:val="28"/>
        </w:rPr>
        <w:t xml:space="preserve">без соблюдения требований части 5 статьи 19 Федерального закона 131-ФЗ, пункта 8 статьи 29 Устава города Нижневартовска, предусматривающие наличие муниципального правого акта – решения Думы города Нижневартовска </w:t>
      </w:r>
      <w:r w:rsidRPr="006A5C50">
        <w:rPr>
          <w:rFonts w:eastAsiaTheme="minorHAnsi"/>
          <w:sz w:val="28"/>
          <w:szCs w:val="28"/>
          <w:lang w:eastAsia="en-US"/>
        </w:rPr>
        <w:t>о разрешении дополнительного использования администрацией города собственных финансовых средств для осуществления переданных отдельных государственных полномочий.</w:t>
      </w:r>
    </w:p>
    <w:p w:rsidR="00A450BD" w:rsidRPr="006A5C50" w:rsidRDefault="00A450BD" w:rsidP="00A450BD">
      <w:pPr>
        <w:autoSpaceDE w:val="0"/>
        <w:autoSpaceDN w:val="0"/>
        <w:adjustRightInd w:val="0"/>
        <w:spacing w:before="120"/>
        <w:ind w:firstLine="539"/>
        <w:jc w:val="both"/>
        <w:rPr>
          <w:sz w:val="28"/>
          <w:szCs w:val="28"/>
        </w:rPr>
      </w:pPr>
      <w:r w:rsidRPr="006A5C50">
        <w:rPr>
          <w:sz w:val="28"/>
          <w:szCs w:val="28"/>
        </w:rPr>
        <w:t>4.1</w:t>
      </w:r>
      <w:r w:rsidRPr="006A5C50">
        <w:rPr>
          <w:b/>
          <w:sz w:val="28"/>
          <w:szCs w:val="28"/>
        </w:rPr>
        <w:t>.</w:t>
      </w:r>
      <w:r w:rsidRPr="006A5C50">
        <w:rPr>
          <w:sz w:val="28"/>
          <w:szCs w:val="28"/>
        </w:rPr>
        <w:t xml:space="preserve"> В результате анализа обоснованности расчетов объемов бюджетных ассигнований, выделяемых в виде субсидий на иные цели на 2018-2020 годы нарушений не установлено:</w:t>
      </w:r>
    </w:p>
    <w:p w:rsidR="00A450BD" w:rsidRPr="006A5C50" w:rsidRDefault="00A450BD" w:rsidP="00863725">
      <w:pPr>
        <w:pStyle w:val="aff3"/>
        <w:numPr>
          <w:ilvl w:val="0"/>
          <w:numId w:val="70"/>
        </w:numPr>
        <w:tabs>
          <w:tab w:val="clear" w:pos="1287"/>
          <w:tab w:val="num" w:pos="851"/>
        </w:tabs>
        <w:autoSpaceDE w:val="0"/>
        <w:autoSpaceDN w:val="0"/>
        <w:adjustRightInd w:val="0"/>
        <w:ind w:left="0" w:firstLine="567"/>
        <w:jc w:val="both"/>
        <w:rPr>
          <w:sz w:val="28"/>
          <w:szCs w:val="28"/>
        </w:rPr>
      </w:pPr>
      <w:r w:rsidRPr="006A5C50">
        <w:rPr>
          <w:sz w:val="28"/>
          <w:szCs w:val="28"/>
        </w:rPr>
        <w:t xml:space="preserve">направления запланированного объема субсидий на иные цели соответствуют </w:t>
      </w:r>
      <w:r w:rsidRPr="006A5C50">
        <w:rPr>
          <w:rFonts w:eastAsiaTheme="minorHAnsi"/>
          <w:sz w:val="28"/>
          <w:szCs w:val="28"/>
          <w:lang w:eastAsia="en-US"/>
        </w:rPr>
        <w:t>Порядку определения объема и условий предоставления субсидий муниципальным бюджетным и автономным учреждениям на иные цели, утвержденному</w:t>
      </w:r>
      <w:r w:rsidRPr="006A5C50">
        <w:rPr>
          <w:sz w:val="28"/>
          <w:szCs w:val="28"/>
        </w:rPr>
        <w:t xml:space="preserve"> п</w:t>
      </w:r>
      <w:r w:rsidRPr="006A5C50">
        <w:rPr>
          <w:rFonts w:eastAsiaTheme="minorHAnsi"/>
          <w:sz w:val="28"/>
          <w:szCs w:val="28"/>
          <w:lang w:eastAsia="en-US"/>
        </w:rPr>
        <w:t>остановлением Администрации города Нижневартовска от 26.09.2016 № 1384.</w:t>
      </w:r>
    </w:p>
    <w:p w:rsidR="00A450BD" w:rsidRPr="006A5C50" w:rsidRDefault="00A450BD" w:rsidP="00A450BD">
      <w:pPr>
        <w:tabs>
          <w:tab w:val="left" w:pos="851"/>
        </w:tabs>
        <w:spacing w:before="120"/>
        <w:ind w:firstLine="567"/>
        <w:jc w:val="both"/>
        <w:rPr>
          <w:sz w:val="28"/>
          <w:szCs w:val="28"/>
        </w:rPr>
      </w:pPr>
      <w:r w:rsidRPr="006A5C50">
        <w:rPr>
          <w:sz w:val="28"/>
          <w:szCs w:val="28"/>
        </w:rPr>
        <w:t>5. Анализом применения бюджетной классификации Российской Федерации при формировании расходов в бюджете города на предоставление субсидий автономным и бюджетным учреждениям нарушений не установлено.</w:t>
      </w:r>
    </w:p>
    <w:p w:rsidR="00A450BD" w:rsidRPr="006A5C50" w:rsidRDefault="00A450BD" w:rsidP="00A450BD">
      <w:pPr>
        <w:spacing w:before="120"/>
        <w:ind w:firstLine="567"/>
        <w:jc w:val="both"/>
        <w:rPr>
          <w:sz w:val="28"/>
          <w:szCs w:val="28"/>
        </w:rPr>
      </w:pPr>
      <w:r w:rsidRPr="006A5C50">
        <w:rPr>
          <w:sz w:val="28"/>
          <w:szCs w:val="28"/>
        </w:rPr>
        <w:t>6. В результате анализа достаточности доведенных объемов бюджетных ассигнований, который был осуществлен по данным главных распорядителей средств бюджета города, предоставляющих субсидии муниципальным учреждениям, на основании предоставленной расчетной потребности</w:t>
      </w:r>
      <w:r w:rsidRPr="006A5C50">
        <w:rPr>
          <w:i/>
          <w:sz w:val="28"/>
          <w:szCs w:val="28"/>
        </w:rPr>
        <w:t xml:space="preserve">, </w:t>
      </w:r>
      <w:r w:rsidRPr="006A5C50">
        <w:rPr>
          <w:sz w:val="28"/>
          <w:szCs w:val="28"/>
        </w:rPr>
        <w:t>установлено, что планируемый объем бюджетных ассигнований на предоставление субсидий муниципальным учреждениям в среднем на 82,4% обеспечивает потребность в бюджетных ассигнованиях на 2018 год, где общий объем недополученных средств на выполнение обязательств составляет 674 025,96 тыс. рублей.</w:t>
      </w:r>
    </w:p>
    <w:p w:rsidR="00A450BD" w:rsidRPr="006A5C50" w:rsidRDefault="00A450BD" w:rsidP="00A450BD">
      <w:pPr>
        <w:ind w:firstLine="567"/>
        <w:jc w:val="both"/>
        <w:rPr>
          <w:sz w:val="28"/>
          <w:szCs w:val="28"/>
        </w:rPr>
      </w:pPr>
      <w:r w:rsidRPr="006A5C50">
        <w:rPr>
          <w:sz w:val="28"/>
          <w:szCs w:val="28"/>
        </w:rPr>
        <w:t xml:space="preserve">Оценка обеспеченности бюджетными ассигнованиями за счет средств </w:t>
      </w:r>
      <w:r w:rsidRPr="006A5C50">
        <w:rPr>
          <w:i/>
          <w:sz w:val="28"/>
          <w:szCs w:val="28"/>
          <w:u w:val="single"/>
        </w:rPr>
        <w:t>местного бюджета</w:t>
      </w:r>
      <w:r w:rsidRPr="006A5C50">
        <w:rPr>
          <w:sz w:val="28"/>
          <w:szCs w:val="28"/>
        </w:rPr>
        <w:t xml:space="preserve"> на предоставление субсидий муниципальным учреждениям по ГРБС отражена в нижеследующей таблице.</w:t>
      </w:r>
    </w:p>
    <w:tbl>
      <w:tblPr>
        <w:tblW w:w="9371" w:type="dxa"/>
        <w:tblInd w:w="93" w:type="dxa"/>
        <w:tblLayout w:type="fixed"/>
        <w:tblLook w:val="04A0"/>
      </w:tblPr>
      <w:tblGrid>
        <w:gridCol w:w="3121"/>
        <w:gridCol w:w="1562"/>
        <w:gridCol w:w="1588"/>
        <w:gridCol w:w="1737"/>
        <w:gridCol w:w="1363"/>
      </w:tblGrid>
      <w:tr w:rsidR="00A450BD" w:rsidRPr="006A5C50" w:rsidTr="008B3A04">
        <w:trPr>
          <w:trHeight w:val="1785"/>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b/>
                <w:bCs/>
                <w:sz w:val="20"/>
                <w:szCs w:val="20"/>
              </w:rPr>
            </w:pPr>
            <w:r w:rsidRPr="006A5C50">
              <w:rPr>
                <w:b/>
                <w:bCs/>
                <w:iCs/>
                <w:sz w:val="20"/>
                <w:szCs w:val="20"/>
              </w:rPr>
              <w:t xml:space="preserve">Наименование ГРБС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sz w:val="20"/>
                <w:szCs w:val="20"/>
              </w:rPr>
            </w:pPr>
            <w:r w:rsidRPr="006A5C50">
              <w:rPr>
                <w:b/>
                <w:bCs/>
                <w:iCs/>
                <w:sz w:val="20"/>
                <w:szCs w:val="20"/>
              </w:rPr>
              <w:t>Потребность в бюджетных ассигнованиях на 2018 год, тыс. руб.</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sz w:val="20"/>
                <w:szCs w:val="20"/>
              </w:rPr>
            </w:pPr>
            <w:r w:rsidRPr="006A5C50">
              <w:rPr>
                <w:b/>
                <w:bCs/>
                <w:iCs/>
                <w:sz w:val="20"/>
                <w:szCs w:val="20"/>
              </w:rPr>
              <w:t>Предельный доведенный объем бюджетных ассигнований на 2018 год, тыс. руб.</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sz w:val="20"/>
                <w:szCs w:val="20"/>
              </w:rPr>
            </w:pPr>
            <w:r w:rsidRPr="006A5C50">
              <w:rPr>
                <w:b/>
                <w:bCs/>
                <w:sz w:val="20"/>
                <w:szCs w:val="20"/>
              </w:rPr>
              <w:t>Объем недополученных средств на выполнение обязательств, тыс. руб.</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
                <w:bCs/>
                <w:sz w:val="20"/>
                <w:szCs w:val="20"/>
              </w:rPr>
            </w:pPr>
            <w:r w:rsidRPr="006A5C50">
              <w:rPr>
                <w:b/>
                <w:bCs/>
                <w:iCs/>
                <w:sz w:val="20"/>
                <w:szCs w:val="20"/>
              </w:rPr>
              <w:t>% обеспеченности</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bCs/>
                <w:iCs/>
                <w:sz w:val="20"/>
                <w:szCs w:val="20"/>
              </w:rPr>
              <w:t>1</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bCs/>
                <w:iCs/>
                <w:sz w:val="20"/>
                <w:szCs w:val="20"/>
              </w:rPr>
              <w:t>2</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bCs/>
                <w:iCs/>
                <w:sz w:val="20"/>
                <w:szCs w:val="20"/>
              </w:rPr>
              <w:t>3</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bCs/>
                <w:sz w:val="20"/>
                <w:szCs w:val="20"/>
              </w:rPr>
              <w:t>4 (гр.3-гр.2)</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bCs/>
                <w:iCs/>
                <w:sz w:val="20"/>
                <w:szCs w:val="20"/>
              </w:rPr>
              <w:t>5</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bCs/>
                <w:sz w:val="20"/>
                <w:szCs w:val="20"/>
              </w:rPr>
            </w:pPr>
            <w:r w:rsidRPr="006A5C50">
              <w:rPr>
                <w:bCs/>
                <w:iCs/>
                <w:sz w:val="20"/>
                <w:szCs w:val="20"/>
              </w:rPr>
              <w:t>Департамент образования, в том числе: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2 100 863,00</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1 605 982,46</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-494 880,54</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iCs/>
                <w:sz w:val="20"/>
                <w:szCs w:val="20"/>
              </w:rPr>
              <w:t>76,4</w:t>
            </w:r>
          </w:p>
        </w:tc>
      </w:tr>
      <w:tr w:rsidR="00A450BD" w:rsidRPr="006A5C50" w:rsidTr="008B3A04">
        <w:trPr>
          <w:trHeight w:val="510"/>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муниципальное задание</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1 403 532,93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1 364 905,39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-38 627,54</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97,2</w:t>
            </w:r>
          </w:p>
        </w:tc>
      </w:tr>
      <w:tr w:rsidR="00A450BD" w:rsidRPr="006A5C50" w:rsidTr="008B3A04">
        <w:trPr>
          <w:trHeight w:val="300"/>
        </w:trPr>
        <w:tc>
          <w:tcPr>
            <w:tcW w:w="3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иные цели</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697 330,07</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241 077,07</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-456 253,00</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34,6</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bCs/>
                <w:sz w:val="20"/>
                <w:szCs w:val="20"/>
              </w:rPr>
            </w:pPr>
            <w:r w:rsidRPr="006A5C50">
              <w:rPr>
                <w:bCs/>
                <w:iCs/>
                <w:sz w:val="20"/>
                <w:szCs w:val="20"/>
              </w:rPr>
              <w:t>Управление культуры, в том числе: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789 071,52</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784 964,49</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-4 107,03</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iCs/>
                <w:sz w:val="20"/>
                <w:szCs w:val="20"/>
              </w:rPr>
              <w:t>99,5</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муниципальное задание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701 200,45</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749 366,66</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48 166,21</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106,9</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иные цели</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87 871,07</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35 597,83</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-52 273,24</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40,5</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bCs/>
                <w:sz w:val="20"/>
                <w:szCs w:val="20"/>
              </w:rPr>
            </w:pPr>
            <w:r w:rsidRPr="006A5C50">
              <w:rPr>
                <w:bCs/>
                <w:iCs/>
                <w:sz w:val="20"/>
                <w:szCs w:val="20"/>
              </w:rPr>
              <w:t>Управление по физической культуре и спорту, в том числе: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894 229,90</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726 141,93</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-168 087,97</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iCs/>
                <w:sz w:val="20"/>
                <w:szCs w:val="20"/>
              </w:rPr>
              <w:t>81,2</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муниципальное задание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763 906,33</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698 123,42</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-65 782,91</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91,4</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иные цели</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130 323,57</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28 018,51</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-102 305,06</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21,5</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bCs/>
                <w:sz w:val="20"/>
                <w:szCs w:val="20"/>
              </w:rPr>
            </w:pPr>
            <w:r w:rsidRPr="006A5C50">
              <w:rPr>
                <w:bCs/>
                <w:iCs/>
                <w:sz w:val="20"/>
                <w:szCs w:val="20"/>
              </w:rPr>
              <w:t>Управление по социальной и молодежной  политике, в том числе: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47 339,42</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40 389,00</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sz w:val="20"/>
                <w:szCs w:val="20"/>
              </w:rPr>
              <w:t>-6 950,42</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sz w:val="20"/>
                <w:szCs w:val="20"/>
              </w:rPr>
            </w:pPr>
            <w:r w:rsidRPr="006A5C50">
              <w:rPr>
                <w:bCs/>
                <w:iCs/>
                <w:sz w:val="20"/>
                <w:szCs w:val="20"/>
              </w:rPr>
              <w:t>85,3</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муниципальное задание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42 050,21</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35 753,00</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-6 297,21</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85,0</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иные цели</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2 289,21</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1 636,00</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-653,21</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71,5</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гранты автономным учреждения</w:t>
            </w:r>
            <w:r w:rsidR="008F5C07" w:rsidRPr="006A5C50">
              <w:rPr>
                <w:sz w:val="20"/>
                <w:szCs w:val="20"/>
              </w:rPr>
              <w:t>м</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3 000,00</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3 000,00</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100,0</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jc w:val="center"/>
              <w:rPr>
                <w:bCs/>
                <w:iCs/>
                <w:sz w:val="20"/>
                <w:szCs w:val="20"/>
              </w:rPr>
            </w:pPr>
            <w:r w:rsidRPr="006A5C50">
              <w:rPr>
                <w:bCs/>
                <w:iCs/>
                <w:sz w:val="20"/>
                <w:szCs w:val="20"/>
              </w:rPr>
              <w:t>Итого:</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iCs/>
                <w:sz w:val="20"/>
                <w:szCs w:val="20"/>
              </w:rPr>
            </w:pPr>
            <w:r w:rsidRPr="006A5C50">
              <w:rPr>
                <w:bCs/>
                <w:iCs/>
                <w:sz w:val="20"/>
                <w:szCs w:val="20"/>
              </w:rPr>
              <w:t>3 831 503,84</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iCs/>
                <w:sz w:val="20"/>
                <w:szCs w:val="20"/>
              </w:rPr>
            </w:pPr>
            <w:r w:rsidRPr="006A5C50">
              <w:rPr>
                <w:bCs/>
                <w:iCs/>
                <w:sz w:val="20"/>
                <w:szCs w:val="20"/>
              </w:rPr>
              <w:t>3 157 477,88</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iCs/>
                <w:sz w:val="20"/>
                <w:szCs w:val="20"/>
              </w:rPr>
            </w:pPr>
            <w:r w:rsidRPr="006A5C50">
              <w:rPr>
                <w:bCs/>
                <w:iCs/>
                <w:sz w:val="20"/>
                <w:szCs w:val="20"/>
              </w:rPr>
              <w:t>-674 025,96</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bCs/>
                <w:iCs/>
                <w:sz w:val="20"/>
                <w:szCs w:val="20"/>
              </w:rPr>
            </w:pPr>
            <w:r w:rsidRPr="006A5C50">
              <w:rPr>
                <w:bCs/>
                <w:iCs/>
                <w:sz w:val="20"/>
                <w:szCs w:val="20"/>
              </w:rPr>
              <w:t>82,4</w:t>
            </w:r>
          </w:p>
        </w:tc>
      </w:tr>
      <w:tr w:rsidR="00A450BD" w:rsidRPr="006A5C50" w:rsidTr="008B3A04">
        <w:trPr>
          <w:trHeight w:val="51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муниципальное задание</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2 910 689,92</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2 848 148,47</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-62 541,45</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97,9</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субсидия на иные цели</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917 813,92</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306 329,41</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-611 484,51</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33,4</w:t>
            </w:r>
          </w:p>
        </w:tc>
      </w:tr>
      <w:tr w:rsidR="00A450BD" w:rsidRPr="006A5C50" w:rsidTr="008B3A04">
        <w:trPr>
          <w:trHeight w:val="300"/>
        </w:trPr>
        <w:tc>
          <w:tcPr>
            <w:tcW w:w="3121" w:type="dxa"/>
            <w:tcBorders>
              <w:top w:val="nil"/>
              <w:left w:val="single" w:sz="4" w:space="0" w:color="auto"/>
              <w:bottom w:val="single" w:sz="4" w:space="0" w:color="auto"/>
              <w:right w:val="single" w:sz="4" w:space="0" w:color="auto"/>
            </w:tcBorders>
            <w:shd w:val="clear" w:color="auto" w:fill="auto"/>
            <w:vAlign w:val="center"/>
            <w:hideMark/>
          </w:tcPr>
          <w:p w:rsidR="00A450BD" w:rsidRPr="006A5C50" w:rsidRDefault="00A450BD" w:rsidP="008B3A04">
            <w:pPr>
              <w:rPr>
                <w:sz w:val="20"/>
                <w:szCs w:val="20"/>
              </w:rPr>
            </w:pPr>
            <w:r w:rsidRPr="006A5C50">
              <w:rPr>
                <w:sz w:val="20"/>
                <w:szCs w:val="20"/>
              </w:rPr>
              <w:t xml:space="preserve"> - гранты автономным учреждения</w:t>
            </w:r>
            <w:r w:rsidR="008F5C07" w:rsidRPr="006A5C50">
              <w:rPr>
                <w:sz w:val="20"/>
                <w:szCs w:val="20"/>
              </w:rPr>
              <w:t>м</w:t>
            </w:r>
          </w:p>
        </w:tc>
        <w:tc>
          <w:tcPr>
            <w:tcW w:w="1562"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3 000,00</w:t>
            </w:r>
          </w:p>
        </w:tc>
        <w:tc>
          <w:tcPr>
            <w:tcW w:w="1588"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3 000,00</w:t>
            </w:r>
          </w:p>
        </w:tc>
        <w:tc>
          <w:tcPr>
            <w:tcW w:w="1737"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0,00</w:t>
            </w:r>
          </w:p>
        </w:tc>
        <w:tc>
          <w:tcPr>
            <w:tcW w:w="1363" w:type="dxa"/>
            <w:tcBorders>
              <w:top w:val="nil"/>
              <w:left w:val="nil"/>
              <w:bottom w:val="single" w:sz="4" w:space="0" w:color="auto"/>
              <w:right w:val="single" w:sz="4" w:space="0" w:color="auto"/>
            </w:tcBorders>
            <w:shd w:val="clear" w:color="auto" w:fill="auto"/>
            <w:vAlign w:val="center"/>
            <w:hideMark/>
          </w:tcPr>
          <w:p w:rsidR="00A450BD" w:rsidRPr="006A5C50" w:rsidRDefault="00A450BD" w:rsidP="008B3A04">
            <w:pPr>
              <w:jc w:val="center"/>
              <w:rPr>
                <w:sz w:val="20"/>
                <w:szCs w:val="20"/>
              </w:rPr>
            </w:pPr>
            <w:r w:rsidRPr="006A5C50">
              <w:rPr>
                <w:sz w:val="20"/>
                <w:szCs w:val="20"/>
              </w:rPr>
              <w:t>100,0</w:t>
            </w:r>
          </w:p>
        </w:tc>
      </w:tr>
    </w:tbl>
    <w:p w:rsidR="00A450BD" w:rsidRPr="006A5C50" w:rsidRDefault="00A450BD" w:rsidP="00A450BD">
      <w:pPr>
        <w:jc w:val="both"/>
        <w:rPr>
          <w:sz w:val="28"/>
          <w:szCs w:val="28"/>
        </w:rPr>
      </w:pP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r w:rsidRPr="006A5C50">
        <w:rPr>
          <w:sz w:val="28"/>
          <w:szCs w:val="28"/>
        </w:rPr>
        <w:tab/>
      </w:r>
    </w:p>
    <w:p w:rsidR="00A450BD" w:rsidRPr="006A5C50" w:rsidRDefault="00A450BD" w:rsidP="00A450BD">
      <w:pPr>
        <w:pStyle w:val="aff3"/>
        <w:tabs>
          <w:tab w:val="left" w:pos="851"/>
        </w:tabs>
        <w:ind w:left="0" w:firstLine="567"/>
        <w:jc w:val="both"/>
        <w:rPr>
          <w:sz w:val="28"/>
          <w:szCs w:val="28"/>
        </w:rPr>
      </w:pPr>
      <w:r w:rsidRPr="006A5C50">
        <w:rPr>
          <w:sz w:val="28"/>
          <w:szCs w:val="28"/>
        </w:rPr>
        <w:t>Анализ обеспеченности бюджетными ассигнованиями на предоставление субсидий муниципальным учреждениям показал, что низкообеспеченными оказались Департамент образования – 76,4% с объемом недополученных средств 494 880,54 тыс. рублей,  Управление по физической культуре и спорту с процентом обеспеченности 81,2% и с объемом недополученных средств 168 87,97 тыс. рублей, Управление по социальной и молодежной политике – 85,3% с объемом недополученных средств 6 950,42 тыс. рублей.</w:t>
      </w:r>
    </w:p>
    <w:p w:rsidR="00A450BD" w:rsidRPr="006A5C50" w:rsidRDefault="00A450BD" w:rsidP="00A450BD">
      <w:pPr>
        <w:pStyle w:val="aff3"/>
        <w:tabs>
          <w:tab w:val="left" w:pos="851"/>
        </w:tabs>
        <w:ind w:left="0" w:firstLine="567"/>
        <w:jc w:val="both"/>
        <w:rPr>
          <w:sz w:val="28"/>
          <w:szCs w:val="28"/>
        </w:rPr>
      </w:pPr>
      <w:r w:rsidRPr="006A5C50">
        <w:rPr>
          <w:sz w:val="28"/>
          <w:szCs w:val="28"/>
        </w:rPr>
        <w:t>Основными причинами недостаточного уровня обеспеченности расходных обязательств, как и в предыдущие годы, является то, что в проекте Решения о бюджете города на 2018 год не предусмотрены или предусмотрены не в полном объеме бюджетные ассигнования по «бюджету развития»:</w:t>
      </w:r>
    </w:p>
    <w:p w:rsidR="00A450BD" w:rsidRPr="006A5C50" w:rsidRDefault="00A450BD" w:rsidP="00863725">
      <w:pPr>
        <w:pStyle w:val="aff3"/>
        <w:numPr>
          <w:ilvl w:val="3"/>
          <w:numId w:val="71"/>
        </w:numPr>
        <w:tabs>
          <w:tab w:val="left" w:pos="851"/>
        </w:tabs>
        <w:ind w:left="0" w:firstLine="567"/>
        <w:jc w:val="both"/>
        <w:rPr>
          <w:sz w:val="28"/>
          <w:szCs w:val="28"/>
        </w:rPr>
      </w:pPr>
      <w:r w:rsidRPr="006A5C50">
        <w:rPr>
          <w:sz w:val="28"/>
          <w:szCs w:val="28"/>
        </w:rPr>
        <w:t xml:space="preserve">на проведение текущих и капитальных ремонтных работ, в том числе в целях устранения замечаний по предписаниям, представлениям надзорных органов, по муниципальным учреждениям, подведомственным:  </w:t>
      </w:r>
    </w:p>
    <w:p w:rsidR="00A450BD" w:rsidRPr="006A5C50" w:rsidRDefault="00A450BD" w:rsidP="00863725">
      <w:pPr>
        <w:pStyle w:val="aff3"/>
        <w:numPr>
          <w:ilvl w:val="0"/>
          <w:numId w:val="72"/>
        </w:numPr>
        <w:tabs>
          <w:tab w:val="left" w:pos="851"/>
        </w:tabs>
        <w:ind w:left="1134"/>
        <w:jc w:val="both"/>
        <w:rPr>
          <w:sz w:val="28"/>
          <w:szCs w:val="28"/>
        </w:rPr>
      </w:pPr>
      <w:r w:rsidRPr="006A5C50">
        <w:rPr>
          <w:sz w:val="28"/>
          <w:szCs w:val="28"/>
        </w:rPr>
        <w:t>департаменту образования в сумме 313 765,70 тыс. рублей;</w:t>
      </w:r>
    </w:p>
    <w:p w:rsidR="00A450BD" w:rsidRPr="006A5C50" w:rsidRDefault="00A450BD" w:rsidP="00863725">
      <w:pPr>
        <w:pStyle w:val="aff3"/>
        <w:numPr>
          <w:ilvl w:val="0"/>
          <w:numId w:val="72"/>
        </w:numPr>
        <w:tabs>
          <w:tab w:val="left" w:pos="851"/>
        </w:tabs>
        <w:ind w:left="1134"/>
        <w:jc w:val="both"/>
        <w:rPr>
          <w:sz w:val="28"/>
          <w:szCs w:val="28"/>
        </w:rPr>
      </w:pPr>
      <w:r w:rsidRPr="006A5C50">
        <w:rPr>
          <w:sz w:val="28"/>
          <w:szCs w:val="28"/>
        </w:rPr>
        <w:t>управлению по физической культуре и спорту в сумме 49 095,53 тыс. рублей;</w:t>
      </w:r>
    </w:p>
    <w:p w:rsidR="00A450BD" w:rsidRPr="006A5C50" w:rsidRDefault="00A450BD" w:rsidP="00863725">
      <w:pPr>
        <w:pStyle w:val="aff3"/>
        <w:numPr>
          <w:ilvl w:val="0"/>
          <w:numId w:val="72"/>
        </w:numPr>
        <w:tabs>
          <w:tab w:val="left" w:pos="851"/>
        </w:tabs>
        <w:ind w:left="1134"/>
        <w:jc w:val="both"/>
        <w:rPr>
          <w:sz w:val="28"/>
          <w:szCs w:val="28"/>
        </w:rPr>
      </w:pPr>
      <w:r w:rsidRPr="006A5C50">
        <w:rPr>
          <w:sz w:val="28"/>
          <w:szCs w:val="28"/>
        </w:rPr>
        <w:t>управлению культуры в сумме 49 273,24 тыс. рублей;</w:t>
      </w:r>
    </w:p>
    <w:p w:rsidR="00A450BD" w:rsidRPr="006A5C50" w:rsidRDefault="00A450BD" w:rsidP="00863725">
      <w:pPr>
        <w:pStyle w:val="aff3"/>
        <w:numPr>
          <w:ilvl w:val="0"/>
          <w:numId w:val="72"/>
        </w:numPr>
        <w:tabs>
          <w:tab w:val="left" w:pos="851"/>
        </w:tabs>
        <w:ind w:left="1134"/>
        <w:jc w:val="both"/>
        <w:rPr>
          <w:sz w:val="28"/>
          <w:szCs w:val="28"/>
        </w:rPr>
      </w:pPr>
      <w:r w:rsidRPr="006A5C50">
        <w:rPr>
          <w:sz w:val="28"/>
          <w:szCs w:val="28"/>
        </w:rPr>
        <w:t>управлению по социальной и молодежной политике в сумме 2822,00 тыс. рублей;</w:t>
      </w:r>
    </w:p>
    <w:p w:rsidR="00A450BD" w:rsidRPr="006A5C50" w:rsidRDefault="00A450BD" w:rsidP="00863725">
      <w:pPr>
        <w:pStyle w:val="aff3"/>
        <w:numPr>
          <w:ilvl w:val="3"/>
          <w:numId w:val="71"/>
        </w:numPr>
        <w:tabs>
          <w:tab w:val="left" w:pos="851"/>
        </w:tabs>
        <w:ind w:left="0" w:firstLine="567"/>
        <w:jc w:val="both"/>
        <w:rPr>
          <w:sz w:val="28"/>
          <w:szCs w:val="28"/>
        </w:rPr>
      </w:pPr>
      <w:r w:rsidRPr="006A5C50">
        <w:rPr>
          <w:sz w:val="28"/>
          <w:szCs w:val="28"/>
        </w:rPr>
        <w:t>на приобретение оборудования в целях бесперебойного функционирования муниципальных учреждений, подведомственных:</w:t>
      </w:r>
    </w:p>
    <w:p w:rsidR="00A450BD" w:rsidRPr="006A5C50" w:rsidRDefault="00A450BD" w:rsidP="00863725">
      <w:pPr>
        <w:pStyle w:val="aff3"/>
        <w:numPr>
          <w:ilvl w:val="0"/>
          <w:numId w:val="73"/>
        </w:numPr>
        <w:tabs>
          <w:tab w:val="left" w:pos="851"/>
        </w:tabs>
        <w:ind w:left="1134"/>
        <w:jc w:val="both"/>
        <w:rPr>
          <w:sz w:val="28"/>
          <w:szCs w:val="28"/>
        </w:rPr>
      </w:pPr>
      <w:r w:rsidRPr="006A5C50">
        <w:rPr>
          <w:sz w:val="28"/>
          <w:szCs w:val="28"/>
        </w:rPr>
        <w:t>департаменту образования в сумме 5 3043,80 тыс. рублей;</w:t>
      </w:r>
    </w:p>
    <w:p w:rsidR="00A450BD" w:rsidRPr="006A5C50" w:rsidRDefault="00A450BD" w:rsidP="00863725">
      <w:pPr>
        <w:pStyle w:val="aff3"/>
        <w:numPr>
          <w:ilvl w:val="0"/>
          <w:numId w:val="73"/>
        </w:numPr>
        <w:tabs>
          <w:tab w:val="left" w:pos="851"/>
        </w:tabs>
        <w:ind w:left="1134"/>
        <w:jc w:val="both"/>
        <w:rPr>
          <w:sz w:val="28"/>
          <w:szCs w:val="28"/>
        </w:rPr>
      </w:pPr>
      <w:r w:rsidRPr="006A5C50">
        <w:rPr>
          <w:sz w:val="28"/>
          <w:szCs w:val="28"/>
        </w:rPr>
        <w:t>управлению культуры в сумме 49 273,24 тыс. рублей;</w:t>
      </w:r>
    </w:p>
    <w:p w:rsidR="00A450BD" w:rsidRPr="006A5C50" w:rsidRDefault="00A450BD" w:rsidP="00863725">
      <w:pPr>
        <w:pStyle w:val="aff3"/>
        <w:numPr>
          <w:ilvl w:val="0"/>
          <w:numId w:val="73"/>
        </w:numPr>
        <w:tabs>
          <w:tab w:val="left" w:pos="851"/>
        </w:tabs>
        <w:ind w:left="1134"/>
        <w:jc w:val="both"/>
        <w:rPr>
          <w:sz w:val="28"/>
          <w:szCs w:val="28"/>
        </w:rPr>
      </w:pPr>
      <w:r w:rsidRPr="006A5C50">
        <w:rPr>
          <w:sz w:val="28"/>
          <w:szCs w:val="28"/>
        </w:rPr>
        <w:t>управлению  физической культуры и спорта в сумме 53 209,53 тыс. рублей;</w:t>
      </w:r>
    </w:p>
    <w:p w:rsidR="00A450BD" w:rsidRPr="006A5C50" w:rsidRDefault="00A450BD" w:rsidP="00863725">
      <w:pPr>
        <w:pStyle w:val="aff3"/>
        <w:numPr>
          <w:ilvl w:val="0"/>
          <w:numId w:val="73"/>
        </w:numPr>
        <w:tabs>
          <w:tab w:val="left" w:pos="851"/>
        </w:tabs>
        <w:ind w:left="1134"/>
        <w:jc w:val="both"/>
        <w:rPr>
          <w:sz w:val="28"/>
          <w:szCs w:val="28"/>
        </w:rPr>
      </w:pPr>
      <w:r w:rsidRPr="006A5C50">
        <w:rPr>
          <w:sz w:val="28"/>
          <w:szCs w:val="28"/>
        </w:rPr>
        <w:t>управлению по социальной и молодежной политике в сумме 28250,00 тыс. рублей.</w:t>
      </w:r>
    </w:p>
    <w:p w:rsidR="00A450BD" w:rsidRPr="006A5C50" w:rsidRDefault="00A450BD" w:rsidP="00A450BD">
      <w:pPr>
        <w:tabs>
          <w:tab w:val="left" w:pos="567"/>
        </w:tabs>
        <w:spacing w:before="120"/>
        <w:jc w:val="both"/>
        <w:rPr>
          <w:sz w:val="28"/>
          <w:szCs w:val="28"/>
        </w:rPr>
      </w:pPr>
      <w:r w:rsidRPr="006A5C50">
        <w:rPr>
          <w:sz w:val="28"/>
          <w:szCs w:val="28"/>
        </w:rPr>
        <w:tab/>
      </w:r>
      <w:r w:rsidRPr="006A5C50">
        <w:rPr>
          <w:b/>
          <w:sz w:val="28"/>
          <w:szCs w:val="28"/>
        </w:rPr>
        <w:t>7.</w:t>
      </w:r>
      <w:r w:rsidRPr="006A5C50">
        <w:rPr>
          <w:sz w:val="28"/>
          <w:szCs w:val="28"/>
        </w:rPr>
        <w:t xml:space="preserve"> Для достижения основных целей бюджетной политики города Нижневартовска на 2018 и на плановый период 2019 и 2020 годов, а также для решения тактической задачи </w:t>
      </w:r>
      <w:r w:rsidRPr="006A5C50">
        <w:rPr>
          <w:iCs/>
          <w:sz w:val="28"/>
          <w:szCs w:val="28"/>
        </w:rPr>
        <w:t xml:space="preserve">очередного финансового года по выходу  на траекторию целевых социально-экономических показателей, предусмотренных майскими указами Президента Российской Федерации, </w:t>
      </w:r>
      <w:r w:rsidRPr="006A5C50">
        <w:rPr>
          <w:sz w:val="28"/>
          <w:szCs w:val="28"/>
        </w:rPr>
        <w:t xml:space="preserve">формирование объема бюджетных ассигнований бюджета города на 2018 год в большинстве своем осуществлялось с учетом принятых мер по оптимизации расходов бюджета города в соответствии с Планом мероприятий по росту доходов, оптимизации расходов </w:t>
      </w:r>
      <w:hyperlink r:id="rId63" w:history="1">
        <w:r w:rsidRPr="006A5C50">
          <w:rPr>
            <w:sz w:val="28"/>
            <w:szCs w:val="28"/>
          </w:rPr>
          <w:t>бюджета</w:t>
        </w:r>
      </w:hyperlink>
      <w:r w:rsidRPr="006A5C50">
        <w:rPr>
          <w:sz w:val="28"/>
          <w:szCs w:val="28"/>
        </w:rPr>
        <w:t xml:space="preserve"> города Нижневартовска на 2017 год и на плановый период 2018 и 2019 годов, утвержденным постановлением </w:t>
      </w:r>
      <w:r w:rsidR="008F5C07" w:rsidRPr="006A5C50">
        <w:rPr>
          <w:sz w:val="28"/>
          <w:szCs w:val="28"/>
        </w:rPr>
        <w:t>а</w:t>
      </w:r>
      <w:r w:rsidRPr="006A5C50">
        <w:rPr>
          <w:sz w:val="28"/>
          <w:szCs w:val="28"/>
        </w:rPr>
        <w:t xml:space="preserve">дминистрации города от 09.02.2017 № 180. </w:t>
      </w:r>
    </w:p>
    <w:p w:rsidR="00A450BD" w:rsidRPr="006A5C50" w:rsidRDefault="00A450BD" w:rsidP="00A450BD">
      <w:pPr>
        <w:autoSpaceDE w:val="0"/>
        <w:autoSpaceDN w:val="0"/>
        <w:adjustRightInd w:val="0"/>
        <w:ind w:firstLine="567"/>
        <w:jc w:val="both"/>
        <w:rPr>
          <w:sz w:val="28"/>
          <w:szCs w:val="28"/>
        </w:rPr>
      </w:pPr>
      <w:r w:rsidRPr="006A5C50">
        <w:rPr>
          <w:sz w:val="28"/>
          <w:szCs w:val="28"/>
        </w:rPr>
        <w:t>В результате оценки проведения мероприятий по оптимизации бюджетных расходов</w:t>
      </w:r>
      <w:r w:rsidRPr="006A5C50">
        <w:rPr>
          <w:bCs/>
          <w:sz w:val="28"/>
          <w:szCs w:val="28"/>
        </w:rPr>
        <w:t xml:space="preserve"> и  </w:t>
      </w:r>
      <w:r w:rsidRPr="006A5C50">
        <w:rPr>
          <w:sz w:val="28"/>
          <w:szCs w:val="28"/>
        </w:rPr>
        <w:t>реализации государственной социальной политики в части повышения средней заработной платы отдельной категории работников муниципальных учреждений за счет внебюджетных источников установлено, что Д</w:t>
      </w:r>
      <w:r w:rsidRPr="006A5C50">
        <w:rPr>
          <w:bCs/>
          <w:sz w:val="28"/>
          <w:szCs w:val="28"/>
        </w:rPr>
        <w:t>епартаментом образования, Управлением по физической культуре и спорту, Управлением культуры представлены мероприятия по росту доходов и оптимизации расходов бюджета города, которые должны привести к снижению нагрузки на бюджет и содействию в достижении целевых показателей по средней заработной плате.</w:t>
      </w:r>
    </w:p>
    <w:p w:rsidR="00A450BD" w:rsidRPr="006A5C50" w:rsidRDefault="00A450BD" w:rsidP="004B69E9">
      <w:pPr>
        <w:autoSpaceDE w:val="0"/>
        <w:autoSpaceDN w:val="0"/>
        <w:adjustRightInd w:val="0"/>
        <w:ind w:firstLine="567"/>
        <w:jc w:val="both"/>
        <w:rPr>
          <w:bCs/>
          <w:sz w:val="28"/>
          <w:szCs w:val="28"/>
        </w:rPr>
      </w:pPr>
      <w:r w:rsidRPr="006A5C50">
        <w:rPr>
          <w:bCs/>
          <w:sz w:val="28"/>
          <w:szCs w:val="28"/>
        </w:rPr>
        <w:t xml:space="preserve">Принимаемые меры по оптимизации расходов бюджета города и </w:t>
      </w:r>
      <w:r w:rsidRPr="006A5C50">
        <w:rPr>
          <w:sz w:val="28"/>
          <w:szCs w:val="28"/>
        </w:rPr>
        <w:t xml:space="preserve">реализации государственной социальной политики </w:t>
      </w:r>
      <w:r w:rsidRPr="006A5C50">
        <w:rPr>
          <w:bCs/>
          <w:sz w:val="28"/>
          <w:szCs w:val="28"/>
        </w:rPr>
        <w:t>представлены в следующей таблице</w:t>
      </w:r>
      <w:r w:rsidR="004B69E9" w:rsidRPr="006A5C50">
        <w:rPr>
          <w:bCs/>
          <w:sz w:val="28"/>
          <w:szCs w:val="28"/>
        </w:rPr>
        <w:t>.</w:t>
      </w:r>
      <w:r w:rsidRPr="006A5C50">
        <w:rPr>
          <w:bCs/>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401"/>
        <w:gridCol w:w="3934"/>
      </w:tblGrid>
      <w:tr w:rsidR="00A450BD" w:rsidRPr="006A5C50" w:rsidTr="008B3A04">
        <w:trPr>
          <w:cantSplit/>
          <w:trHeight w:val="1124"/>
        </w:trPr>
        <w:tc>
          <w:tcPr>
            <w:tcW w:w="2127" w:type="dxa"/>
            <w:vAlign w:val="center"/>
          </w:tcPr>
          <w:p w:rsidR="00A450BD" w:rsidRPr="006A5C50" w:rsidRDefault="00A450BD" w:rsidP="008B3A04">
            <w:pPr>
              <w:tabs>
                <w:tab w:val="left" w:pos="0"/>
                <w:tab w:val="left" w:pos="851"/>
              </w:tabs>
              <w:spacing w:before="120" w:after="120"/>
              <w:jc w:val="center"/>
              <w:rPr>
                <w:b/>
                <w:iCs/>
                <w:sz w:val="20"/>
                <w:szCs w:val="20"/>
              </w:rPr>
            </w:pPr>
            <w:r w:rsidRPr="006A5C50">
              <w:rPr>
                <w:b/>
                <w:bCs/>
                <w:iCs/>
                <w:sz w:val="20"/>
                <w:szCs w:val="20"/>
              </w:rPr>
              <w:t>Наименование ГРБС, структурных подразделений администрации</w:t>
            </w:r>
          </w:p>
        </w:tc>
        <w:tc>
          <w:tcPr>
            <w:tcW w:w="3401" w:type="dxa"/>
            <w:vAlign w:val="center"/>
          </w:tcPr>
          <w:p w:rsidR="00A450BD" w:rsidRPr="006A5C50" w:rsidRDefault="00A450BD" w:rsidP="008B3A04">
            <w:pPr>
              <w:widowControl w:val="0"/>
              <w:tabs>
                <w:tab w:val="left" w:pos="0"/>
                <w:tab w:val="left" w:pos="851"/>
              </w:tabs>
              <w:spacing w:before="120" w:after="120"/>
              <w:jc w:val="center"/>
              <w:rPr>
                <w:b/>
                <w:iCs/>
                <w:sz w:val="20"/>
                <w:szCs w:val="20"/>
              </w:rPr>
            </w:pPr>
            <w:r w:rsidRPr="006A5C50">
              <w:rPr>
                <w:b/>
                <w:bCs/>
                <w:iCs/>
                <w:sz w:val="20"/>
                <w:szCs w:val="20"/>
              </w:rPr>
              <w:t>Наименование мероприятия</w:t>
            </w:r>
          </w:p>
        </w:tc>
        <w:tc>
          <w:tcPr>
            <w:tcW w:w="3934" w:type="dxa"/>
            <w:vAlign w:val="center"/>
          </w:tcPr>
          <w:p w:rsidR="00A450BD" w:rsidRPr="006A5C50" w:rsidRDefault="00A450BD" w:rsidP="008B3A04">
            <w:pPr>
              <w:tabs>
                <w:tab w:val="left" w:pos="0"/>
                <w:tab w:val="left" w:pos="851"/>
              </w:tabs>
              <w:spacing w:before="120" w:after="120"/>
              <w:jc w:val="center"/>
              <w:rPr>
                <w:b/>
                <w:iCs/>
                <w:sz w:val="20"/>
                <w:szCs w:val="20"/>
              </w:rPr>
            </w:pPr>
            <w:r w:rsidRPr="006A5C50">
              <w:rPr>
                <w:b/>
                <w:iCs/>
                <w:sz w:val="20"/>
                <w:szCs w:val="20"/>
              </w:rPr>
              <w:t xml:space="preserve">Принятые меры. Бюджетный эффект от  реализации мероприятий </w:t>
            </w:r>
          </w:p>
        </w:tc>
      </w:tr>
      <w:tr w:rsidR="00A450BD" w:rsidRPr="006A5C50" w:rsidTr="008B3A04">
        <w:trPr>
          <w:cantSplit/>
          <w:trHeight w:val="70"/>
        </w:trPr>
        <w:tc>
          <w:tcPr>
            <w:tcW w:w="2127" w:type="dxa"/>
            <w:vAlign w:val="center"/>
          </w:tcPr>
          <w:p w:rsidR="00A450BD" w:rsidRPr="006A5C50" w:rsidRDefault="00A450BD" w:rsidP="008B3A04">
            <w:pPr>
              <w:tabs>
                <w:tab w:val="left" w:pos="0"/>
                <w:tab w:val="left" w:pos="851"/>
              </w:tabs>
              <w:jc w:val="center"/>
              <w:rPr>
                <w:b/>
                <w:bCs/>
                <w:i/>
                <w:iCs/>
                <w:sz w:val="20"/>
                <w:szCs w:val="20"/>
              </w:rPr>
            </w:pPr>
            <w:r w:rsidRPr="006A5C50">
              <w:rPr>
                <w:b/>
                <w:bCs/>
                <w:i/>
                <w:iCs/>
                <w:sz w:val="20"/>
                <w:szCs w:val="20"/>
              </w:rPr>
              <w:t>1</w:t>
            </w:r>
          </w:p>
        </w:tc>
        <w:tc>
          <w:tcPr>
            <w:tcW w:w="3401" w:type="dxa"/>
            <w:vAlign w:val="center"/>
          </w:tcPr>
          <w:p w:rsidR="00A450BD" w:rsidRPr="006A5C50" w:rsidRDefault="00A450BD" w:rsidP="008B3A04">
            <w:pPr>
              <w:tabs>
                <w:tab w:val="left" w:pos="0"/>
                <w:tab w:val="left" w:pos="851"/>
              </w:tabs>
              <w:jc w:val="center"/>
              <w:rPr>
                <w:b/>
                <w:bCs/>
                <w:i/>
                <w:iCs/>
                <w:sz w:val="20"/>
                <w:szCs w:val="20"/>
              </w:rPr>
            </w:pPr>
            <w:r w:rsidRPr="006A5C50">
              <w:rPr>
                <w:b/>
                <w:bCs/>
                <w:i/>
                <w:iCs/>
                <w:sz w:val="20"/>
                <w:szCs w:val="20"/>
              </w:rPr>
              <w:t>2</w:t>
            </w:r>
          </w:p>
        </w:tc>
        <w:tc>
          <w:tcPr>
            <w:tcW w:w="3934" w:type="dxa"/>
            <w:vAlign w:val="center"/>
          </w:tcPr>
          <w:p w:rsidR="00A450BD" w:rsidRPr="006A5C50" w:rsidRDefault="00A450BD" w:rsidP="008B3A04">
            <w:pPr>
              <w:tabs>
                <w:tab w:val="left" w:pos="0"/>
                <w:tab w:val="left" w:pos="851"/>
              </w:tabs>
              <w:jc w:val="center"/>
              <w:rPr>
                <w:b/>
                <w:i/>
                <w:iCs/>
                <w:sz w:val="20"/>
                <w:szCs w:val="20"/>
              </w:rPr>
            </w:pPr>
            <w:r w:rsidRPr="006A5C50">
              <w:rPr>
                <w:b/>
                <w:i/>
                <w:iCs/>
                <w:sz w:val="20"/>
                <w:szCs w:val="20"/>
              </w:rPr>
              <w:t>3</w:t>
            </w:r>
          </w:p>
        </w:tc>
      </w:tr>
      <w:tr w:rsidR="00A450BD" w:rsidRPr="006A5C50" w:rsidTr="008B3A04">
        <w:trPr>
          <w:cantSplit/>
          <w:trHeight w:val="70"/>
        </w:trPr>
        <w:tc>
          <w:tcPr>
            <w:tcW w:w="2127" w:type="dxa"/>
            <w:vMerge w:val="restart"/>
          </w:tcPr>
          <w:p w:rsidR="00A450BD" w:rsidRPr="006A5C50" w:rsidRDefault="00A450BD" w:rsidP="008B3A04">
            <w:pPr>
              <w:tabs>
                <w:tab w:val="left" w:pos="0"/>
                <w:tab w:val="left" w:pos="851"/>
              </w:tabs>
              <w:jc w:val="center"/>
              <w:rPr>
                <w:bCs/>
                <w:iCs/>
                <w:sz w:val="20"/>
                <w:szCs w:val="20"/>
              </w:rPr>
            </w:pPr>
            <w:r w:rsidRPr="006A5C50">
              <w:rPr>
                <w:bCs/>
                <w:iCs/>
                <w:sz w:val="20"/>
                <w:szCs w:val="20"/>
              </w:rPr>
              <w:t>Департамент образования</w:t>
            </w:r>
          </w:p>
        </w:tc>
        <w:tc>
          <w:tcPr>
            <w:tcW w:w="3401" w:type="dxa"/>
          </w:tcPr>
          <w:p w:rsidR="00A450BD" w:rsidRPr="006A5C50" w:rsidRDefault="00A450BD" w:rsidP="008B3A04">
            <w:pPr>
              <w:tabs>
                <w:tab w:val="left" w:pos="0"/>
                <w:tab w:val="left" w:pos="851"/>
              </w:tabs>
              <w:rPr>
                <w:b/>
                <w:bCs/>
                <w:iCs/>
                <w:sz w:val="20"/>
                <w:szCs w:val="20"/>
              </w:rPr>
            </w:pPr>
            <w:r w:rsidRPr="006A5C50">
              <w:rPr>
                <w:sz w:val="20"/>
                <w:szCs w:val="20"/>
              </w:rPr>
              <w:t>Реорганизация дошкольные образовательные организации путем присоединения к ним существующих дошкольных организаций</w:t>
            </w:r>
          </w:p>
        </w:tc>
        <w:tc>
          <w:tcPr>
            <w:tcW w:w="3934" w:type="dxa"/>
            <w:vAlign w:val="center"/>
          </w:tcPr>
          <w:p w:rsidR="00A450BD" w:rsidRPr="006A5C50" w:rsidRDefault="00A450BD" w:rsidP="008B3A04">
            <w:pPr>
              <w:jc w:val="both"/>
              <w:rPr>
                <w:sz w:val="20"/>
                <w:szCs w:val="20"/>
              </w:rPr>
            </w:pPr>
            <w:r w:rsidRPr="006A5C50">
              <w:rPr>
                <w:sz w:val="20"/>
                <w:szCs w:val="20"/>
              </w:rPr>
              <w:t>Реорганизация дошкольных образовательных организаций путем присоединения к ним существующих дошкольных организаций:</w:t>
            </w:r>
          </w:p>
          <w:p w:rsidR="00A450BD" w:rsidRPr="006A5C50" w:rsidRDefault="00A450BD" w:rsidP="008B3A04">
            <w:pPr>
              <w:jc w:val="both"/>
              <w:rPr>
                <w:sz w:val="20"/>
                <w:szCs w:val="20"/>
              </w:rPr>
            </w:pPr>
            <w:r w:rsidRPr="006A5C50">
              <w:rPr>
                <w:sz w:val="20"/>
                <w:szCs w:val="20"/>
              </w:rPr>
              <w:t>- муниципальное бюджетное дошкольное образовательное учреждение детский сад</w:t>
            </w:r>
          </w:p>
          <w:p w:rsidR="00A450BD" w:rsidRPr="006A5C50" w:rsidRDefault="00A450BD" w:rsidP="008B3A04">
            <w:pPr>
              <w:pStyle w:val="1f"/>
              <w:shd w:val="clear" w:color="auto" w:fill="auto"/>
              <w:spacing w:before="0" w:after="0" w:line="240" w:lineRule="auto"/>
              <w:ind w:left="20" w:right="20"/>
              <w:rPr>
                <w:sz w:val="20"/>
                <w:szCs w:val="20"/>
              </w:rPr>
            </w:pPr>
            <w:r w:rsidRPr="006A5C50">
              <w:rPr>
                <w:sz w:val="20"/>
                <w:szCs w:val="20"/>
              </w:rPr>
              <w:t>№</w:t>
            </w:r>
            <w:r w:rsidR="006C620C" w:rsidRPr="006A5C50">
              <w:rPr>
                <w:sz w:val="20"/>
                <w:szCs w:val="20"/>
              </w:rPr>
              <w:t xml:space="preserve"> </w:t>
            </w:r>
            <w:r w:rsidRPr="006A5C50">
              <w:rPr>
                <w:sz w:val="20"/>
                <w:szCs w:val="20"/>
              </w:rPr>
              <w:t>47 "Гнёздышко" путем присоединения к нему муниципального автономного дошкольного образовательного учреждения города Нижневартовска детский сад №34 "Дюймовочка".</w:t>
            </w:r>
          </w:p>
          <w:p w:rsidR="00A450BD" w:rsidRPr="006A5C50" w:rsidRDefault="00A450BD" w:rsidP="008B3A04">
            <w:pPr>
              <w:pStyle w:val="1f"/>
              <w:shd w:val="clear" w:color="auto" w:fill="auto"/>
              <w:spacing w:before="0" w:after="0" w:line="240" w:lineRule="auto"/>
              <w:ind w:left="20" w:right="20" w:firstLine="580"/>
              <w:rPr>
                <w:sz w:val="20"/>
                <w:szCs w:val="20"/>
              </w:rPr>
            </w:pPr>
            <w:r w:rsidRPr="006A5C50">
              <w:rPr>
                <w:sz w:val="20"/>
                <w:szCs w:val="20"/>
              </w:rPr>
              <w:t>Планируемый объем бюджетного эффекта от укрупнения дошкольных образовательных организаций составит 2 500,00 тыс. рублей.</w:t>
            </w:r>
          </w:p>
        </w:tc>
      </w:tr>
      <w:tr w:rsidR="00A450BD" w:rsidRPr="006A5C50" w:rsidTr="008B3A04">
        <w:trPr>
          <w:cantSplit/>
          <w:trHeight w:val="70"/>
        </w:trPr>
        <w:tc>
          <w:tcPr>
            <w:tcW w:w="2127" w:type="dxa"/>
            <w:vMerge/>
          </w:tcPr>
          <w:p w:rsidR="00A450BD" w:rsidRPr="006A5C50" w:rsidRDefault="00A450BD" w:rsidP="008B3A04">
            <w:pPr>
              <w:tabs>
                <w:tab w:val="left" w:pos="0"/>
                <w:tab w:val="left" w:pos="851"/>
              </w:tabs>
              <w:jc w:val="center"/>
              <w:rPr>
                <w:b/>
                <w:bCs/>
                <w:iCs/>
                <w:sz w:val="20"/>
                <w:szCs w:val="20"/>
              </w:rPr>
            </w:pPr>
          </w:p>
        </w:tc>
        <w:tc>
          <w:tcPr>
            <w:tcW w:w="3401" w:type="dxa"/>
          </w:tcPr>
          <w:p w:rsidR="00A450BD" w:rsidRPr="006A5C50" w:rsidRDefault="00A450BD" w:rsidP="008B3A04">
            <w:pPr>
              <w:tabs>
                <w:tab w:val="left" w:pos="0"/>
                <w:tab w:val="left" w:pos="851"/>
              </w:tabs>
              <w:rPr>
                <w:sz w:val="20"/>
                <w:szCs w:val="20"/>
              </w:rPr>
            </w:pPr>
            <w:r w:rsidRPr="006A5C50">
              <w:rPr>
                <w:sz w:val="20"/>
                <w:szCs w:val="20"/>
              </w:rPr>
              <w:t>Повышение уровня средней  заработной платы отдельных категорий работников муниципальных учреждений путем направления средств от приносящей доход деятельности</w:t>
            </w:r>
          </w:p>
        </w:tc>
        <w:tc>
          <w:tcPr>
            <w:tcW w:w="3934" w:type="dxa"/>
            <w:vAlign w:val="center"/>
          </w:tcPr>
          <w:p w:rsidR="00A450BD" w:rsidRPr="006A5C50" w:rsidRDefault="00A450BD" w:rsidP="008B3A04">
            <w:pPr>
              <w:pStyle w:val="1f"/>
              <w:shd w:val="clear" w:color="auto" w:fill="auto"/>
              <w:spacing w:before="0" w:after="0" w:line="240" w:lineRule="auto"/>
              <w:ind w:left="20" w:right="20" w:firstLine="580"/>
              <w:rPr>
                <w:sz w:val="20"/>
                <w:szCs w:val="20"/>
              </w:rPr>
            </w:pPr>
            <w:r w:rsidRPr="006A5C50">
              <w:rPr>
                <w:sz w:val="20"/>
                <w:szCs w:val="20"/>
              </w:rPr>
              <w:t>Планируемый объем средств, направленный на повышение уровня средней заработной платы отдельных категорий работников, составит 18 052,00 тыс. рублей.</w:t>
            </w:r>
          </w:p>
        </w:tc>
      </w:tr>
      <w:tr w:rsidR="00A450BD" w:rsidRPr="006A5C50" w:rsidTr="008B3A04">
        <w:trPr>
          <w:cantSplit/>
          <w:trHeight w:val="1095"/>
        </w:trPr>
        <w:tc>
          <w:tcPr>
            <w:tcW w:w="2127" w:type="dxa"/>
            <w:vMerge/>
          </w:tcPr>
          <w:p w:rsidR="00A450BD" w:rsidRPr="006A5C50" w:rsidRDefault="00A450BD" w:rsidP="008B3A04">
            <w:pPr>
              <w:tabs>
                <w:tab w:val="left" w:pos="0"/>
                <w:tab w:val="left" w:pos="851"/>
              </w:tabs>
              <w:spacing w:before="120" w:after="120"/>
              <w:jc w:val="both"/>
              <w:rPr>
                <w:b/>
                <w:bCs/>
                <w:iCs/>
                <w:sz w:val="20"/>
                <w:szCs w:val="20"/>
              </w:rPr>
            </w:pPr>
          </w:p>
        </w:tc>
        <w:tc>
          <w:tcPr>
            <w:tcW w:w="3401" w:type="dxa"/>
          </w:tcPr>
          <w:p w:rsidR="00A450BD" w:rsidRPr="006A5C50" w:rsidRDefault="00A450BD" w:rsidP="008B3A04">
            <w:pPr>
              <w:tabs>
                <w:tab w:val="left" w:pos="0"/>
                <w:tab w:val="left" w:pos="851"/>
              </w:tabs>
              <w:spacing w:before="120" w:after="120"/>
              <w:rPr>
                <w:sz w:val="20"/>
                <w:szCs w:val="20"/>
              </w:rPr>
            </w:pPr>
            <w:r w:rsidRPr="006A5C50">
              <w:rPr>
                <w:sz w:val="20"/>
                <w:szCs w:val="20"/>
              </w:rPr>
              <w:t>Привлечение средств от приносящей доход деятельности,  безвозмездных поступлений        от юридических и физических лиц на обеспечение текущей деятельности подведомственных организаций</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Планируемый объем средств, направленный на обеспечение текущей деятельности подведомственных организаций, составит 1800,00 тыс. рублей.</w:t>
            </w:r>
          </w:p>
        </w:tc>
      </w:tr>
      <w:tr w:rsidR="00A450BD" w:rsidRPr="006A5C50" w:rsidTr="008B3A04">
        <w:trPr>
          <w:cantSplit/>
          <w:trHeight w:val="874"/>
        </w:trPr>
        <w:tc>
          <w:tcPr>
            <w:tcW w:w="2127" w:type="dxa"/>
            <w:vMerge/>
          </w:tcPr>
          <w:p w:rsidR="00A450BD" w:rsidRPr="006A5C50" w:rsidRDefault="00A450BD" w:rsidP="008B3A04">
            <w:pPr>
              <w:tabs>
                <w:tab w:val="left" w:pos="0"/>
                <w:tab w:val="left" w:pos="851"/>
              </w:tabs>
              <w:spacing w:before="120" w:after="120"/>
              <w:jc w:val="both"/>
              <w:rPr>
                <w:b/>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Передача муниципальных услуг некоммерческим организациям и социальному предпринимательству</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Планируемый объем средств, направленный</w:t>
            </w:r>
            <w:r w:rsidR="008F5C07" w:rsidRPr="006A5C50">
              <w:rPr>
                <w:sz w:val="20"/>
                <w:szCs w:val="20"/>
              </w:rPr>
              <w:t xml:space="preserve"> и</w:t>
            </w:r>
            <w:r w:rsidRPr="006A5C50">
              <w:rPr>
                <w:sz w:val="20"/>
                <w:szCs w:val="20"/>
              </w:rPr>
              <w:t>на содержание ребенка в год в образовательных организациях, составит 5 927,00 тыс. рублей</w:t>
            </w:r>
          </w:p>
        </w:tc>
      </w:tr>
      <w:tr w:rsidR="00A450BD" w:rsidRPr="006A5C50" w:rsidTr="008B3A04">
        <w:trPr>
          <w:cantSplit/>
          <w:trHeight w:val="1095"/>
        </w:trPr>
        <w:tc>
          <w:tcPr>
            <w:tcW w:w="2127" w:type="dxa"/>
            <w:vMerge w:val="restart"/>
          </w:tcPr>
          <w:p w:rsidR="00A450BD" w:rsidRPr="006A5C50" w:rsidRDefault="00A450BD" w:rsidP="008B3A04">
            <w:pPr>
              <w:tabs>
                <w:tab w:val="left" w:pos="0"/>
                <w:tab w:val="left" w:pos="851"/>
              </w:tabs>
              <w:spacing w:before="120" w:after="120"/>
              <w:jc w:val="center"/>
              <w:rPr>
                <w:bCs/>
                <w:iCs/>
                <w:sz w:val="20"/>
                <w:szCs w:val="20"/>
              </w:rPr>
            </w:pPr>
            <w:r w:rsidRPr="006A5C50">
              <w:rPr>
                <w:bCs/>
                <w:iCs/>
                <w:sz w:val="20"/>
                <w:szCs w:val="20"/>
              </w:rPr>
              <w:t>Управление культуры</w:t>
            </w: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Повышение уровня средней  заработной платы  отдельных категорий работников муниципальных учреждений путем направления средств от приносящей доход деятельности </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В целях достижения установленных целевых показателей ("дорожной карты") по средней заработной плате работников учреждений культуры и дополнительного образования детей планируется направить 10 125,00 тыс. рублей</w:t>
            </w:r>
          </w:p>
        </w:tc>
      </w:tr>
      <w:tr w:rsidR="00A450BD" w:rsidRPr="006A5C50" w:rsidTr="008B3A04">
        <w:trPr>
          <w:cantSplit/>
          <w:trHeight w:val="2541"/>
        </w:trPr>
        <w:tc>
          <w:tcPr>
            <w:tcW w:w="2127" w:type="dxa"/>
            <w:vMerge/>
            <w:vAlign w:val="center"/>
          </w:tcPr>
          <w:p w:rsidR="00A450BD" w:rsidRPr="006A5C50" w:rsidRDefault="00A450BD" w:rsidP="008B3A04">
            <w:pPr>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Привлечение средств от приносящей доход деятельности, безвозмездных поступлений от юридических и физических лиц      на обеспечение текущей деятельности подведомственных организаций</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          В целях сокращения бюджетных расходов учреждений культуры и дополнительного образования детей средства от приносящей доход деятельности в размере 12 800,00 тыс. рублей направляются на покрытие  расходов (потребности) учреждений  на оплату услуг связи, коммунальных услуг, услуг по содержанию имущества, приобретение расходных материалов. </w:t>
            </w:r>
          </w:p>
        </w:tc>
      </w:tr>
      <w:tr w:rsidR="00A450BD" w:rsidRPr="006A5C50" w:rsidTr="008B3A04">
        <w:trPr>
          <w:cantSplit/>
          <w:trHeight w:val="1072"/>
        </w:trPr>
        <w:tc>
          <w:tcPr>
            <w:tcW w:w="2127" w:type="dxa"/>
            <w:vAlign w:val="center"/>
          </w:tcPr>
          <w:p w:rsidR="00A450BD" w:rsidRPr="006A5C50" w:rsidRDefault="00A450BD" w:rsidP="008B3A04">
            <w:pPr>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Сокращение расходов на оплату коммунальных услуг (реализация мероприятий по энергосбережению)</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        В целях сокращения бюджетных расходов учреждений культуры и дополнительного образования детей на сумму 200,00 тыс. рублей</w:t>
            </w:r>
          </w:p>
        </w:tc>
      </w:tr>
      <w:tr w:rsidR="00A450BD" w:rsidRPr="006A5C50" w:rsidTr="008B3A04">
        <w:trPr>
          <w:cantSplit/>
          <w:trHeight w:val="1072"/>
        </w:trPr>
        <w:tc>
          <w:tcPr>
            <w:tcW w:w="2127" w:type="dxa"/>
            <w:vAlign w:val="center"/>
          </w:tcPr>
          <w:p w:rsidR="00A450BD" w:rsidRPr="006A5C50" w:rsidRDefault="00A450BD" w:rsidP="008B3A04">
            <w:pPr>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Расширение перечня или объема платных услуг, оказываемых муниципальными бюджетными и автономными учреждениями        в соответствие с их уставами</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        Увеличение доходов от платных услуг путем улучшения качества предоставления услуг, увеличения числа потребителей услуг, пересмотра тарифов на сумму 2300,00 тыс. рублей.</w:t>
            </w:r>
          </w:p>
        </w:tc>
      </w:tr>
      <w:tr w:rsidR="00A450BD" w:rsidRPr="006A5C50" w:rsidTr="008B3A04">
        <w:trPr>
          <w:cantSplit/>
          <w:trHeight w:val="1020"/>
        </w:trPr>
        <w:tc>
          <w:tcPr>
            <w:tcW w:w="2127" w:type="dxa"/>
          </w:tcPr>
          <w:p w:rsidR="00A450BD" w:rsidRPr="006A5C50" w:rsidRDefault="00A450BD" w:rsidP="008B3A04">
            <w:pPr>
              <w:tabs>
                <w:tab w:val="left" w:pos="0"/>
                <w:tab w:val="left" w:pos="851"/>
              </w:tabs>
              <w:spacing w:before="120" w:after="120"/>
              <w:jc w:val="both"/>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Передача муниципальных услуг некоммерческим организациям и социальному предпринимательству</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        Планируется передача 1 муниципальной услуги на организацию  3-х культурно-досуговых мероприятий малых форм и 4-х мероприятий по туризму на сумму 720,00 тыс. рублей</w:t>
            </w:r>
          </w:p>
        </w:tc>
      </w:tr>
      <w:tr w:rsidR="00A450BD" w:rsidRPr="006A5C50" w:rsidTr="008B3A04">
        <w:trPr>
          <w:cantSplit/>
          <w:trHeight w:val="1567"/>
        </w:trPr>
        <w:tc>
          <w:tcPr>
            <w:tcW w:w="2127" w:type="dxa"/>
            <w:vMerge w:val="restart"/>
          </w:tcPr>
          <w:p w:rsidR="00A450BD" w:rsidRPr="006A5C50" w:rsidRDefault="00A450BD" w:rsidP="008B3A04">
            <w:pPr>
              <w:tabs>
                <w:tab w:val="left" w:pos="0"/>
                <w:tab w:val="left" w:pos="851"/>
              </w:tabs>
              <w:spacing w:before="120" w:after="120"/>
              <w:jc w:val="center"/>
              <w:rPr>
                <w:bCs/>
                <w:iCs/>
                <w:sz w:val="20"/>
                <w:szCs w:val="20"/>
              </w:rPr>
            </w:pPr>
            <w:r w:rsidRPr="006A5C50">
              <w:rPr>
                <w:bCs/>
                <w:iCs/>
                <w:sz w:val="20"/>
                <w:szCs w:val="20"/>
              </w:rPr>
              <w:t>Управление по физической культуре и спорту</w:t>
            </w: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Расширение перечня или объема платных услуг, оказываемых муниципальными бюджетными и автономными учреждениями города в соответствие с их уставами</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В результате выполнения указанного мероприятия  планируется получить эффект в размере2100,00 тыс. рублей и направить на доплату до</w:t>
            </w:r>
            <w:r w:rsidR="008F5C07" w:rsidRPr="006A5C50">
              <w:rPr>
                <w:sz w:val="20"/>
                <w:szCs w:val="20"/>
              </w:rPr>
              <w:t xml:space="preserve"> </w:t>
            </w:r>
            <w:r w:rsidRPr="006A5C50">
              <w:rPr>
                <w:sz w:val="20"/>
                <w:szCs w:val="20"/>
              </w:rPr>
              <w:t>МРОТ младшему обслуживающему персоналу, а также на текущее содержание зданий и сооружений в 2018 году.</w:t>
            </w:r>
          </w:p>
        </w:tc>
      </w:tr>
      <w:tr w:rsidR="00A450BD" w:rsidRPr="006A5C50" w:rsidTr="008B3A04">
        <w:trPr>
          <w:cantSplit/>
          <w:trHeight w:val="1425"/>
        </w:trPr>
        <w:tc>
          <w:tcPr>
            <w:tcW w:w="2127" w:type="dxa"/>
            <w:vMerge/>
            <w:vAlign w:val="center"/>
          </w:tcPr>
          <w:p w:rsidR="00A450BD" w:rsidRPr="006A5C50" w:rsidRDefault="00A450BD" w:rsidP="008B3A04">
            <w:pPr>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Привлечение средств от приносящей доход деятельности, безвозмездные поступления от юридических и физических лиц на обеспечение текущей деятельности подведомственных учреждений</w:t>
            </w:r>
          </w:p>
        </w:tc>
        <w:tc>
          <w:tcPr>
            <w:tcW w:w="3934" w:type="dxa"/>
            <w:noWrap/>
          </w:tcPr>
          <w:p w:rsidR="00A450BD" w:rsidRPr="006A5C50" w:rsidRDefault="00A450BD" w:rsidP="008F5C07">
            <w:pPr>
              <w:tabs>
                <w:tab w:val="left" w:pos="0"/>
                <w:tab w:val="left" w:pos="851"/>
              </w:tabs>
              <w:spacing w:before="120" w:after="120"/>
              <w:jc w:val="both"/>
              <w:rPr>
                <w:sz w:val="20"/>
                <w:szCs w:val="20"/>
              </w:rPr>
            </w:pPr>
            <w:r w:rsidRPr="006A5C50">
              <w:rPr>
                <w:sz w:val="20"/>
                <w:szCs w:val="20"/>
              </w:rPr>
              <w:t>В результате выполнения указанного мероприятия  планируется 3 600,00 тыс. руб. направить на спортивно-массовые мероприятия, участие в тренировочных мероприятиях по видам спорта, приобретение спортивного оборудования и инвентаря, на содержание и развитие материально-технической базы учреждений в 2018 году.</w:t>
            </w:r>
          </w:p>
        </w:tc>
      </w:tr>
      <w:tr w:rsidR="00A450BD" w:rsidRPr="006A5C50" w:rsidTr="008B3A04">
        <w:trPr>
          <w:cantSplit/>
          <w:trHeight w:val="1455"/>
        </w:trPr>
        <w:tc>
          <w:tcPr>
            <w:tcW w:w="2127" w:type="dxa"/>
            <w:vMerge/>
            <w:vAlign w:val="center"/>
          </w:tcPr>
          <w:p w:rsidR="00A450BD" w:rsidRPr="006A5C50" w:rsidRDefault="00A450BD" w:rsidP="008B3A04">
            <w:pPr>
              <w:rPr>
                <w:bCs/>
                <w:iCs/>
                <w:sz w:val="20"/>
                <w:szCs w:val="20"/>
              </w:rPr>
            </w:pPr>
          </w:p>
        </w:tc>
        <w:tc>
          <w:tcPr>
            <w:tcW w:w="3401"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 xml:space="preserve">Сокращение расходов на оплату коммунальных услуг (реализация мероприятий по энергосбережению) </w:t>
            </w:r>
          </w:p>
        </w:tc>
        <w:tc>
          <w:tcPr>
            <w:tcW w:w="3934" w:type="dxa"/>
          </w:tcPr>
          <w:p w:rsidR="00A450BD" w:rsidRPr="006A5C50" w:rsidRDefault="00A450BD" w:rsidP="008B3A04">
            <w:pPr>
              <w:tabs>
                <w:tab w:val="left" w:pos="0"/>
                <w:tab w:val="left" w:pos="851"/>
              </w:tabs>
              <w:spacing w:before="120" w:after="120"/>
              <w:jc w:val="both"/>
              <w:rPr>
                <w:sz w:val="20"/>
                <w:szCs w:val="20"/>
              </w:rPr>
            </w:pPr>
            <w:r w:rsidRPr="006A5C50">
              <w:rPr>
                <w:sz w:val="20"/>
                <w:szCs w:val="20"/>
              </w:rPr>
              <w:t>Планируемый эффект от реализации указанного мероприятия составит 1 230,00 тыс. рублей, который планируется направить на текущее содержание зданий и сооружений.</w:t>
            </w:r>
          </w:p>
        </w:tc>
      </w:tr>
      <w:tr w:rsidR="00A450BD" w:rsidRPr="006A5C50" w:rsidTr="008B3A04">
        <w:trPr>
          <w:cantSplit/>
          <w:trHeight w:val="1290"/>
        </w:trPr>
        <w:tc>
          <w:tcPr>
            <w:tcW w:w="2127" w:type="dxa"/>
            <w:vMerge/>
            <w:vAlign w:val="center"/>
          </w:tcPr>
          <w:p w:rsidR="00A450BD" w:rsidRPr="006A5C50" w:rsidRDefault="00A450BD" w:rsidP="006C620C">
            <w:pPr>
              <w:rPr>
                <w:bCs/>
                <w:iCs/>
                <w:sz w:val="20"/>
                <w:szCs w:val="20"/>
              </w:rPr>
            </w:pPr>
          </w:p>
        </w:tc>
        <w:tc>
          <w:tcPr>
            <w:tcW w:w="3401" w:type="dxa"/>
          </w:tcPr>
          <w:p w:rsidR="00A450BD" w:rsidRPr="006A5C50" w:rsidRDefault="00A450BD" w:rsidP="006C620C">
            <w:pPr>
              <w:tabs>
                <w:tab w:val="left" w:pos="0"/>
                <w:tab w:val="left" w:pos="851"/>
              </w:tabs>
              <w:spacing w:before="120"/>
              <w:jc w:val="both"/>
              <w:rPr>
                <w:sz w:val="20"/>
                <w:szCs w:val="20"/>
              </w:rPr>
            </w:pPr>
            <w:r w:rsidRPr="006A5C50">
              <w:rPr>
                <w:sz w:val="20"/>
                <w:szCs w:val="20"/>
              </w:rPr>
              <w:t>Повышение уровня средней заработной платы отдельных категорий работников муниципальных учреждений путем направления средств от приносящей доход деятельности</w:t>
            </w:r>
          </w:p>
        </w:tc>
        <w:tc>
          <w:tcPr>
            <w:tcW w:w="3934" w:type="dxa"/>
          </w:tcPr>
          <w:p w:rsidR="00A450BD" w:rsidRPr="006A5C50" w:rsidRDefault="00A450BD" w:rsidP="006C620C">
            <w:pPr>
              <w:tabs>
                <w:tab w:val="left" w:pos="0"/>
                <w:tab w:val="left" w:pos="851"/>
              </w:tabs>
              <w:spacing w:before="120"/>
              <w:jc w:val="both"/>
              <w:rPr>
                <w:sz w:val="20"/>
                <w:szCs w:val="20"/>
              </w:rPr>
            </w:pPr>
            <w:r w:rsidRPr="006A5C50">
              <w:rPr>
                <w:sz w:val="20"/>
                <w:szCs w:val="20"/>
              </w:rPr>
              <w:t>Средства от приносящей доход деятельности в сумме  1 500,00 тыс. руб.  планируется направить на повышение уровня оплаты труда отдельной категории работников</w:t>
            </w:r>
          </w:p>
        </w:tc>
      </w:tr>
    </w:tbl>
    <w:p w:rsidR="00A450BD" w:rsidRPr="006A5C50" w:rsidRDefault="00A450BD" w:rsidP="006C620C">
      <w:pPr>
        <w:pStyle w:val="aff3"/>
        <w:tabs>
          <w:tab w:val="left" w:pos="0"/>
          <w:tab w:val="left" w:pos="567"/>
        </w:tabs>
        <w:spacing w:before="120"/>
        <w:ind w:left="0"/>
        <w:jc w:val="both"/>
        <w:rPr>
          <w:sz w:val="28"/>
          <w:szCs w:val="28"/>
        </w:rPr>
      </w:pPr>
    </w:p>
    <w:p w:rsidR="007B7017" w:rsidRPr="006A5C50" w:rsidRDefault="007B7017" w:rsidP="006C620C">
      <w:pPr>
        <w:pStyle w:val="a4"/>
        <w:spacing w:before="120" w:beforeAutospacing="0" w:after="0" w:afterAutospacing="0"/>
        <w:jc w:val="center"/>
        <w:rPr>
          <w:rStyle w:val="hl21"/>
          <w:rFonts w:ascii="Times New Roman" w:hAnsi="Times New Roman"/>
          <w:sz w:val="28"/>
          <w:szCs w:val="28"/>
        </w:rPr>
      </w:pPr>
      <w:r w:rsidRPr="006A5C50">
        <w:rPr>
          <w:rStyle w:val="hl21"/>
          <w:rFonts w:ascii="Times New Roman" w:hAnsi="Times New Roman"/>
          <w:sz w:val="28"/>
          <w:szCs w:val="28"/>
        </w:rPr>
        <w:t>Выводы и предложения</w:t>
      </w:r>
    </w:p>
    <w:p w:rsidR="007B7017" w:rsidRPr="006A5C50" w:rsidRDefault="007B7017" w:rsidP="006C620C">
      <w:pPr>
        <w:pStyle w:val="a4"/>
        <w:spacing w:before="120" w:beforeAutospacing="0" w:after="0" w:afterAutospacing="0"/>
        <w:jc w:val="center"/>
        <w:rPr>
          <w:rStyle w:val="hl21"/>
          <w:rFonts w:ascii="Times New Roman" w:hAnsi="Times New Roman"/>
          <w:iCs/>
          <w:sz w:val="28"/>
          <w:szCs w:val="28"/>
        </w:rPr>
      </w:pPr>
    </w:p>
    <w:p w:rsidR="007B7017" w:rsidRPr="006A5C50" w:rsidRDefault="007B7017" w:rsidP="006C620C">
      <w:pPr>
        <w:pStyle w:val="aff3"/>
        <w:widowControl w:val="0"/>
        <w:tabs>
          <w:tab w:val="left" w:pos="567"/>
        </w:tabs>
        <w:suppressAutoHyphens/>
        <w:autoSpaceDE w:val="0"/>
        <w:autoSpaceDN w:val="0"/>
        <w:adjustRightInd w:val="0"/>
        <w:ind w:left="0" w:firstLine="567"/>
        <w:jc w:val="both"/>
        <w:rPr>
          <w:sz w:val="28"/>
          <w:szCs w:val="28"/>
        </w:rPr>
      </w:pPr>
      <w:r w:rsidRPr="006A5C50">
        <w:rPr>
          <w:sz w:val="28"/>
          <w:szCs w:val="28"/>
        </w:rPr>
        <w:t>Проект решения о бюджете города представлен в Счетную палату города в</w:t>
      </w:r>
      <w:r w:rsidRPr="006A5C50">
        <w:rPr>
          <w:color w:val="FF0000"/>
          <w:sz w:val="28"/>
          <w:szCs w:val="28"/>
        </w:rPr>
        <w:t xml:space="preserve"> </w:t>
      </w:r>
      <w:r w:rsidRPr="006A5C50">
        <w:rPr>
          <w:sz w:val="28"/>
          <w:szCs w:val="28"/>
        </w:rPr>
        <w:t xml:space="preserve">установленный срок. Перечень и содержание документов, представленных одновременно с проектом Решения о бюджете города, в основном соответствуют требованиям, установленным бюджетным законодательством Российской Федерации. </w:t>
      </w:r>
    </w:p>
    <w:p w:rsidR="007B7017" w:rsidRPr="006A5C50" w:rsidRDefault="007B7017" w:rsidP="006C620C">
      <w:pPr>
        <w:pStyle w:val="aff3"/>
        <w:widowControl w:val="0"/>
        <w:tabs>
          <w:tab w:val="left" w:pos="567"/>
        </w:tabs>
        <w:suppressAutoHyphens/>
        <w:autoSpaceDE w:val="0"/>
        <w:autoSpaceDN w:val="0"/>
        <w:adjustRightInd w:val="0"/>
        <w:ind w:left="0" w:firstLine="567"/>
        <w:jc w:val="both"/>
        <w:rPr>
          <w:color w:val="FF0000"/>
          <w:sz w:val="28"/>
          <w:szCs w:val="28"/>
        </w:rPr>
      </w:pPr>
      <w:r w:rsidRPr="006A5C50">
        <w:rPr>
          <w:sz w:val="28"/>
          <w:szCs w:val="28"/>
        </w:rPr>
        <w:t xml:space="preserve">Проект Решения о бюджете города направлен на решение задач, связанных с обеспечением устойчивости и </w:t>
      </w:r>
      <w:r w:rsidRPr="006A5C50">
        <w:rPr>
          <w:rFonts w:ascii="TimesNewRomanPSMT" w:eastAsiaTheme="minorHAnsi" w:hAnsi="TimesNewRomanPSMT" w:cs="TimesNewRomanPSMT"/>
          <w:sz w:val="28"/>
          <w:szCs w:val="28"/>
          <w:lang w:eastAsia="en-US"/>
        </w:rPr>
        <w:t>сбалансированности бюджет</w:t>
      </w:r>
      <w:r w:rsidRPr="006A5C50">
        <w:rPr>
          <w:sz w:val="28"/>
          <w:szCs w:val="28"/>
        </w:rPr>
        <w:t>а города,</w:t>
      </w:r>
      <w:r w:rsidRPr="006A5C50">
        <w:rPr>
          <w:color w:val="FF0000"/>
          <w:sz w:val="28"/>
          <w:szCs w:val="28"/>
        </w:rPr>
        <w:t xml:space="preserve"> </w:t>
      </w:r>
      <w:r w:rsidRPr="006A5C50">
        <w:rPr>
          <w:sz w:val="28"/>
          <w:szCs w:val="28"/>
        </w:rPr>
        <w:t>повышением эффективности муниципального управления с сохранением преемственности целей и задач, определенных в предыдущем плановом периоде</w:t>
      </w:r>
      <w:r w:rsidRPr="006A5C50">
        <w:rPr>
          <w:color w:val="FF0000"/>
          <w:sz w:val="28"/>
          <w:szCs w:val="28"/>
        </w:rPr>
        <w:t xml:space="preserve">, </w:t>
      </w:r>
      <w:r w:rsidRPr="006A5C50">
        <w:rPr>
          <w:sz w:val="28"/>
          <w:szCs w:val="28"/>
        </w:rPr>
        <w:t>обеспечением доступного уровня качества жизни горожан, безусловного исполнения социальных обязательств, в том числе вытекающих из майских указов Президента Российской Федерации</w:t>
      </w:r>
      <w:r w:rsidRPr="006A5C50">
        <w:rPr>
          <w:color w:val="FF0000"/>
          <w:sz w:val="28"/>
          <w:szCs w:val="28"/>
        </w:rPr>
        <w:t>.</w:t>
      </w:r>
    </w:p>
    <w:p w:rsidR="007B7017" w:rsidRPr="006A5C50" w:rsidRDefault="007B7017" w:rsidP="007B7017">
      <w:pPr>
        <w:pStyle w:val="aff3"/>
        <w:widowControl w:val="0"/>
        <w:tabs>
          <w:tab w:val="left" w:pos="567"/>
        </w:tabs>
        <w:suppressAutoHyphens/>
        <w:autoSpaceDE w:val="0"/>
        <w:autoSpaceDN w:val="0"/>
        <w:adjustRightInd w:val="0"/>
        <w:ind w:left="0" w:firstLine="567"/>
        <w:jc w:val="both"/>
        <w:rPr>
          <w:sz w:val="28"/>
          <w:szCs w:val="28"/>
        </w:rPr>
      </w:pPr>
      <w:r w:rsidRPr="006A5C50">
        <w:rPr>
          <w:sz w:val="28"/>
          <w:szCs w:val="28"/>
        </w:rPr>
        <w:t xml:space="preserve">Счетной палатой города установлено, что проект Решения о бюджете города в основных своих параметрах отвечает требованиям бюджетной политики города, характеризуется как сбалансированный и соответствующий требованиям бюджетного законодательства Российской Федерации, так как: </w:t>
      </w:r>
    </w:p>
    <w:p w:rsidR="007B7017" w:rsidRPr="006A5C50" w:rsidRDefault="007B7017" w:rsidP="007B7017">
      <w:pPr>
        <w:pStyle w:val="aff3"/>
        <w:widowControl w:val="0"/>
        <w:numPr>
          <w:ilvl w:val="1"/>
          <w:numId w:val="6"/>
        </w:numPr>
        <w:tabs>
          <w:tab w:val="left" w:pos="851"/>
        </w:tabs>
        <w:autoSpaceDE w:val="0"/>
        <w:autoSpaceDN w:val="0"/>
        <w:adjustRightInd w:val="0"/>
        <w:spacing w:before="120" w:after="120"/>
        <w:ind w:left="0" w:firstLine="567"/>
        <w:contextualSpacing/>
        <w:jc w:val="both"/>
        <w:rPr>
          <w:sz w:val="28"/>
          <w:szCs w:val="28"/>
        </w:rPr>
      </w:pPr>
      <w:r w:rsidRPr="006A5C50">
        <w:rPr>
          <w:sz w:val="28"/>
          <w:szCs w:val="28"/>
        </w:rPr>
        <w:t xml:space="preserve">объем расходов, предусмотренных проектом </w:t>
      </w:r>
      <w:r w:rsidRPr="006A5C50">
        <w:rPr>
          <w:i/>
          <w:sz w:val="28"/>
          <w:szCs w:val="28"/>
        </w:rPr>
        <w:t>Решения о бюджете города</w:t>
      </w:r>
      <w:r w:rsidRPr="006A5C50">
        <w:rPr>
          <w:sz w:val="28"/>
          <w:szCs w:val="28"/>
        </w:rPr>
        <w:t>, соответствует суммарному объему доходов и поступлений источников финансирования дефицита бюджета города;</w:t>
      </w:r>
    </w:p>
    <w:p w:rsidR="007B7017" w:rsidRPr="006A5C50" w:rsidRDefault="007B7017" w:rsidP="006C620C">
      <w:pPr>
        <w:pStyle w:val="aff3"/>
        <w:widowControl w:val="0"/>
        <w:numPr>
          <w:ilvl w:val="1"/>
          <w:numId w:val="6"/>
        </w:numPr>
        <w:tabs>
          <w:tab w:val="left" w:pos="851"/>
        </w:tabs>
        <w:autoSpaceDE w:val="0"/>
        <w:autoSpaceDN w:val="0"/>
        <w:adjustRightInd w:val="0"/>
        <w:ind w:left="0" w:firstLine="567"/>
        <w:contextualSpacing/>
        <w:jc w:val="both"/>
        <w:rPr>
          <w:sz w:val="28"/>
          <w:szCs w:val="28"/>
        </w:rPr>
      </w:pPr>
      <w:r w:rsidRPr="006A5C50">
        <w:rPr>
          <w:sz w:val="28"/>
          <w:szCs w:val="28"/>
        </w:rPr>
        <w:t>все содержащие в проекте Решения о бюджете города основные характеристики бюджета города соответствуют требованиям, установленным БК РФ к предельным их размерам;</w:t>
      </w:r>
    </w:p>
    <w:p w:rsidR="007B7017" w:rsidRPr="006A5C50" w:rsidRDefault="007B7017" w:rsidP="006C620C">
      <w:pPr>
        <w:pStyle w:val="aff3"/>
        <w:widowControl w:val="0"/>
        <w:numPr>
          <w:ilvl w:val="1"/>
          <w:numId w:val="6"/>
        </w:numPr>
        <w:tabs>
          <w:tab w:val="left" w:pos="851"/>
        </w:tabs>
        <w:autoSpaceDE w:val="0"/>
        <w:autoSpaceDN w:val="0"/>
        <w:adjustRightInd w:val="0"/>
        <w:ind w:left="0" w:firstLine="567"/>
        <w:contextualSpacing/>
        <w:jc w:val="both"/>
        <w:rPr>
          <w:sz w:val="28"/>
          <w:szCs w:val="28"/>
        </w:rPr>
      </w:pPr>
      <w:r w:rsidRPr="006A5C50">
        <w:rPr>
          <w:sz w:val="28"/>
          <w:szCs w:val="28"/>
        </w:rPr>
        <w:t>дефицит бюджета города установлен с удельным весом</w:t>
      </w:r>
      <w:r w:rsidRPr="006A5C50">
        <w:rPr>
          <w:color w:val="FF0000"/>
          <w:sz w:val="28"/>
          <w:szCs w:val="28"/>
        </w:rPr>
        <w:t xml:space="preserve"> </w:t>
      </w:r>
      <w:r w:rsidRPr="006A5C50">
        <w:rPr>
          <w:sz w:val="28"/>
          <w:szCs w:val="28"/>
        </w:rPr>
        <w:t>7,4% в 2018 году, 1,3% и 1,2% в 2019 и 2020 годах соответственно, что указывает на</w:t>
      </w:r>
      <w:r w:rsidRPr="006A5C50">
        <w:rPr>
          <w:color w:val="FF0000"/>
          <w:sz w:val="28"/>
          <w:szCs w:val="28"/>
        </w:rPr>
        <w:t xml:space="preserve"> </w:t>
      </w:r>
      <w:r w:rsidRPr="006A5C50">
        <w:rPr>
          <w:sz w:val="28"/>
          <w:szCs w:val="28"/>
        </w:rPr>
        <w:t>планируемые меры по минимизации финансовых рисков для города</w:t>
      </w:r>
      <w:r w:rsidRPr="006A5C50">
        <w:rPr>
          <w:color w:val="FF0000"/>
          <w:sz w:val="28"/>
          <w:szCs w:val="28"/>
        </w:rPr>
        <w:t xml:space="preserve"> </w:t>
      </w:r>
      <w:r w:rsidRPr="006A5C50">
        <w:rPr>
          <w:sz w:val="28"/>
          <w:szCs w:val="28"/>
        </w:rPr>
        <w:t xml:space="preserve">и снижению долговой нагрузки на бюджет города. </w:t>
      </w:r>
    </w:p>
    <w:p w:rsidR="007B7017" w:rsidRPr="006A5C50" w:rsidRDefault="007B7017" w:rsidP="006C620C">
      <w:pPr>
        <w:autoSpaceDE w:val="0"/>
        <w:autoSpaceDN w:val="0"/>
        <w:adjustRightInd w:val="0"/>
        <w:ind w:firstLine="567"/>
        <w:jc w:val="both"/>
        <w:rPr>
          <w:sz w:val="28"/>
          <w:szCs w:val="28"/>
        </w:rPr>
      </w:pPr>
      <w:r w:rsidRPr="006A5C50">
        <w:rPr>
          <w:sz w:val="28"/>
          <w:szCs w:val="28"/>
        </w:rPr>
        <w:t xml:space="preserve">Доходная часть проекта Решения о бюджете города сформирована в рамках установленных полномочий, с учетом требований действующего законодательства Российской Федерации, </w:t>
      </w:r>
      <w:r w:rsidRPr="006A5C50">
        <w:rPr>
          <w:bCs/>
          <w:sz w:val="28"/>
          <w:szCs w:val="28"/>
        </w:rPr>
        <w:t>муниципальных правовых актов</w:t>
      </w:r>
      <w:r w:rsidRPr="006A5C50">
        <w:rPr>
          <w:sz w:val="28"/>
          <w:szCs w:val="28"/>
        </w:rPr>
        <w:t xml:space="preserve">. </w:t>
      </w:r>
    </w:p>
    <w:p w:rsidR="007B7017" w:rsidRPr="006A5C50" w:rsidRDefault="007B7017" w:rsidP="006C620C">
      <w:pPr>
        <w:autoSpaceDE w:val="0"/>
        <w:autoSpaceDN w:val="0"/>
        <w:adjustRightInd w:val="0"/>
        <w:ind w:firstLine="567"/>
        <w:jc w:val="both"/>
        <w:rPr>
          <w:sz w:val="28"/>
          <w:szCs w:val="28"/>
        </w:rPr>
      </w:pPr>
      <w:r w:rsidRPr="006A5C50">
        <w:rPr>
          <w:sz w:val="28"/>
          <w:szCs w:val="28"/>
        </w:rPr>
        <w:t>В 2017 году Думой города принято важное решение о внесении изменений в действующие муниципальные правовые акты, регулирующие уплату местных налогов. В результате изменения налоговых ставок по земельному налогу в сторону увеличения, отмены освобождения от уплаты земельного налога муниципальных учреждений, а также пересмотра ранее установленных льгот по налогу на имущество физических лиц в отношении отдельных категорий налогоплательщиков прогнозируется значительный рост поступления налоговых доходов, которые формируют собственные доходы бюджета города.</w:t>
      </w:r>
    </w:p>
    <w:p w:rsidR="007B7017" w:rsidRPr="006A5C50" w:rsidRDefault="007B7017" w:rsidP="006C620C">
      <w:pPr>
        <w:autoSpaceDE w:val="0"/>
        <w:autoSpaceDN w:val="0"/>
        <w:adjustRightInd w:val="0"/>
        <w:ind w:firstLine="567"/>
        <w:jc w:val="both"/>
        <w:rPr>
          <w:sz w:val="28"/>
          <w:szCs w:val="28"/>
        </w:rPr>
      </w:pPr>
      <w:r w:rsidRPr="006A5C50">
        <w:rPr>
          <w:sz w:val="28"/>
          <w:szCs w:val="28"/>
        </w:rPr>
        <w:t>Вместе с тем, продолжается ежегодное прогнозирование снижения поступления неналоговых доходов, основная доля которых формируется за счет поступления доходов от использования имущества, находящегося в муниципальной собственности, и доходов от продажи материальных и нематериальных активов.</w:t>
      </w:r>
    </w:p>
    <w:p w:rsidR="007B7017" w:rsidRPr="006A5C50" w:rsidRDefault="007B7017" w:rsidP="006C620C">
      <w:pPr>
        <w:pStyle w:val="210"/>
        <w:tabs>
          <w:tab w:val="left" w:pos="567"/>
        </w:tabs>
        <w:ind w:right="40" w:firstLine="567"/>
        <w:jc w:val="both"/>
        <w:rPr>
          <w:sz w:val="28"/>
          <w:szCs w:val="28"/>
        </w:rPr>
      </w:pPr>
      <w:r w:rsidRPr="006A5C50">
        <w:rPr>
          <w:iCs/>
          <w:sz w:val="28"/>
          <w:szCs w:val="28"/>
        </w:rPr>
        <w:t>Счетной палатой города установлен требующий внимания ряд проблем и замечаний</w:t>
      </w:r>
      <w:r w:rsidRPr="006A5C50">
        <w:rPr>
          <w:sz w:val="28"/>
          <w:szCs w:val="28"/>
        </w:rPr>
        <w:t xml:space="preserve"> при формировании проекта Решения о бюджете города.</w:t>
      </w:r>
    </w:p>
    <w:p w:rsidR="007B7017" w:rsidRPr="006A5C50" w:rsidRDefault="007B7017" w:rsidP="006C620C">
      <w:pPr>
        <w:numPr>
          <w:ilvl w:val="3"/>
          <w:numId w:val="58"/>
        </w:numPr>
        <w:tabs>
          <w:tab w:val="left" w:pos="851"/>
        </w:tabs>
        <w:ind w:left="0" w:firstLine="567"/>
        <w:jc w:val="both"/>
        <w:rPr>
          <w:sz w:val="28"/>
          <w:szCs w:val="28"/>
        </w:rPr>
      </w:pPr>
      <w:r w:rsidRPr="006A5C50">
        <w:rPr>
          <w:sz w:val="28"/>
          <w:szCs w:val="28"/>
        </w:rPr>
        <w:t>В результате экспертизы полноты и достоверности формирования налоговых и неналоговых источников доходов установлены отдельные нарушения и замечания следующего характера:</w:t>
      </w:r>
    </w:p>
    <w:p w:rsidR="007B7017" w:rsidRPr="006A5C50" w:rsidRDefault="007B7017" w:rsidP="006C620C">
      <w:pPr>
        <w:numPr>
          <w:ilvl w:val="0"/>
          <w:numId w:val="153"/>
        </w:numPr>
        <w:tabs>
          <w:tab w:val="left" w:pos="851"/>
        </w:tabs>
        <w:ind w:left="0" w:firstLine="567"/>
        <w:jc w:val="both"/>
        <w:rPr>
          <w:sz w:val="28"/>
          <w:szCs w:val="28"/>
        </w:rPr>
      </w:pPr>
      <w:r w:rsidRPr="006A5C50">
        <w:rPr>
          <w:sz w:val="28"/>
          <w:szCs w:val="28"/>
        </w:rPr>
        <w:t>главными администраторами доходов бюджета города из числа органов местного самоуправления утвержденные ими методики прогнозирования поступления доходов не приведены в соответствие с Общими требованиями к методике прогнозирования с учетом внесенных в 2017 году изменений;</w:t>
      </w:r>
    </w:p>
    <w:p w:rsidR="007B7017" w:rsidRPr="006A5C50" w:rsidRDefault="007B7017" w:rsidP="00863725">
      <w:pPr>
        <w:pStyle w:val="a7"/>
        <w:numPr>
          <w:ilvl w:val="0"/>
          <w:numId w:val="151"/>
        </w:numPr>
        <w:tabs>
          <w:tab w:val="left" w:pos="851"/>
        </w:tabs>
        <w:spacing w:line="240" w:lineRule="auto"/>
        <w:ind w:left="0" w:firstLine="567"/>
        <w:rPr>
          <w:sz w:val="28"/>
          <w:szCs w:val="28"/>
        </w:rPr>
      </w:pPr>
      <w:r w:rsidRPr="006A5C50">
        <w:rPr>
          <w:sz w:val="28"/>
          <w:szCs w:val="28"/>
        </w:rPr>
        <w:t>при прогнозе поступлений от налогов на совокупный доход отсутствует оценка объема выпадающих доходов бюджета города в результате предоставления «налоговых каникул» для вновь зарегистрированных индивидуальных предпринимателей по отдельным видам деятельности в период с 1 января 2015 года до 1 января 2021 года;</w:t>
      </w:r>
    </w:p>
    <w:p w:rsidR="007B7017" w:rsidRPr="006A5C50" w:rsidRDefault="007B7017" w:rsidP="00863725">
      <w:pPr>
        <w:pStyle w:val="a7"/>
        <w:numPr>
          <w:ilvl w:val="0"/>
          <w:numId w:val="151"/>
        </w:numPr>
        <w:tabs>
          <w:tab w:val="left" w:pos="851"/>
        </w:tabs>
        <w:spacing w:line="240" w:lineRule="auto"/>
        <w:ind w:left="0" w:firstLine="567"/>
        <w:rPr>
          <w:color w:val="FF0000"/>
          <w:sz w:val="28"/>
          <w:szCs w:val="28"/>
        </w:rPr>
      </w:pPr>
      <w:r w:rsidRPr="006A5C50">
        <w:rPr>
          <w:sz w:val="28"/>
          <w:szCs w:val="28"/>
        </w:rPr>
        <w:t>не учтены факторы, влияющие на увеличение поступления акцизов на нефтепродукты при прогнозировании доходов планового периода (2019-2020 годов);</w:t>
      </w:r>
    </w:p>
    <w:p w:rsidR="007B7017" w:rsidRPr="006A5C50" w:rsidRDefault="007B7017" w:rsidP="00863725">
      <w:pPr>
        <w:pStyle w:val="a7"/>
        <w:numPr>
          <w:ilvl w:val="0"/>
          <w:numId w:val="151"/>
        </w:numPr>
        <w:tabs>
          <w:tab w:val="left" w:pos="851"/>
        </w:tabs>
        <w:spacing w:line="240" w:lineRule="auto"/>
        <w:ind w:left="0" w:firstLine="567"/>
        <w:rPr>
          <w:sz w:val="28"/>
          <w:szCs w:val="28"/>
        </w:rPr>
      </w:pPr>
      <w:r w:rsidRPr="006A5C50">
        <w:rPr>
          <w:sz w:val="28"/>
          <w:szCs w:val="28"/>
        </w:rPr>
        <w:t xml:space="preserve">в прогнозных показателях неналоговых доходов главного администратора доходов бюджета города – Администрации города Нижневартовска отсутствует: </w:t>
      </w:r>
    </w:p>
    <w:p w:rsidR="007B7017" w:rsidRPr="006A5C50" w:rsidRDefault="007B7017" w:rsidP="00863725">
      <w:pPr>
        <w:pStyle w:val="a7"/>
        <w:numPr>
          <w:ilvl w:val="0"/>
          <w:numId w:val="154"/>
        </w:numPr>
        <w:spacing w:line="240" w:lineRule="auto"/>
        <w:ind w:left="567" w:firstLine="567"/>
        <w:rPr>
          <w:sz w:val="28"/>
          <w:szCs w:val="28"/>
        </w:rPr>
      </w:pPr>
      <w:r w:rsidRPr="006A5C50">
        <w:rPr>
          <w:sz w:val="28"/>
          <w:szCs w:val="28"/>
        </w:rPr>
        <w:t>расчет объема выпадающих доходов по их источникам в связи с применением установленных льгот, освобождений с указанием норм действующего законодательства, муниципальных правовых актов,</w:t>
      </w:r>
    </w:p>
    <w:p w:rsidR="007B7017" w:rsidRPr="006A5C50" w:rsidRDefault="007B7017" w:rsidP="00863725">
      <w:pPr>
        <w:pStyle w:val="a7"/>
        <w:numPr>
          <w:ilvl w:val="0"/>
          <w:numId w:val="154"/>
        </w:numPr>
        <w:spacing w:line="240" w:lineRule="auto"/>
        <w:ind w:left="567" w:firstLine="567"/>
        <w:rPr>
          <w:sz w:val="28"/>
          <w:szCs w:val="28"/>
        </w:rPr>
      </w:pPr>
      <w:r w:rsidRPr="006A5C50">
        <w:rPr>
          <w:sz w:val="28"/>
          <w:szCs w:val="28"/>
        </w:rPr>
        <w:t>расшифровка дополнительных объемов неналоговых доходов в разрезе источников поступлений.</w:t>
      </w:r>
    </w:p>
    <w:p w:rsidR="007B7017" w:rsidRPr="006A5C50" w:rsidRDefault="007B7017" w:rsidP="00863725">
      <w:pPr>
        <w:pStyle w:val="a7"/>
        <w:numPr>
          <w:ilvl w:val="0"/>
          <w:numId w:val="155"/>
        </w:numPr>
        <w:tabs>
          <w:tab w:val="left" w:pos="851"/>
        </w:tabs>
        <w:spacing w:line="240" w:lineRule="auto"/>
        <w:ind w:left="0" w:firstLine="567"/>
        <w:rPr>
          <w:sz w:val="28"/>
          <w:szCs w:val="28"/>
        </w:rPr>
      </w:pPr>
      <w:r w:rsidRPr="006A5C50">
        <w:rPr>
          <w:sz w:val="28"/>
          <w:szCs w:val="28"/>
        </w:rPr>
        <w:t xml:space="preserve">установлены случаи, когда при прогнозировании главными администраторами доходов бюджет города не учтены отдельные факторы, влияющие на увеличение поступлений доходов в бюджет города, в результате которых образуется потенциальный резерв поступлений на прогнозируемые периоды по следующим налоговым и неналоговым доходам: </w:t>
      </w:r>
    </w:p>
    <w:p w:rsidR="007B7017" w:rsidRPr="006A5C50" w:rsidRDefault="007B7017" w:rsidP="00863725">
      <w:pPr>
        <w:pStyle w:val="a7"/>
        <w:numPr>
          <w:ilvl w:val="0"/>
          <w:numId w:val="156"/>
        </w:numPr>
        <w:tabs>
          <w:tab w:val="left" w:pos="851"/>
        </w:tabs>
        <w:spacing w:line="240" w:lineRule="auto"/>
        <w:ind w:left="567" w:firstLine="567"/>
        <w:rPr>
          <w:sz w:val="28"/>
          <w:szCs w:val="28"/>
        </w:rPr>
      </w:pPr>
      <w:r w:rsidRPr="006A5C50">
        <w:rPr>
          <w:sz w:val="28"/>
          <w:szCs w:val="28"/>
        </w:rPr>
        <w:t>акцизы на подакцизные товары (на нефтепродукты),</w:t>
      </w:r>
    </w:p>
    <w:p w:rsidR="007B7017" w:rsidRPr="006A5C50" w:rsidRDefault="007B7017" w:rsidP="00863725">
      <w:pPr>
        <w:pStyle w:val="a7"/>
        <w:numPr>
          <w:ilvl w:val="0"/>
          <w:numId w:val="156"/>
        </w:numPr>
        <w:tabs>
          <w:tab w:val="left" w:pos="851"/>
        </w:tabs>
        <w:spacing w:line="240" w:lineRule="auto"/>
        <w:ind w:left="567" w:firstLine="567"/>
        <w:rPr>
          <w:sz w:val="28"/>
          <w:szCs w:val="28"/>
        </w:rPr>
      </w:pPr>
      <w:r w:rsidRPr="006A5C50">
        <w:rPr>
          <w:sz w:val="28"/>
          <w:szCs w:val="28"/>
        </w:rPr>
        <w:t>налога на имущество физических лиц в сумме 1 400,00 тыс. рублей ежегодно;</w:t>
      </w:r>
    </w:p>
    <w:p w:rsidR="007B7017" w:rsidRPr="006A5C50" w:rsidRDefault="007B7017" w:rsidP="006C620C">
      <w:pPr>
        <w:pStyle w:val="a7"/>
        <w:numPr>
          <w:ilvl w:val="0"/>
          <w:numId w:val="156"/>
        </w:numPr>
        <w:tabs>
          <w:tab w:val="left" w:pos="851"/>
        </w:tabs>
        <w:spacing w:line="240" w:lineRule="auto"/>
        <w:ind w:left="567" w:firstLine="567"/>
        <w:rPr>
          <w:sz w:val="28"/>
          <w:szCs w:val="28"/>
        </w:rPr>
      </w:pPr>
      <w:r w:rsidRPr="006A5C50">
        <w:rPr>
          <w:sz w:val="28"/>
          <w:szCs w:val="28"/>
        </w:rPr>
        <w:t>земельного налога в части земельных участков, находящихся в собственности юридических лиц;</w:t>
      </w:r>
    </w:p>
    <w:p w:rsidR="007B7017" w:rsidRPr="006A5C50" w:rsidRDefault="007B7017" w:rsidP="006C620C">
      <w:pPr>
        <w:pStyle w:val="aff3"/>
        <w:numPr>
          <w:ilvl w:val="0"/>
          <w:numId w:val="156"/>
        </w:numPr>
        <w:tabs>
          <w:tab w:val="left" w:pos="851"/>
        </w:tabs>
        <w:ind w:left="567" w:firstLine="567"/>
        <w:jc w:val="both"/>
        <w:rPr>
          <w:sz w:val="28"/>
          <w:szCs w:val="28"/>
        </w:rPr>
      </w:pPr>
      <w:r w:rsidRPr="006A5C50">
        <w:rPr>
          <w:sz w:val="28"/>
          <w:szCs w:val="28"/>
        </w:rPr>
        <w:t>доходов от продажи материальных и нематериальных активов.</w:t>
      </w:r>
    </w:p>
    <w:p w:rsidR="007B7017" w:rsidRPr="006A5C50" w:rsidRDefault="007B7017" w:rsidP="006C620C">
      <w:pPr>
        <w:pStyle w:val="aff3"/>
        <w:tabs>
          <w:tab w:val="left" w:pos="851"/>
        </w:tabs>
        <w:ind w:left="0" w:firstLine="567"/>
        <w:jc w:val="both"/>
        <w:rPr>
          <w:sz w:val="28"/>
          <w:szCs w:val="28"/>
        </w:rPr>
      </w:pPr>
      <w:r w:rsidRPr="006A5C50">
        <w:rPr>
          <w:sz w:val="28"/>
          <w:szCs w:val="28"/>
        </w:rPr>
        <w:t>Кроме того, имеются риски недополучения в бюджет города неналоговых доходов по следующим источникам:</w:t>
      </w:r>
    </w:p>
    <w:p w:rsidR="007B7017" w:rsidRPr="006A5C50" w:rsidRDefault="007B7017" w:rsidP="006C620C">
      <w:pPr>
        <w:pStyle w:val="aff3"/>
        <w:numPr>
          <w:ilvl w:val="0"/>
          <w:numId w:val="152"/>
        </w:numPr>
        <w:tabs>
          <w:tab w:val="left" w:pos="851"/>
        </w:tabs>
        <w:ind w:left="0" w:firstLine="567"/>
        <w:jc w:val="both"/>
        <w:rPr>
          <w:sz w:val="28"/>
          <w:szCs w:val="28"/>
        </w:rPr>
      </w:pPr>
      <w:r w:rsidRPr="006A5C50">
        <w:rPr>
          <w:sz w:val="28"/>
          <w:szCs w:val="28"/>
        </w:rPr>
        <w:t>дивидендов по акциям, принадлежащим муниципальному образованию в 2018 году в сумме – 1 533,79 тыс. рублей, в 2019 году – 1 634,09 тыс. рублей, в 2020 году – 1 649,32 тыс. рублей,</w:t>
      </w:r>
    </w:p>
    <w:p w:rsidR="007B7017" w:rsidRPr="006A5C50" w:rsidRDefault="007B7017" w:rsidP="006C620C">
      <w:pPr>
        <w:pStyle w:val="aff3"/>
        <w:numPr>
          <w:ilvl w:val="0"/>
          <w:numId w:val="139"/>
        </w:numPr>
        <w:tabs>
          <w:tab w:val="left" w:pos="851"/>
        </w:tabs>
        <w:autoSpaceDE w:val="0"/>
        <w:autoSpaceDN w:val="0"/>
        <w:adjustRightInd w:val="0"/>
        <w:ind w:left="0" w:firstLine="567"/>
        <w:jc w:val="both"/>
        <w:rPr>
          <w:iCs/>
          <w:sz w:val="28"/>
          <w:szCs w:val="28"/>
        </w:rPr>
      </w:pPr>
      <w:r w:rsidRPr="006A5C50">
        <w:rPr>
          <w:sz w:val="28"/>
          <w:szCs w:val="28"/>
        </w:rPr>
        <w:t xml:space="preserve">платежей от унитарных предприятий в виде отчисления части прибыли </w:t>
      </w:r>
      <w:r w:rsidRPr="006A5C50">
        <w:rPr>
          <w:iCs/>
          <w:sz w:val="28"/>
          <w:szCs w:val="28"/>
        </w:rPr>
        <w:t>в сумме 29 506,79 тыс. рублей в 2019 году, 31 305,59 тыс. рублей в 2020 году.</w:t>
      </w:r>
    </w:p>
    <w:p w:rsidR="007B7017" w:rsidRPr="006A5C50" w:rsidRDefault="007B7017" w:rsidP="006C620C">
      <w:pPr>
        <w:numPr>
          <w:ilvl w:val="3"/>
          <w:numId w:val="58"/>
        </w:numPr>
        <w:tabs>
          <w:tab w:val="left" w:pos="851"/>
        </w:tabs>
        <w:ind w:left="0" w:firstLine="567"/>
        <w:jc w:val="both"/>
        <w:rPr>
          <w:sz w:val="28"/>
          <w:szCs w:val="28"/>
        </w:rPr>
      </w:pPr>
      <w:r w:rsidRPr="006A5C50">
        <w:rPr>
          <w:sz w:val="28"/>
          <w:szCs w:val="28"/>
        </w:rPr>
        <w:t xml:space="preserve">Одновременно с проектом Решения о бюджете города администрацией города представлены Основные направления бюджетной и налоговой политики города Нижневартовска на 2018 год и на плановый период 2019 и 2020 годов. Однако Основными направлениями бюджетной и налоговой политики города Нижневартовска на 2018 год и на плановый период 2019 и 2020 годов не определен вариант Прогноза социально-экономического развития, на основе которого осуществлялось составление проекта Решения о бюджете города. </w:t>
      </w:r>
    </w:p>
    <w:p w:rsidR="007B7017" w:rsidRPr="006A5C50" w:rsidRDefault="007B7017" w:rsidP="006C620C">
      <w:pPr>
        <w:numPr>
          <w:ilvl w:val="3"/>
          <w:numId w:val="58"/>
        </w:numPr>
        <w:tabs>
          <w:tab w:val="left" w:pos="851"/>
        </w:tabs>
        <w:ind w:left="0" w:firstLine="567"/>
        <w:jc w:val="both"/>
        <w:rPr>
          <w:sz w:val="28"/>
          <w:szCs w:val="28"/>
        </w:rPr>
      </w:pPr>
      <w:r w:rsidRPr="006A5C50">
        <w:rPr>
          <w:sz w:val="28"/>
          <w:szCs w:val="28"/>
        </w:rPr>
        <w:t xml:space="preserve">Счетной палатой города неоднократно выявлялись нарушения и замечания в части ведения реестра расходных обязательств города Нижневартовска. </w:t>
      </w:r>
    </w:p>
    <w:p w:rsidR="007B7017" w:rsidRPr="006A5C50" w:rsidRDefault="007B7017" w:rsidP="006C620C">
      <w:pPr>
        <w:pStyle w:val="aff3"/>
        <w:tabs>
          <w:tab w:val="left" w:pos="851"/>
        </w:tabs>
        <w:autoSpaceDE w:val="0"/>
        <w:autoSpaceDN w:val="0"/>
        <w:adjustRightInd w:val="0"/>
        <w:ind w:left="0" w:firstLine="567"/>
        <w:jc w:val="both"/>
        <w:rPr>
          <w:sz w:val="28"/>
          <w:szCs w:val="28"/>
        </w:rPr>
      </w:pPr>
      <w:r w:rsidRPr="006A5C50">
        <w:rPr>
          <w:sz w:val="28"/>
          <w:szCs w:val="28"/>
        </w:rPr>
        <w:t>Однако главными распорядителями средств бюджета города продолжается формирование и ведение соответствующего фрагмента реестра расходных обязательств (далее –реестр ГРБС) в нарушение установленного порядка.</w:t>
      </w:r>
    </w:p>
    <w:p w:rsidR="007B7017" w:rsidRPr="006A5C50" w:rsidRDefault="007B7017" w:rsidP="006C620C">
      <w:pPr>
        <w:pStyle w:val="aff3"/>
        <w:tabs>
          <w:tab w:val="left" w:pos="851"/>
        </w:tabs>
        <w:autoSpaceDE w:val="0"/>
        <w:autoSpaceDN w:val="0"/>
        <w:adjustRightInd w:val="0"/>
        <w:ind w:left="0" w:firstLine="567"/>
        <w:jc w:val="both"/>
        <w:rPr>
          <w:sz w:val="28"/>
          <w:szCs w:val="28"/>
        </w:rPr>
      </w:pPr>
      <w:r w:rsidRPr="006A5C50">
        <w:rPr>
          <w:sz w:val="28"/>
          <w:szCs w:val="28"/>
        </w:rPr>
        <w:t>Кроме того, были установлены случаи невключения главными распорядителями средств бюджета города в реестры ГРБС следующих расходных обязательств города Нижневартовска:</w:t>
      </w:r>
    </w:p>
    <w:p w:rsidR="007B7017" w:rsidRPr="006A5C50" w:rsidRDefault="007B7017" w:rsidP="006C620C">
      <w:pPr>
        <w:numPr>
          <w:ilvl w:val="3"/>
          <w:numId w:val="71"/>
        </w:numPr>
        <w:tabs>
          <w:tab w:val="left" w:pos="851"/>
        </w:tabs>
        <w:ind w:left="0" w:firstLine="567"/>
        <w:jc w:val="both"/>
        <w:rPr>
          <w:sz w:val="28"/>
        </w:rPr>
      </w:pPr>
      <w:r w:rsidRPr="006A5C50">
        <w:rPr>
          <w:rFonts w:eastAsiaTheme="minorEastAsia"/>
          <w:sz w:val="28"/>
          <w:szCs w:val="28"/>
        </w:rPr>
        <w:t xml:space="preserve">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 </w:t>
      </w:r>
      <w:r w:rsidRPr="006A5C50">
        <w:rPr>
          <w:sz w:val="28"/>
          <w:szCs w:val="28"/>
        </w:rPr>
        <w:t>в общей сумме 18 369,48 тыс. рублей (по 6123,16 тыс. рублей ежегодно)</w:t>
      </w:r>
      <w:r w:rsidRPr="006A5C50">
        <w:rPr>
          <w:sz w:val="28"/>
        </w:rPr>
        <w:t>.</w:t>
      </w:r>
    </w:p>
    <w:p w:rsidR="007B7017" w:rsidRPr="006A5C50" w:rsidRDefault="007B7017" w:rsidP="006C620C">
      <w:pPr>
        <w:pStyle w:val="aff3"/>
        <w:numPr>
          <w:ilvl w:val="0"/>
          <w:numId w:val="71"/>
        </w:numPr>
        <w:tabs>
          <w:tab w:val="left" w:pos="851"/>
        </w:tabs>
        <w:autoSpaceDE w:val="0"/>
        <w:autoSpaceDN w:val="0"/>
        <w:adjustRightInd w:val="0"/>
        <w:ind w:left="0" w:firstLine="567"/>
        <w:jc w:val="both"/>
        <w:rPr>
          <w:sz w:val="28"/>
          <w:szCs w:val="28"/>
        </w:rPr>
      </w:pPr>
      <w:r w:rsidRPr="006A5C50">
        <w:rPr>
          <w:rFonts w:eastAsiaTheme="minorEastAsia"/>
          <w:sz w:val="28"/>
          <w:szCs w:val="28"/>
        </w:rPr>
        <w:t xml:space="preserve">на </w:t>
      </w:r>
      <w:r w:rsidRPr="006A5C50">
        <w:rPr>
          <w:sz w:val="28"/>
          <w:szCs w:val="28"/>
        </w:rPr>
        <w:t>организацию и проведение официальных спортивных мероприятий в общей сумме 1 650,00 тыс. рублей (по 550,00 тыс. рублей ежегодно).</w:t>
      </w:r>
    </w:p>
    <w:p w:rsidR="007B7017" w:rsidRPr="006A5C50" w:rsidRDefault="007B7017" w:rsidP="006C620C">
      <w:pPr>
        <w:pStyle w:val="aff3"/>
        <w:tabs>
          <w:tab w:val="left" w:pos="851"/>
        </w:tabs>
        <w:autoSpaceDE w:val="0"/>
        <w:autoSpaceDN w:val="0"/>
        <w:adjustRightInd w:val="0"/>
        <w:ind w:left="0" w:firstLine="567"/>
        <w:jc w:val="both"/>
        <w:rPr>
          <w:sz w:val="28"/>
          <w:szCs w:val="28"/>
        </w:rPr>
      </w:pPr>
      <w:r w:rsidRPr="006A5C50">
        <w:rPr>
          <w:sz w:val="28"/>
          <w:szCs w:val="28"/>
        </w:rPr>
        <w:t>В связи с чем, согласно установленному порядку данные расходные обязательства не подлежат учету в составе бюджета города при разработке проекта бюджета города.</w:t>
      </w:r>
    </w:p>
    <w:p w:rsidR="007B7017" w:rsidRPr="006A5C50" w:rsidRDefault="007B7017" w:rsidP="006C620C">
      <w:pPr>
        <w:pStyle w:val="aff3"/>
        <w:numPr>
          <w:ilvl w:val="3"/>
          <w:numId w:val="58"/>
        </w:numPr>
        <w:tabs>
          <w:tab w:val="left" w:pos="851"/>
        </w:tabs>
        <w:autoSpaceDE w:val="0"/>
        <w:autoSpaceDN w:val="0"/>
        <w:adjustRightInd w:val="0"/>
        <w:ind w:left="0" w:firstLine="567"/>
        <w:jc w:val="both"/>
        <w:rPr>
          <w:sz w:val="28"/>
          <w:szCs w:val="28"/>
        </w:rPr>
      </w:pPr>
      <w:r w:rsidRPr="006A5C50">
        <w:rPr>
          <w:sz w:val="28"/>
          <w:szCs w:val="28"/>
        </w:rPr>
        <w:t>В результате анализа формирования бюджетных ассигнований на осуществление бюджетных инвестиций в объекты муниципальной собственности города выявлены:</w:t>
      </w:r>
    </w:p>
    <w:p w:rsidR="007B7017" w:rsidRPr="006A5C50" w:rsidRDefault="007B7017" w:rsidP="006C620C">
      <w:pPr>
        <w:numPr>
          <w:ilvl w:val="3"/>
          <w:numId w:val="71"/>
        </w:numPr>
        <w:tabs>
          <w:tab w:val="left" w:pos="851"/>
        </w:tabs>
        <w:suppressAutoHyphens/>
        <w:ind w:left="0" w:firstLine="567"/>
        <w:jc w:val="both"/>
        <w:rPr>
          <w:rFonts w:eastAsiaTheme="minorHAnsi"/>
          <w:sz w:val="28"/>
          <w:szCs w:val="28"/>
          <w:lang w:eastAsia="en-US"/>
        </w:rPr>
      </w:pPr>
      <w:r w:rsidRPr="006A5C50">
        <w:rPr>
          <w:rFonts w:eastAsia="SimSun"/>
          <w:kern w:val="1"/>
          <w:sz w:val="28"/>
          <w:szCs w:val="28"/>
          <w:lang w:eastAsia="ar-SA"/>
        </w:rPr>
        <w:t>множественные</w:t>
      </w:r>
      <w:r w:rsidRPr="006A5C50">
        <w:rPr>
          <w:rFonts w:eastAsia="SimSun"/>
          <w:color w:val="000000" w:themeColor="text1"/>
          <w:kern w:val="1"/>
          <w:sz w:val="28"/>
          <w:szCs w:val="28"/>
          <w:lang w:eastAsia="ar-SA"/>
        </w:rPr>
        <w:t xml:space="preserve"> нарушение со стороны </w:t>
      </w:r>
      <w:r w:rsidRPr="006A5C50">
        <w:rPr>
          <w:rFonts w:eastAsiaTheme="minorHAnsi"/>
          <w:sz w:val="28"/>
          <w:szCs w:val="28"/>
          <w:lang w:eastAsia="en-US"/>
        </w:rPr>
        <w:t>отдела координации строительного комплекса администрации города</w:t>
      </w:r>
      <w:r w:rsidRPr="006A5C50">
        <w:rPr>
          <w:rFonts w:eastAsia="SimSun"/>
          <w:color w:val="000000" w:themeColor="text1"/>
          <w:kern w:val="1"/>
          <w:sz w:val="28"/>
          <w:szCs w:val="28"/>
          <w:lang w:eastAsia="ar-SA"/>
        </w:rPr>
        <w:t xml:space="preserve"> требований </w:t>
      </w:r>
      <w:r w:rsidRPr="006A5C50">
        <w:rPr>
          <w:color w:val="000000" w:themeColor="text1"/>
          <w:sz w:val="28"/>
          <w:szCs w:val="28"/>
        </w:rPr>
        <w:t xml:space="preserve">пункта </w:t>
      </w:r>
      <w:r w:rsidRPr="006A5C50">
        <w:rPr>
          <w:rFonts w:eastAsiaTheme="minorHAnsi"/>
          <w:sz w:val="28"/>
          <w:szCs w:val="28"/>
          <w:lang w:eastAsia="en-US"/>
        </w:rPr>
        <w:t xml:space="preserve">3.4. </w:t>
      </w:r>
      <w:r w:rsidRPr="006A5C50">
        <w:rPr>
          <w:color w:val="000000" w:themeColor="text1"/>
          <w:sz w:val="28"/>
          <w:szCs w:val="28"/>
        </w:rPr>
        <w:t xml:space="preserve">Порядка </w:t>
      </w:r>
      <w:r w:rsidRPr="006A5C50">
        <w:rPr>
          <w:i/>
          <w:color w:val="000000" w:themeColor="text1"/>
          <w:sz w:val="28"/>
          <w:szCs w:val="28"/>
        </w:rPr>
        <w:t>№ 208</w:t>
      </w:r>
      <w:r w:rsidRPr="006A5C50">
        <w:rPr>
          <w:color w:val="000000" w:themeColor="text1"/>
          <w:sz w:val="28"/>
          <w:szCs w:val="28"/>
        </w:rPr>
        <w:t xml:space="preserve"> по </w:t>
      </w:r>
      <w:r w:rsidRPr="006A5C50">
        <w:rPr>
          <w:rFonts w:eastAsiaTheme="minorHAnsi"/>
          <w:sz w:val="28"/>
          <w:szCs w:val="28"/>
          <w:lang w:eastAsia="en-US"/>
        </w:rPr>
        <w:t xml:space="preserve">включению объектов в Перечень </w:t>
      </w:r>
      <w:r w:rsidRPr="006A5C50">
        <w:rPr>
          <w:rFonts w:eastAsia="SimSun"/>
          <w:color w:val="000000" w:themeColor="text1"/>
          <w:kern w:val="1"/>
          <w:sz w:val="28"/>
          <w:szCs w:val="28"/>
          <w:lang w:eastAsia="ar-SA"/>
        </w:rPr>
        <w:t>объектов капитального строительства, подлежащих строительству (реконструкции), на 2018 год и на плановый период до 2020 года (</w:t>
      </w:r>
      <w:r w:rsidRPr="006A5C50">
        <w:rPr>
          <w:rFonts w:eastAsia="SimSun"/>
          <w:i/>
          <w:color w:val="000000" w:themeColor="text1"/>
          <w:kern w:val="1"/>
          <w:sz w:val="28"/>
          <w:szCs w:val="28"/>
          <w:lang w:eastAsia="ar-SA"/>
        </w:rPr>
        <w:t>далее также - Перечень</w:t>
      </w:r>
      <w:r w:rsidRPr="006A5C50">
        <w:rPr>
          <w:rFonts w:eastAsia="SimSun"/>
          <w:color w:val="000000" w:themeColor="text1"/>
          <w:kern w:val="1"/>
          <w:sz w:val="28"/>
          <w:szCs w:val="28"/>
          <w:lang w:eastAsia="ar-SA"/>
        </w:rPr>
        <w:t xml:space="preserve">) </w:t>
      </w:r>
      <w:r w:rsidRPr="006A5C50">
        <w:rPr>
          <w:rFonts w:eastAsiaTheme="minorHAnsi"/>
          <w:sz w:val="28"/>
          <w:szCs w:val="28"/>
          <w:lang w:eastAsia="en-US"/>
        </w:rPr>
        <w:t>при отсутствии положительных заключений о проверке инвестиционных проектов на предмет эффективности использования средств бюджета города, направляемых на капитальные вложения;</w:t>
      </w:r>
    </w:p>
    <w:p w:rsidR="007B7017" w:rsidRPr="006A5C50" w:rsidRDefault="007B7017" w:rsidP="006C620C">
      <w:pPr>
        <w:numPr>
          <w:ilvl w:val="3"/>
          <w:numId w:val="71"/>
        </w:numPr>
        <w:tabs>
          <w:tab w:val="left" w:pos="851"/>
        </w:tabs>
        <w:autoSpaceDE w:val="0"/>
        <w:autoSpaceDN w:val="0"/>
        <w:adjustRightInd w:val="0"/>
        <w:ind w:left="0" w:firstLine="567"/>
        <w:jc w:val="both"/>
        <w:rPr>
          <w:rFonts w:eastAsiaTheme="minorHAnsi"/>
          <w:sz w:val="28"/>
          <w:szCs w:val="28"/>
          <w:lang w:eastAsia="en-US"/>
        </w:rPr>
      </w:pPr>
      <w:r w:rsidRPr="006A5C50">
        <w:rPr>
          <w:rFonts w:eastAsiaTheme="minorHAnsi"/>
          <w:sz w:val="28"/>
          <w:szCs w:val="28"/>
          <w:lang w:eastAsia="en-US"/>
        </w:rPr>
        <w:t xml:space="preserve">включение в проект Решения о бюджете города </w:t>
      </w:r>
      <w:r w:rsidRPr="006A5C50">
        <w:rPr>
          <w:rFonts w:eastAsiaTheme="minorEastAsia"/>
          <w:sz w:val="28"/>
          <w:szCs w:val="28"/>
        </w:rPr>
        <w:t xml:space="preserve">бюджетных инвестиций в сумме 105 115,20 тыс. рублей </w:t>
      </w:r>
      <w:r w:rsidRPr="006A5C50">
        <w:rPr>
          <w:rFonts w:eastAsiaTheme="minorHAnsi"/>
          <w:sz w:val="28"/>
          <w:szCs w:val="28"/>
          <w:lang w:eastAsia="en-US"/>
        </w:rPr>
        <w:t xml:space="preserve">в объект </w:t>
      </w:r>
      <w:r w:rsidRPr="006A5C50">
        <w:rPr>
          <w:sz w:val="28"/>
          <w:szCs w:val="28"/>
        </w:rPr>
        <w:t>«</w:t>
      </w:r>
      <w:r w:rsidRPr="006A5C50">
        <w:rPr>
          <w:rFonts w:eastAsiaTheme="minorEastAsia"/>
          <w:sz w:val="28"/>
          <w:szCs w:val="28"/>
        </w:rPr>
        <w:t xml:space="preserve">Благоустройство территории зоны отдыха озера Комсомольского города Нижневартовска» при отсутствии </w:t>
      </w:r>
      <w:r w:rsidRPr="006A5C50">
        <w:rPr>
          <w:rFonts w:eastAsiaTheme="minorHAnsi"/>
          <w:sz w:val="28"/>
          <w:szCs w:val="28"/>
          <w:lang w:eastAsia="en-US"/>
        </w:rPr>
        <w:t>положительного заключения</w:t>
      </w:r>
      <w:r w:rsidRPr="006A5C50">
        <w:rPr>
          <w:rFonts w:eastAsiaTheme="minorHAnsi"/>
          <w:b/>
          <w:i/>
          <w:sz w:val="28"/>
          <w:szCs w:val="28"/>
          <w:lang w:eastAsia="en-US"/>
        </w:rPr>
        <w:t xml:space="preserve"> </w:t>
      </w:r>
      <w:r w:rsidRPr="006A5C50">
        <w:rPr>
          <w:rFonts w:eastAsiaTheme="minorHAnsi"/>
          <w:sz w:val="28"/>
          <w:szCs w:val="28"/>
          <w:lang w:eastAsia="en-US"/>
        </w:rPr>
        <w:t xml:space="preserve">о проверке инвестиционных проектов на предмет эффективности использования средств бюджета города, что является нарушением требований статьи 79 БК РФ и </w:t>
      </w:r>
      <w:r w:rsidRPr="006A5C50">
        <w:rPr>
          <w:color w:val="000000" w:themeColor="text1"/>
          <w:sz w:val="28"/>
          <w:szCs w:val="28"/>
        </w:rPr>
        <w:t>Порядка №208</w:t>
      </w:r>
      <w:r w:rsidRPr="006A5C50">
        <w:rPr>
          <w:rFonts w:eastAsiaTheme="minorHAnsi"/>
          <w:sz w:val="28"/>
          <w:szCs w:val="28"/>
          <w:lang w:eastAsia="en-US"/>
        </w:rPr>
        <w:t>;</w:t>
      </w:r>
    </w:p>
    <w:p w:rsidR="007B7017" w:rsidRPr="006A5C50" w:rsidRDefault="007B7017" w:rsidP="006C620C">
      <w:pPr>
        <w:numPr>
          <w:ilvl w:val="0"/>
          <w:numId w:val="71"/>
        </w:numPr>
        <w:tabs>
          <w:tab w:val="left" w:pos="851"/>
        </w:tabs>
        <w:autoSpaceDE w:val="0"/>
        <w:autoSpaceDN w:val="0"/>
        <w:adjustRightInd w:val="0"/>
        <w:ind w:left="0" w:firstLine="567"/>
        <w:jc w:val="both"/>
        <w:rPr>
          <w:rFonts w:eastAsiaTheme="minorHAnsi"/>
          <w:sz w:val="28"/>
          <w:szCs w:val="28"/>
          <w:lang w:eastAsia="en-US"/>
        </w:rPr>
      </w:pPr>
      <w:r w:rsidRPr="006A5C50">
        <w:rPr>
          <w:sz w:val="28"/>
          <w:szCs w:val="28"/>
        </w:rPr>
        <w:t>необходимость внесения изменений в определённые муниципальные правовые акты, регламентирующие Порядок принятия решения о подготовке и реализации бюджетных инвестиций в объекты муниципальной собственности за счет средств бюджета города для обеспечения точности и однозначности их правоприменения.</w:t>
      </w:r>
    </w:p>
    <w:p w:rsidR="007B7017" w:rsidRPr="006A5C50" w:rsidRDefault="007B7017" w:rsidP="006C620C">
      <w:pPr>
        <w:pStyle w:val="aff3"/>
        <w:numPr>
          <w:ilvl w:val="3"/>
          <w:numId w:val="58"/>
        </w:numPr>
        <w:tabs>
          <w:tab w:val="left" w:pos="851"/>
        </w:tabs>
        <w:autoSpaceDE w:val="0"/>
        <w:autoSpaceDN w:val="0"/>
        <w:adjustRightInd w:val="0"/>
        <w:ind w:left="0" w:firstLine="567"/>
        <w:jc w:val="both"/>
        <w:rPr>
          <w:sz w:val="28"/>
          <w:szCs w:val="28"/>
        </w:rPr>
      </w:pPr>
      <w:r w:rsidRPr="006A5C50">
        <w:rPr>
          <w:sz w:val="28"/>
          <w:szCs w:val="28"/>
        </w:rPr>
        <w:t xml:space="preserve">В результате выборочного анализа проектов паспортов муниципальных программ, представленных одновременно с проектом Решения о бюджете города, были </w:t>
      </w:r>
      <w:r w:rsidRPr="006A5C50">
        <w:rPr>
          <w:i/>
          <w:sz w:val="28"/>
          <w:szCs w:val="28"/>
        </w:rPr>
        <w:t xml:space="preserve">установлены факты, которые </w:t>
      </w:r>
      <w:r w:rsidRPr="006A5C50">
        <w:rPr>
          <w:rFonts w:eastAsia="Calibri"/>
          <w:sz w:val="28"/>
          <w:szCs w:val="28"/>
          <w:lang w:eastAsia="en-US"/>
        </w:rPr>
        <w:t xml:space="preserve">свидетельствует </w:t>
      </w:r>
      <w:r w:rsidRPr="006A5C50">
        <w:rPr>
          <w:rFonts w:eastAsia="Calibri"/>
          <w:bCs/>
          <w:sz w:val="28"/>
          <w:szCs w:val="28"/>
          <w:lang w:eastAsia="en-US"/>
        </w:rPr>
        <w:t>об отсутствии единых подходов</w:t>
      </w:r>
      <w:r w:rsidRPr="006A5C50">
        <w:rPr>
          <w:rFonts w:eastAsia="Calibri"/>
          <w:sz w:val="28"/>
          <w:szCs w:val="28"/>
          <w:lang w:eastAsia="en-US"/>
        </w:rPr>
        <w:t xml:space="preserve"> к определению </w:t>
      </w:r>
      <w:r w:rsidRPr="006A5C50">
        <w:rPr>
          <w:rFonts w:eastAsia="Calibri"/>
          <w:snapToGrid w:val="0"/>
          <w:sz w:val="28"/>
          <w:szCs w:val="28"/>
          <w:lang w:eastAsia="en-US"/>
        </w:rPr>
        <w:t>целевых</w:t>
      </w:r>
      <w:r w:rsidRPr="006A5C50">
        <w:rPr>
          <w:rFonts w:eastAsia="Calibri"/>
          <w:bCs/>
          <w:sz w:val="28"/>
          <w:szCs w:val="28"/>
          <w:lang w:eastAsia="en-US"/>
        </w:rPr>
        <w:t xml:space="preserve"> показателей</w:t>
      </w:r>
      <w:r w:rsidRPr="006A5C50">
        <w:rPr>
          <w:rFonts w:eastAsia="Calibri"/>
          <w:sz w:val="28"/>
          <w:szCs w:val="28"/>
          <w:lang w:eastAsia="en-US"/>
        </w:rPr>
        <w:t xml:space="preserve"> и </w:t>
      </w:r>
      <w:r w:rsidRPr="006A5C50">
        <w:rPr>
          <w:rFonts w:eastAsia="Calibri"/>
          <w:bCs/>
          <w:sz w:val="28"/>
          <w:szCs w:val="28"/>
          <w:lang w:eastAsia="en-US"/>
        </w:rPr>
        <w:t>их значений:</w:t>
      </w:r>
    </w:p>
    <w:p w:rsidR="007B7017" w:rsidRPr="006A5C50" w:rsidRDefault="007B7017" w:rsidP="006C620C">
      <w:pPr>
        <w:widowControl w:val="0"/>
        <w:numPr>
          <w:ilvl w:val="0"/>
          <w:numId w:val="107"/>
        </w:numPr>
        <w:tabs>
          <w:tab w:val="left" w:pos="851"/>
        </w:tabs>
        <w:ind w:left="0" w:firstLine="567"/>
        <w:jc w:val="both"/>
        <w:rPr>
          <w:rFonts w:eastAsia="Calibri"/>
          <w:snapToGrid w:val="0"/>
          <w:lang w:eastAsia="en-US"/>
        </w:rPr>
      </w:pPr>
      <w:r w:rsidRPr="006A5C50">
        <w:rPr>
          <w:rFonts w:eastAsia="Calibri"/>
          <w:snapToGrid w:val="0"/>
          <w:sz w:val="28"/>
          <w:szCs w:val="28"/>
          <w:lang w:eastAsia="en-US"/>
        </w:rPr>
        <w:t>отсутствие взаимозависимости между изменением объемов финансирования и значений целевых показателей;</w:t>
      </w:r>
    </w:p>
    <w:p w:rsidR="007B7017" w:rsidRPr="006A5C50" w:rsidRDefault="007B7017" w:rsidP="006C620C">
      <w:pPr>
        <w:numPr>
          <w:ilvl w:val="0"/>
          <w:numId w:val="107"/>
        </w:numPr>
        <w:tabs>
          <w:tab w:val="left" w:pos="851"/>
        </w:tabs>
        <w:ind w:left="0" w:firstLine="567"/>
        <w:jc w:val="both"/>
        <w:rPr>
          <w:rFonts w:eastAsia="Calibri"/>
          <w:sz w:val="28"/>
          <w:szCs w:val="28"/>
          <w:lang w:eastAsia="en-US"/>
        </w:rPr>
      </w:pPr>
      <w:r w:rsidRPr="006A5C50">
        <w:rPr>
          <w:rFonts w:eastAsia="Calibri"/>
          <w:sz w:val="28"/>
          <w:szCs w:val="28"/>
          <w:lang w:eastAsia="en-US"/>
        </w:rPr>
        <w:t>несоответствие показателей показателям прогноза социально-экономического развития города на 2018 год и плановый период 2019 и 2020 годов;</w:t>
      </w:r>
    </w:p>
    <w:p w:rsidR="007B7017" w:rsidRPr="006A5C50" w:rsidRDefault="007B7017" w:rsidP="006C620C">
      <w:pPr>
        <w:numPr>
          <w:ilvl w:val="0"/>
          <w:numId w:val="107"/>
        </w:numPr>
        <w:tabs>
          <w:tab w:val="left" w:pos="851"/>
        </w:tabs>
        <w:autoSpaceDE w:val="0"/>
        <w:autoSpaceDN w:val="0"/>
        <w:adjustRightInd w:val="0"/>
        <w:ind w:left="0" w:firstLine="567"/>
        <w:jc w:val="both"/>
        <w:rPr>
          <w:sz w:val="28"/>
          <w:szCs w:val="28"/>
        </w:rPr>
      </w:pPr>
      <w:r w:rsidRPr="006A5C50">
        <w:rPr>
          <w:rFonts w:eastAsiaTheme="minorHAnsi"/>
          <w:sz w:val="28"/>
          <w:szCs w:val="28"/>
          <w:lang w:eastAsia="en-US"/>
        </w:rPr>
        <w:t xml:space="preserve">несоответствие значений ожидаемых результатов и показателей эффективности расчетному показателю объема бюджетных ассигнований, </w:t>
      </w:r>
    </w:p>
    <w:p w:rsidR="007B7017" w:rsidRPr="006A5C50" w:rsidRDefault="007B7017" w:rsidP="006C620C">
      <w:pPr>
        <w:numPr>
          <w:ilvl w:val="0"/>
          <w:numId w:val="107"/>
        </w:numPr>
        <w:tabs>
          <w:tab w:val="left" w:pos="851"/>
        </w:tabs>
        <w:autoSpaceDE w:val="0"/>
        <w:autoSpaceDN w:val="0"/>
        <w:adjustRightInd w:val="0"/>
        <w:ind w:left="0" w:firstLine="567"/>
        <w:jc w:val="both"/>
        <w:rPr>
          <w:sz w:val="28"/>
          <w:szCs w:val="28"/>
        </w:rPr>
      </w:pPr>
      <w:r w:rsidRPr="006A5C50">
        <w:rPr>
          <w:sz w:val="28"/>
          <w:szCs w:val="28"/>
        </w:rPr>
        <w:t>отсутствие увязки целевых показателей результатов реализации муниципальных программ со сводными показателями муниципальных заданий.</w:t>
      </w:r>
    </w:p>
    <w:p w:rsidR="007B7017" w:rsidRPr="006A5C50" w:rsidRDefault="007B7017" w:rsidP="006C620C">
      <w:pPr>
        <w:tabs>
          <w:tab w:val="left" w:pos="851"/>
        </w:tabs>
        <w:autoSpaceDE w:val="0"/>
        <w:autoSpaceDN w:val="0"/>
        <w:adjustRightInd w:val="0"/>
        <w:ind w:firstLine="567"/>
        <w:jc w:val="both"/>
        <w:rPr>
          <w:sz w:val="28"/>
          <w:szCs w:val="28"/>
        </w:rPr>
      </w:pPr>
      <w:r w:rsidRPr="006A5C50">
        <w:rPr>
          <w:sz w:val="28"/>
          <w:szCs w:val="28"/>
        </w:rPr>
        <w:t>С целью обеспечения выполнения таких принципов бюджетной системы Российской Федерации, как принцип эффективности использования бюджетных средств и принцип прозрачности (открытости), а также с целью исключения необоснованно широких пределов усмотрения ответственными исполнителями муниципальных программ при оценке величины влияния изменения бюджетных ассигнований на показатели эффективности реализации муниципальной программы, их значения и (или) ожидаемые результаты реализации, полагаем необходимым в Порядке разработки муниципальных программ установить четкие критерии для данной оценки и последующей корректировки программ.</w:t>
      </w:r>
    </w:p>
    <w:p w:rsidR="007B7017" w:rsidRPr="006A5C50" w:rsidRDefault="007B7017" w:rsidP="006C620C">
      <w:pPr>
        <w:pStyle w:val="aff3"/>
        <w:widowControl w:val="0"/>
        <w:numPr>
          <w:ilvl w:val="3"/>
          <w:numId w:val="58"/>
        </w:numPr>
        <w:tabs>
          <w:tab w:val="left" w:pos="851"/>
        </w:tabs>
        <w:autoSpaceDE w:val="0"/>
        <w:autoSpaceDN w:val="0"/>
        <w:adjustRightInd w:val="0"/>
        <w:ind w:left="0" w:firstLine="567"/>
        <w:jc w:val="both"/>
        <w:rPr>
          <w:sz w:val="28"/>
          <w:szCs w:val="28"/>
        </w:rPr>
      </w:pPr>
      <w:r w:rsidRPr="006A5C50">
        <w:rPr>
          <w:sz w:val="28"/>
          <w:szCs w:val="28"/>
        </w:rPr>
        <w:t>В результате а</w:t>
      </w:r>
      <w:r w:rsidRPr="006A5C50">
        <w:rPr>
          <w:rFonts w:eastAsia="Arial Unicode MS"/>
          <w:sz w:val="28"/>
          <w:szCs w:val="28"/>
          <w:lang w:eastAsia="en-US"/>
        </w:rPr>
        <w:t>нализа планирования бюджетных ассигнований</w:t>
      </w:r>
      <w:r w:rsidRPr="006A5C50">
        <w:rPr>
          <w:rFonts w:eastAsia="Arial Unicode MS"/>
          <w:b/>
          <w:sz w:val="28"/>
          <w:szCs w:val="28"/>
          <w:lang w:eastAsia="en-US"/>
        </w:rPr>
        <w:t xml:space="preserve"> </w:t>
      </w:r>
      <w:r w:rsidRPr="006A5C50">
        <w:rPr>
          <w:rFonts w:eastAsia="Arial Unicode MS"/>
          <w:sz w:val="28"/>
          <w:szCs w:val="28"/>
          <w:lang w:eastAsia="en-US"/>
        </w:rPr>
        <w:t xml:space="preserve">на осуществление </w:t>
      </w:r>
      <w:r w:rsidRPr="006A5C50">
        <w:rPr>
          <w:sz w:val="28"/>
          <w:szCs w:val="28"/>
        </w:rPr>
        <w:t>закупок товаров, работ, услуг для обеспечения муниципальных нужд</w:t>
      </w:r>
      <w:r w:rsidRPr="006A5C50">
        <w:rPr>
          <w:rFonts w:eastAsia="Arial Unicode MS"/>
          <w:sz w:val="28"/>
          <w:szCs w:val="28"/>
          <w:lang w:eastAsia="en-US"/>
        </w:rPr>
        <w:t xml:space="preserve"> были выявлены следующие нарушения: </w:t>
      </w:r>
    </w:p>
    <w:p w:rsidR="007B7017" w:rsidRPr="006A5C50" w:rsidRDefault="007B7017" w:rsidP="006C620C">
      <w:pPr>
        <w:pStyle w:val="aff3"/>
        <w:numPr>
          <w:ilvl w:val="0"/>
          <w:numId w:val="108"/>
        </w:numPr>
        <w:tabs>
          <w:tab w:val="left" w:pos="851"/>
        </w:tabs>
        <w:ind w:left="0" w:firstLine="567"/>
        <w:jc w:val="both"/>
        <w:rPr>
          <w:sz w:val="28"/>
          <w:szCs w:val="28"/>
        </w:rPr>
      </w:pPr>
      <w:r w:rsidRPr="006A5C50">
        <w:rPr>
          <w:sz w:val="28"/>
          <w:szCs w:val="28"/>
        </w:rPr>
        <w:t>Администрацией города Нижневартовска в нарушение части 5 статьи 19 Федерального закона № 44-ФЗ,</w:t>
      </w:r>
      <w:r w:rsidRPr="006A5C50">
        <w:t xml:space="preserve"> </w:t>
      </w:r>
      <w:r w:rsidRPr="006A5C50">
        <w:rPr>
          <w:sz w:val="28"/>
          <w:szCs w:val="28"/>
        </w:rPr>
        <w:t>правил нормирования в сфере закупок товаров, работ, услуг для обеспечения муниципальных нужд не утверждены нормативные затраты на обеспечение функций подведомственного ей МКУ «Управление по дорожному хозяйству и благоустройству города Нижневартовска» и требования к закупаемым данным казенным учреждением отдельным видам товаров, работ, услуг;</w:t>
      </w:r>
    </w:p>
    <w:p w:rsidR="007B7017" w:rsidRPr="006A5C50" w:rsidRDefault="007B7017" w:rsidP="006C620C">
      <w:pPr>
        <w:numPr>
          <w:ilvl w:val="0"/>
          <w:numId w:val="108"/>
        </w:numPr>
        <w:tabs>
          <w:tab w:val="left" w:pos="851"/>
        </w:tabs>
        <w:ind w:left="0" w:firstLine="567"/>
        <w:jc w:val="both"/>
        <w:rPr>
          <w:sz w:val="28"/>
          <w:szCs w:val="28"/>
        </w:rPr>
      </w:pPr>
      <w:r w:rsidRPr="006A5C50">
        <w:rPr>
          <w:sz w:val="28"/>
          <w:szCs w:val="28"/>
        </w:rPr>
        <w:t>планирование бюджетных ассигнований на обеспечение функций</w:t>
      </w:r>
      <w:r w:rsidRPr="006A5C50">
        <w:t xml:space="preserve"> </w:t>
      </w:r>
      <w:r w:rsidRPr="006A5C50">
        <w:rPr>
          <w:sz w:val="28"/>
          <w:szCs w:val="28"/>
        </w:rPr>
        <w:t>МКУ «Управление по дорожному хозяйству и благоустройству города Нижневартовска» осуществлено при отсутствии утвержденных нормативных затрат на обеспечение функций</w:t>
      </w:r>
      <w:r w:rsidRPr="006A5C50">
        <w:t xml:space="preserve"> </w:t>
      </w:r>
      <w:r w:rsidRPr="006A5C50">
        <w:rPr>
          <w:sz w:val="28"/>
          <w:szCs w:val="28"/>
        </w:rPr>
        <w:t>МКУ «Управление по дорожному хозяйству и благоустройству города Нижневартовска»;</w:t>
      </w:r>
    </w:p>
    <w:p w:rsidR="007B7017" w:rsidRPr="006A5C50" w:rsidRDefault="007B7017" w:rsidP="006C620C">
      <w:pPr>
        <w:pStyle w:val="aff3"/>
        <w:numPr>
          <w:ilvl w:val="0"/>
          <w:numId w:val="108"/>
        </w:numPr>
        <w:tabs>
          <w:tab w:val="left" w:pos="851"/>
        </w:tabs>
        <w:ind w:left="0" w:firstLine="567"/>
        <w:jc w:val="both"/>
        <w:rPr>
          <w:sz w:val="28"/>
          <w:szCs w:val="28"/>
        </w:rPr>
      </w:pPr>
      <w:r w:rsidRPr="006A5C50">
        <w:rPr>
          <w:sz w:val="28"/>
          <w:szCs w:val="28"/>
        </w:rPr>
        <w:t>утверждение и размещение в единой информационной системе муниципальных правовых актов о нормировании в сфере закупок осуществлялось с нарушением установленных сроков;</w:t>
      </w:r>
    </w:p>
    <w:p w:rsidR="007B7017" w:rsidRPr="006A5C50" w:rsidRDefault="007B7017" w:rsidP="006C620C">
      <w:pPr>
        <w:pStyle w:val="aff3"/>
        <w:numPr>
          <w:ilvl w:val="0"/>
          <w:numId w:val="108"/>
        </w:numPr>
        <w:tabs>
          <w:tab w:val="left" w:pos="851"/>
        </w:tabs>
        <w:ind w:left="0" w:firstLine="567"/>
        <w:jc w:val="both"/>
        <w:rPr>
          <w:sz w:val="28"/>
          <w:szCs w:val="28"/>
        </w:rPr>
      </w:pPr>
      <w:r w:rsidRPr="006A5C50">
        <w:rPr>
          <w:sz w:val="28"/>
          <w:szCs w:val="28"/>
        </w:rPr>
        <w:t xml:space="preserve">Администрацией города Нижневартовска порядки формирования, утверждения и ведения планов закупок и планов-графиков закупок в ЕИС </w:t>
      </w:r>
      <w:r w:rsidRPr="006A5C50">
        <w:rPr>
          <w:i/>
          <w:sz w:val="28"/>
          <w:szCs w:val="28"/>
        </w:rPr>
        <w:t>не размещены;</w:t>
      </w:r>
    </w:p>
    <w:p w:rsidR="007B7017" w:rsidRPr="006A5C50" w:rsidRDefault="007B7017" w:rsidP="006C620C">
      <w:pPr>
        <w:pStyle w:val="aff3"/>
        <w:numPr>
          <w:ilvl w:val="0"/>
          <w:numId w:val="108"/>
        </w:numPr>
        <w:tabs>
          <w:tab w:val="left" w:pos="851"/>
        </w:tabs>
        <w:ind w:left="0" w:firstLine="567"/>
        <w:jc w:val="both"/>
        <w:rPr>
          <w:sz w:val="28"/>
          <w:szCs w:val="28"/>
        </w:rPr>
      </w:pPr>
      <w:r w:rsidRPr="006A5C50">
        <w:rPr>
          <w:sz w:val="28"/>
          <w:szCs w:val="28"/>
        </w:rPr>
        <w:t>формирование планов закупок товаров, работ, услуг для обеспечения муниципальных нужд</w:t>
      </w:r>
      <w:r w:rsidRPr="006A5C50">
        <w:t xml:space="preserve"> </w:t>
      </w:r>
      <w:r w:rsidRPr="006A5C50">
        <w:rPr>
          <w:sz w:val="28"/>
          <w:szCs w:val="28"/>
        </w:rPr>
        <w:t>на 2018 год и плановый период 2019 и 2020 годов муниципальными казенными и бюджетными учреждениями осуществлялось в нарушение установленного порядка формирования, утверждения и ведения планов закупок товаров, работ, услуг.</w:t>
      </w:r>
    </w:p>
    <w:p w:rsidR="007B7017" w:rsidRPr="006A5C50" w:rsidRDefault="007B7017" w:rsidP="006C620C">
      <w:pPr>
        <w:pStyle w:val="aff3"/>
        <w:widowControl w:val="0"/>
        <w:numPr>
          <w:ilvl w:val="0"/>
          <w:numId w:val="58"/>
        </w:numPr>
        <w:tabs>
          <w:tab w:val="left" w:pos="567"/>
          <w:tab w:val="left" w:pos="851"/>
        </w:tabs>
        <w:autoSpaceDE w:val="0"/>
        <w:autoSpaceDN w:val="0"/>
        <w:adjustRightInd w:val="0"/>
        <w:ind w:left="0" w:firstLine="567"/>
        <w:jc w:val="both"/>
        <w:rPr>
          <w:sz w:val="28"/>
          <w:szCs w:val="28"/>
        </w:rPr>
      </w:pPr>
      <w:r w:rsidRPr="006A5C50">
        <w:rPr>
          <w:sz w:val="28"/>
          <w:szCs w:val="28"/>
        </w:rPr>
        <w:t xml:space="preserve">Выявлено </w:t>
      </w:r>
      <w:r w:rsidRPr="006A5C50">
        <w:rPr>
          <w:rFonts w:eastAsiaTheme="minorHAnsi"/>
          <w:sz w:val="28"/>
          <w:szCs w:val="28"/>
          <w:lang w:eastAsia="en-US"/>
        </w:rPr>
        <w:t>несоблюдение положений бюджетного законодательства</w:t>
      </w:r>
      <w:r w:rsidRPr="006A5C50">
        <w:rPr>
          <w:sz w:val="28"/>
          <w:szCs w:val="28"/>
        </w:rPr>
        <w:t xml:space="preserve"> Российской Федерации и муниципальных правовых актов по </w:t>
      </w:r>
      <w:r w:rsidRPr="006A5C50">
        <w:rPr>
          <w:rFonts w:eastAsiaTheme="minorHAnsi"/>
          <w:sz w:val="28"/>
          <w:szCs w:val="28"/>
          <w:lang w:eastAsia="en-US"/>
        </w:rPr>
        <w:t>установлению в проекте Решения о бюджете города случаев предоставления субсидий из бюджета города коммерческим организациям.</w:t>
      </w:r>
    </w:p>
    <w:p w:rsidR="007B7017" w:rsidRPr="006A5C50" w:rsidRDefault="007B7017" w:rsidP="006C620C">
      <w:pPr>
        <w:pStyle w:val="aff3"/>
        <w:widowControl w:val="0"/>
        <w:numPr>
          <w:ilvl w:val="0"/>
          <w:numId w:val="58"/>
        </w:numPr>
        <w:tabs>
          <w:tab w:val="left" w:pos="567"/>
          <w:tab w:val="left" w:pos="851"/>
        </w:tabs>
        <w:autoSpaceDE w:val="0"/>
        <w:autoSpaceDN w:val="0"/>
        <w:adjustRightInd w:val="0"/>
        <w:ind w:left="0" w:firstLine="567"/>
        <w:jc w:val="both"/>
        <w:rPr>
          <w:sz w:val="28"/>
          <w:szCs w:val="28"/>
        </w:rPr>
      </w:pPr>
      <w:r w:rsidRPr="006A5C50">
        <w:rPr>
          <w:bCs/>
          <w:sz w:val="28"/>
          <w:szCs w:val="28"/>
        </w:rPr>
        <w:t xml:space="preserve">В результате анализа обоснованности расчетов объемов бюджетных ассигнований, предоставляемых в виде субсидий некоммерческим организациям, в том числе </w:t>
      </w:r>
      <w:r w:rsidRPr="006A5C50">
        <w:rPr>
          <w:sz w:val="28"/>
          <w:szCs w:val="28"/>
        </w:rPr>
        <w:t xml:space="preserve">автономным и бюджетным учреждениям, </w:t>
      </w:r>
      <w:r w:rsidRPr="006A5C50">
        <w:rPr>
          <w:bCs/>
          <w:sz w:val="28"/>
          <w:szCs w:val="28"/>
        </w:rPr>
        <w:t>выявлен (о):</w:t>
      </w:r>
    </w:p>
    <w:p w:rsidR="007B7017" w:rsidRPr="006A5C50" w:rsidRDefault="007B7017" w:rsidP="006C620C">
      <w:pPr>
        <w:pStyle w:val="aff3"/>
        <w:widowControl w:val="0"/>
        <w:numPr>
          <w:ilvl w:val="0"/>
          <w:numId w:val="109"/>
        </w:numPr>
        <w:tabs>
          <w:tab w:val="left" w:pos="567"/>
          <w:tab w:val="left" w:pos="851"/>
        </w:tabs>
        <w:autoSpaceDE w:val="0"/>
        <w:autoSpaceDN w:val="0"/>
        <w:adjustRightInd w:val="0"/>
        <w:ind w:left="0" w:firstLine="567"/>
        <w:jc w:val="both"/>
        <w:rPr>
          <w:sz w:val="28"/>
          <w:szCs w:val="28"/>
        </w:rPr>
      </w:pPr>
      <w:r w:rsidRPr="006A5C50">
        <w:rPr>
          <w:bCs/>
          <w:sz w:val="28"/>
          <w:szCs w:val="28"/>
        </w:rPr>
        <w:t xml:space="preserve">привлечение дополнительных собственных средств бюджета города в сумме 242 782,13 тыс. рублей на осуществление переданных государственных полномочий </w:t>
      </w:r>
      <w:r w:rsidRPr="006A5C50">
        <w:rPr>
          <w:sz w:val="28"/>
          <w:szCs w:val="28"/>
        </w:rPr>
        <w:t xml:space="preserve">без соблюдения требований части 5 статьи 19 Федерального закона 131-ФЗ, пункта 8 статьи 29 Устава города Нижневартовска, предусматривающих наличие муниципального правого акта – решения Думы города Нижневартовска </w:t>
      </w:r>
      <w:r w:rsidRPr="006A5C50">
        <w:rPr>
          <w:rFonts w:eastAsiaTheme="minorHAnsi"/>
          <w:sz w:val="28"/>
          <w:szCs w:val="28"/>
          <w:lang w:eastAsia="en-US"/>
        </w:rPr>
        <w:t>о разрешении дополнительного использования администрацией города собственных финансовых средств для осуществления переданных отдельных государственных полномочий</w:t>
      </w:r>
      <w:r w:rsidRPr="006A5C50">
        <w:rPr>
          <w:bCs/>
          <w:sz w:val="28"/>
          <w:szCs w:val="28"/>
        </w:rPr>
        <w:t xml:space="preserve">, </w:t>
      </w:r>
    </w:p>
    <w:p w:rsidR="007B7017" w:rsidRPr="006A5C50" w:rsidRDefault="007B7017" w:rsidP="006C620C">
      <w:pPr>
        <w:pStyle w:val="aff3"/>
        <w:widowControl w:val="0"/>
        <w:numPr>
          <w:ilvl w:val="0"/>
          <w:numId w:val="109"/>
        </w:numPr>
        <w:tabs>
          <w:tab w:val="left" w:pos="567"/>
          <w:tab w:val="left" w:pos="851"/>
        </w:tabs>
        <w:autoSpaceDE w:val="0"/>
        <w:autoSpaceDN w:val="0"/>
        <w:adjustRightInd w:val="0"/>
        <w:ind w:left="0" w:firstLine="567"/>
        <w:jc w:val="both"/>
        <w:rPr>
          <w:sz w:val="28"/>
          <w:szCs w:val="28"/>
        </w:rPr>
      </w:pPr>
      <w:r w:rsidRPr="006A5C50">
        <w:rPr>
          <w:sz w:val="28"/>
          <w:szCs w:val="28"/>
        </w:rPr>
        <w:t>случай применения бюджетной классификации Российской Федерации при формировании субсидий без соблюдения положений Приказа Минфина №65н.</w:t>
      </w:r>
    </w:p>
    <w:p w:rsidR="007B7017" w:rsidRPr="006A5C50" w:rsidRDefault="007B7017" w:rsidP="006C620C">
      <w:pPr>
        <w:pStyle w:val="aff3"/>
        <w:widowControl w:val="0"/>
        <w:numPr>
          <w:ilvl w:val="0"/>
          <w:numId w:val="58"/>
        </w:numPr>
        <w:tabs>
          <w:tab w:val="left" w:pos="567"/>
          <w:tab w:val="left" w:pos="851"/>
        </w:tabs>
        <w:autoSpaceDE w:val="0"/>
        <w:autoSpaceDN w:val="0"/>
        <w:adjustRightInd w:val="0"/>
        <w:ind w:left="0" w:firstLine="567"/>
        <w:jc w:val="both"/>
        <w:rPr>
          <w:sz w:val="28"/>
          <w:szCs w:val="28"/>
        </w:rPr>
      </w:pPr>
      <w:r w:rsidRPr="006A5C50">
        <w:rPr>
          <w:sz w:val="28"/>
          <w:szCs w:val="28"/>
        </w:rPr>
        <w:t>В результате оценки муниципальных правовых актов, регулирующих бюджетный процесс в городе Нижневартовске, выявлены замечания требующие устранения.</w:t>
      </w:r>
    </w:p>
    <w:p w:rsidR="007B7017" w:rsidRPr="006A5C50" w:rsidRDefault="007B7017" w:rsidP="006C620C">
      <w:pPr>
        <w:ind w:firstLine="567"/>
        <w:jc w:val="both"/>
        <w:rPr>
          <w:noProof/>
          <w:sz w:val="28"/>
          <w:szCs w:val="28"/>
        </w:rPr>
      </w:pPr>
      <w:r w:rsidRPr="006A5C50">
        <w:rPr>
          <w:sz w:val="28"/>
          <w:szCs w:val="28"/>
        </w:rPr>
        <w:t xml:space="preserve">Счетная палата города </w:t>
      </w:r>
      <w:r w:rsidRPr="006A5C50">
        <w:rPr>
          <w:noProof/>
          <w:sz w:val="28"/>
          <w:szCs w:val="28"/>
        </w:rPr>
        <w:t xml:space="preserve">считает возможным рассмотрение проекта решения </w:t>
      </w:r>
      <w:r w:rsidRPr="006A5C50">
        <w:rPr>
          <w:sz w:val="28"/>
          <w:szCs w:val="28"/>
        </w:rPr>
        <w:t xml:space="preserve">Думы муниципального образования город Нижневартовск «О бюджете города Нижневартовска на 2018 год и плановый период 2019 и 2020 годов» </w:t>
      </w:r>
      <w:r w:rsidRPr="006A5C50">
        <w:rPr>
          <w:noProof/>
          <w:sz w:val="28"/>
          <w:szCs w:val="28"/>
        </w:rPr>
        <w:t>с учетом вышеизложенного.</w:t>
      </w:r>
    </w:p>
    <w:p w:rsidR="007B7017" w:rsidRPr="006A5C50" w:rsidRDefault="007B7017" w:rsidP="006C620C">
      <w:pPr>
        <w:pStyle w:val="aff3"/>
        <w:tabs>
          <w:tab w:val="left" w:pos="851"/>
        </w:tabs>
        <w:ind w:left="0" w:firstLine="567"/>
        <w:jc w:val="both"/>
        <w:rPr>
          <w:sz w:val="28"/>
          <w:szCs w:val="28"/>
        </w:rPr>
      </w:pPr>
      <w:r w:rsidRPr="006A5C50">
        <w:rPr>
          <w:sz w:val="28"/>
          <w:szCs w:val="28"/>
        </w:rPr>
        <w:t xml:space="preserve">О результатах рассмотрения и принятых мерах по устранению выявленных замечаний, и недопущению их в дальнейшем, а также о сроках и ответственных лицах за их исполнение необходимо письменно сообщить в Счетную палату города, </w:t>
      </w:r>
      <w:r w:rsidRPr="00BD3FDC">
        <w:rPr>
          <w:sz w:val="28"/>
          <w:szCs w:val="28"/>
        </w:rPr>
        <w:t>приложив</w:t>
      </w:r>
      <w:r w:rsidRPr="006A5C50">
        <w:rPr>
          <w:sz w:val="28"/>
          <w:szCs w:val="28"/>
        </w:rPr>
        <w:t xml:space="preserve"> в подтверждение соответствующие документы или указав реквизиты данных документов при наличии их размещения на официальном сайте органов местного самоуправления города Нижневартовска до 01 февраля 2018 года.</w:t>
      </w:r>
    </w:p>
    <w:p w:rsidR="0097434B" w:rsidRPr="006A5C50" w:rsidRDefault="0097434B" w:rsidP="0097434B"/>
    <w:p w:rsidR="00216EF2" w:rsidRPr="006A5C50" w:rsidRDefault="00216EF2" w:rsidP="0097434B"/>
    <w:p w:rsidR="00216EF2" w:rsidRPr="006A5C50" w:rsidRDefault="00216EF2" w:rsidP="0097434B"/>
    <w:p w:rsidR="00972175" w:rsidRPr="006A5C50" w:rsidRDefault="00972175" w:rsidP="00972175">
      <w:pPr>
        <w:pStyle w:val="a5"/>
        <w:rPr>
          <w:b/>
          <w:sz w:val="28"/>
          <w:szCs w:val="28"/>
        </w:rPr>
      </w:pPr>
      <w:r w:rsidRPr="006A5C50">
        <w:rPr>
          <w:b/>
          <w:sz w:val="28"/>
          <w:szCs w:val="28"/>
        </w:rPr>
        <w:t xml:space="preserve">Председатель </w:t>
      </w:r>
    </w:p>
    <w:p w:rsidR="00972175" w:rsidRPr="0003174B" w:rsidRDefault="00972175" w:rsidP="00F40AD7">
      <w:pPr>
        <w:pStyle w:val="a5"/>
      </w:pPr>
      <w:r w:rsidRPr="006A5C50">
        <w:rPr>
          <w:b/>
          <w:sz w:val="28"/>
          <w:szCs w:val="28"/>
        </w:rPr>
        <w:t xml:space="preserve">Счетной палаты города                  </w:t>
      </w:r>
      <w:r w:rsidRPr="006A5C50">
        <w:rPr>
          <w:b/>
          <w:sz w:val="28"/>
          <w:szCs w:val="28"/>
        </w:rPr>
        <w:tab/>
      </w:r>
      <w:r w:rsidRPr="006A5C50">
        <w:rPr>
          <w:b/>
          <w:sz w:val="28"/>
          <w:szCs w:val="28"/>
        </w:rPr>
        <w:tab/>
        <w:t xml:space="preserve">                         С.П. Суханова</w:t>
      </w:r>
      <w:r w:rsidRPr="0003174B">
        <w:rPr>
          <w:b/>
          <w:sz w:val="28"/>
          <w:szCs w:val="28"/>
        </w:rPr>
        <w:t xml:space="preserve">  </w:t>
      </w:r>
    </w:p>
    <w:sectPr w:rsidR="00972175" w:rsidRPr="0003174B" w:rsidSect="002965A0">
      <w:footerReference w:type="even" r:id="rId64"/>
      <w:footerReference w:type="default" r:id="rId6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A8" w:rsidRDefault="000D6DA8">
      <w:r>
        <w:separator/>
      </w:r>
    </w:p>
  </w:endnote>
  <w:endnote w:type="continuationSeparator" w:id="0">
    <w:p w:rsidR="000D6DA8" w:rsidRDefault="000D6D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DA8" w:rsidRDefault="00002AA6">
    <w:pPr>
      <w:pStyle w:val="aa"/>
      <w:framePr w:wrap="around" w:vAnchor="text" w:hAnchor="margin" w:xAlign="right" w:y="1"/>
      <w:rPr>
        <w:rStyle w:val="ac"/>
      </w:rPr>
    </w:pPr>
    <w:r>
      <w:rPr>
        <w:rStyle w:val="ac"/>
      </w:rPr>
      <w:fldChar w:fldCharType="begin"/>
    </w:r>
    <w:r w:rsidR="000D6DA8">
      <w:rPr>
        <w:rStyle w:val="ac"/>
      </w:rPr>
      <w:instrText xml:space="preserve">PAGE  </w:instrText>
    </w:r>
    <w:r>
      <w:rPr>
        <w:rStyle w:val="ac"/>
      </w:rPr>
      <w:fldChar w:fldCharType="end"/>
    </w:r>
  </w:p>
  <w:p w:rsidR="000D6DA8" w:rsidRDefault="000D6DA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980835"/>
      <w:docPartObj>
        <w:docPartGallery w:val="Page Numbers (Bottom of Page)"/>
        <w:docPartUnique/>
      </w:docPartObj>
    </w:sdtPr>
    <w:sdtContent>
      <w:p w:rsidR="000D6DA8" w:rsidRDefault="00002AA6">
        <w:pPr>
          <w:pStyle w:val="aa"/>
          <w:jc w:val="center"/>
        </w:pPr>
        <w:r>
          <w:fldChar w:fldCharType="begin"/>
        </w:r>
        <w:r w:rsidR="000D6DA8">
          <w:instrText>PAGE   \* MERGEFORMAT</w:instrText>
        </w:r>
        <w:r>
          <w:fldChar w:fldCharType="separate"/>
        </w:r>
        <w:r w:rsidR="001E0372">
          <w:rPr>
            <w:noProof/>
          </w:rPr>
          <w:t>26</w:t>
        </w:r>
        <w:r>
          <w:rPr>
            <w:noProof/>
          </w:rPr>
          <w:fldChar w:fldCharType="end"/>
        </w:r>
      </w:p>
    </w:sdtContent>
  </w:sdt>
  <w:p w:rsidR="000D6DA8" w:rsidRDefault="000D6DA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A8" w:rsidRDefault="000D6DA8">
      <w:r>
        <w:separator/>
      </w:r>
    </w:p>
  </w:footnote>
  <w:footnote w:type="continuationSeparator" w:id="0">
    <w:p w:rsidR="000D6DA8" w:rsidRDefault="000D6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562"/>
    <w:multiLevelType w:val="hybridMultilevel"/>
    <w:tmpl w:val="6F9C1A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1812FF"/>
    <w:multiLevelType w:val="hybridMultilevel"/>
    <w:tmpl w:val="F32EB4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C33BB9"/>
    <w:multiLevelType w:val="hybridMultilevel"/>
    <w:tmpl w:val="F63AA8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DB505A"/>
    <w:multiLevelType w:val="hybridMultilevel"/>
    <w:tmpl w:val="24646F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2176C6A"/>
    <w:multiLevelType w:val="hybridMultilevel"/>
    <w:tmpl w:val="B9080000"/>
    <w:lvl w:ilvl="0" w:tplc="7B96B714">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2D566BD"/>
    <w:multiLevelType w:val="hybridMultilevel"/>
    <w:tmpl w:val="6A5A736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4A14693"/>
    <w:multiLevelType w:val="multilevel"/>
    <w:tmpl w:val="2480979A"/>
    <w:lvl w:ilvl="0">
      <w:start w:val="3"/>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Times New Roman" w:hAnsi="Times New Roman" w:cs="Times New Roman"/>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04BB25F5"/>
    <w:multiLevelType w:val="hybridMultilevel"/>
    <w:tmpl w:val="F0BCDDAA"/>
    <w:lvl w:ilvl="0" w:tplc="A0B26AB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8">
    <w:nsid w:val="053F7B8D"/>
    <w:multiLevelType w:val="hybridMultilevel"/>
    <w:tmpl w:val="58ECB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E604B0"/>
    <w:multiLevelType w:val="hybridMultilevel"/>
    <w:tmpl w:val="C020FD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5FD58CB"/>
    <w:multiLevelType w:val="hybridMultilevel"/>
    <w:tmpl w:val="73EC9C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9215DF8"/>
    <w:multiLevelType w:val="hybridMultilevel"/>
    <w:tmpl w:val="F7D2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11A04"/>
    <w:multiLevelType w:val="hybridMultilevel"/>
    <w:tmpl w:val="B6427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A905B85"/>
    <w:multiLevelType w:val="hybridMultilevel"/>
    <w:tmpl w:val="7B306AE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0AB154B1"/>
    <w:multiLevelType w:val="hybridMultilevel"/>
    <w:tmpl w:val="413A9D5E"/>
    <w:lvl w:ilvl="0" w:tplc="C8D666F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D9960F8"/>
    <w:multiLevelType w:val="hybridMultilevel"/>
    <w:tmpl w:val="A4A6E064"/>
    <w:lvl w:ilvl="0" w:tplc="DBF8720E">
      <w:start w:val="1"/>
      <w:numFmt w:val="bullet"/>
      <w:lvlText w:val=""/>
      <w:lvlJc w:val="left"/>
      <w:pPr>
        <w:ind w:left="1287" w:hanging="360"/>
      </w:pPr>
      <w:rPr>
        <w:rFonts w:ascii="Symbol" w:hAnsi="Symbol"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806EC8"/>
    <w:multiLevelType w:val="hybridMultilevel"/>
    <w:tmpl w:val="6DACF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EE757B6"/>
    <w:multiLevelType w:val="hybridMultilevel"/>
    <w:tmpl w:val="009A5900"/>
    <w:lvl w:ilvl="0" w:tplc="718A3A4C">
      <w:start w:val="1"/>
      <w:numFmt w:val="decimal"/>
      <w:lvlText w:val="%1)"/>
      <w:lvlJc w:val="left"/>
      <w:pPr>
        <w:ind w:left="927" w:hanging="360"/>
      </w:pPr>
      <w:rPr>
        <w:rFonts w:eastAsiaTheme="minorHAns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0FCC3D36"/>
    <w:multiLevelType w:val="hybridMultilevel"/>
    <w:tmpl w:val="088E9A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15D608F"/>
    <w:multiLevelType w:val="hybridMultilevel"/>
    <w:tmpl w:val="AFCCA244"/>
    <w:lvl w:ilvl="0" w:tplc="2E1C3B06">
      <w:start w:val="1"/>
      <w:numFmt w:val="decimal"/>
      <w:lvlText w:val="%1)"/>
      <w:lvlJc w:val="left"/>
      <w:pPr>
        <w:ind w:left="1410" w:hanging="870"/>
      </w:pPr>
      <w:rPr>
        <w:rFonts w:hint="default"/>
      </w:rPr>
    </w:lvl>
    <w:lvl w:ilvl="1" w:tplc="04190001">
      <w:start w:val="1"/>
      <w:numFmt w:val="bullet"/>
      <w:lvlText w:val=""/>
      <w:lvlJc w:val="left"/>
      <w:pPr>
        <w:ind w:left="1490" w:hanging="780"/>
      </w:pPr>
      <w:rPr>
        <w:rFonts w:ascii="Symbol" w:hAnsi="Symbol" w:hint="default"/>
      </w:rPr>
    </w:lvl>
    <w:lvl w:ilvl="2" w:tplc="850EDE18">
      <w:numFmt w:val="bullet"/>
      <w:lvlText w:val="•"/>
      <w:lvlJc w:val="left"/>
      <w:pPr>
        <w:ind w:left="2940" w:hanging="780"/>
      </w:pPr>
      <w:rPr>
        <w:rFonts w:ascii="Times New Roman" w:eastAsia="Times New Roman" w:hAnsi="Times New Roman" w:cs="Times New Roman"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2D65E1D"/>
    <w:multiLevelType w:val="hybridMultilevel"/>
    <w:tmpl w:val="9F5AC7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2D65FBE"/>
    <w:multiLevelType w:val="hybridMultilevel"/>
    <w:tmpl w:val="B2E445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3CD467C"/>
    <w:multiLevelType w:val="hybridMultilevel"/>
    <w:tmpl w:val="F8D6B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3D034BB"/>
    <w:multiLevelType w:val="hybridMultilevel"/>
    <w:tmpl w:val="40708B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16236F94"/>
    <w:multiLevelType w:val="hybridMultilevel"/>
    <w:tmpl w:val="A3F46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92250B"/>
    <w:multiLevelType w:val="hybridMultilevel"/>
    <w:tmpl w:val="2836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FC4C9D"/>
    <w:multiLevelType w:val="hybridMultilevel"/>
    <w:tmpl w:val="D14C07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19673241"/>
    <w:multiLevelType w:val="hybridMultilevel"/>
    <w:tmpl w:val="619C22E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nsid w:val="19D3679C"/>
    <w:multiLevelType w:val="hybridMultilevel"/>
    <w:tmpl w:val="B4965210"/>
    <w:lvl w:ilvl="0" w:tplc="978A0B36">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D7351"/>
    <w:multiLevelType w:val="hybridMultilevel"/>
    <w:tmpl w:val="6F08E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BA531A5"/>
    <w:multiLevelType w:val="hybridMultilevel"/>
    <w:tmpl w:val="98EAED0C"/>
    <w:lvl w:ilvl="0" w:tplc="7870E88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1">
    <w:nsid w:val="1C6E6A4F"/>
    <w:multiLevelType w:val="hybridMultilevel"/>
    <w:tmpl w:val="BD0AAFDE"/>
    <w:lvl w:ilvl="0" w:tplc="5CD27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1CA4012A"/>
    <w:multiLevelType w:val="multilevel"/>
    <w:tmpl w:val="7682D70E"/>
    <w:lvl w:ilvl="0">
      <w:start w:val="4"/>
      <w:numFmt w:val="decimal"/>
      <w:lvlText w:val="%1."/>
      <w:lvlJc w:val="left"/>
      <w:pPr>
        <w:ind w:left="675" w:hanging="675"/>
      </w:pPr>
      <w:rPr>
        <w:rFonts w:hint="default"/>
        <w:b w:val="0"/>
      </w:rPr>
    </w:lvl>
    <w:lvl w:ilvl="1">
      <w:start w:val="3"/>
      <w:numFmt w:val="decimal"/>
      <w:lvlText w:val="%1.%2."/>
      <w:lvlJc w:val="left"/>
      <w:pPr>
        <w:ind w:left="1004" w:hanging="720"/>
      </w:pPr>
      <w:rPr>
        <w:rFonts w:hint="default"/>
        <w:b w:val="0"/>
      </w:rPr>
    </w:lvl>
    <w:lvl w:ilvl="2">
      <w:start w:val="3"/>
      <w:numFmt w:val="decimal"/>
      <w:lvlText w:val="%1.%2.%3."/>
      <w:lvlJc w:val="left"/>
      <w:pPr>
        <w:ind w:left="2280" w:hanging="720"/>
      </w:pPr>
      <w:rPr>
        <w:rFonts w:hint="default"/>
        <w:b/>
        <w:color w:val="auto"/>
      </w:rPr>
    </w:lvl>
    <w:lvl w:ilvl="3">
      <w:start w:val="1"/>
      <w:numFmt w:val="decimal"/>
      <w:lvlText w:val="%1.%2.%3.%4."/>
      <w:lvlJc w:val="left"/>
      <w:pPr>
        <w:ind w:left="2640"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3">
    <w:nsid w:val="1CBC175F"/>
    <w:multiLevelType w:val="hybridMultilevel"/>
    <w:tmpl w:val="F23EE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D364EB8"/>
    <w:multiLevelType w:val="hybridMultilevel"/>
    <w:tmpl w:val="48E83CC2"/>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5">
    <w:nsid w:val="1DD52D6F"/>
    <w:multiLevelType w:val="hybridMultilevel"/>
    <w:tmpl w:val="153ABE38"/>
    <w:lvl w:ilvl="0" w:tplc="A1303F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20151096"/>
    <w:multiLevelType w:val="hybridMultilevel"/>
    <w:tmpl w:val="A66AA09C"/>
    <w:lvl w:ilvl="0" w:tplc="EA3A55C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20790A50"/>
    <w:multiLevelType w:val="hybridMultilevel"/>
    <w:tmpl w:val="C5EC710E"/>
    <w:lvl w:ilvl="0" w:tplc="9E1040D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11F4A56"/>
    <w:multiLevelType w:val="hybridMultilevel"/>
    <w:tmpl w:val="8B828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1601889"/>
    <w:multiLevelType w:val="hybridMultilevel"/>
    <w:tmpl w:val="DF16E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F8590D"/>
    <w:multiLevelType w:val="hybridMultilevel"/>
    <w:tmpl w:val="4FE449F2"/>
    <w:lvl w:ilvl="0" w:tplc="2648209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FC5912"/>
    <w:multiLevelType w:val="hybridMultilevel"/>
    <w:tmpl w:val="7D34A5B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2">
    <w:nsid w:val="23152354"/>
    <w:multiLevelType w:val="hybridMultilevel"/>
    <w:tmpl w:val="FD20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9968AF"/>
    <w:multiLevelType w:val="hybridMultilevel"/>
    <w:tmpl w:val="FBFA662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40A551F"/>
    <w:multiLevelType w:val="hybridMultilevel"/>
    <w:tmpl w:val="7BCCD0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46D3008"/>
    <w:multiLevelType w:val="hybridMultilevel"/>
    <w:tmpl w:val="76981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4AC04BA"/>
    <w:multiLevelType w:val="hybridMultilevel"/>
    <w:tmpl w:val="0E7C06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4BD274F"/>
    <w:multiLevelType w:val="hybridMultilevel"/>
    <w:tmpl w:val="A6743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55B41F2"/>
    <w:multiLevelType w:val="hybridMultilevel"/>
    <w:tmpl w:val="3C921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F8450C"/>
    <w:multiLevelType w:val="hybridMultilevel"/>
    <w:tmpl w:val="DF78BF3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26A7042D"/>
    <w:multiLevelType w:val="hybridMultilevel"/>
    <w:tmpl w:val="47A6FE0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27C97608"/>
    <w:multiLevelType w:val="hybridMultilevel"/>
    <w:tmpl w:val="A4E22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8711FA8"/>
    <w:multiLevelType w:val="hybridMultilevel"/>
    <w:tmpl w:val="39967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7B1B36"/>
    <w:multiLevelType w:val="hybridMultilevel"/>
    <w:tmpl w:val="4B44BD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2A5954B7"/>
    <w:multiLevelType w:val="hybridMultilevel"/>
    <w:tmpl w:val="5D46D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A9B2768"/>
    <w:multiLevelType w:val="hybridMultilevel"/>
    <w:tmpl w:val="0176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975D71"/>
    <w:multiLevelType w:val="hybridMultilevel"/>
    <w:tmpl w:val="1916CB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D321E80"/>
    <w:multiLevelType w:val="hybridMultilevel"/>
    <w:tmpl w:val="A7145048"/>
    <w:lvl w:ilvl="0" w:tplc="721071A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8">
    <w:nsid w:val="2DC9318B"/>
    <w:multiLevelType w:val="hybridMultilevel"/>
    <w:tmpl w:val="9DF08368"/>
    <w:lvl w:ilvl="0" w:tplc="CB6C9E08">
      <w:start w:val="2"/>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2E4703C0"/>
    <w:multiLevelType w:val="hybridMultilevel"/>
    <w:tmpl w:val="816815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2F0645F4"/>
    <w:multiLevelType w:val="hybridMultilevel"/>
    <w:tmpl w:val="D7B01E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2F6160B7"/>
    <w:multiLevelType w:val="hybridMultilevel"/>
    <w:tmpl w:val="C22E13AC"/>
    <w:lvl w:ilvl="0" w:tplc="297E4602">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07341B"/>
    <w:multiLevelType w:val="hybridMultilevel"/>
    <w:tmpl w:val="7AA6B92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nsid w:val="305D0CDE"/>
    <w:multiLevelType w:val="hybridMultilevel"/>
    <w:tmpl w:val="59FEE4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4">
    <w:nsid w:val="30D520B3"/>
    <w:multiLevelType w:val="hybridMultilevel"/>
    <w:tmpl w:val="34F28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8F798D"/>
    <w:multiLevelType w:val="hybridMultilevel"/>
    <w:tmpl w:val="06C2C0C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6">
    <w:nsid w:val="323D78F0"/>
    <w:multiLevelType w:val="hybridMultilevel"/>
    <w:tmpl w:val="206A0DE2"/>
    <w:lvl w:ilvl="0" w:tplc="7ADCC70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7">
    <w:nsid w:val="335D4306"/>
    <w:multiLevelType w:val="hybridMultilevel"/>
    <w:tmpl w:val="FC2EF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3753BA6"/>
    <w:multiLevelType w:val="hybridMultilevel"/>
    <w:tmpl w:val="02FAB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EB6DDD"/>
    <w:multiLevelType w:val="hybridMultilevel"/>
    <w:tmpl w:val="8CA288E6"/>
    <w:lvl w:ilvl="0" w:tplc="4CE2C826">
      <w:start w:val="1"/>
      <w:numFmt w:val="bullet"/>
      <w:lvlText w:val=""/>
      <w:lvlJc w:val="left"/>
      <w:pPr>
        <w:ind w:left="1359" w:hanging="360"/>
      </w:pPr>
      <w:rPr>
        <w:rFonts w:ascii="Symbol" w:hAnsi="Symbol" w:hint="default"/>
        <w:color w:val="auto"/>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0">
    <w:nsid w:val="345D0009"/>
    <w:multiLevelType w:val="hybridMultilevel"/>
    <w:tmpl w:val="4B8002CA"/>
    <w:lvl w:ilvl="0" w:tplc="58B6CDD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065C65"/>
    <w:multiLevelType w:val="hybridMultilevel"/>
    <w:tmpl w:val="2F3A27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35DE4B89"/>
    <w:multiLevelType w:val="hybridMultilevel"/>
    <w:tmpl w:val="0F2A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36691406"/>
    <w:multiLevelType w:val="hybridMultilevel"/>
    <w:tmpl w:val="DA36EA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380D7F83"/>
    <w:multiLevelType w:val="multilevel"/>
    <w:tmpl w:val="22ECF91E"/>
    <w:lvl w:ilvl="0">
      <w:start w:val="1"/>
      <w:numFmt w:val="decimal"/>
      <w:lvlText w:val="%1."/>
      <w:lvlJc w:val="left"/>
      <w:pPr>
        <w:ind w:left="502" w:hanging="360"/>
      </w:pPr>
      <w:rPr>
        <w:b w:val="0"/>
        <w:i w:val="0"/>
        <w:color w:val="auto"/>
        <w:sz w:val="28"/>
        <w:szCs w:val="28"/>
      </w:rPr>
    </w:lvl>
    <w:lvl w:ilvl="1">
      <w:start w:val="2"/>
      <w:numFmt w:val="decimal"/>
      <w:isLgl/>
      <w:lvlText w:val="%1.%2."/>
      <w:lvlJc w:val="left"/>
      <w:pPr>
        <w:ind w:left="568" w:hanging="360"/>
      </w:pPr>
      <w:rPr>
        <w:b/>
        <w:i/>
      </w:rPr>
    </w:lvl>
    <w:lvl w:ilvl="2">
      <w:start w:val="1"/>
      <w:numFmt w:val="decimal"/>
      <w:isLgl/>
      <w:lvlText w:val="%1.%2.%3."/>
      <w:lvlJc w:val="left"/>
      <w:pPr>
        <w:ind w:left="994" w:hanging="720"/>
      </w:pPr>
    </w:lvl>
    <w:lvl w:ilvl="3">
      <w:start w:val="1"/>
      <w:numFmt w:val="decimal"/>
      <w:isLgl/>
      <w:lvlText w:val="%1.%2.%3.%4."/>
      <w:lvlJc w:val="left"/>
      <w:pPr>
        <w:ind w:left="1060" w:hanging="720"/>
      </w:pPr>
    </w:lvl>
    <w:lvl w:ilvl="4">
      <w:start w:val="1"/>
      <w:numFmt w:val="decimal"/>
      <w:isLgl/>
      <w:lvlText w:val="%1.%2.%3.%4.%5."/>
      <w:lvlJc w:val="left"/>
      <w:pPr>
        <w:ind w:left="1486" w:hanging="1080"/>
      </w:pPr>
    </w:lvl>
    <w:lvl w:ilvl="5">
      <w:start w:val="1"/>
      <w:numFmt w:val="decimal"/>
      <w:isLgl/>
      <w:lvlText w:val="%1.%2.%3.%4.%5.%6."/>
      <w:lvlJc w:val="left"/>
      <w:pPr>
        <w:ind w:left="1552" w:hanging="1080"/>
      </w:pPr>
    </w:lvl>
    <w:lvl w:ilvl="6">
      <w:start w:val="1"/>
      <w:numFmt w:val="decimal"/>
      <w:isLgl/>
      <w:lvlText w:val="%1.%2.%3.%4.%5.%6.%7."/>
      <w:lvlJc w:val="left"/>
      <w:pPr>
        <w:ind w:left="1978" w:hanging="1440"/>
      </w:pPr>
    </w:lvl>
    <w:lvl w:ilvl="7">
      <w:start w:val="1"/>
      <w:numFmt w:val="decimal"/>
      <w:isLgl/>
      <w:lvlText w:val="%1.%2.%3.%4.%5.%6.%7.%8."/>
      <w:lvlJc w:val="left"/>
      <w:pPr>
        <w:ind w:left="2044" w:hanging="1440"/>
      </w:pPr>
    </w:lvl>
    <w:lvl w:ilvl="8">
      <w:start w:val="1"/>
      <w:numFmt w:val="decimal"/>
      <w:isLgl/>
      <w:lvlText w:val="%1.%2.%3.%4.%5.%6.%7.%8.%9."/>
      <w:lvlJc w:val="left"/>
      <w:pPr>
        <w:ind w:left="2470" w:hanging="1800"/>
      </w:pPr>
    </w:lvl>
  </w:abstractNum>
  <w:abstractNum w:abstractNumId="75">
    <w:nsid w:val="38525AD9"/>
    <w:multiLevelType w:val="hybridMultilevel"/>
    <w:tmpl w:val="4DDC4E58"/>
    <w:lvl w:ilvl="0" w:tplc="79808900">
      <w:start w:val="5"/>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3B7E0C4C"/>
    <w:multiLevelType w:val="hybridMultilevel"/>
    <w:tmpl w:val="FDA432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7">
    <w:nsid w:val="3C7F135C"/>
    <w:multiLevelType w:val="hybridMultilevel"/>
    <w:tmpl w:val="DDCC751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8">
    <w:nsid w:val="3C861309"/>
    <w:multiLevelType w:val="hybridMultilevel"/>
    <w:tmpl w:val="D0FE51A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9">
    <w:nsid w:val="3C9C6303"/>
    <w:multiLevelType w:val="hybridMultilevel"/>
    <w:tmpl w:val="AD88B814"/>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0">
    <w:nsid w:val="3CC87B6F"/>
    <w:multiLevelType w:val="hybridMultilevel"/>
    <w:tmpl w:val="08C0E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E173E83"/>
    <w:multiLevelType w:val="hybridMultilevel"/>
    <w:tmpl w:val="DFF20094"/>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2">
    <w:nsid w:val="3EB200FC"/>
    <w:multiLevelType w:val="hybridMultilevel"/>
    <w:tmpl w:val="70BAF54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3F376118"/>
    <w:multiLevelType w:val="hybridMultilevel"/>
    <w:tmpl w:val="EA7AC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2A15399"/>
    <w:multiLevelType w:val="hybridMultilevel"/>
    <w:tmpl w:val="D24E7C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4977BB"/>
    <w:multiLevelType w:val="hybridMultilevel"/>
    <w:tmpl w:val="9DE25D00"/>
    <w:lvl w:ilvl="0" w:tplc="56E87E2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4D67CAF"/>
    <w:multiLevelType w:val="hybridMultilevel"/>
    <w:tmpl w:val="3B6E7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8C5A05"/>
    <w:multiLevelType w:val="hybridMultilevel"/>
    <w:tmpl w:val="8892ABF4"/>
    <w:lvl w:ilvl="0" w:tplc="4BCE8E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6A30BE5"/>
    <w:multiLevelType w:val="hybridMultilevel"/>
    <w:tmpl w:val="EA624D9E"/>
    <w:lvl w:ilvl="0" w:tplc="969C607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70B323B"/>
    <w:multiLevelType w:val="hybridMultilevel"/>
    <w:tmpl w:val="9530C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D90B6D"/>
    <w:multiLevelType w:val="hybridMultilevel"/>
    <w:tmpl w:val="3110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2019F7"/>
    <w:multiLevelType w:val="hybridMultilevel"/>
    <w:tmpl w:val="6A247BA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4CC8589E"/>
    <w:multiLevelType w:val="multilevel"/>
    <w:tmpl w:val="390E3430"/>
    <w:lvl w:ilvl="0">
      <w:start w:val="2"/>
      <w:numFmt w:val="decimal"/>
      <w:lvlText w:val="%1."/>
      <w:lvlJc w:val="left"/>
      <w:pPr>
        <w:ind w:left="450" w:hanging="450"/>
      </w:pPr>
      <w:rPr>
        <w:rFonts w:hint="default"/>
      </w:rPr>
    </w:lvl>
    <w:lvl w:ilvl="1">
      <w:start w:val="8"/>
      <w:numFmt w:val="decimal"/>
      <w:lvlText w:val="%1.%2."/>
      <w:lvlJc w:val="left"/>
      <w:pPr>
        <w:ind w:left="1713"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4D573D78"/>
    <w:multiLevelType w:val="hybridMultilevel"/>
    <w:tmpl w:val="D1C6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EF0DF2"/>
    <w:multiLevelType w:val="hybridMultilevel"/>
    <w:tmpl w:val="5B4AA0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4E514CF6"/>
    <w:multiLevelType w:val="hybridMultilevel"/>
    <w:tmpl w:val="63F8C1D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6">
    <w:nsid w:val="4E6666E8"/>
    <w:multiLevelType w:val="hybridMultilevel"/>
    <w:tmpl w:val="36466D04"/>
    <w:lvl w:ilvl="0" w:tplc="383831EA">
      <w:start w:val="2018"/>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5012759F"/>
    <w:multiLevelType w:val="hybridMultilevel"/>
    <w:tmpl w:val="5ADE84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51D947E3"/>
    <w:multiLevelType w:val="hybridMultilevel"/>
    <w:tmpl w:val="03D690C2"/>
    <w:lvl w:ilvl="0" w:tplc="0419000D">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9">
    <w:nsid w:val="521A7854"/>
    <w:multiLevelType w:val="hybridMultilevel"/>
    <w:tmpl w:val="8AA417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0">
    <w:nsid w:val="52600020"/>
    <w:multiLevelType w:val="hybridMultilevel"/>
    <w:tmpl w:val="F11442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1">
    <w:nsid w:val="52A260C3"/>
    <w:multiLevelType w:val="hybridMultilevel"/>
    <w:tmpl w:val="280CAD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2">
    <w:nsid w:val="52B36D7D"/>
    <w:multiLevelType w:val="hybridMultilevel"/>
    <w:tmpl w:val="5DC6129E"/>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03">
    <w:nsid w:val="531B0A4A"/>
    <w:multiLevelType w:val="hybridMultilevel"/>
    <w:tmpl w:val="DA882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4260F3B"/>
    <w:multiLevelType w:val="hybridMultilevel"/>
    <w:tmpl w:val="A63CE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47F5E33"/>
    <w:multiLevelType w:val="hybridMultilevel"/>
    <w:tmpl w:val="1AC20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55392CE7"/>
    <w:multiLevelType w:val="hybridMultilevel"/>
    <w:tmpl w:val="9A4E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55E877FD"/>
    <w:multiLevelType w:val="hybridMultilevel"/>
    <w:tmpl w:val="DDDE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67D42AD"/>
    <w:multiLevelType w:val="hybridMultilevel"/>
    <w:tmpl w:val="3A5678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586D2692"/>
    <w:multiLevelType w:val="hybridMultilevel"/>
    <w:tmpl w:val="2BFE08B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10">
    <w:nsid w:val="58CC4CFC"/>
    <w:multiLevelType w:val="hybridMultilevel"/>
    <w:tmpl w:val="6614A282"/>
    <w:lvl w:ilvl="0" w:tplc="0419000D">
      <w:start w:val="1"/>
      <w:numFmt w:val="bullet"/>
      <w:lvlText w:val=""/>
      <w:lvlJc w:val="left"/>
      <w:pPr>
        <w:ind w:left="1287" w:hanging="360"/>
      </w:pPr>
      <w:rPr>
        <w:rFonts w:ascii="Wingdings" w:hAnsi="Wingdings" w:hint="default"/>
      </w:rPr>
    </w:lvl>
    <w:lvl w:ilvl="1" w:tplc="FC3E94EE">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5A1C3B32"/>
    <w:multiLevelType w:val="hybridMultilevel"/>
    <w:tmpl w:val="E33CF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A8F5C56"/>
    <w:multiLevelType w:val="hybridMultilevel"/>
    <w:tmpl w:val="B10C9FC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AA6636D"/>
    <w:multiLevelType w:val="hybridMultilevel"/>
    <w:tmpl w:val="4EC083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5AC74F07"/>
    <w:multiLevelType w:val="hybridMultilevel"/>
    <w:tmpl w:val="018A87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5">
    <w:nsid w:val="5C3357F8"/>
    <w:multiLevelType w:val="hybridMultilevel"/>
    <w:tmpl w:val="3B104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D165587"/>
    <w:multiLevelType w:val="hybridMultilevel"/>
    <w:tmpl w:val="7F766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5D9F5971"/>
    <w:multiLevelType w:val="hybridMultilevel"/>
    <w:tmpl w:val="3384DB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nsid w:val="5DA97882"/>
    <w:multiLevelType w:val="hybridMultilevel"/>
    <w:tmpl w:val="B576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DFA0EAA"/>
    <w:multiLevelType w:val="hybridMultilevel"/>
    <w:tmpl w:val="65C0E8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0">
    <w:nsid w:val="5E220981"/>
    <w:multiLevelType w:val="hybridMultilevel"/>
    <w:tmpl w:val="9B12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7F0072"/>
    <w:multiLevelType w:val="hybridMultilevel"/>
    <w:tmpl w:val="032AD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EC16AD4"/>
    <w:multiLevelType w:val="hybridMultilevel"/>
    <w:tmpl w:val="28360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5FE10294"/>
    <w:multiLevelType w:val="hybridMultilevel"/>
    <w:tmpl w:val="115439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4">
    <w:nsid w:val="6206574E"/>
    <w:multiLevelType w:val="hybridMultilevel"/>
    <w:tmpl w:val="2B9ED55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25">
    <w:nsid w:val="6236741A"/>
    <w:multiLevelType w:val="multilevel"/>
    <w:tmpl w:val="CBCA83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6404423A"/>
    <w:multiLevelType w:val="hybridMultilevel"/>
    <w:tmpl w:val="865AA1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65216E08"/>
    <w:multiLevelType w:val="hybridMultilevel"/>
    <w:tmpl w:val="D6587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670F659A"/>
    <w:multiLevelType w:val="hybridMultilevel"/>
    <w:tmpl w:val="48E8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8F01EF7"/>
    <w:multiLevelType w:val="hybridMultilevel"/>
    <w:tmpl w:val="48007562"/>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30">
    <w:nsid w:val="69F53796"/>
    <w:multiLevelType w:val="hybridMultilevel"/>
    <w:tmpl w:val="BF7EF6FC"/>
    <w:lvl w:ilvl="0" w:tplc="7BA49F8E">
      <w:start w:val="1"/>
      <w:numFmt w:val="decimal"/>
      <w:lvlText w:val="%1."/>
      <w:lvlJc w:val="left"/>
      <w:pPr>
        <w:ind w:left="1080" w:hanging="360"/>
      </w:pPr>
      <w:rPr>
        <w:rFonts w:eastAsiaTheme="minorEastAs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6AC14267"/>
    <w:multiLevelType w:val="hybridMultilevel"/>
    <w:tmpl w:val="6A582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892801"/>
    <w:multiLevelType w:val="hybridMultilevel"/>
    <w:tmpl w:val="85663836"/>
    <w:lvl w:ilvl="0" w:tplc="DBFAB77A">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C792A59"/>
    <w:multiLevelType w:val="hybridMultilevel"/>
    <w:tmpl w:val="C56E8A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C7C11F8"/>
    <w:multiLevelType w:val="hybridMultilevel"/>
    <w:tmpl w:val="22AEB180"/>
    <w:lvl w:ilvl="0" w:tplc="CE2ABF8A">
      <w:start w:val="1"/>
      <w:numFmt w:val="bullet"/>
      <w:lvlText w:val=""/>
      <w:lvlJc w:val="left"/>
      <w:pPr>
        <w:ind w:left="221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6CA70B3C"/>
    <w:multiLevelType w:val="hybridMultilevel"/>
    <w:tmpl w:val="6AF004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6CB36893"/>
    <w:multiLevelType w:val="hybridMultilevel"/>
    <w:tmpl w:val="224E6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6CD62681"/>
    <w:multiLevelType w:val="hybridMultilevel"/>
    <w:tmpl w:val="A7D893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8">
    <w:nsid w:val="6F030F70"/>
    <w:multiLevelType w:val="hybridMultilevel"/>
    <w:tmpl w:val="DF0A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1063285"/>
    <w:multiLevelType w:val="hybridMultilevel"/>
    <w:tmpl w:val="C55C16FE"/>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140">
    <w:nsid w:val="73334A17"/>
    <w:multiLevelType w:val="hybridMultilevel"/>
    <w:tmpl w:val="1E6C8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73710283"/>
    <w:multiLevelType w:val="hybridMultilevel"/>
    <w:tmpl w:val="20F0E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41776EE"/>
    <w:multiLevelType w:val="hybridMultilevel"/>
    <w:tmpl w:val="934C3AD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743D0C25"/>
    <w:multiLevelType w:val="hybridMultilevel"/>
    <w:tmpl w:val="376EE3EC"/>
    <w:lvl w:ilvl="0" w:tplc="60F4DF3C">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nsid w:val="74B466C6"/>
    <w:multiLevelType w:val="hybridMultilevel"/>
    <w:tmpl w:val="29724A90"/>
    <w:lvl w:ilvl="0" w:tplc="0419000D">
      <w:start w:val="1"/>
      <w:numFmt w:val="bullet"/>
      <w:lvlText w:val=""/>
      <w:lvlJc w:val="left"/>
      <w:pPr>
        <w:ind w:left="2047" w:hanging="360"/>
      </w:pPr>
      <w:rPr>
        <w:rFonts w:ascii="Wingdings" w:hAnsi="Wingdings" w:hint="default"/>
      </w:rPr>
    </w:lvl>
    <w:lvl w:ilvl="1" w:tplc="04190003" w:tentative="1">
      <w:start w:val="1"/>
      <w:numFmt w:val="bullet"/>
      <w:lvlText w:val="o"/>
      <w:lvlJc w:val="left"/>
      <w:pPr>
        <w:ind w:left="2767" w:hanging="360"/>
      </w:pPr>
      <w:rPr>
        <w:rFonts w:ascii="Courier New" w:hAnsi="Courier New" w:cs="Courier New" w:hint="default"/>
      </w:rPr>
    </w:lvl>
    <w:lvl w:ilvl="2" w:tplc="04190005" w:tentative="1">
      <w:start w:val="1"/>
      <w:numFmt w:val="bullet"/>
      <w:lvlText w:val=""/>
      <w:lvlJc w:val="left"/>
      <w:pPr>
        <w:ind w:left="3487" w:hanging="360"/>
      </w:pPr>
      <w:rPr>
        <w:rFonts w:ascii="Wingdings" w:hAnsi="Wingdings" w:hint="default"/>
      </w:rPr>
    </w:lvl>
    <w:lvl w:ilvl="3" w:tplc="04190001" w:tentative="1">
      <w:start w:val="1"/>
      <w:numFmt w:val="bullet"/>
      <w:lvlText w:val=""/>
      <w:lvlJc w:val="left"/>
      <w:pPr>
        <w:ind w:left="4207" w:hanging="360"/>
      </w:pPr>
      <w:rPr>
        <w:rFonts w:ascii="Symbol" w:hAnsi="Symbol" w:hint="default"/>
      </w:rPr>
    </w:lvl>
    <w:lvl w:ilvl="4" w:tplc="04190003" w:tentative="1">
      <w:start w:val="1"/>
      <w:numFmt w:val="bullet"/>
      <w:lvlText w:val="o"/>
      <w:lvlJc w:val="left"/>
      <w:pPr>
        <w:ind w:left="4927" w:hanging="360"/>
      </w:pPr>
      <w:rPr>
        <w:rFonts w:ascii="Courier New" w:hAnsi="Courier New" w:cs="Courier New" w:hint="default"/>
      </w:rPr>
    </w:lvl>
    <w:lvl w:ilvl="5" w:tplc="04190005" w:tentative="1">
      <w:start w:val="1"/>
      <w:numFmt w:val="bullet"/>
      <w:lvlText w:val=""/>
      <w:lvlJc w:val="left"/>
      <w:pPr>
        <w:ind w:left="5647" w:hanging="360"/>
      </w:pPr>
      <w:rPr>
        <w:rFonts w:ascii="Wingdings" w:hAnsi="Wingdings" w:hint="default"/>
      </w:rPr>
    </w:lvl>
    <w:lvl w:ilvl="6" w:tplc="04190001" w:tentative="1">
      <w:start w:val="1"/>
      <w:numFmt w:val="bullet"/>
      <w:lvlText w:val=""/>
      <w:lvlJc w:val="left"/>
      <w:pPr>
        <w:ind w:left="6367" w:hanging="360"/>
      </w:pPr>
      <w:rPr>
        <w:rFonts w:ascii="Symbol" w:hAnsi="Symbol" w:hint="default"/>
      </w:rPr>
    </w:lvl>
    <w:lvl w:ilvl="7" w:tplc="04190003" w:tentative="1">
      <w:start w:val="1"/>
      <w:numFmt w:val="bullet"/>
      <w:lvlText w:val="o"/>
      <w:lvlJc w:val="left"/>
      <w:pPr>
        <w:ind w:left="7087" w:hanging="360"/>
      </w:pPr>
      <w:rPr>
        <w:rFonts w:ascii="Courier New" w:hAnsi="Courier New" w:cs="Courier New" w:hint="default"/>
      </w:rPr>
    </w:lvl>
    <w:lvl w:ilvl="8" w:tplc="04190005" w:tentative="1">
      <w:start w:val="1"/>
      <w:numFmt w:val="bullet"/>
      <w:lvlText w:val=""/>
      <w:lvlJc w:val="left"/>
      <w:pPr>
        <w:ind w:left="7807" w:hanging="360"/>
      </w:pPr>
      <w:rPr>
        <w:rFonts w:ascii="Wingdings" w:hAnsi="Wingdings" w:hint="default"/>
      </w:rPr>
    </w:lvl>
  </w:abstractNum>
  <w:abstractNum w:abstractNumId="145">
    <w:nsid w:val="753841F1"/>
    <w:multiLevelType w:val="hybridMultilevel"/>
    <w:tmpl w:val="E982BDDE"/>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6">
    <w:nsid w:val="757A0E98"/>
    <w:multiLevelType w:val="hybridMultilevel"/>
    <w:tmpl w:val="06F07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58E2B90"/>
    <w:multiLevelType w:val="hybridMultilevel"/>
    <w:tmpl w:val="90F826AA"/>
    <w:lvl w:ilvl="0" w:tplc="301862A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928"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5CC7004"/>
    <w:multiLevelType w:val="hybridMultilevel"/>
    <w:tmpl w:val="1492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9C04F2"/>
    <w:multiLevelType w:val="hybridMultilevel"/>
    <w:tmpl w:val="DA6ABC30"/>
    <w:lvl w:ilvl="0" w:tplc="EC8A2B28">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781F7F1C"/>
    <w:multiLevelType w:val="hybridMultilevel"/>
    <w:tmpl w:val="3800C2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7A6B3C1D"/>
    <w:multiLevelType w:val="multilevel"/>
    <w:tmpl w:val="0D92141C"/>
    <w:lvl w:ilvl="0">
      <w:start w:val="4"/>
      <w:numFmt w:val="decimal"/>
      <w:lvlText w:val="%1."/>
      <w:lvlJc w:val="left"/>
      <w:pPr>
        <w:ind w:left="540" w:hanging="540"/>
      </w:pPr>
      <w:rPr>
        <w:rFonts w:hint="default"/>
      </w:rPr>
    </w:lvl>
    <w:lvl w:ilvl="1">
      <w:start w:val="1"/>
      <w:numFmt w:val="decimal"/>
      <w:lvlText w:val="%1.%2."/>
      <w:lvlJc w:val="left"/>
      <w:pPr>
        <w:ind w:left="1675" w:hanging="540"/>
      </w:pPr>
      <w:rPr>
        <w:rFonts w:ascii="Times New Roman" w:hAnsi="Times New Roman" w:cs="Times New Roman" w:hint="default"/>
        <w:b/>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B925051"/>
    <w:multiLevelType w:val="hybridMultilevel"/>
    <w:tmpl w:val="23A02D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BF417CA"/>
    <w:multiLevelType w:val="hybridMultilevel"/>
    <w:tmpl w:val="024E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C5E6571"/>
    <w:multiLevelType w:val="hybridMultilevel"/>
    <w:tmpl w:val="5392A1BA"/>
    <w:lvl w:ilvl="0" w:tplc="7D9AE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5">
    <w:nsid w:val="7C6D28D8"/>
    <w:multiLevelType w:val="hybridMultilevel"/>
    <w:tmpl w:val="3062806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6">
    <w:nsid w:val="7DAA36E9"/>
    <w:multiLevelType w:val="hybridMultilevel"/>
    <w:tmpl w:val="39609810"/>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57">
    <w:nsid w:val="7E973F23"/>
    <w:multiLevelType w:val="hybridMultilevel"/>
    <w:tmpl w:val="3C2E2D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7EAF5FEE"/>
    <w:multiLevelType w:val="hybridMultilevel"/>
    <w:tmpl w:val="677EB26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49"/>
  </w:num>
  <w:num w:numId="2">
    <w:abstractNumId w:val="148"/>
  </w:num>
  <w:num w:numId="3">
    <w:abstractNumId w:val="85"/>
  </w:num>
  <w:num w:numId="4">
    <w:abstractNumId w:val="151"/>
  </w:num>
  <w:num w:numId="5">
    <w:abstractNumId w:val="41"/>
  </w:num>
  <w:num w:numId="6">
    <w:abstractNumId w:val="6"/>
  </w:num>
  <w:num w:numId="7">
    <w:abstractNumId w:val="157"/>
  </w:num>
  <w:num w:numId="8">
    <w:abstractNumId w:val="102"/>
  </w:num>
  <w:num w:numId="9">
    <w:abstractNumId w:val="115"/>
  </w:num>
  <w:num w:numId="10">
    <w:abstractNumId w:val="71"/>
  </w:num>
  <w:num w:numId="11">
    <w:abstractNumId w:val="30"/>
  </w:num>
  <w:num w:numId="12">
    <w:abstractNumId w:val="119"/>
  </w:num>
  <w:num w:numId="13">
    <w:abstractNumId w:val="4"/>
  </w:num>
  <w:num w:numId="14">
    <w:abstractNumId w:val="78"/>
  </w:num>
  <w:num w:numId="15">
    <w:abstractNumId w:val="3"/>
  </w:num>
  <w:num w:numId="16">
    <w:abstractNumId w:val="45"/>
  </w:num>
  <w:num w:numId="17">
    <w:abstractNumId w:val="133"/>
  </w:num>
  <w:num w:numId="18">
    <w:abstractNumId w:val="11"/>
  </w:num>
  <w:num w:numId="19">
    <w:abstractNumId w:val="143"/>
  </w:num>
  <w:num w:numId="20">
    <w:abstractNumId w:val="92"/>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0"/>
  </w:num>
  <w:num w:numId="24">
    <w:abstractNumId w:val="134"/>
  </w:num>
  <w:num w:numId="25">
    <w:abstractNumId w:val="104"/>
  </w:num>
  <w:num w:numId="26">
    <w:abstractNumId w:val="38"/>
  </w:num>
  <w:num w:numId="27">
    <w:abstractNumId w:val="36"/>
  </w:num>
  <w:num w:numId="28">
    <w:abstractNumId w:val="136"/>
  </w:num>
  <w:num w:numId="29">
    <w:abstractNumId w:val="90"/>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99"/>
  </w:num>
  <w:num w:numId="34">
    <w:abstractNumId w:val="22"/>
  </w:num>
  <w:num w:numId="35">
    <w:abstractNumId w:val="35"/>
  </w:num>
  <w:num w:numId="36">
    <w:abstractNumId w:val="94"/>
  </w:num>
  <w:num w:numId="37">
    <w:abstractNumId w:val="32"/>
  </w:num>
  <w:num w:numId="38">
    <w:abstractNumId w:val="76"/>
  </w:num>
  <w:num w:numId="39">
    <w:abstractNumId w:val="72"/>
  </w:num>
  <w:num w:numId="40">
    <w:abstractNumId w:val="107"/>
  </w:num>
  <w:num w:numId="41">
    <w:abstractNumId w:val="100"/>
  </w:num>
  <w:num w:numId="42">
    <w:abstractNumId w:val="61"/>
  </w:num>
  <w:num w:numId="43">
    <w:abstractNumId w:val="93"/>
  </w:num>
  <w:num w:numId="44">
    <w:abstractNumId w:val="57"/>
  </w:num>
  <w:num w:numId="45">
    <w:abstractNumId w:val="55"/>
  </w:num>
  <w:num w:numId="46">
    <w:abstractNumId w:val="138"/>
  </w:num>
  <w:num w:numId="47">
    <w:abstractNumId w:val="129"/>
  </w:num>
  <w:num w:numId="48">
    <w:abstractNumId w:val="125"/>
  </w:num>
  <w:num w:numId="49">
    <w:abstractNumId w:val="53"/>
  </w:num>
  <w:num w:numId="50">
    <w:abstractNumId w:val="110"/>
  </w:num>
  <w:num w:numId="51">
    <w:abstractNumId w:val="33"/>
  </w:num>
  <w:num w:numId="52">
    <w:abstractNumId w:val="154"/>
  </w:num>
  <w:num w:numId="53">
    <w:abstractNumId w:val="91"/>
  </w:num>
  <w:num w:numId="54">
    <w:abstractNumId w:val="10"/>
  </w:num>
  <w:num w:numId="55">
    <w:abstractNumId w:val="1"/>
  </w:num>
  <w:num w:numId="56">
    <w:abstractNumId w:val="130"/>
  </w:num>
  <w:num w:numId="57">
    <w:abstractNumId w:val="118"/>
  </w:num>
  <w:num w:numId="58">
    <w:abstractNumId w:val="28"/>
  </w:num>
  <w:num w:numId="59">
    <w:abstractNumId w:val="101"/>
  </w:num>
  <w:num w:numId="60">
    <w:abstractNumId w:val="52"/>
  </w:num>
  <w:num w:numId="61">
    <w:abstractNumId w:val="49"/>
  </w:num>
  <w:num w:numId="62">
    <w:abstractNumId w:val="128"/>
  </w:num>
  <w:num w:numId="63">
    <w:abstractNumId w:val="48"/>
  </w:num>
  <w:num w:numId="64">
    <w:abstractNumId w:val="79"/>
  </w:num>
  <w:num w:numId="65">
    <w:abstractNumId w:val="147"/>
  </w:num>
  <w:num w:numId="66">
    <w:abstractNumId w:val="56"/>
  </w:num>
  <w:num w:numId="67">
    <w:abstractNumId w:val="87"/>
  </w:num>
  <w:num w:numId="68">
    <w:abstractNumId w:val="12"/>
  </w:num>
  <w:num w:numId="69">
    <w:abstractNumId w:val="83"/>
  </w:num>
  <w:num w:numId="70">
    <w:abstractNumId w:val="50"/>
  </w:num>
  <w:num w:numId="71">
    <w:abstractNumId w:val="63"/>
  </w:num>
  <w:num w:numId="72">
    <w:abstractNumId w:val="131"/>
  </w:num>
  <w:num w:numId="73">
    <w:abstractNumId w:val="24"/>
  </w:num>
  <w:num w:numId="74">
    <w:abstractNumId w:val="60"/>
  </w:num>
  <w:num w:numId="75">
    <w:abstractNumId w:val="68"/>
  </w:num>
  <w:num w:numId="76">
    <w:abstractNumId w:val="42"/>
  </w:num>
  <w:num w:numId="77">
    <w:abstractNumId w:val="86"/>
  </w:num>
  <w:num w:numId="78">
    <w:abstractNumId w:val="23"/>
  </w:num>
  <w:num w:numId="79">
    <w:abstractNumId w:val="155"/>
  </w:num>
  <w:num w:numId="80">
    <w:abstractNumId w:val="84"/>
  </w:num>
  <w:num w:numId="81">
    <w:abstractNumId w:val="69"/>
  </w:num>
  <w:num w:numId="82">
    <w:abstractNumId w:val="145"/>
  </w:num>
  <w:num w:numId="83">
    <w:abstractNumId w:val="89"/>
  </w:num>
  <w:num w:numId="84">
    <w:abstractNumId w:val="82"/>
  </w:num>
  <w:num w:numId="85">
    <w:abstractNumId w:val="150"/>
  </w:num>
  <w:num w:numId="86">
    <w:abstractNumId w:val="29"/>
  </w:num>
  <w:num w:numId="87">
    <w:abstractNumId w:val="9"/>
  </w:num>
  <w:num w:numId="88">
    <w:abstractNumId w:val="95"/>
  </w:num>
  <w:num w:numId="89">
    <w:abstractNumId w:val="123"/>
  </w:num>
  <w:num w:numId="90">
    <w:abstractNumId w:val="120"/>
  </w:num>
  <w:num w:numId="91">
    <w:abstractNumId w:val="46"/>
  </w:num>
  <w:num w:numId="92">
    <w:abstractNumId w:val="7"/>
  </w:num>
  <w:num w:numId="93">
    <w:abstractNumId w:val="156"/>
  </w:num>
  <w:num w:numId="94">
    <w:abstractNumId w:val="117"/>
  </w:num>
  <w:num w:numId="95">
    <w:abstractNumId w:val="73"/>
  </w:num>
  <w:num w:numId="96">
    <w:abstractNumId w:val="114"/>
  </w:num>
  <w:num w:numId="97">
    <w:abstractNumId w:val="144"/>
  </w:num>
  <w:num w:numId="98">
    <w:abstractNumId w:val="152"/>
  </w:num>
  <w:num w:numId="99">
    <w:abstractNumId w:val="2"/>
  </w:num>
  <w:num w:numId="100">
    <w:abstractNumId w:val="142"/>
  </w:num>
  <w:num w:numId="101">
    <w:abstractNumId w:val="108"/>
  </w:num>
  <w:num w:numId="102">
    <w:abstractNumId w:val="15"/>
  </w:num>
  <w:num w:numId="103">
    <w:abstractNumId w:val="112"/>
  </w:num>
  <w:num w:numId="104">
    <w:abstractNumId w:val="139"/>
  </w:num>
  <w:num w:numId="105">
    <w:abstractNumId w:val="103"/>
  </w:num>
  <w:num w:numId="106">
    <w:abstractNumId w:val="137"/>
  </w:num>
  <w:num w:numId="107">
    <w:abstractNumId w:val="140"/>
  </w:num>
  <w:num w:numId="108">
    <w:abstractNumId w:val="51"/>
  </w:num>
  <w:num w:numId="109">
    <w:abstractNumId w:val="124"/>
  </w:num>
  <w:num w:numId="110">
    <w:abstractNumId w:val="62"/>
  </w:num>
  <w:num w:numId="111">
    <w:abstractNumId w:val="141"/>
  </w:num>
  <w:num w:numId="112">
    <w:abstractNumId w:val="88"/>
  </w:num>
  <w:num w:numId="113">
    <w:abstractNumId w:val="96"/>
  </w:num>
  <w:num w:numId="114">
    <w:abstractNumId w:val="132"/>
  </w:num>
  <w:num w:numId="115">
    <w:abstractNumId w:val="67"/>
  </w:num>
  <w:num w:numId="116">
    <w:abstractNumId w:val="5"/>
  </w:num>
  <w:num w:numId="117">
    <w:abstractNumId w:val="43"/>
  </w:num>
  <w:num w:numId="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7"/>
  </w:num>
  <w:num w:numId="120">
    <w:abstractNumId w:val="37"/>
  </w:num>
  <w:num w:numId="121">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8"/>
  </w:num>
  <w:num w:numId="123">
    <w:abstractNumId w:val="80"/>
  </w:num>
  <w:num w:numId="124">
    <w:abstractNumId w:val="109"/>
  </w:num>
  <w:num w:numId="125">
    <w:abstractNumId w:val="20"/>
  </w:num>
  <w:num w:numId="126">
    <w:abstractNumId w:val="26"/>
  </w:num>
  <w:num w:numId="127">
    <w:abstractNumId w:val="8"/>
  </w:num>
  <w:num w:numId="128">
    <w:abstractNumId w:val="126"/>
  </w:num>
  <w:num w:numId="129">
    <w:abstractNumId w:val="27"/>
  </w:num>
  <w:num w:numId="130">
    <w:abstractNumId w:val="105"/>
  </w:num>
  <w:num w:numId="131">
    <w:abstractNumId w:val="39"/>
  </w:num>
  <w:num w:numId="132">
    <w:abstractNumId w:val="81"/>
  </w:num>
  <w:num w:numId="133">
    <w:abstractNumId w:val="34"/>
  </w:num>
  <w:num w:numId="134">
    <w:abstractNumId w:val="121"/>
  </w:num>
  <w:num w:numId="135">
    <w:abstractNumId w:val="65"/>
  </w:num>
  <w:num w:numId="136">
    <w:abstractNumId w:val="98"/>
  </w:num>
  <w:num w:numId="137">
    <w:abstractNumId w:val="122"/>
  </w:num>
  <w:num w:numId="138">
    <w:abstractNumId w:val="146"/>
  </w:num>
  <w:num w:numId="139">
    <w:abstractNumId w:val="116"/>
  </w:num>
  <w:num w:numId="140">
    <w:abstractNumId w:val="113"/>
  </w:num>
  <w:num w:numId="141">
    <w:abstractNumId w:val="111"/>
  </w:num>
  <w:num w:numId="142">
    <w:abstractNumId w:val="70"/>
  </w:num>
  <w:num w:numId="143">
    <w:abstractNumId w:val="16"/>
  </w:num>
  <w:num w:numId="144">
    <w:abstractNumId w:val="77"/>
  </w:num>
  <w:num w:numId="145">
    <w:abstractNumId w:val="153"/>
  </w:num>
  <w:num w:numId="146">
    <w:abstractNumId w:val="44"/>
  </w:num>
  <w:num w:numId="147">
    <w:abstractNumId w:val="13"/>
  </w:num>
  <w:num w:numId="148">
    <w:abstractNumId w:val="21"/>
  </w:num>
  <w:num w:numId="149">
    <w:abstractNumId w:val="64"/>
  </w:num>
  <w:num w:numId="150">
    <w:abstractNumId w:val="0"/>
  </w:num>
  <w:num w:numId="151">
    <w:abstractNumId w:val="47"/>
  </w:num>
  <w:num w:numId="152">
    <w:abstractNumId w:val="106"/>
  </w:num>
  <w:num w:numId="153">
    <w:abstractNumId w:val="54"/>
  </w:num>
  <w:num w:numId="154">
    <w:abstractNumId w:val="135"/>
  </w:num>
  <w:num w:numId="155">
    <w:abstractNumId w:val="97"/>
  </w:num>
  <w:num w:numId="156">
    <w:abstractNumId w:val="18"/>
  </w:num>
  <w:num w:numId="157">
    <w:abstractNumId w:val="75"/>
  </w:num>
  <w:num w:numId="158">
    <w:abstractNumId w:val="31"/>
  </w:num>
  <w:num w:numId="159">
    <w:abstractNumId w:val="58"/>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F61"/>
    <w:rsid w:val="00000559"/>
    <w:rsid w:val="00001ACC"/>
    <w:rsid w:val="000021C5"/>
    <w:rsid w:val="00002AA6"/>
    <w:rsid w:val="00002CD9"/>
    <w:rsid w:val="00003658"/>
    <w:rsid w:val="00003DC8"/>
    <w:rsid w:val="00003E84"/>
    <w:rsid w:val="00004B72"/>
    <w:rsid w:val="00004C8F"/>
    <w:rsid w:val="000058FB"/>
    <w:rsid w:val="00007CFA"/>
    <w:rsid w:val="00011001"/>
    <w:rsid w:val="00011E35"/>
    <w:rsid w:val="00013726"/>
    <w:rsid w:val="00013D22"/>
    <w:rsid w:val="000143E8"/>
    <w:rsid w:val="00015203"/>
    <w:rsid w:val="00016155"/>
    <w:rsid w:val="00016C96"/>
    <w:rsid w:val="00017327"/>
    <w:rsid w:val="00017472"/>
    <w:rsid w:val="000202F8"/>
    <w:rsid w:val="000215E4"/>
    <w:rsid w:val="00023869"/>
    <w:rsid w:val="00023AE4"/>
    <w:rsid w:val="00024841"/>
    <w:rsid w:val="00025474"/>
    <w:rsid w:val="00025E21"/>
    <w:rsid w:val="000260D3"/>
    <w:rsid w:val="00026780"/>
    <w:rsid w:val="00026901"/>
    <w:rsid w:val="00026F6A"/>
    <w:rsid w:val="00026FFE"/>
    <w:rsid w:val="0002746C"/>
    <w:rsid w:val="0003135B"/>
    <w:rsid w:val="0003150B"/>
    <w:rsid w:val="000315E4"/>
    <w:rsid w:val="0003174B"/>
    <w:rsid w:val="0003239A"/>
    <w:rsid w:val="000333F9"/>
    <w:rsid w:val="00034814"/>
    <w:rsid w:val="00034E3E"/>
    <w:rsid w:val="00034E46"/>
    <w:rsid w:val="000355BA"/>
    <w:rsid w:val="000357F0"/>
    <w:rsid w:val="000359D1"/>
    <w:rsid w:val="00037533"/>
    <w:rsid w:val="000413A1"/>
    <w:rsid w:val="0004143F"/>
    <w:rsid w:val="000426CF"/>
    <w:rsid w:val="000438CB"/>
    <w:rsid w:val="00044165"/>
    <w:rsid w:val="00045B64"/>
    <w:rsid w:val="0004702C"/>
    <w:rsid w:val="00051622"/>
    <w:rsid w:val="00051E6A"/>
    <w:rsid w:val="00051F49"/>
    <w:rsid w:val="00052C84"/>
    <w:rsid w:val="00053C08"/>
    <w:rsid w:val="00054A23"/>
    <w:rsid w:val="00055D78"/>
    <w:rsid w:val="00055F90"/>
    <w:rsid w:val="000564E4"/>
    <w:rsid w:val="00056A5B"/>
    <w:rsid w:val="00056EF4"/>
    <w:rsid w:val="0005725A"/>
    <w:rsid w:val="000607A9"/>
    <w:rsid w:val="000610FB"/>
    <w:rsid w:val="00061214"/>
    <w:rsid w:val="000612FB"/>
    <w:rsid w:val="0006293B"/>
    <w:rsid w:val="00063114"/>
    <w:rsid w:val="000635D2"/>
    <w:rsid w:val="0006362B"/>
    <w:rsid w:val="000642CC"/>
    <w:rsid w:val="000655BD"/>
    <w:rsid w:val="00065953"/>
    <w:rsid w:val="00066240"/>
    <w:rsid w:val="00067174"/>
    <w:rsid w:val="00067556"/>
    <w:rsid w:val="00067A34"/>
    <w:rsid w:val="00070F4E"/>
    <w:rsid w:val="00071903"/>
    <w:rsid w:val="00071CCA"/>
    <w:rsid w:val="00071D84"/>
    <w:rsid w:val="00074696"/>
    <w:rsid w:val="000746CF"/>
    <w:rsid w:val="000774A5"/>
    <w:rsid w:val="000779C8"/>
    <w:rsid w:val="000812CC"/>
    <w:rsid w:val="000814CB"/>
    <w:rsid w:val="000822C2"/>
    <w:rsid w:val="00083744"/>
    <w:rsid w:val="00083B1B"/>
    <w:rsid w:val="00085A25"/>
    <w:rsid w:val="00085E4A"/>
    <w:rsid w:val="00086601"/>
    <w:rsid w:val="00087D44"/>
    <w:rsid w:val="00087F34"/>
    <w:rsid w:val="00091182"/>
    <w:rsid w:val="00091DC8"/>
    <w:rsid w:val="00091E19"/>
    <w:rsid w:val="00091F70"/>
    <w:rsid w:val="000931E1"/>
    <w:rsid w:val="00093535"/>
    <w:rsid w:val="00093E69"/>
    <w:rsid w:val="00094222"/>
    <w:rsid w:val="00094C4E"/>
    <w:rsid w:val="00096D55"/>
    <w:rsid w:val="000A07EE"/>
    <w:rsid w:val="000A0BD9"/>
    <w:rsid w:val="000A0FA8"/>
    <w:rsid w:val="000A1418"/>
    <w:rsid w:val="000A29FD"/>
    <w:rsid w:val="000A4066"/>
    <w:rsid w:val="000A5802"/>
    <w:rsid w:val="000A5CC6"/>
    <w:rsid w:val="000A618E"/>
    <w:rsid w:val="000A6A30"/>
    <w:rsid w:val="000A6B5D"/>
    <w:rsid w:val="000A6B92"/>
    <w:rsid w:val="000A7C97"/>
    <w:rsid w:val="000B0B5E"/>
    <w:rsid w:val="000B14A2"/>
    <w:rsid w:val="000B160B"/>
    <w:rsid w:val="000B1EA1"/>
    <w:rsid w:val="000B38D0"/>
    <w:rsid w:val="000B4B06"/>
    <w:rsid w:val="000B4B6F"/>
    <w:rsid w:val="000B561E"/>
    <w:rsid w:val="000B5C33"/>
    <w:rsid w:val="000B6453"/>
    <w:rsid w:val="000C07A4"/>
    <w:rsid w:val="000C0A0E"/>
    <w:rsid w:val="000C1CDD"/>
    <w:rsid w:val="000C3673"/>
    <w:rsid w:val="000C393F"/>
    <w:rsid w:val="000C45F0"/>
    <w:rsid w:val="000C513A"/>
    <w:rsid w:val="000C53BE"/>
    <w:rsid w:val="000C53E5"/>
    <w:rsid w:val="000C5968"/>
    <w:rsid w:val="000C6227"/>
    <w:rsid w:val="000C6235"/>
    <w:rsid w:val="000C661D"/>
    <w:rsid w:val="000C68F2"/>
    <w:rsid w:val="000C6A4E"/>
    <w:rsid w:val="000C6B40"/>
    <w:rsid w:val="000C7603"/>
    <w:rsid w:val="000D047C"/>
    <w:rsid w:val="000D0DDA"/>
    <w:rsid w:val="000D1B7B"/>
    <w:rsid w:val="000D1B7C"/>
    <w:rsid w:val="000D22F5"/>
    <w:rsid w:val="000D2FA2"/>
    <w:rsid w:val="000D3237"/>
    <w:rsid w:val="000D36A0"/>
    <w:rsid w:val="000D60AD"/>
    <w:rsid w:val="000D6DA8"/>
    <w:rsid w:val="000D7201"/>
    <w:rsid w:val="000D7776"/>
    <w:rsid w:val="000E03C3"/>
    <w:rsid w:val="000E0DD3"/>
    <w:rsid w:val="000E0EA2"/>
    <w:rsid w:val="000E15E5"/>
    <w:rsid w:val="000E1CAB"/>
    <w:rsid w:val="000E2179"/>
    <w:rsid w:val="000E2FD9"/>
    <w:rsid w:val="000E3417"/>
    <w:rsid w:val="000E3CD5"/>
    <w:rsid w:val="000E412A"/>
    <w:rsid w:val="000E4CDF"/>
    <w:rsid w:val="000E5F16"/>
    <w:rsid w:val="000F113C"/>
    <w:rsid w:val="000F1451"/>
    <w:rsid w:val="000F39C9"/>
    <w:rsid w:val="000F4ABA"/>
    <w:rsid w:val="000F5EB8"/>
    <w:rsid w:val="000F6E82"/>
    <w:rsid w:val="0010131C"/>
    <w:rsid w:val="001025AC"/>
    <w:rsid w:val="001027D7"/>
    <w:rsid w:val="00102E7B"/>
    <w:rsid w:val="00103904"/>
    <w:rsid w:val="00103F5D"/>
    <w:rsid w:val="00104036"/>
    <w:rsid w:val="00104E07"/>
    <w:rsid w:val="001060A8"/>
    <w:rsid w:val="001060D6"/>
    <w:rsid w:val="00106737"/>
    <w:rsid w:val="0010709C"/>
    <w:rsid w:val="00107488"/>
    <w:rsid w:val="00107F8D"/>
    <w:rsid w:val="00110022"/>
    <w:rsid w:val="00110C26"/>
    <w:rsid w:val="00110C7E"/>
    <w:rsid w:val="00111022"/>
    <w:rsid w:val="001133D3"/>
    <w:rsid w:val="0011488C"/>
    <w:rsid w:val="001158EA"/>
    <w:rsid w:val="0011794D"/>
    <w:rsid w:val="00122906"/>
    <w:rsid w:val="0012435E"/>
    <w:rsid w:val="00124B41"/>
    <w:rsid w:val="00124F14"/>
    <w:rsid w:val="00124FE1"/>
    <w:rsid w:val="001300E5"/>
    <w:rsid w:val="00130A32"/>
    <w:rsid w:val="00130B19"/>
    <w:rsid w:val="00130D94"/>
    <w:rsid w:val="0013171A"/>
    <w:rsid w:val="001328AE"/>
    <w:rsid w:val="00132C20"/>
    <w:rsid w:val="00132E9A"/>
    <w:rsid w:val="00133097"/>
    <w:rsid w:val="0013328B"/>
    <w:rsid w:val="00133897"/>
    <w:rsid w:val="00133A10"/>
    <w:rsid w:val="00133D2C"/>
    <w:rsid w:val="00133F18"/>
    <w:rsid w:val="00134CA9"/>
    <w:rsid w:val="001351C6"/>
    <w:rsid w:val="0013553D"/>
    <w:rsid w:val="001356A4"/>
    <w:rsid w:val="0013580F"/>
    <w:rsid w:val="001364B6"/>
    <w:rsid w:val="001371C5"/>
    <w:rsid w:val="00137FD2"/>
    <w:rsid w:val="00140355"/>
    <w:rsid w:val="0014038E"/>
    <w:rsid w:val="00140879"/>
    <w:rsid w:val="00140918"/>
    <w:rsid w:val="00141D4A"/>
    <w:rsid w:val="00141DEC"/>
    <w:rsid w:val="00142506"/>
    <w:rsid w:val="00143659"/>
    <w:rsid w:val="0014441E"/>
    <w:rsid w:val="0014474B"/>
    <w:rsid w:val="00144FD1"/>
    <w:rsid w:val="001450F3"/>
    <w:rsid w:val="001451AB"/>
    <w:rsid w:val="001455F6"/>
    <w:rsid w:val="0014603E"/>
    <w:rsid w:val="00146082"/>
    <w:rsid w:val="0014633A"/>
    <w:rsid w:val="00150C07"/>
    <w:rsid w:val="001510AB"/>
    <w:rsid w:val="00152587"/>
    <w:rsid w:val="00152B82"/>
    <w:rsid w:val="00152C3F"/>
    <w:rsid w:val="00153725"/>
    <w:rsid w:val="00154C68"/>
    <w:rsid w:val="0015619A"/>
    <w:rsid w:val="00157380"/>
    <w:rsid w:val="0016048B"/>
    <w:rsid w:val="001607E9"/>
    <w:rsid w:val="00161631"/>
    <w:rsid w:val="0016204E"/>
    <w:rsid w:val="00163075"/>
    <w:rsid w:val="001633ED"/>
    <w:rsid w:val="00163B9A"/>
    <w:rsid w:val="00167E47"/>
    <w:rsid w:val="001711F8"/>
    <w:rsid w:val="00173377"/>
    <w:rsid w:val="00173C93"/>
    <w:rsid w:val="00174520"/>
    <w:rsid w:val="00176A05"/>
    <w:rsid w:val="00177422"/>
    <w:rsid w:val="0017746E"/>
    <w:rsid w:val="0017786C"/>
    <w:rsid w:val="001803CE"/>
    <w:rsid w:val="00180EA4"/>
    <w:rsid w:val="00182974"/>
    <w:rsid w:val="0018399A"/>
    <w:rsid w:val="00183A67"/>
    <w:rsid w:val="00184199"/>
    <w:rsid w:val="00184A42"/>
    <w:rsid w:val="00184C2A"/>
    <w:rsid w:val="001850EE"/>
    <w:rsid w:val="001857E2"/>
    <w:rsid w:val="001865F7"/>
    <w:rsid w:val="00187C96"/>
    <w:rsid w:val="001902F1"/>
    <w:rsid w:val="00190C83"/>
    <w:rsid w:val="00190EE3"/>
    <w:rsid w:val="00191546"/>
    <w:rsid w:val="00191B13"/>
    <w:rsid w:val="0019244C"/>
    <w:rsid w:val="00193D3E"/>
    <w:rsid w:val="00194D40"/>
    <w:rsid w:val="00195207"/>
    <w:rsid w:val="00195C2A"/>
    <w:rsid w:val="001963A7"/>
    <w:rsid w:val="00196B3D"/>
    <w:rsid w:val="00197F8F"/>
    <w:rsid w:val="001A036D"/>
    <w:rsid w:val="001A0410"/>
    <w:rsid w:val="001A0B50"/>
    <w:rsid w:val="001A0D7E"/>
    <w:rsid w:val="001A1C2B"/>
    <w:rsid w:val="001A2526"/>
    <w:rsid w:val="001A2C13"/>
    <w:rsid w:val="001A3A39"/>
    <w:rsid w:val="001A3A4B"/>
    <w:rsid w:val="001A4A3C"/>
    <w:rsid w:val="001A56E9"/>
    <w:rsid w:val="001A5BA7"/>
    <w:rsid w:val="001A66D0"/>
    <w:rsid w:val="001B0292"/>
    <w:rsid w:val="001B0C6F"/>
    <w:rsid w:val="001B1DAC"/>
    <w:rsid w:val="001B25FE"/>
    <w:rsid w:val="001B28B1"/>
    <w:rsid w:val="001B2D56"/>
    <w:rsid w:val="001B367B"/>
    <w:rsid w:val="001B40AD"/>
    <w:rsid w:val="001B4987"/>
    <w:rsid w:val="001B6C34"/>
    <w:rsid w:val="001B7733"/>
    <w:rsid w:val="001B7858"/>
    <w:rsid w:val="001B7DF1"/>
    <w:rsid w:val="001C0F37"/>
    <w:rsid w:val="001C109E"/>
    <w:rsid w:val="001C21C2"/>
    <w:rsid w:val="001C31B5"/>
    <w:rsid w:val="001C61FE"/>
    <w:rsid w:val="001C74CF"/>
    <w:rsid w:val="001C7D06"/>
    <w:rsid w:val="001C7E39"/>
    <w:rsid w:val="001D0F27"/>
    <w:rsid w:val="001D0F54"/>
    <w:rsid w:val="001D2856"/>
    <w:rsid w:val="001D2949"/>
    <w:rsid w:val="001D48B5"/>
    <w:rsid w:val="001D5E37"/>
    <w:rsid w:val="001D6102"/>
    <w:rsid w:val="001D74AE"/>
    <w:rsid w:val="001D7830"/>
    <w:rsid w:val="001D7CE9"/>
    <w:rsid w:val="001E0372"/>
    <w:rsid w:val="001E0E09"/>
    <w:rsid w:val="001E1100"/>
    <w:rsid w:val="001E1331"/>
    <w:rsid w:val="001E246D"/>
    <w:rsid w:val="001E480B"/>
    <w:rsid w:val="001E497F"/>
    <w:rsid w:val="001E5473"/>
    <w:rsid w:val="001E5525"/>
    <w:rsid w:val="001E79BC"/>
    <w:rsid w:val="001E7F9F"/>
    <w:rsid w:val="001F0266"/>
    <w:rsid w:val="001F11C2"/>
    <w:rsid w:val="001F13C5"/>
    <w:rsid w:val="001F2813"/>
    <w:rsid w:val="001F2F1D"/>
    <w:rsid w:val="001F34ED"/>
    <w:rsid w:val="001F5681"/>
    <w:rsid w:val="001F7159"/>
    <w:rsid w:val="001F738C"/>
    <w:rsid w:val="001F78C6"/>
    <w:rsid w:val="001F7F7B"/>
    <w:rsid w:val="0020013B"/>
    <w:rsid w:val="002015CA"/>
    <w:rsid w:val="00201607"/>
    <w:rsid w:val="00201A5F"/>
    <w:rsid w:val="00201C5C"/>
    <w:rsid w:val="00203A4E"/>
    <w:rsid w:val="00203A70"/>
    <w:rsid w:val="00203F8F"/>
    <w:rsid w:val="00204B56"/>
    <w:rsid w:val="00205A5B"/>
    <w:rsid w:val="002060E2"/>
    <w:rsid w:val="0020705D"/>
    <w:rsid w:val="0020723B"/>
    <w:rsid w:val="0020736C"/>
    <w:rsid w:val="0021017A"/>
    <w:rsid w:val="00210A38"/>
    <w:rsid w:val="0021119E"/>
    <w:rsid w:val="00211642"/>
    <w:rsid w:val="00211B89"/>
    <w:rsid w:val="002120D6"/>
    <w:rsid w:val="0021298E"/>
    <w:rsid w:val="002136D4"/>
    <w:rsid w:val="002141D4"/>
    <w:rsid w:val="00214BBB"/>
    <w:rsid w:val="0021513D"/>
    <w:rsid w:val="00215289"/>
    <w:rsid w:val="00216D99"/>
    <w:rsid w:val="00216E37"/>
    <w:rsid w:val="00216EF2"/>
    <w:rsid w:val="00217FD6"/>
    <w:rsid w:val="0022118A"/>
    <w:rsid w:val="00221EBF"/>
    <w:rsid w:val="00221F6D"/>
    <w:rsid w:val="00222685"/>
    <w:rsid w:val="002229D1"/>
    <w:rsid w:val="00222CC1"/>
    <w:rsid w:val="00222DF4"/>
    <w:rsid w:val="00223845"/>
    <w:rsid w:val="00224A91"/>
    <w:rsid w:val="00225393"/>
    <w:rsid w:val="00225C34"/>
    <w:rsid w:val="00226CC0"/>
    <w:rsid w:val="00227D1D"/>
    <w:rsid w:val="00227E0A"/>
    <w:rsid w:val="00230E18"/>
    <w:rsid w:val="00230E1C"/>
    <w:rsid w:val="002314DD"/>
    <w:rsid w:val="00231596"/>
    <w:rsid w:val="00233ACE"/>
    <w:rsid w:val="002348E1"/>
    <w:rsid w:val="002352C9"/>
    <w:rsid w:val="00236C70"/>
    <w:rsid w:val="00237F7D"/>
    <w:rsid w:val="00241200"/>
    <w:rsid w:val="0024276C"/>
    <w:rsid w:val="00242BDC"/>
    <w:rsid w:val="00242C49"/>
    <w:rsid w:val="00242F3A"/>
    <w:rsid w:val="002439E5"/>
    <w:rsid w:val="002440FE"/>
    <w:rsid w:val="0024432C"/>
    <w:rsid w:val="0024499E"/>
    <w:rsid w:val="00244B3D"/>
    <w:rsid w:val="00244E53"/>
    <w:rsid w:val="00245C83"/>
    <w:rsid w:val="00245ED7"/>
    <w:rsid w:val="00245F55"/>
    <w:rsid w:val="00246391"/>
    <w:rsid w:val="002465A3"/>
    <w:rsid w:val="00250C05"/>
    <w:rsid w:val="002522D4"/>
    <w:rsid w:val="00252564"/>
    <w:rsid w:val="002537BE"/>
    <w:rsid w:val="0025396F"/>
    <w:rsid w:val="00253E78"/>
    <w:rsid w:val="00254715"/>
    <w:rsid w:val="00256408"/>
    <w:rsid w:val="00256598"/>
    <w:rsid w:val="00257D2C"/>
    <w:rsid w:val="00260361"/>
    <w:rsid w:val="002604A6"/>
    <w:rsid w:val="002628BA"/>
    <w:rsid w:val="00263B5E"/>
    <w:rsid w:val="00263F8A"/>
    <w:rsid w:val="002642B8"/>
    <w:rsid w:val="0026473F"/>
    <w:rsid w:val="00265768"/>
    <w:rsid w:val="00266435"/>
    <w:rsid w:val="00266560"/>
    <w:rsid w:val="00266F02"/>
    <w:rsid w:val="00267B97"/>
    <w:rsid w:val="00270005"/>
    <w:rsid w:val="002709CB"/>
    <w:rsid w:val="00270E35"/>
    <w:rsid w:val="00271298"/>
    <w:rsid w:val="00271347"/>
    <w:rsid w:val="00271D14"/>
    <w:rsid w:val="00273456"/>
    <w:rsid w:val="0027373A"/>
    <w:rsid w:val="00274073"/>
    <w:rsid w:val="00274265"/>
    <w:rsid w:val="00276D70"/>
    <w:rsid w:val="0027708E"/>
    <w:rsid w:val="002774F5"/>
    <w:rsid w:val="00277683"/>
    <w:rsid w:val="00280184"/>
    <w:rsid w:val="002802BB"/>
    <w:rsid w:val="00280E18"/>
    <w:rsid w:val="00281403"/>
    <w:rsid w:val="002825B4"/>
    <w:rsid w:val="00283559"/>
    <w:rsid w:val="00283B6F"/>
    <w:rsid w:val="00285364"/>
    <w:rsid w:val="0028660A"/>
    <w:rsid w:val="002874E8"/>
    <w:rsid w:val="00287A7F"/>
    <w:rsid w:val="00287AAB"/>
    <w:rsid w:val="00287D1E"/>
    <w:rsid w:val="00290908"/>
    <w:rsid w:val="00290AAC"/>
    <w:rsid w:val="00290EC4"/>
    <w:rsid w:val="00290FEF"/>
    <w:rsid w:val="00291E57"/>
    <w:rsid w:val="00292197"/>
    <w:rsid w:val="00292291"/>
    <w:rsid w:val="00293E35"/>
    <w:rsid w:val="00293F0F"/>
    <w:rsid w:val="00294868"/>
    <w:rsid w:val="0029535E"/>
    <w:rsid w:val="00295DE7"/>
    <w:rsid w:val="00295E2B"/>
    <w:rsid w:val="002965A0"/>
    <w:rsid w:val="00296BE2"/>
    <w:rsid w:val="00297B38"/>
    <w:rsid w:val="00297F34"/>
    <w:rsid w:val="002A0460"/>
    <w:rsid w:val="002A05F9"/>
    <w:rsid w:val="002A0861"/>
    <w:rsid w:val="002A0A94"/>
    <w:rsid w:val="002A1619"/>
    <w:rsid w:val="002A3688"/>
    <w:rsid w:val="002A36D0"/>
    <w:rsid w:val="002A3AFD"/>
    <w:rsid w:val="002A6089"/>
    <w:rsid w:val="002A705B"/>
    <w:rsid w:val="002B134A"/>
    <w:rsid w:val="002B1E48"/>
    <w:rsid w:val="002B258A"/>
    <w:rsid w:val="002B4D5C"/>
    <w:rsid w:val="002B66D9"/>
    <w:rsid w:val="002B7A8E"/>
    <w:rsid w:val="002C0A4B"/>
    <w:rsid w:val="002C27C6"/>
    <w:rsid w:val="002C2840"/>
    <w:rsid w:val="002C2E97"/>
    <w:rsid w:val="002C310B"/>
    <w:rsid w:val="002C3416"/>
    <w:rsid w:val="002C37A6"/>
    <w:rsid w:val="002C3D79"/>
    <w:rsid w:val="002C45EB"/>
    <w:rsid w:val="002C682A"/>
    <w:rsid w:val="002C706C"/>
    <w:rsid w:val="002D0261"/>
    <w:rsid w:val="002D0918"/>
    <w:rsid w:val="002D0DD0"/>
    <w:rsid w:val="002D0EA2"/>
    <w:rsid w:val="002D13E1"/>
    <w:rsid w:val="002D2526"/>
    <w:rsid w:val="002D3245"/>
    <w:rsid w:val="002D4167"/>
    <w:rsid w:val="002D479D"/>
    <w:rsid w:val="002D53DC"/>
    <w:rsid w:val="002D58BD"/>
    <w:rsid w:val="002D6706"/>
    <w:rsid w:val="002D74AB"/>
    <w:rsid w:val="002D792C"/>
    <w:rsid w:val="002D7D99"/>
    <w:rsid w:val="002E110B"/>
    <w:rsid w:val="002E1212"/>
    <w:rsid w:val="002E1455"/>
    <w:rsid w:val="002E34E9"/>
    <w:rsid w:val="002E38DC"/>
    <w:rsid w:val="002E3E3E"/>
    <w:rsid w:val="002E3E5A"/>
    <w:rsid w:val="002E4BD9"/>
    <w:rsid w:val="002E5363"/>
    <w:rsid w:val="002E5857"/>
    <w:rsid w:val="002E5ED8"/>
    <w:rsid w:val="002E6804"/>
    <w:rsid w:val="002E6959"/>
    <w:rsid w:val="002E760E"/>
    <w:rsid w:val="002E7905"/>
    <w:rsid w:val="002F0B1E"/>
    <w:rsid w:val="002F1E07"/>
    <w:rsid w:val="002F1FED"/>
    <w:rsid w:val="002F2B71"/>
    <w:rsid w:val="002F6598"/>
    <w:rsid w:val="002F6DFB"/>
    <w:rsid w:val="002F7327"/>
    <w:rsid w:val="002F78E4"/>
    <w:rsid w:val="0030084B"/>
    <w:rsid w:val="00300BDF"/>
    <w:rsid w:val="00300D68"/>
    <w:rsid w:val="00301188"/>
    <w:rsid w:val="00301F1B"/>
    <w:rsid w:val="00302343"/>
    <w:rsid w:val="003024D1"/>
    <w:rsid w:val="003025C5"/>
    <w:rsid w:val="003035EE"/>
    <w:rsid w:val="0030382E"/>
    <w:rsid w:val="0030446D"/>
    <w:rsid w:val="003051EB"/>
    <w:rsid w:val="003054FA"/>
    <w:rsid w:val="0030553C"/>
    <w:rsid w:val="00305B20"/>
    <w:rsid w:val="003069DB"/>
    <w:rsid w:val="00307290"/>
    <w:rsid w:val="00307E39"/>
    <w:rsid w:val="00310C16"/>
    <w:rsid w:val="00310C48"/>
    <w:rsid w:val="00310D38"/>
    <w:rsid w:val="00310D86"/>
    <w:rsid w:val="00312651"/>
    <w:rsid w:val="00312A51"/>
    <w:rsid w:val="0031540C"/>
    <w:rsid w:val="003158B1"/>
    <w:rsid w:val="00316A00"/>
    <w:rsid w:val="003175E1"/>
    <w:rsid w:val="0032001C"/>
    <w:rsid w:val="003208F1"/>
    <w:rsid w:val="003211BD"/>
    <w:rsid w:val="0032140A"/>
    <w:rsid w:val="00321FFD"/>
    <w:rsid w:val="00322871"/>
    <w:rsid w:val="00322916"/>
    <w:rsid w:val="003237C8"/>
    <w:rsid w:val="00323921"/>
    <w:rsid w:val="00323A45"/>
    <w:rsid w:val="00324CF2"/>
    <w:rsid w:val="003258ED"/>
    <w:rsid w:val="00325CF0"/>
    <w:rsid w:val="00325EBD"/>
    <w:rsid w:val="0032614D"/>
    <w:rsid w:val="00326283"/>
    <w:rsid w:val="00327397"/>
    <w:rsid w:val="003306C5"/>
    <w:rsid w:val="00331314"/>
    <w:rsid w:val="003334E0"/>
    <w:rsid w:val="00333574"/>
    <w:rsid w:val="00333987"/>
    <w:rsid w:val="00335A36"/>
    <w:rsid w:val="003364AB"/>
    <w:rsid w:val="00337009"/>
    <w:rsid w:val="00337130"/>
    <w:rsid w:val="0033741C"/>
    <w:rsid w:val="00337426"/>
    <w:rsid w:val="0034058E"/>
    <w:rsid w:val="0034066C"/>
    <w:rsid w:val="0034071A"/>
    <w:rsid w:val="003417FC"/>
    <w:rsid w:val="0034183B"/>
    <w:rsid w:val="003424DF"/>
    <w:rsid w:val="003434C9"/>
    <w:rsid w:val="0034413D"/>
    <w:rsid w:val="00344181"/>
    <w:rsid w:val="00344598"/>
    <w:rsid w:val="00345E25"/>
    <w:rsid w:val="00346C1B"/>
    <w:rsid w:val="00347544"/>
    <w:rsid w:val="00347E15"/>
    <w:rsid w:val="0035115A"/>
    <w:rsid w:val="00351964"/>
    <w:rsid w:val="00351CFA"/>
    <w:rsid w:val="0035304D"/>
    <w:rsid w:val="0035437B"/>
    <w:rsid w:val="00355CB0"/>
    <w:rsid w:val="00360AAF"/>
    <w:rsid w:val="00361E99"/>
    <w:rsid w:val="0036256B"/>
    <w:rsid w:val="003627F6"/>
    <w:rsid w:val="00362BC9"/>
    <w:rsid w:val="00363BFD"/>
    <w:rsid w:val="0036435D"/>
    <w:rsid w:val="00364935"/>
    <w:rsid w:val="00364AE9"/>
    <w:rsid w:val="00365591"/>
    <w:rsid w:val="00367031"/>
    <w:rsid w:val="00370562"/>
    <w:rsid w:val="00372308"/>
    <w:rsid w:val="0037249F"/>
    <w:rsid w:val="0037297E"/>
    <w:rsid w:val="003738AD"/>
    <w:rsid w:val="003743E5"/>
    <w:rsid w:val="0037457A"/>
    <w:rsid w:val="0037586E"/>
    <w:rsid w:val="003764E5"/>
    <w:rsid w:val="0037690D"/>
    <w:rsid w:val="00376A12"/>
    <w:rsid w:val="0037700F"/>
    <w:rsid w:val="00377284"/>
    <w:rsid w:val="003775B8"/>
    <w:rsid w:val="0038011F"/>
    <w:rsid w:val="00380E26"/>
    <w:rsid w:val="00380E30"/>
    <w:rsid w:val="00381257"/>
    <w:rsid w:val="00381292"/>
    <w:rsid w:val="00381426"/>
    <w:rsid w:val="00381A99"/>
    <w:rsid w:val="00381FF4"/>
    <w:rsid w:val="003820DC"/>
    <w:rsid w:val="0038243F"/>
    <w:rsid w:val="00382754"/>
    <w:rsid w:val="00382AB4"/>
    <w:rsid w:val="00383EEE"/>
    <w:rsid w:val="0038486C"/>
    <w:rsid w:val="00385192"/>
    <w:rsid w:val="00385317"/>
    <w:rsid w:val="00385B7A"/>
    <w:rsid w:val="00386076"/>
    <w:rsid w:val="003864C7"/>
    <w:rsid w:val="003867D8"/>
    <w:rsid w:val="0038720C"/>
    <w:rsid w:val="00387858"/>
    <w:rsid w:val="00387D49"/>
    <w:rsid w:val="00387F84"/>
    <w:rsid w:val="003900D5"/>
    <w:rsid w:val="00390376"/>
    <w:rsid w:val="0039169B"/>
    <w:rsid w:val="00391998"/>
    <w:rsid w:val="003925D8"/>
    <w:rsid w:val="00392C02"/>
    <w:rsid w:val="00392C7D"/>
    <w:rsid w:val="00392F2C"/>
    <w:rsid w:val="0039332E"/>
    <w:rsid w:val="00393F4D"/>
    <w:rsid w:val="00393FF6"/>
    <w:rsid w:val="00394191"/>
    <w:rsid w:val="00394FB8"/>
    <w:rsid w:val="00395D1C"/>
    <w:rsid w:val="00396EC0"/>
    <w:rsid w:val="003A0CA6"/>
    <w:rsid w:val="003A1E31"/>
    <w:rsid w:val="003A21C5"/>
    <w:rsid w:val="003A33A8"/>
    <w:rsid w:val="003A383F"/>
    <w:rsid w:val="003A5456"/>
    <w:rsid w:val="003A55C8"/>
    <w:rsid w:val="003A5894"/>
    <w:rsid w:val="003A6072"/>
    <w:rsid w:val="003A6B60"/>
    <w:rsid w:val="003B04E9"/>
    <w:rsid w:val="003B0F79"/>
    <w:rsid w:val="003B1BC1"/>
    <w:rsid w:val="003B2350"/>
    <w:rsid w:val="003B235C"/>
    <w:rsid w:val="003B289F"/>
    <w:rsid w:val="003B370D"/>
    <w:rsid w:val="003B390E"/>
    <w:rsid w:val="003B3957"/>
    <w:rsid w:val="003B3964"/>
    <w:rsid w:val="003B4A69"/>
    <w:rsid w:val="003B5ED9"/>
    <w:rsid w:val="003C025A"/>
    <w:rsid w:val="003C0BA4"/>
    <w:rsid w:val="003C102C"/>
    <w:rsid w:val="003C2F03"/>
    <w:rsid w:val="003C34A2"/>
    <w:rsid w:val="003C384E"/>
    <w:rsid w:val="003C579A"/>
    <w:rsid w:val="003C5830"/>
    <w:rsid w:val="003C5D9C"/>
    <w:rsid w:val="003C65F5"/>
    <w:rsid w:val="003C7AD9"/>
    <w:rsid w:val="003D0766"/>
    <w:rsid w:val="003D07DC"/>
    <w:rsid w:val="003D0E27"/>
    <w:rsid w:val="003D15AB"/>
    <w:rsid w:val="003D27BD"/>
    <w:rsid w:val="003D2A38"/>
    <w:rsid w:val="003D2D7F"/>
    <w:rsid w:val="003D2F6D"/>
    <w:rsid w:val="003D308A"/>
    <w:rsid w:val="003D3503"/>
    <w:rsid w:val="003D357C"/>
    <w:rsid w:val="003D3F1A"/>
    <w:rsid w:val="003D4269"/>
    <w:rsid w:val="003D4542"/>
    <w:rsid w:val="003D5215"/>
    <w:rsid w:val="003D53F4"/>
    <w:rsid w:val="003D6003"/>
    <w:rsid w:val="003D6D1F"/>
    <w:rsid w:val="003D726A"/>
    <w:rsid w:val="003D7C66"/>
    <w:rsid w:val="003E0CEF"/>
    <w:rsid w:val="003E0EFF"/>
    <w:rsid w:val="003E1440"/>
    <w:rsid w:val="003E2FA7"/>
    <w:rsid w:val="003E3DBD"/>
    <w:rsid w:val="003E4013"/>
    <w:rsid w:val="003E6541"/>
    <w:rsid w:val="003E69CD"/>
    <w:rsid w:val="003E7354"/>
    <w:rsid w:val="003E73C0"/>
    <w:rsid w:val="003E7BBA"/>
    <w:rsid w:val="003F0C42"/>
    <w:rsid w:val="003F1478"/>
    <w:rsid w:val="003F2330"/>
    <w:rsid w:val="003F49DF"/>
    <w:rsid w:val="003F4EF1"/>
    <w:rsid w:val="003F4FD7"/>
    <w:rsid w:val="003F5FC8"/>
    <w:rsid w:val="003F6527"/>
    <w:rsid w:val="003F6D29"/>
    <w:rsid w:val="003F7AEC"/>
    <w:rsid w:val="00400C4C"/>
    <w:rsid w:val="00401F0B"/>
    <w:rsid w:val="00402994"/>
    <w:rsid w:val="004038DA"/>
    <w:rsid w:val="004052B3"/>
    <w:rsid w:val="004061F7"/>
    <w:rsid w:val="004066E9"/>
    <w:rsid w:val="00407DCF"/>
    <w:rsid w:val="00411558"/>
    <w:rsid w:val="00412265"/>
    <w:rsid w:val="00413F30"/>
    <w:rsid w:val="00414637"/>
    <w:rsid w:val="00414C85"/>
    <w:rsid w:val="004151EC"/>
    <w:rsid w:val="004165F0"/>
    <w:rsid w:val="004202F1"/>
    <w:rsid w:val="00420D8F"/>
    <w:rsid w:val="0042131C"/>
    <w:rsid w:val="0042256A"/>
    <w:rsid w:val="00422F69"/>
    <w:rsid w:val="0042422B"/>
    <w:rsid w:val="00424E5C"/>
    <w:rsid w:val="004270F2"/>
    <w:rsid w:val="0042750C"/>
    <w:rsid w:val="00430012"/>
    <w:rsid w:val="004300DA"/>
    <w:rsid w:val="004301E2"/>
    <w:rsid w:val="0043056A"/>
    <w:rsid w:val="0043193E"/>
    <w:rsid w:val="00433E37"/>
    <w:rsid w:val="004344DB"/>
    <w:rsid w:val="004347B5"/>
    <w:rsid w:val="004352CE"/>
    <w:rsid w:val="00435301"/>
    <w:rsid w:val="004357D6"/>
    <w:rsid w:val="00436208"/>
    <w:rsid w:val="004366C3"/>
    <w:rsid w:val="00436F06"/>
    <w:rsid w:val="00437075"/>
    <w:rsid w:val="00437A0D"/>
    <w:rsid w:val="0044058D"/>
    <w:rsid w:val="00440B06"/>
    <w:rsid w:val="004414EB"/>
    <w:rsid w:val="00441A29"/>
    <w:rsid w:val="004420BD"/>
    <w:rsid w:val="004422F3"/>
    <w:rsid w:val="00442B32"/>
    <w:rsid w:val="00442D29"/>
    <w:rsid w:val="00443238"/>
    <w:rsid w:val="00443589"/>
    <w:rsid w:val="00443B49"/>
    <w:rsid w:val="0044466E"/>
    <w:rsid w:val="00444A37"/>
    <w:rsid w:val="004464B2"/>
    <w:rsid w:val="00446D08"/>
    <w:rsid w:val="00450188"/>
    <w:rsid w:val="004504C6"/>
    <w:rsid w:val="00451AB5"/>
    <w:rsid w:val="004522B9"/>
    <w:rsid w:val="0045235B"/>
    <w:rsid w:val="0045342B"/>
    <w:rsid w:val="00454B64"/>
    <w:rsid w:val="00454ECA"/>
    <w:rsid w:val="00456973"/>
    <w:rsid w:val="0045792B"/>
    <w:rsid w:val="00457E79"/>
    <w:rsid w:val="004613B8"/>
    <w:rsid w:val="00462A48"/>
    <w:rsid w:val="00462C20"/>
    <w:rsid w:val="00462C67"/>
    <w:rsid w:val="004654B3"/>
    <w:rsid w:val="00467740"/>
    <w:rsid w:val="00467907"/>
    <w:rsid w:val="00467B73"/>
    <w:rsid w:val="004708C3"/>
    <w:rsid w:val="00470D91"/>
    <w:rsid w:val="00471254"/>
    <w:rsid w:val="00471C8E"/>
    <w:rsid w:val="0047230D"/>
    <w:rsid w:val="0047360B"/>
    <w:rsid w:val="004748C7"/>
    <w:rsid w:val="00474AF2"/>
    <w:rsid w:val="00474CCE"/>
    <w:rsid w:val="00475518"/>
    <w:rsid w:val="00475E42"/>
    <w:rsid w:val="00476C18"/>
    <w:rsid w:val="00476FA3"/>
    <w:rsid w:val="00477632"/>
    <w:rsid w:val="004776E0"/>
    <w:rsid w:val="004778BB"/>
    <w:rsid w:val="00477D02"/>
    <w:rsid w:val="00480049"/>
    <w:rsid w:val="00481007"/>
    <w:rsid w:val="004810EF"/>
    <w:rsid w:val="00481495"/>
    <w:rsid w:val="00482A7D"/>
    <w:rsid w:val="00482AAB"/>
    <w:rsid w:val="0048321E"/>
    <w:rsid w:val="0048392F"/>
    <w:rsid w:val="00485A2F"/>
    <w:rsid w:val="00486370"/>
    <w:rsid w:val="00486377"/>
    <w:rsid w:val="00490456"/>
    <w:rsid w:val="00490773"/>
    <w:rsid w:val="0049269E"/>
    <w:rsid w:val="00492A11"/>
    <w:rsid w:val="00493749"/>
    <w:rsid w:val="00493B97"/>
    <w:rsid w:val="00493FD5"/>
    <w:rsid w:val="00494197"/>
    <w:rsid w:val="0049434C"/>
    <w:rsid w:val="00495B09"/>
    <w:rsid w:val="004966C8"/>
    <w:rsid w:val="00497B24"/>
    <w:rsid w:val="004A05FD"/>
    <w:rsid w:val="004A0DFC"/>
    <w:rsid w:val="004A0FD7"/>
    <w:rsid w:val="004A14D7"/>
    <w:rsid w:val="004A42AF"/>
    <w:rsid w:val="004A44DF"/>
    <w:rsid w:val="004A4C76"/>
    <w:rsid w:val="004A5BED"/>
    <w:rsid w:val="004A7EE9"/>
    <w:rsid w:val="004B062A"/>
    <w:rsid w:val="004B130F"/>
    <w:rsid w:val="004B352D"/>
    <w:rsid w:val="004B5054"/>
    <w:rsid w:val="004B5534"/>
    <w:rsid w:val="004B5B6B"/>
    <w:rsid w:val="004B63F7"/>
    <w:rsid w:val="004B69E9"/>
    <w:rsid w:val="004B7C36"/>
    <w:rsid w:val="004C068E"/>
    <w:rsid w:val="004C18D3"/>
    <w:rsid w:val="004C2612"/>
    <w:rsid w:val="004C2ECA"/>
    <w:rsid w:val="004C34F1"/>
    <w:rsid w:val="004C3C65"/>
    <w:rsid w:val="004C43DA"/>
    <w:rsid w:val="004C4508"/>
    <w:rsid w:val="004C4707"/>
    <w:rsid w:val="004C4815"/>
    <w:rsid w:val="004C4BA8"/>
    <w:rsid w:val="004C703A"/>
    <w:rsid w:val="004C71DF"/>
    <w:rsid w:val="004C7398"/>
    <w:rsid w:val="004C7C5F"/>
    <w:rsid w:val="004C7C70"/>
    <w:rsid w:val="004D0F04"/>
    <w:rsid w:val="004D145E"/>
    <w:rsid w:val="004D1AF9"/>
    <w:rsid w:val="004D1CDA"/>
    <w:rsid w:val="004D261C"/>
    <w:rsid w:val="004D2F6E"/>
    <w:rsid w:val="004D388B"/>
    <w:rsid w:val="004D3B50"/>
    <w:rsid w:val="004D3C71"/>
    <w:rsid w:val="004D48CC"/>
    <w:rsid w:val="004D4D0F"/>
    <w:rsid w:val="004D4E8D"/>
    <w:rsid w:val="004D55EE"/>
    <w:rsid w:val="004D5614"/>
    <w:rsid w:val="004D74D5"/>
    <w:rsid w:val="004D7AA5"/>
    <w:rsid w:val="004E07AD"/>
    <w:rsid w:val="004E1AE2"/>
    <w:rsid w:val="004E224A"/>
    <w:rsid w:val="004E352D"/>
    <w:rsid w:val="004E418C"/>
    <w:rsid w:val="004E4291"/>
    <w:rsid w:val="004E4322"/>
    <w:rsid w:val="004E4929"/>
    <w:rsid w:val="004E65A9"/>
    <w:rsid w:val="004E675A"/>
    <w:rsid w:val="004E744C"/>
    <w:rsid w:val="004E763B"/>
    <w:rsid w:val="004F375C"/>
    <w:rsid w:val="004F39AF"/>
    <w:rsid w:val="004F407C"/>
    <w:rsid w:val="004F47E1"/>
    <w:rsid w:val="004F5FF7"/>
    <w:rsid w:val="004F6CAA"/>
    <w:rsid w:val="004F701E"/>
    <w:rsid w:val="004F7698"/>
    <w:rsid w:val="0050011F"/>
    <w:rsid w:val="00500AA9"/>
    <w:rsid w:val="005014EB"/>
    <w:rsid w:val="00501FA1"/>
    <w:rsid w:val="00502284"/>
    <w:rsid w:val="00502697"/>
    <w:rsid w:val="0050348A"/>
    <w:rsid w:val="00504456"/>
    <w:rsid w:val="00504E1E"/>
    <w:rsid w:val="00506B7C"/>
    <w:rsid w:val="00506B99"/>
    <w:rsid w:val="00506F15"/>
    <w:rsid w:val="00507338"/>
    <w:rsid w:val="00507621"/>
    <w:rsid w:val="005107FC"/>
    <w:rsid w:val="00511119"/>
    <w:rsid w:val="0051187E"/>
    <w:rsid w:val="005121F3"/>
    <w:rsid w:val="005126F4"/>
    <w:rsid w:val="00512BCE"/>
    <w:rsid w:val="00512DD3"/>
    <w:rsid w:val="00513F5B"/>
    <w:rsid w:val="00514A9E"/>
    <w:rsid w:val="0051652A"/>
    <w:rsid w:val="005168AE"/>
    <w:rsid w:val="00516C01"/>
    <w:rsid w:val="00517A55"/>
    <w:rsid w:val="00517D90"/>
    <w:rsid w:val="00517DF7"/>
    <w:rsid w:val="0052057F"/>
    <w:rsid w:val="0052070A"/>
    <w:rsid w:val="00521F1C"/>
    <w:rsid w:val="005230C5"/>
    <w:rsid w:val="00523F60"/>
    <w:rsid w:val="005256A3"/>
    <w:rsid w:val="00525E19"/>
    <w:rsid w:val="00525FF7"/>
    <w:rsid w:val="00526656"/>
    <w:rsid w:val="00527A7A"/>
    <w:rsid w:val="00530550"/>
    <w:rsid w:val="00531858"/>
    <w:rsid w:val="00531A0F"/>
    <w:rsid w:val="00533BF5"/>
    <w:rsid w:val="005345CA"/>
    <w:rsid w:val="00535B97"/>
    <w:rsid w:val="00535F87"/>
    <w:rsid w:val="00535FF2"/>
    <w:rsid w:val="005414DB"/>
    <w:rsid w:val="00543CF8"/>
    <w:rsid w:val="00543F75"/>
    <w:rsid w:val="00544398"/>
    <w:rsid w:val="0054476B"/>
    <w:rsid w:val="00545C9D"/>
    <w:rsid w:val="005464F5"/>
    <w:rsid w:val="0055006B"/>
    <w:rsid w:val="00551CBD"/>
    <w:rsid w:val="0055235A"/>
    <w:rsid w:val="00553FB5"/>
    <w:rsid w:val="005551BB"/>
    <w:rsid w:val="0055593A"/>
    <w:rsid w:val="00556474"/>
    <w:rsid w:val="00556CBE"/>
    <w:rsid w:val="00557A7D"/>
    <w:rsid w:val="00557DB9"/>
    <w:rsid w:val="00560ADB"/>
    <w:rsid w:val="00561888"/>
    <w:rsid w:val="00563533"/>
    <w:rsid w:val="0056654F"/>
    <w:rsid w:val="00566A1B"/>
    <w:rsid w:val="00567413"/>
    <w:rsid w:val="005677FC"/>
    <w:rsid w:val="00570A06"/>
    <w:rsid w:val="0057227E"/>
    <w:rsid w:val="00572455"/>
    <w:rsid w:val="005744CB"/>
    <w:rsid w:val="00574CAD"/>
    <w:rsid w:val="005761E5"/>
    <w:rsid w:val="00576639"/>
    <w:rsid w:val="00576B06"/>
    <w:rsid w:val="005777DF"/>
    <w:rsid w:val="00580A8F"/>
    <w:rsid w:val="00582470"/>
    <w:rsid w:val="005846E5"/>
    <w:rsid w:val="0058496F"/>
    <w:rsid w:val="00584C33"/>
    <w:rsid w:val="0058533A"/>
    <w:rsid w:val="0058637B"/>
    <w:rsid w:val="00586CD0"/>
    <w:rsid w:val="0058727D"/>
    <w:rsid w:val="0058772D"/>
    <w:rsid w:val="00593449"/>
    <w:rsid w:val="005934B8"/>
    <w:rsid w:val="005938E9"/>
    <w:rsid w:val="00593C29"/>
    <w:rsid w:val="005971A6"/>
    <w:rsid w:val="005A1747"/>
    <w:rsid w:val="005A1B29"/>
    <w:rsid w:val="005A292E"/>
    <w:rsid w:val="005A2943"/>
    <w:rsid w:val="005A4731"/>
    <w:rsid w:val="005A47C2"/>
    <w:rsid w:val="005A4AC8"/>
    <w:rsid w:val="005A5672"/>
    <w:rsid w:val="005A6141"/>
    <w:rsid w:val="005A6395"/>
    <w:rsid w:val="005A79D4"/>
    <w:rsid w:val="005A7EE4"/>
    <w:rsid w:val="005B02B7"/>
    <w:rsid w:val="005B1467"/>
    <w:rsid w:val="005B1F77"/>
    <w:rsid w:val="005B1FB0"/>
    <w:rsid w:val="005B2433"/>
    <w:rsid w:val="005B3D00"/>
    <w:rsid w:val="005B4210"/>
    <w:rsid w:val="005B6F38"/>
    <w:rsid w:val="005C0874"/>
    <w:rsid w:val="005C1F57"/>
    <w:rsid w:val="005C28A8"/>
    <w:rsid w:val="005C2AA4"/>
    <w:rsid w:val="005C333F"/>
    <w:rsid w:val="005C60B9"/>
    <w:rsid w:val="005C6D6C"/>
    <w:rsid w:val="005D1284"/>
    <w:rsid w:val="005D2050"/>
    <w:rsid w:val="005D2598"/>
    <w:rsid w:val="005D3D78"/>
    <w:rsid w:val="005D73FE"/>
    <w:rsid w:val="005D74B9"/>
    <w:rsid w:val="005E028B"/>
    <w:rsid w:val="005E033F"/>
    <w:rsid w:val="005E0D84"/>
    <w:rsid w:val="005E0DE4"/>
    <w:rsid w:val="005E2279"/>
    <w:rsid w:val="005E22E5"/>
    <w:rsid w:val="005E2596"/>
    <w:rsid w:val="005E332F"/>
    <w:rsid w:val="005E3E46"/>
    <w:rsid w:val="005E4AD6"/>
    <w:rsid w:val="005E53C5"/>
    <w:rsid w:val="005E570B"/>
    <w:rsid w:val="005E587A"/>
    <w:rsid w:val="005E5EC5"/>
    <w:rsid w:val="005E7EA6"/>
    <w:rsid w:val="005F1558"/>
    <w:rsid w:val="005F2FBF"/>
    <w:rsid w:val="005F33EF"/>
    <w:rsid w:val="005F404C"/>
    <w:rsid w:val="005F415A"/>
    <w:rsid w:val="005F43A1"/>
    <w:rsid w:val="005F4FC2"/>
    <w:rsid w:val="00600F9A"/>
    <w:rsid w:val="00601670"/>
    <w:rsid w:val="00601BDE"/>
    <w:rsid w:val="00601DB5"/>
    <w:rsid w:val="00601E5D"/>
    <w:rsid w:val="0060217E"/>
    <w:rsid w:val="00603EE9"/>
    <w:rsid w:val="0060470E"/>
    <w:rsid w:val="006075B9"/>
    <w:rsid w:val="00610869"/>
    <w:rsid w:val="00610C9A"/>
    <w:rsid w:val="00611893"/>
    <w:rsid w:val="006141B8"/>
    <w:rsid w:val="006143B3"/>
    <w:rsid w:val="00614D66"/>
    <w:rsid w:val="00616D86"/>
    <w:rsid w:val="00620046"/>
    <w:rsid w:val="006208EB"/>
    <w:rsid w:val="006217A6"/>
    <w:rsid w:val="006235DD"/>
    <w:rsid w:val="00624159"/>
    <w:rsid w:val="006248E8"/>
    <w:rsid w:val="00625D1A"/>
    <w:rsid w:val="00625D43"/>
    <w:rsid w:val="00626446"/>
    <w:rsid w:val="0062698A"/>
    <w:rsid w:val="006318CF"/>
    <w:rsid w:val="00631CBF"/>
    <w:rsid w:val="00632311"/>
    <w:rsid w:val="00633118"/>
    <w:rsid w:val="00633263"/>
    <w:rsid w:val="0063392F"/>
    <w:rsid w:val="0063396A"/>
    <w:rsid w:val="0063478A"/>
    <w:rsid w:val="00635A78"/>
    <w:rsid w:val="0063657A"/>
    <w:rsid w:val="00637BDD"/>
    <w:rsid w:val="00637BE6"/>
    <w:rsid w:val="00640835"/>
    <w:rsid w:val="00640A2A"/>
    <w:rsid w:val="00641095"/>
    <w:rsid w:val="0064144D"/>
    <w:rsid w:val="00643699"/>
    <w:rsid w:val="00643934"/>
    <w:rsid w:val="00644D96"/>
    <w:rsid w:val="00645676"/>
    <w:rsid w:val="00646047"/>
    <w:rsid w:val="00646240"/>
    <w:rsid w:val="00650865"/>
    <w:rsid w:val="00650A82"/>
    <w:rsid w:val="0065222E"/>
    <w:rsid w:val="00653F62"/>
    <w:rsid w:val="00656A02"/>
    <w:rsid w:val="00657F25"/>
    <w:rsid w:val="00660EF2"/>
    <w:rsid w:val="0066102A"/>
    <w:rsid w:val="00661716"/>
    <w:rsid w:val="006623C3"/>
    <w:rsid w:val="00662B3A"/>
    <w:rsid w:val="0066338A"/>
    <w:rsid w:val="0066456C"/>
    <w:rsid w:val="0066503C"/>
    <w:rsid w:val="006668F4"/>
    <w:rsid w:val="00666967"/>
    <w:rsid w:val="00666E09"/>
    <w:rsid w:val="00667C85"/>
    <w:rsid w:val="006703B2"/>
    <w:rsid w:val="0067124D"/>
    <w:rsid w:val="00671E92"/>
    <w:rsid w:val="00671F1F"/>
    <w:rsid w:val="00672FA3"/>
    <w:rsid w:val="0067323B"/>
    <w:rsid w:val="00674C26"/>
    <w:rsid w:val="00676702"/>
    <w:rsid w:val="00680D95"/>
    <w:rsid w:val="00684CAE"/>
    <w:rsid w:val="00685E5D"/>
    <w:rsid w:val="00687D5E"/>
    <w:rsid w:val="00691E2C"/>
    <w:rsid w:val="006932EF"/>
    <w:rsid w:val="006933ED"/>
    <w:rsid w:val="006935C0"/>
    <w:rsid w:val="00696056"/>
    <w:rsid w:val="00697437"/>
    <w:rsid w:val="00697752"/>
    <w:rsid w:val="00697DFA"/>
    <w:rsid w:val="00697F30"/>
    <w:rsid w:val="00697FB4"/>
    <w:rsid w:val="006A0891"/>
    <w:rsid w:val="006A419A"/>
    <w:rsid w:val="006A419E"/>
    <w:rsid w:val="006A508A"/>
    <w:rsid w:val="006A5398"/>
    <w:rsid w:val="006A5649"/>
    <w:rsid w:val="006A5C50"/>
    <w:rsid w:val="006A5D8D"/>
    <w:rsid w:val="006A5D9E"/>
    <w:rsid w:val="006A5E04"/>
    <w:rsid w:val="006A66AA"/>
    <w:rsid w:val="006A66BF"/>
    <w:rsid w:val="006B0819"/>
    <w:rsid w:val="006B0D1E"/>
    <w:rsid w:val="006B0F88"/>
    <w:rsid w:val="006B11A2"/>
    <w:rsid w:val="006B2E33"/>
    <w:rsid w:val="006B2E91"/>
    <w:rsid w:val="006B3033"/>
    <w:rsid w:val="006B4FA0"/>
    <w:rsid w:val="006B506B"/>
    <w:rsid w:val="006B5A98"/>
    <w:rsid w:val="006B5D33"/>
    <w:rsid w:val="006B6155"/>
    <w:rsid w:val="006C0276"/>
    <w:rsid w:val="006C0677"/>
    <w:rsid w:val="006C0711"/>
    <w:rsid w:val="006C13F7"/>
    <w:rsid w:val="006C1B17"/>
    <w:rsid w:val="006C3041"/>
    <w:rsid w:val="006C33DB"/>
    <w:rsid w:val="006C5478"/>
    <w:rsid w:val="006C620C"/>
    <w:rsid w:val="006C6591"/>
    <w:rsid w:val="006C65B2"/>
    <w:rsid w:val="006C7CAD"/>
    <w:rsid w:val="006D02DC"/>
    <w:rsid w:val="006D032B"/>
    <w:rsid w:val="006D22F1"/>
    <w:rsid w:val="006D29B2"/>
    <w:rsid w:val="006D4FA9"/>
    <w:rsid w:val="006E05D0"/>
    <w:rsid w:val="006E2E3F"/>
    <w:rsid w:val="006E517C"/>
    <w:rsid w:val="006E56F1"/>
    <w:rsid w:val="006E67CA"/>
    <w:rsid w:val="006F07C0"/>
    <w:rsid w:val="006F0B4F"/>
    <w:rsid w:val="006F0EB2"/>
    <w:rsid w:val="006F10AA"/>
    <w:rsid w:val="006F1D01"/>
    <w:rsid w:val="006F215A"/>
    <w:rsid w:val="006F447A"/>
    <w:rsid w:val="006F4BE3"/>
    <w:rsid w:val="006F5859"/>
    <w:rsid w:val="006F5C8C"/>
    <w:rsid w:val="006F5DC0"/>
    <w:rsid w:val="006F6283"/>
    <w:rsid w:val="006F6FD5"/>
    <w:rsid w:val="006F7506"/>
    <w:rsid w:val="006F7852"/>
    <w:rsid w:val="006F7E40"/>
    <w:rsid w:val="00700544"/>
    <w:rsid w:val="007011D1"/>
    <w:rsid w:val="00701774"/>
    <w:rsid w:val="0070209A"/>
    <w:rsid w:val="0070292C"/>
    <w:rsid w:val="00704102"/>
    <w:rsid w:val="0070448E"/>
    <w:rsid w:val="007054AE"/>
    <w:rsid w:val="007069CA"/>
    <w:rsid w:val="00706B18"/>
    <w:rsid w:val="00706E66"/>
    <w:rsid w:val="00707CED"/>
    <w:rsid w:val="00707E72"/>
    <w:rsid w:val="00710687"/>
    <w:rsid w:val="00711197"/>
    <w:rsid w:val="007114E1"/>
    <w:rsid w:val="00711B45"/>
    <w:rsid w:val="00711FFD"/>
    <w:rsid w:val="0071203B"/>
    <w:rsid w:val="00712201"/>
    <w:rsid w:val="007124AB"/>
    <w:rsid w:val="00714F21"/>
    <w:rsid w:val="00714F89"/>
    <w:rsid w:val="00714FA4"/>
    <w:rsid w:val="00717B70"/>
    <w:rsid w:val="00717ED6"/>
    <w:rsid w:val="0072054A"/>
    <w:rsid w:val="00720EE3"/>
    <w:rsid w:val="00722873"/>
    <w:rsid w:val="00722A58"/>
    <w:rsid w:val="00722E09"/>
    <w:rsid w:val="007257D5"/>
    <w:rsid w:val="00726BA8"/>
    <w:rsid w:val="007274FF"/>
    <w:rsid w:val="00727D7C"/>
    <w:rsid w:val="00730D12"/>
    <w:rsid w:val="007312F0"/>
    <w:rsid w:val="00731B21"/>
    <w:rsid w:val="00731E54"/>
    <w:rsid w:val="007332CE"/>
    <w:rsid w:val="00733963"/>
    <w:rsid w:val="00736014"/>
    <w:rsid w:val="007365E9"/>
    <w:rsid w:val="007373F0"/>
    <w:rsid w:val="007379D7"/>
    <w:rsid w:val="00737DD7"/>
    <w:rsid w:val="00740F6E"/>
    <w:rsid w:val="00741623"/>
    <w:rsid w:val="00743554"/>
    <w:rsid w:val="00743914"/>
    <w:rsid w:val="007442CD"/>
    <w:rsid w:val="00744DEA"/>
    <w:rsid w:val="0074689E"/>
    <w:rsid w:val="007505A9"/>
    <w:rsid w:val="00751406"/>
    <w:rsid w:val="00751B50"/>
    <w:rsid w:val="0075478F"/>
    <w:rsid w:val="007552B3"/>
    <w:rsid w:val="007553D2"/>
    <w:rsid w:val="00755C25"/>
    <w:rsid w:val="007576FB"/>
    <w:rsid w:val="00757730"/>
    <w:rsid w:val="0075778E"/>
    <w:rsid w:val="00757EDD"/>
    <w:rsid w:val="00760108"/>
    <w:rsid w:val="007607BD"/>
    <w:rsid w:val="00761A14"/>
    <w:rsid w:val="007636CF"/>
    <w:rsid w:val="00764531"/>
    <w:rsid w:val="0076553C"/>
    <w:rsid w:val="0076567A"/>
    <w:rsid w:val="00765C2F"/>
    <w:rsid w:val="007668A2"/>
    <w:rsid w:val="007668B6"/>
    <w:rsid w:val="00766BF3"/>
    <w:rsid w:val="007676AF"/>
    <w:rsid w:val="0076799B"/>
    <w:rsid w:val="00771AEA"/>
    <w:rsid w:val="007723EA"/>
    <w:rsid w:val="00773928"/>
    <w:rsid w:val="007739DD"/>
    <w:rsid w:val="00773E47"/>
    <w:rsid w:val="00774B52"/>
    <w:rsid w:val="00776D18"/>
    <w:rsid w:val="00776E2C"/>
    <w:rsid w:val="00780AA6"/>
    <w:rsid w:val="00780BE9"/>
    <w:rsid w:val="00780F9B"/>
    <w:rsid w:val="007811AD"/>
    <w:rsid w:val="00782C04"/>
    <w:rsid w:val="00782C4E"/>
    <w:rsid w:val="00783142"/>
    <w:rsid w:val="007839FC"/>
    <w:rsid w:val="00784381"/>
    <w:rsid w:val="0078454D"/>
    <w:rsid w:val="00785510"/>
    <w:rsid w:val="00785B04"/>
    <w:rsid w:val="00785BC0"/>
    <w:rsid w:val="007875D7"/>
    <w:rsid w:val="007900C9"/>
    <w:rsid w:val="007919FD"/>
    <w:rsid w:val="007923BC"/>
    <w:rsid w:val="007927B9"/>
    <w:rsid w:val="00793F61"/>
    <w:rsid w:val="00794C2D"/>
    <w:rsid w:val="007950B8"/>
    <w:rsid w:val="0079538C"/>
    <w:rsid w:val="007955D2"/>
    <w:rsid w:val="00796262"/>
    <w:rsid w:val="00796B15"/>
    <w:rsid w:val="00797195"/>
    <w:rsid w:val="0079796E"/>
    <w:rsid w:val="007A0922"/>
    <w:rsid w:val="007A3823"/>
    <w:rsid w:val="007A38DC"/>
    <w:rsid w:val="007A50CA"/>
    <w:rsid w:val="007A523C"/>
    <w:rsid w:val="007A57F3"/>
    <w:rsid w:val="007A5F45"/>
    <w:rsid w:val="007A636A"/>
    <w:rsid w:val="007A699D"/>
    <w:rsid w:val="007A6AB7"/>
    <w:rsid w:val="007A6E80"/>
    <w:rsid w:val="007A7BED"/>
    <w:rsid w:val="007B0218"/>
    <w:rsid w:val="007B14E5"/>
    <w:rsid w:val="007B16A4"/>
    <w:rsid w:val="007B356D"/>
    <w:rsid w:val="007B3F82"/>
    <w:rsid w:val="007B409A"/>
    <w:rsid w:val="007B4344"/>
    <w:rsid w:val="007B53F6"/>
    <w:rsid w:val="007B5D5D"/>
    <w:rsid w:val="007B681A"/>
    <w:rsid w:val="007B7017"/>
    <w:rsid w:val="007C30D7"/>
    <w:rsid w:val="007C37B9"/>
    <w:rsid w:val="007C41E1"/>
    <w:rsid w:val="007C5C2E"/>
    <w:rsid w:val="007C7261"/>
    <w:rsid w:val="007C73F3"/>
    <w:rsid w:val="007D0F2B"/>
    <w:rsid w:val="007D171F"/>
    <w:rsid w:val="007D25AF"/>
    <w:rsid w:val="007D28BD"/>
    <w:rsid w:val="007D3C31"/>
    <w:rsid w:val="007D4F82"/>
    <w:rsid w:val="007D5142"/>
    <w:rsid w:val="007D54F3"/>
    <w:rsid w:val="007D56B3"/>
    <w:rsid w:val="007D5982"/>
    <w:rsid w:val="007D68C1"/>
    <w:rsid w:val="007E1598"/>
    <w:rsid w:val="007E3683"/>
    <w:rsid w:val="007E5474"/>
    <w:rsid w:val="007E59EB"/>
    <w:rsid w:val="007E5FF8"/>
    <w:rsid w:val="007E639A"/>
    <w:rsid w:val="007E7F92"/>
    <w:rsid w:val="007F0813"/>
    <w:rsid w:val="007F0D6A"/>
    <w:rsid w:val="007F1246"/>
    <w:rsid w:val="007F2171"/>
    <w:rsid w:val="007F29F8"/>
    <w:rsid w:val="007F3BDE"/>
    <w:rsid w:val="007F3D2A"/>
    <w:rsid w:val="007F3EEB"/>
    <w:rsid w:val="007F4BCC"/>
    <w:rsid w:val="007F5472"/>
    <w:rsid w:val="007F5785"/>
    <w:rsid w:val="007F58E4"/>
    <w:rsid w:val="007F59A9"/>
    <w:rsid w:val="007F669F"/>
    <w:rsid w:val="007F7152"/>
    <w:rsid w:val="007F79D0"/>
    <w:rsid w:val="00802223"/>
    <w:rsid w:val="008022EA"/>
    <w:rsid w:val="008036A4"/>
    <w:rsid w:val="00803C08"/>
    <w:rsid w:val="008044CC"/>
    <w:rsid w:val="00804EEA"/>
    <w:rsid w:val="00805802"/>
    <w:rsid w:val="008066C8"/>
    <w:rsid w:val="00806A99"/>
    <w:rsid w:val="00807418"/>
    <w:rsid w:val="00810250"/>
    <w:rsid w:val="00812EA8"/>
    <w:rsid w:val="00813827"/>
    <w:rsid w:val="00813C80"/>
    <w:rsid w:val="0081400F"/>
    <w:rsid w:val="008152FC"/>
    <w:rsid w:val="00815EBD"/>
    <w:rsid w:val="0081607D"/>
    <w:rsid w:val="00816518"/>
    <w:rsid w:val="00816F39"/>
    <w:rsid w:val="008170CE"/>
    <w:rsid w:val="00817E7C"/>
    <w:rsid w:val="0082048A"/>
    <w:rsid w:val="008209ED"/>
    <w:rsid w:val="00821CDF"/>
    <w:rsid w:val="00823E04"/>
    <w:rsid w:val="008243B2"/>
    <w:rsid w:val="00826276"/>
    <w:rsid w:val="008262AD"/>
    <w:rsid w:val="00826C3E"/>
    <w:rsid w:val="008279EA"/>
    <w:rsid w:val="00830EB3"/>
    <w:rsid w:val="00831FFC"/>
    <w:rsid w:val="0083486C"/>
    <w:rsid w:val="00837663"/>
    <w:rsid w:val="008379CD"/>
    <w:rsid w:val="00840211"/>
    <w:rsid w:val="00840E4C"/>
    <w:rsid w:val="008438CC"/>
    <w:rsid w:val="008475E9"/>
    <w:rsid w:val="008534C1"/>
    <w:rsid w:val="00853BEC"/>
    <w:rsid w:val="008541A9"/>
    <w:rsid w:val="0085490A"/>
    <w:rsid w:val="00854973"/>
    <w:rsid w:val="00856612"/>
    <w:rsid w:val="00856C22"/>
    <w:rsid w:val="00861179"/>
    <w:rsid w:val="008622B1"/>
    <w:rsid w:val="00862600"/>
    <w:rsid w:val="00863725"/>
    <w:rsid w:val="00864019"/>
    <w:rsid w:val="00864AB9"/>
    <w:rsid w:val="008662C2"/>
    <w:rsid w:val="00866A1C"/>
    <w:rsid w:val="00866E50"/>
    <w:rsid w:val="0086756E"/>
    <w:rsid w:val="00871B1E"/>
    <w:rsid w:val="008726F3"/>
    <w:rsid w:val="00872E8B"/>
    <w:rsid w:val="00873A02"/>
    <w:rsid w:val="0087463C"/>
    <w:rsid w:val="00874955"/>
    <w:rsid w:val="00874ABC"/>
    <w:rsid w:val="00874BE6"/>
    <w:rsid w:val="00874D6B"/>
    <w:rsid w:val="00875B32"/>
    <w:rsid w:val="0087696D"/>
    <w:rsid w:val="00876992"/>
    <w:rsid w:val="00876DBF"/>
    <w:rsid w:val="00877D16"/>
    <w:rsid w:val="00881C1B"/>
    <w:rsid w:val="008830BC"/>
    <w:rsid w:val="00885008"/>
    <w:rsid w:val="00885427"/>
    <w:rsid w:val="00886D45"/>
    <w:rsid w:val="0088723C"/>
    <w:rsid w:val="008872A4"/>
    <w:rsid w:val="00887405"/>
    <w:rsid w:val="0089003C"/>
    <w:rsid w:val="008901D8"/>
    <w:rsid w:val="00890516"/>
    <w:rsid w:val="00890C66"/>
    <w:rsid w:val="00893132"/>
    <w:rsid w:val="00893BED"/>
    <w:rsid w:val="0089426E"/>
    <w:rsid w:val="00894469"/>
    <w:rsid w:val="00895186"/>
    <w:rsid w:val="00897ED3"/>
    <w:rsid w:val="008A0A19"/>
    <w:rsid w:val="008A2816"/>
    <w:rsid w:val="008A389B"/>
    <w:rsid w:val="008A3CE1"/>
    <w:rsid w:val="008A4363"/>
    <w:rsid w:val="008A44E2"/>
    <w:rsid w:val="008A483B"/>
    <w:rsid w:val="008A577C"/>
    <w:rsid w:val="008A5DC9"/>
    <w:rsid w:val="008A618A"/>
    <w:rsid w:val="008A6678"/>
    <w:rsid w:val="008A6D6D"/>
    <w:rsid w:val="008A7AF7"/>
    <w:rsid w:val="008B1F52"/>
    <w:rsid w:val="008B3A04"/>
    <w:rsid w:val="008B4536"/>
    <w:rsid w:val="008B6276"/>
    <w:rsid w:val="008B6F3B"/>
    <w:rsid w:val="008C2A27"/>
    <w:rsid w:val="008C473A"/>
    <w:rsid w:val="008C5371"/>
    <w:rsid w:val="008C5F86"/>
    <w:rsid w:val="008C6E2A"/>
    <w:rsid w:val="008C7E0D"/>
    <w:rsid w:val="008D0499"/>
    <w:rsid w:val="008D0B7E"/>
    <w:rsid w:val="008D14BE"/>
    <w:rsid w:val="008D162A"/>
    <w:rsid w:val="008D1D37"/>
    <w:rsid w:val="008D2DD2"/>
    <w:rsid w:val="008D38D1"/>
    <w:rsid w:val="008D409C"/>
    <w:rsid w:val="008D575A"/>
    <w:rsid w:val="008D5E19"/>
    <w:rsid w:val="008D650A"/>
    <w:rsid w:val="008D6F7D"/>
    <w:rsid w:val="008D72A9"/>
    <w:rsid w:val="008D7A29"/>
    <w:rsid w:val="008E049C"/>
    <w:rsid w:val="008E207C"/>
    <w:rsid w:val="008E2207"/>
    <w:rsid w:val="008E2C31"/>
    <w:rsid w:val="008E3586"/>
    <w:rsid w:val="008E41EB"/>
    <w:rsid w:val="008E50EE"/>
    <w:rsid w:val="008E5368"/>
    <w:rsid w:val="008E54DF"/>
    <w:rsid w:val="008E6EE2"/>
    <w:rsid w:val="008E7B36"/>
    <w:rsid w:val="008E7D75"/>
    <w:rsid w:val="008F046E"/>
    <w:rsid w:val="008F06C5"/>
    <w:rsid w:val="008F0AD2"/>
    <w:rsid w:val="008F0B5A"/>
    <w:rsid w:val="008F1063"/>
    <w:rsid w:val="008F2274"/>
    <w:rsid w:val="008F2A76"/>
    <w:rsid w:val="008F341F"/>
    <w:rsid w:val="008F359C"/>
    <w:rsid w:val="008F58F2"/>
    <w:rsid w:val="008F5C07"/>
    <w:rsid w:val="008F6EA4"/>
    <w:rsid w:val="008F6FAA"/>
    <w:rsid w:val="008F75BA"/>
    <w:rsid w:val="008F75D6"/>
    <w:rsid w:val="008F75E7"/>
    <w:rsid w:val="008F7C0D"/>
    <w:rsid w:val="00900441"/>
    <w:rsid w:val="009007D6"/>
    <w:rsid w:val="00900A97"/>
    <w:rsid w:val="00901239"/>
    <w:rsid w:val="00901250"/>
    <w:rsid w:val="00903773"/>
    <w:rsid w:val="0090423A"/>
    <w:rsid w:val="00905203"/>
    <w:rsid w:val="009053EB"/>
    <w:rsid w:val="00907700"/>
    <w:rsid w:val="0090786E"/>
    <w:rsid w:val="00907DD6"/>
    <w:rsid w:val="009104AA"/>
    <w:rsid w:val="0091058D"/>
    <w:rsid w:val="00911197"/>
    <w:rsid w:val="009112F6"/>
    <w:rsid w:val="00911F5E"/>
    <w:rsid w:val="00912E2B"/>
    <w:rsid w:val="009135CD"/>
    <w:rsid w:val="009138AD"/>
    <w:rsid w:val="00914FB1"/>
    <w:rsid w:val="00915CF7"/>
    <w:rsid w:val="00916146"/>
    <w:rsid w:val="00917932"/>
    <w:rsid w:val="00917D94"/>
    <w:rsid w:val="00920FCE"/>
    <w:rsid w:val="00920FEA"/>
    <w:rsid w:val="009211F3"/>
    <w:rsid w:val="009224EA"/>
    <w:rsid w:val="009231D0"/>
    <w:rsid w:val="00923696"/>
    <w:rsid w:val="00924194"/>
    <w:rsid w:val="009250A4"/>
    <w:rsid w:val="00925419"/>
    <w:rsid w:val="00926FDE"/>
    <w:rsid w:val="00927DF5"/>
    <w:rsid w:val="00927DFE"/>
    <w:rsid w:val="009334D3"/>
    <w:rsid w:val="009339F5"/>
    <w:rsid w:val="00933D8D"/>
    <w:rsid w:val="00934729"/>
    <w:rsid w:val="009367E5"/>
    <w:rsid w:val="00936998"/>
    <w:rsid w:val="00937069"/>
    <w:rsid w:val="009371F1"/>
    <w:rsid w:val="009403C4"/>
    <w:rsid w:val="009409EF"/>
    <w:rsid w:val="00941394"/>
    <w:rsid w:val="00941C87"/>
    <w:rsid w:val="00942CF6"/>
    <w:rsid w:val="00943C25"/>
    <w:rsid w:val="00944F6E"/>
    <w:rsid w:val="00945A6E"/>
    <w:rsid w:val="00945B41"/>
    <w:rsid w:val="00945CD1"/>
    <w:rsid w:val="00946506"/>
    <w:rsid w:val="009475E6"/>
    <w:rsid w:val="00947C74"/>
    <w:rsid w:val="00950A64"/>
    <w:rsid w:val="009515A0"/>
    <w:rsid w:val="00952117"/>
    <w:rsid w:val="009526BD"/>
    <w:rsid w:val="00954BB9"/>
    <w:rsid w:val="009553C3"/>
    <w:rsid w:val="00955D5A"/>
    <w:rsid w:val="009603A3"/>
    <w:rsid w:val="00961F09"/>
    <w:rsid w:val="00962840"/>
    <w:rsid w:val="00962A78"/>
    <w:rsid w:val="0096450A"/>
    <w:rsid w:val="00965654"/>
    <w:rsid w:val="0096599B"/>
    <w:rsid w:val="009663AF"/>
    <w:rsid w:val="009666D4"/>
    <w:rsid w:val="00966E05"/>
    <w:rsid w:val="009712DE"/>
    <w:rsid w:val="00971587"/>
    <w:rsid w:val="00971C55"/>
    <w:rsid w:val="00972175"/>
    <w:rsid w:val="0097434B"/>
    <w:rsid w:val="009744AF"/>
    <w:rsid w:val="009745DB"/>
    <w:rsid w:val="00977473"/>
    <w:rsid w:val="009777C2"/>
    <w:rsid w:val="00977AE0"/>
    <w:rsid w:val="009817E3"/>
    <w:rsid w:val="00983394"/>
    <w:rsid w:val="00983FEA"/>
    <w:rsid w:val="00984436"/>
    <w:rsid w:val="009847DC"/>
    <w:rsid w:val="00984D44"/>
    <w:rsid w:val="009858CE"/>
    <w:rsid w:val="00987451"/>
    <w:rsid w:val="00990304"/>
    <w:rsid w:val="00990C25"/>
    <w:rsid w:val="00991565"/>
    <w:rsid w:val="00991814"/>
    <w:rsid w:val="00993526"/>
    <w:rsid w:val="00993DB9"/>
    <w:rsid w:val="009949BC"/>
    <w:rsid w:val="009955A0"/>
    <w:rsid w:val="0099566F"/>
    <w:rsid w:val="0099582B"/>
    <w:rsid w:val="00996765"/>
    <w:rsid w:val="00996C98"/>
    <w:rsid w:val="00997C1F"/>
    <w:rsid w:val="009A3965"/>
    <w:rsid w:val="009A3C83"/>
    <w:rsid w:val="009A4E09"/>
    <w:rsid w:val="009A4F04"/>
    <w:rsid w:val="009A52EB"/>
    <w:rsid w:val="009A6123"/>
    <w:rsid w:val="009A6960"/>
    <w:rsid w:val="009A7643"/>
    <w:rsid w:val="009A7BF9"/>
    <w:rsid w:val="009B144E"/>
    <w:rsid w:val="009B2111"/>
    <w:rsid w:val="009B25F3"/>
    <w:rsid w:val="009B316E"/>
    <w:rsid w:val="009B322F"/>
    <w:rsid w:val="009B403A"/>
    <w:rsid w:val="009B4287"/>
    <w:rsid w:val="009B4318"/>
    <w:rsid w:val="009B4A27"/>
    <w:rsid w:val="009B4F62"/>
    <w:rsid w:val="009B55F1"/>
    <w:rsid w:val="009B5C07"/>
    <w:rsid w:val="009B67FF"/>
    <w:rsid w:val="009C058E"/>
    <w:rsid w:val="009C2B16"/>
    <w:rsid w:val="009C2B20"/>
    <w:rsid w:val="009C3E28"/>
    <w:rsid w:val="009C42DB"/>
    <w:rsid w:val="009C4978"/>
    <w:rsid w:val="009C578F"/>
    <w:rsid w:val="009C5C17"/>
    <w:rsid w:val="009C5EEC"/>
    <w:rsid w:val="009C6252"/>
    <w:rsid w:val="009C684D"/>
    <w:rsid w:val="009C73C6"/>
    <w:rsid w:val="009D069E"/>
    <w:rsid w:val="009D126B"/>
    <w:rsid w:val="009D365C"/>
    <w:rsid w:val="009D544E"/>
    <w:rsid w:val="009D64EB"/>
    <w:rsid w:val="009D6CE9"/>
    <w:rsid w:val="009D7135"/>
    <w:rsid w:val="009D7E08"/>
    <w:rsid w:val="009E027F"/>
    <w:rsid w:val="009E0CBC"/>
    <w:rsid w:val="009E128A"/>
    <w:rsid w:val="009E1C24"/>
    <w:rsid w:val="009E2191"/>
    <w:rsid w:val="009E41D7"/>
    <w:rsid w:val="009E5795"/>
    <w:rsid w:val="009E60A9"/>
    <w:rsid w:val="009E76CA"/>
    <w:rsid w:val="009F0DF7"/>
    <w:rsid w:val="009F181F"/>
    <w:rsid w:val="009F307B"/>
    <w:rsid w:val="009F3FAC"/>
    <w:rsid w:val="009F469D"/>
    <w:rsid w:val="009F4FA1"/>
    <w:rsid w:val="009F6407"/>
    <w:rsid w:val="009F6738"/>
    <w:rsid w:val="009F6EB5"/>
    <w:rsid w:val="009F73A5"/>
    <w:rsid w:val="009F77F7"/>
    <w:rsid w:val="00A004CC"/>
    <w:rsid w:val="00A00763"/>
    <w:rsid w:val="00A016CA"/>
    <w:rsid w:val="00A031DB"/>
    <w:rsid w:val="00A0466E"/>
    <w:rsid w:val="00A0490D"/>
    <w:rsid w:val="00A054A1"/>
    <w:rsid w:val="00A05655"/>
    <w:rsid w:val="00A06163"/>
    <w:rsid w:val="00A06624"/>
    <w:rsid w:val="00A06E5C"/>
    <w:rsid w:val="00A07137"/>
    <w:rsid w:val="00A07779"/>
    <w:rsid w:val="00A07BBB"/>
    <w:rsid w:val="00A10831"/>
    <w:rsid w:val="00A11843"/>
    <w:rsid w:val="00A1314E"/>
    <w:rsid w:val="00A154AE"/>
    <w:rsid w:val="00A16038"/>
    <w:rsid w:val="00A1657B"/>
    <w:rsid w:val="00A16A47"/>
    <w:rsid w:val="00A1727F"/>
    <w:rsid w:val="00A205C8"/>
    <w:rsid w:val="00A20A42"/>
    <w:rsid w:val="00A20FD0"/>
    <w:rsid w:val="00A2206B"/>
    <w:rsid w:val="00A22B2E"/>
    <w:rsid w:val="00A232C7"/>
    <w:rsid w:val="00A2354E"/>
    <w:rsid w:val="00A236F4"/>
    <w:rsid w:val="00A23CDB"/>
    <w:rsid w:val="00A24F7E"/>
    <w:rsid w:val="00A261D0"/>
    <w:rsid w:val="00A2633F"/>
    <w:rsid w:val="00A269D4"/>
    <w:rsid w:val="00A274E2"/>
    <w:rsid w:val="00A30259"/>
    <w:rsid w:val="00A3086C"/>
    <w:rsid w:val="00A309FF"/>
    <w:rsid w:val="00A31B03"/>
    <w:rsid w:val="00A324EA"/>
    <w:rsid w:val="00A32A5D"/>
    <w:rsid w:val="00A3362F"/>
    <w:rsid w:val="00A34AB9"/>
    <w:rsid w:val="00A350FA"/>
    <w:rsid w:val="00A35763"/>
    <w:rsid w:val="00A36779"/>
    <w:rsid w:val="00A36F95"/>
    <w:rsid w:val="00A37A1A"/>
    <w:rsid w:val="00A40576"/>
    <w:rsid w:val="00A407AF"/>
    <w:rsid w:val="00A40CBE"/>
    <w:rsid w:val="00A413D9"/>
    <w:rsid w:val="00A421BA"/>
    <w:rsid w:val="00A42308"/>
    <w:rsid w:val="00A425C3"/>
    <w:rsid w:val="00A43154"/>
    <w:rsid w:val="00A43517"/>
    <w:rsid w:val="00A44707"/>
    <w:rsid w:val="00A44853"/>
    <w:rsid w:val="00A450BD"/>
    <w:rsid w:val="00A451BF"/>
    <w:rsid w:val="00A45648"/>
    <w:rsid w:val="00A4763B"/>
    <w:rsid w:val="00A527B9"/>
    <w:rsid w:val="00A55473"/>
    <w:rsid w:val="00A55947"/>
    <w:rsid w:val="00A55B1C"/>
    <w:rsid w:val="00A56AEB"/>
    <w:rsid w:val="00A57362"/>
    <w:rsid w:val="00A57D12"/>
    <w:rsid w:val="00A57FD0"/>
    <w:rsid w:val="00A60E80"/>
    <w:rsid w:val="00A615FA"/>
    <w:rsid w:val="00A627A3"/>
    <w:rsid w:val="00A63747"/>
    <w:rsid w:val="00A63ADF"/>
    <w:rsid w:val="00A64731"/>
    <w:rsid w:val="00A655FA"/>
    <w:rsid w:val="00A71623"/>
    <w:rsid w:val="00A72E41"/>
    <w:rsid w:val="00A72F0D"/>
    <w:rsid w:val="00A74926"/>
    <w:rsid w:val="00A755E2"/>
    <w:rsid w:val="00A75943"/>
    <w:rsid w:val="00A7631C"/>
    <w:rsid w:val="00A77A6D"/>
    <w:rsid w:val="00A77D1F"/>
    <w:rsid w:val="00A803C3"/>
    <w:rsid w:val="00A82390"/>
    <w:rsid w:val="00A826E4"/>
    <w:rsid w:val="00A82772"/>
    <w:rsid w:val="00A82EFD"/>
    <w:rsid w:val="00A8351F"/>
    <w:rsid w:val="00A84B2A"/>
    <w:rsid w:val="00A85C0A"/>
    <w:rsid w:val="00A86731"/>
    <w:rsid w:val="00A879DB"/>
    <w:rsid w:val="00A90256"/>
    <w:rsid w:val="00A90FCC"/>
    <w:rsid w:val="00A91625"/>
    <w:rsid w:val="00A923F6"/>
    <w:rsid w:val="00A92653"/>
    <w:rsid w:val="00A92B71"/>
    <w:rsid w:val="00A92BA0"/>
    <w:rsid w:val="00A93383"/>
    <w:rsid w:val="00A93C12"/>
    <w:rsid w:val="00A94637"/>
    <w:rsid w:val="00A94DFB"/>
    <w:rsid w:val="00A95066"/>
    <w:rsid w:val="00AA09C6"/>
    <w:rsid w:val="00AA0A94"/>
    <w:rsid w:val="00AA1BF9"/>
    <w:rsid w:val="00AA2724"/>
    <w:rsid w:val="00AA2A63"/>
    <w:rsid w:val="00AA2F70"/>
    <w:rsid w:val="00AA345B"/>
    <w:rsid w:val="00AA4A67"/>
    <w:rsid w:val="00AA5151"/>
    <w:rsid w:val="00AA517F"/>
    <w:rsid w:val="00AA6527"/>
    <w:rsid w:val="00AA6B2C"/>
    <w:rsid w:val="00AA702D"/>
    <w:rsid w:val="00AA7118"/>
    <w:rsid w:val="00AA72BA"/>
    <w:rsid w:val="00AA7344"/>
    <w:rsid w:val="00AB095E"/>
    <w:rsid w:val="00AB2059"/>
    <w:rsid w:val="00AB24D6"/>
    <w:rsid w:val="00AB4DFC"/>
    <w:rsid w:val="00AB575D"/>
    <w:rsid w:val="00AC0296"/>
    <w:rsid w:val="00AC2675"/>
    <w:rsid w:val="00AC2ADE"/>
    <w:rsid w:val="00AC2CF9"/>
    <w:rsid w:val="00AC2DD7"/>
    <w:rsid w:val="00AC3D4D"/>
    <w:rsid w:val="00AC3DC4"/>
    <w:rsid w:val="00AC3E56"/>
    <w:rsid w:val="00AC40A8"/>
    <w:rsid w:val="00AC6114"/>
    <w:rsid w:val="00AC61EF"/>
    <w:rsid w:val="00AC6D04"/>
    <w:rsid w:val="00AC7606"/>
    <w:rsid w:val="00AD186B"/>
    <w:rsid w:val="00AD19C4"/>
    <w:rsid w:val="00AD21B7"/>
    <w:rsid w:val="00AD25DE"/>
    <w:rsid w:val="00AD280B"/>
    <w:rsid w:val="00AD2A8E"/>
    <w:rsid w:val="00AD577E"/>
    <w:rsid w:val="00AD5784"/>
    <w:rsid w:val="00AD5CA9"/>
    <w:rsid w:val="00AD60EA"/>
    <w:rsid w:val="00AD65A5"/>
    <w:rsid w:val="00AD79F2"/>
    <w:rsid w:val="00AD7CF8"/>
    <w:rsid w:val="00AE0636"/>
    <w:rsid w:val="00AE1CA1"/>
    <w:rsid w:val="00AE253F"/>
    <w:rsid w:val="00AE3281"/>
    <w:rsid w:val="00AE392A"/>
    <w:rsid w:val="00AE422F"/>
    <w:rsid w:val="00AE46A3"/>
    <w:rsid w:val="00AE5806"/>
    <w:rsid w:val="00AE6B60"/>
    <w:rsid w:val="00AE76E7"/>
    <w:rsid w:val="00AE777B"/>
    <w:rsid w:val="00AE7CBA"/>
    <w:rsid w:val="00AE7FC8"/>
    <w:rsid w:val="00AE7FF5"/>
    <w:rsid w:val="00AF07EB"/>
    <w:rsid w:val="00AF1637"/>
    <w:rsid w:val="00AF3482"/>
    <w:rsid w:val="00AF4530"/>
    <w:rsid w:val="00AF480B"/>
    <w:rsid w:val="00AF4B17"/>
    <w:rsid w:val="00AF58F1"/>
    <w:rsid w:val="00AF5B73"/>
    <w:rsid w:val="00AF66B6"/>
    <w:rsid w:val="00AF6D2E"/>
    <w:rsid w:val="00AF78AB"/>
    <w:rsid w:val="00B00646"/>
    <w:rsid w:val="00B00E46"/>
    <w:rsid w:val="00B01660"/>
    <w:rsid w:val="00B01D4D"/>
    <w:rsid w:val="00B02466"/>
    <w:rsid w:val="00B030D9"/>
    <w:rsid w:val="00B0313C"/>
    <w:rsid w:val="00B04064"/>
    <w:rsid w:val="00B057B4"/>
    <w:rsid w:val="00B06217"/>
    <w:rsid w:val="00B10603"/>
    <w:rsid w:val="00B11257"/>
    <w:rsid w:val="00B11E15"/>
    <w:rsid w:val="00B124E1"/>
    <w:rsid w:val="00B12BF1"/>
    <w:rsid w:val="00B14179"/>
    <w:rsid w:val="00B14363"/>
    <w:rsid w:val="00B152FE"/>
    <w:rsid w:val="00B174BF"/>
    <w:rsid w:val="00B2094C"/>
    <w:rsid w:val="00B2161E"/>
    <w:rsid w:val="00B234B3"/>
    <w:rsid w:val="00B235DD"/>
    <w:rsid w:val="00B238B0"/>
    <w:rsid w:val="00B26D56"/>
    <w:rsid w:val="00B26E83"/>
    <w:rsid w:val="00B310EF"/>
    <w:rsid w:val="00B31C29"/>
    <w:rsid w:val="00B329C9"/>
    <w:rsid w:val="00B32CAE"/>
    <w:rsid w:val="00B334FA"/>
    <w:rsid w:val="00B33526"/>
    <w:rsid w:val="00B342C9"/>
    <w:rsid w:val="00B34353"/>
    <w:rsid w:val="00B34674"/>
    <w:rsid w:val="00B35A1A"/>
    <w:rsid w:val="00B36276"/>
    <w:rsid w:val="00B36B61"/>
    <w:rsid w:val="00B40D62"/>
    <w:rsid w:val="00B41A94"/>
    <w:rsid w:val="00B42F39"/>
    <w:rsid w:val="00B43121"/>
    <w:rsid w:val="00B432F5"/>
    <w:rsid w:val="00B4406E"/>
    <w:rsid w:val="00B45D04"/>
    <w:rsid w:val="00B45D10"/>
    <w:rsid w:val="00B46529"/>
    <w:rsid w:val="00B46678"/>
    <w:rsid w:val="00B46EFF"/>
    <w:rsid w:val="00B471D0"/>
    <w:rsid w:val="00B47DB8"/>
    <w:rsid w:val="00B55E19"/>
    <w:rsid w:val="00B56CE3"/>
    <w:rsid w:val="00B56ECA"/>
    <w:rsid w:val="00B574DE"/>
    <w:rsid w:val="00B57B6C"/>
    <w:rsid w:val="00B57BDA"/>
    <w:rsid w:val="00B620FB"/>
    <w:rsid w:val="00B63C0B"/>
    <w:rsid w:val="00B64434"/>
    <w:rsid w:val="00B654B6"/>
    <w:rsid w:val="00B65B40"/>
    <w:rsid w:val="00B66D99"/>
    <w:rsid w:val="00B66EB7"/>
    <w:rsid w:val="00B7073D"/>
    <w:rsid w:val="00B70CAD"/>
    <w:rsid w:val="00B71184"/>
    <w:rsid w:val="00B71291"/>
    <w:rsid w:val="00B7167B"/>
    <w:rsid w:val="00B727BD"/>
    <w:rsid w:val="00B72B40"/>
    <w:rsid w:val="00B749B2"/>
    <w:rsid w:val="00B74C95"/>
    <w:rsid w:val="00B75331"/>
    <w:rsid w:val="00B75D1A"/>
    <w:rsid w:val="00B76BB3"/>
    <w:rsid w:val="00B7758F"/>
    <w:rsid w:val="00B77BFE"/>
    <w:rsid w:val="00B77FF0"/>
    <w:rsid w:val="00B80EA8"/>
    <w:rsid w:val="00B81652"/>
    <w:rsid w:val="00B820A9"/>
    <w:rsid w:val="00B82DF3"/>
    <w:rsid w:val="00B83312"/>
    <w:rsid w:val="00B84086"/>
    <w:rsid w:val="00B844C9"/>
    <w:rsid w:val="00B84E45"/>
    <w:rsid w:val="00B84EC3"/>
    <w:rsid w:val="00B858B1"/>
    <w:rsid w:val="00B86071"/>
    <w:rsid w:val="00B86519"/>
    <w:rsid w:val="00B86735"/>
    <w:rsid w:val="00B869A4"/>
    <w:rsid w:val="00B86C8F"/>
    <w:rsid w:val="00B8735A"/>
    <w:rsid w:val="00B90009"/>
    <w:rsid w:val="00B90407"/>
    <w:rsid w:val="00B90C2B"/>
    <w:rsid w:val="00B9133E"/>
    <w:rsid w:val="00B91585"/>
    <w:rsid w:val="00B91777"/>
    <w:rsid w:val="00B91D21"/>
    <w:rsid w:val="00B925A4"/>
    <w:rsid w:val="00B937F9"/>
    <w:rsid w:val="00B9418B"/>
    <w:rsid w:val="00B944EA"/>
    <w:rsid w:val="00B94597"/>
    <w:rsid w:val="00B94791"/>
    <w:rsid w:val="00B95377"/>
    <w:rsid w:val="00B95706"/>
    <w:rsid w:val="00B960D6"/>
    <w:rsid w:val="00B96F06"/>
    <w:rsid w:val="00B9772E"/>
    <w:rsid w:val="00B979C6"/>
    <w:rsid w:val="00BA076D"/>
    <w:rsid w:val="00BA0801"/>
    <w:rsid w:val="00BA0D9E"/>
    <w:rsid w:val="00BA1441"/>
    <w:rsid w:val="00BA28C7"/>
    <w:rsid w:val="00BA3B23"/>
    <w:rsid w:val="00BA4EB4"/>
    <w:rsid w:val="00BA579A"/>
    <w:rsid w:val="00BA69C5"/>
    <w:rsid w:val="00BA6BDA"/>
    <w:rsid w:val="00BA6E93"/>
    <w:rsid w:val="00BB22E3"/>
    <w:rsid w:val="00BB2381"/>
    <w:rsid w:val="00BB28C5"/>
    <w:rsid w:val="00BB2B78"/>
    <w:rsid w:val="00BB4BAF"/>
    <w:rsid w:val="00BB5D92"/>
    <w:rsid w:val="00BB6BFD"/>
    <w:rsid w:val="00BB798A"/>
    <w:rsid w:val="00BC0743"/>
    <w:rsid w:val="00BC0CA7"/>
    <w:rsid w:val="00BC1113"/>
    <w:rsid w:val="00BC214F"/>
    <w:rsid w:val="00BC3DC0"/>
    <w:rsid w:val="00BC3E02"/>
    <w:rsid w:val="00BC474F"/>
    <w:rsid w:val="00BC623C"/>
    <w:rsid w:val="00BC711C"/>
    <w:rsid w:val="00BD059C"/>
    <w:rsid w:val="00BD0EC5"/>
    <w:rsid w:val="00BD100C"/>
    <w:rsid w:val="00BD1B8F"/>
    <w:rsid w:val="00BD3FDC"/>
    <w:rsid w:val="00BD4EB2"/>
    <w:rsid w:val="00BD5396"/>
    <w:rsid w:val="00BD5BBF"/>
    <w:rsid w:val="00BD5E84"/>
    <w:rsid w:val="00BD6A8E"/>
    <w:rsid w:val="00BD7D74"/>
    <w:rsid w:val="00BE03F9"/>
    <w:rsid w:val="00BE26A7"/>
    <w:rsid w:val="00BE3534"/>
    <w:rsid w:val="00BE5DFB"/>
    <w:rsid w:val="00BE6B3E"/>
    <w:rsid w:val="00BE71B2"/>
    <w:rsid w:val="00BE7788"/>
    <w:rsid w:val="00BF2F34"/>
    <w:rsid w:val="00BF3BEC"/>
    <w:rsid w:val="00BF4833"/>
    <w:rsid w:val="00BF5737"/>
    <w:rsid w:val="00BF6094"/>
    <w:rsid w:val="00BF6411"/>
    <w:rsid w:val="00BF6BD9"/>
    <w:rsid w:val="00BF6DA4"/>
    <w:rsid w:val="00BF6DED"/>
    <w:rsid w:val="00BF7C3A"/>
    <w:rsid w:val="00C00569"/>
    <w:rsid w:val="00C012C4"/>
    <w:rsid w:val="00C01412"/>
    <w:rsid w:val="00C01B2B"/>
    <w:rsid w:val="00C01CD0"/>
    <w:rsid w:val="00C01E8A"/>
    <w:rsid w:val="00C0203F"/>
    <w:rsid w:val="00C02FFA"/>
    <w:rsid w:val="00C03335"/>
    <w:rsid w:val="00C03D41"/>
    <w:rsid w:val="00C05178"/>
    <w:rsid w:val="00C05422"/>
    <w:rsid w:val="00C05FB9"/>
    <w:rsid w:val="00C06143"/>
    <w:rsid w:val="00C0614E"/>
    <w:rsid w:val="00C07341"/>
    <w:rsid w:val="00C074E7"/>
    <w:rsid w:val="00C07F3B"/>
    <w:rsid w:val="00C101A4"/>
    <w:rsid w:val="00C1201F"/>
    <w:rsid w:val="00C12F9B"/>
    <w:rsid w:val="00C12FFE"/>
    <w:rsid w:val="00C13006"/>
    <w:rsid w:val="00C130AA"/>
    <w:rsid w:val="00C138DE"/>
    <w:rsid w:val="00C13DED"/>
    <w:rsid w:val="00C1413D"/>
    <w:rsid w:val="00C14C80"/>
    <w:rsid w:val="00C152A4"/>
    <w:rsid w:val="00C171B0"/>
    <w:rsid w:val="00C1730F"/>
    <w:rsid w:val="00C17406"/>
    <w:rsid w:val="00C17638"/>
    <w:rsid w:val="00C17BA8"/>
    <w:rsid w:val="00C202C1"/>
    <w:rsid w:val="00C202EE"/>
    <w:rsid w:val="00C20B70"/>
    <w:rsid w:val="00C213BE"/>
    <w:rsid w:val="00C21D83"/>
    <w:rsid w:val="00C23622"/>
    <w:rsid w:val="00C23F74"/>
    <w:rsid w:val="00C24BE3"/>
    <w:rsid w:val="00C24FDE"/>
    <w:rsid w:val="00C26BC2"/>
    <w:rsid w:val="00C273E7"/>
    <w:rsid w:val="00C27861"/>
    <w:rsid w:val="00C27B16"/>
    <w:rsid w:val="00C30488"/>
    <w:rsid w:val="00C31FE3"/>
    <w:rsid w:val="00C3238C"/>
    <w:rsid w:val="00C3321C"/>
    <w:rsid w:val="00C34906"/>
    <w:rsid w:val="00C350AD"/>
    <w:rsid w:val="00C3530E"/>
    <w:rsid w:val="00C35472"/>
    <w:rsid w:val="00C3559F"/>
    <w:rsid w:val="00C3778C"/>
    <w:rsid w:val="00C37B2E"/>
    <w:rsid w:val="00C40A7C"/>
    <w:rsid w:val="00C41D45"/>
    <w:rsid w:val="00C41F8C"/>
    <w:rsid w:val="00C42BAE"/>
    <w:rsid w:val="00C43820"/>
    <w:rsid w:val="00C44CDE"/>
    <w:rsid w:val="00C45645"/>
    <w:rsid w:val="00C45B93"/>
    <w:rsid w:val="00C46DF5"/>
    <w:rsid w:val="00C50009"/>
    <w:rsid w:val="00C51A20"/>
    <w:rsid w:val="00C51F10"/>
    <w:rsid w:val="00C5543A"/>
    <w:rsid w:val="00C573AC"/>
    <w:rsid w:val="00C57A69"/>
    <w:rsid w:val="00C57D88"/>
    <w:rsid w:val="00C603C8"/>
    <w:rsid w:val="00C604E1"/>
    <w:rsid w:val="00C610E3"/>
    <w:rsid w:val="00C625F4"/>
    <w:rsid w:val="00C62615"/>
    <w:rsid w:val="00C62A31"/>
    <w:rsid w:val="00C65CA4"/>
    <w:rsid w:val="00C66BF7"/>
    <w:rsid w:val="00C71288"/>
    <w:rsid w:val="00C71C7B"/>
    <w:rsid w:val="00C72403"/>
    <w:rsid w:val="00C73313"/>
    <w:rsid w:val="00C741CA"/>
    <w:rsid w:val="00C74D65"/>
    <w:rsid w:val="00C75900"/>
    <w:rsid w:val="00C75FBE"/>
    <w:rsid w:val="00C761BA"/>
    <w:rsid w:val="00C76338"/>
    <w:rsid w:val="00C76B72"/>
    <w:rsid w:val="00C76BB6"/>
    <w:rsid w:val="00C77199"/>
    <w:rsid w:val="00C772C7"/>
    <w:rsid w:val="00C80CAB"/>
    <w:rsid w:val="00C82272"/>
    <w:rsid w:val="00C82895"/>
    <w:rsid w:val="00C82B64"/>
    <w:rsid w:val="00C839CC"/>
    <w:rsid w:val="00C84344"/>
    <w:rsid w:val="00C84745"/>
    <w:rsid w:val="00C84CD6"/>
    <w:rsid w:val="00C85818"/>
    <w:rsid w:val="00C86122"/>
    <w:rsid w:val="00C86824"/>
    <w:rsid w:val="00C86A21"/>
    <w:rsid w:val="00C86B61"/>
    <w:rsid w:val="00C86BB5"/>
    <w:rsid w:val="00C87732"/>
    <w:rsid w:val="00C90C9D"/>
    <w:rsid w:val="00C91445"/>
    <w:rsid w:val="00C919EC"/>
    <w:rsid w:val="00C9301A"/>
    <w:rsid w:val="00C93686"/>
    <w:rsid w:val="00C9458E"/>
    <w:rsid w:val="00C94F19"/>
    <w:rsid w:val="00C9512A"/>
    <w:rsid w:val="00C95308"/>
    <w:rsid w:val="00C95457"/>
    <w:rsid w:val="00C963DF"/>
    <w:rsid w:val="00C97C3E"/>
    <w:rsid w:val="00CA0D26"/>
    <w:rsid w:val="00CA1509"/>
    <w:rsid w:val="00CA18B4"/>
    <w:rsid w:val="00CA40A8"/>
    <w:rsid w:val="00CA45B9"/>
    <w:rsid w:val="00CA513A"/>
    <w:rsid w:val="00CA57C0"/>
    <w:rsid w:val="00CA598A"/>
    <w:rsid w:val="00CA65C0"/>
    <w:rsid w:val="00CA7DF4"/>
    <w:rsid w:val="00CB099B"/>
    <w:rsid w:val="00CB13E8"/>
    <w:rsid w:val="00CB2198"/>
    <w:rsid w:val="00CB27B3"/>
    <w:rsid w:val="00CB32C8"/>
    <w:rsid w:val="00CB4A4C"/>
    <w:rsid w:val="00CB598C"/>
    <w:rsid w:val="00CB5FB8"/>
    <w:rsid w:val="00CB7DAA"/>
    <w:rsid w:val="00CC0432"/>
    <w:rsid w:val="00CC06E4"/>
    <w:rsid w:val="00CC0C37"/>
    <w:rsid w:val="00CC33D0"/>
    <w:rsid w:val="00CC3DAA"/>
    <w:rsid w:val="00CC43F9"/>
    <w:rsid w:val="00CC4C09"/>
    <w:rsid w:val="00CC56BF"/>
    <w:rsid w:val="00CD0685"/>
    <w:rsid w:val="00CD091A"/>
    <w:rsid w:val="00CD0AF5"/>
    <w:rsid w:val="00CD224E"/>
    <w:rsid w:val="00CD3110"/>
    <w:rsid w:val="00CD4204"/>
    <w:rsid w:val="00CD63F6"/>
    <w:rsid w:val="00CD6730"/>
    <w:rsid w:val="00CD6C3B"/>
    <w:rsid w:val="00CD7FE4"/>
    <w:rsid w:val="00CE06EF"/>
    <w:rsid w:val="00CE0F32"/>
    <w:rsid w:val="00CE2AF9"/>
    <w:rsid w:val="00CE307B"/>
    <w:rsid w:val="00CE356B"/>
    <w:rsid w:val="00CE3A24"/>
    <w:rsid w:val="00CE4A31"/>
    <w:rsid w:val="00CE4B79"/>
    <w:rsid w:val="00CE5381"/>
    <w:rsid w:val="00CE5C96"/>
    <w:rsid w:val="00CE5CFB"/>
    <w:rsid w:val="00CE659B"/>
    <w:rsid w:val="00CF169D"/>
    <w:rsid w:val="00CF3810"/>
    <w:rsid w:val="00CF6989"/>
    <w:rsid w:val="00CF6A9D"/>
    <w:rsid w:val="00CF7345"/>
    <w:rsid w:val="00CF73B2"/>
    <w:rsid w:val="00CF75DE"/>
    <w:rsid w:val="00CF79C7"/>
    <w:rsid w:val="00CF7E16"/>
    <w:rsid w:val="00D00DFA"/>
    <w:rsid w:val="00D01545"/>
    <w:rsid w:val="00D0266D"/>
    <w:rsid w:val="00D03DAC"/>
    <w:rsid w:val="00D0511C"/>
    <w:rsid w:val="00D06068"/>
    <w:rsid w:val="00D06C1C"/>
    <w:rsid w:val="00D07103"/>
    <w:rsid w:val="00D071BA"/>
    <w:rsid w:val="00D07586"/>
    <w:rsid w:val="00D07B0B"/>
    <w:rsid w:val="00D1104C"/>
    <w:rsid w:val="00D11803"/>
    <w:rsid w:val="00D1223A"/>
    <w:rsid w:val="00D12869"/>
    <w:rsid w:val="00D12A02"/>
    <w:rsid w:val="00D12FE5"/>
    <w:rsid w:val="00D1323A"/>
    <w:rsid w:val="00D15A01"/>
    <w:rsid w:val="00D15DAC"/>
    <w:rsid w:val="00D15FD2"/>
    <w:rsid w:val="00D1628B"/>
    <w:rsid w:val="00D16790"/>
    <w:rsid w:val="00D1743B"/>
    <w:rsid w:val="00D1759F"/>
    <w:rsid w:val="00D175BD"/>
    <w:rsid w:val="00D20188"/>
    <w:rsid w:val="00D20618"/>
    <w:rsid w:val="00D208A2"/>
    <w:rsid w:val="00D20DED"/>
    <w:rsid w:val="00D2111C"/>
    <w:rsid w:val="00D21613"/>
    <w:rsid w:val="00D220B9"/>
    <w:rsid w:val="00D2283A"/>
    <w:rsid w:val="00D2284B"/>
    <w:rsid w:val="00D22AC8"/>
    <w:rsid w:val="00D23ED0"/>
    <w:rsid w:val="00D24AF1"/>
    <w:rsid w:val="00D25BA8"/>
    <w:rsid w:val="00D32229"/>
    <w:rsid w:val="00D32D2F"/>
    <w:rsid w:val="00D33AB2"/>
    <w:rsid w:val="00D33B3F"/>
    <w:rsid w:val="00D3750F"/>
    <w:rsid w:val="00D37EA0"/>
    <w:rsid w:val="00D41ED4"/>
    <w:rsid w:val="00D4202D"/>
    <w:rsid w:val="00D422AC"/>
    <w:rsid w:val="00D42E15"/>
    <w:rsid w:val="00D4354E"/>
    <w:rsid w:val="00D43997"/>
    <w:rsid w:val="00D4722C"/>
    <w:rsid w:val="00D50601"/>
    <w:rsid w:val="00D52017"/>
    <w:rsid w:val="00D530FB"/>
    <w:rsid w:val="00D538FF"/>
    <w:rsid w:val="00D55B5A"/>
    <w:rsid w:val="00D55ED8"/>
    <w:rsid w:val="00D55F07"/>
    <w:rsid w:val="00D566C6"/>
    <w:rsid w:val="00D57435"/>
    <w:rsid w:val="00D57B7F"/>
    <w:rsid w:val="00D60A4B"/>
    <w:rsid w:val="00D6127E"/>
    <w:rsid w:val="00D617E3"/>
    <w:rsid w:val="00D61D04"/>
    <w:rsid w:val="00D62236"/>
    <w:rsid w:val="00D62263"/>
    <w:rsid w:val="00D6290C"/>
    <w:rsid w:val="00D62AC6"/>
    <w:rsid w:val="00D62F6D"/>
    <w:rsid w:val="00D630AB"/>
    <w:rsid w:val="00D6371A"/>
    <w:rsid w:val="00D64836"/>
    <w:rsid w:val="00D64925"/>
    <w:rsid w:val="00D64C23"/>
    <w:rsid w:val="00D65B07"/>
    <w:rsid w:val="00D65D62"/>
    <w:rsid w:val="00D6635F"/>
    <w:rsid w:val="00D67ED2"/>
    <w:rsid w:val="00D67FD1"/>
    <w:rsid w:val="00D70C01"/>
    <w:rsid w:val="00D70D86"/>
    <w:rsid w:val="00D715C4"/>
    <w:rsid w:val="00D716D0"/>
    <w:rsid w:val="00D72309"/>
    <w:rsid w:val="00D7267D"/>
    <w:rsid w:val="00D72B2E"/>
    <w:rsid w:val="00D72C82"/>
    <w:rsid w:val="00D73050"/>
    <w:rsid w:val="00D73B28"/>
    <w:rsid w:val="00D74C53"/>
    <w:rsid w:val="00D754F9"/>
    <w:rsid w:val="00D7658F"/>
    <w:rsid w:val="00D77327"/>
    <w:rsid w:val="00D80D41"/>
    <w:rsid w:val="00D8107B"/>
    <w:rsid w:val="00D812B9"/>
    <w:rsid w:val="00D8137C"/>
    <w:rsid w:val="00D818ED"/>
    <w:rsid w:val="00D81A11"/>
    <w:rsid w:val="00D82689"/>
    <w:rsid w:val="00D82DB0"/>
    <w:rsid w:val="00D836FF"/>
    <w:rsid w:val="00D84002"/>
    <w:rsid w:val="00D8442A"/>
    <w:rsid w:val="00D852B5"/>
    <w:rsid w:val="00D85DBF"/>
    <w:rsid w:val="00D85E11"/>
    <w:rsid w:val="00D8614F"/>
    <w:rsid w:val="00D867FE"/>
    <w:rsid w:val="00D86A9A"/>
    <w:rsid w:val="00D9049C"/>
    <w:rsid w:val="00D9053F"/>
    <w:rsid w:val="00D94A9E"/>
    <w:rsid w:val="00D94E97"/>
    <w:rsid w:val="00D9567E"/>
    <w:rsid w:val="00D9708A"/>
    <w:rsid w:val="00D971B0"/>
    <w:rsid w:val="00D971F5"/>
    <w:rsid w:val="00D9777F"/>
    <w:rsid w:val="00DA006F"/>
    <w:rsid w:val="00DA056A"/>
    <w:rsid w:val="00DA2089"/>
    <w:rsid w:val="00DA328A"/>
    <w:rsid w:val="00DA3A66"/>
    <w:rsid w:val="00DA4354"/>
    <w:rsid w:val="00DA449B"/>
    <w:rsid w:val="00DA7B2F"/>
    <w:rsid w:val="00DB212B"/>
    <w:rsid w:val="00DB2182"/>
    <w:rsid w:val="00DB21F1"/>
    <w:rsid w:val="00DB362C"/>
    <w:rsid w:val="00DB3FE2"/>
    <w:rsid w:val="00DB4426"/>
    <w:rsid w:val="00DB5E6A"/>
    <w:rsid w:val="00DB5F0E"/>
    <w:rsid w:val="00DB64BB"/>
    <w:rsid w:val="00DB68F7"/>
    <w:rsid w:val="00DB6E0F"/>
    <w:rsid w:val="00DC065A"/>
    <w:rsid w:val="00DC19F8"/>
    <w:rsid w:val="00DC3C0F"/>
    <w:rsid w:val="00DC3CCE"/>
    <w:rsid w:val="00DC49CD"/>
    <w:rsid w:val="00DC4C6B"/>
    <w:rsid w:val="00DC5823"/>
    <w:rsid w:val="00DC62A4"/>
    <w:rsid w:val="00DC650A"/>
    <w:rsid w:val="00DC718D"/>
    <w:rsid w:val="00DD2441"/>
    <w:rsid w:val="00DD2E8D"/>
    <w:rsid w:val="00DD3C17"/>
    <w:rsid w:val="00DD3FB8"/>
    <w:rsid w:val="00DD4E01"/>
    <w:rsid w:val="00DD4F32"/>
    <w:rsid w:val="00DD5827"/>
    <w:rsid w:val="00DD58DD"/>
    <w:rsid w:val="00DD5DE6"/>
    <w:rsid w:val="00DD66C6"/>
    <w:rsid w:val="00DD6768"/>
    <w:rsid w:val="00DD768B"/>
    <w:rsid w:val="00DE17FD"/>
    <w:rsid w:val="00DE1FDE"/>
    <w:rsid w:val="00DE38F5"/>
    <w:rsid w:val="00DE3EA5"/>
    <w:rsid w:val="00DE523D"/>
    <w:rsid w:val="00DE61B2"/>
    <w:rsid w:val="00DE77E9"/>
    <w:rsid w:val="00DF0412"/>
    <w:rsid w:val="00DF14F0"/>
    <w:rsid w:val="00DF181A"/>
    <w:rsid w:val="00DF1A68"/>
    <w:rsid w:val="00DF23F8"/>
    <w:rsid w:val="00DF3C7A"/>
    <w:rsid w:val="00DF3FC8"/>
    <w:rsid w:val="00DF4575"/>
    <w:rsid w:val="00DF472C"/>
    <w:rsid w:val="00DF4803"/>
    <w:rsid w:val="00DF71F1"/>
    <w:rsid w:val="00DF7791"/>
    <w:rsid w:val="00DF795D"/>
    <w:rsid w:val="00DF7D3A"/>
    <w:rsid w:val="00E00251"/>
    <w:rsid w:val="00E00D34"/>
    <w:rsid w:val="00E023FD"/>
    <w:rsid w:val="00E02D6A"/>
    <w:rsid w:val="00E02EE9"/>
    <w:rsid w:val="00E03294"/>
    <w:rsid w:val="00E03375"/>
    <w:rsid w:val="00E043D3"/>
    <w:rsid w:val="00E0442D"/>
    <w:rsid w:val="00E04652"/>
    <w:rsid w:val="00E049AF"/>
    <w:rsid w:val="00E05A38"/>
    <w:rsid w:val="00E05B24"/>
    <w:rsid w:val="00E06B5C"/>
    <w:rsid w:val="00E06BD6"/>
    <w:rsid w:val="00E07325"/>
    <w:rsid w:val="00E10270"/>
    <w:rsid w:val="00E116DE"/>
    <w:rsid w:val="00E11929"/>
    <w:rsid w:val="00E12DA0"/>
    <w:rsid w:val="00E131D1"/>
    <w:rsid w:val="00E132F6"/>
    <w:rsid w:val="00E133AA"/>
    <w:rsid w:val="00E13801"/>
    <w:rsid w:val="00E138D2"/>
    <w:rsid w:val="00E13D00"/>
    <w:rsid w:val="00E151B7"/>
    <w:rsid w:val="00E16D10"/>
    <w:rsid w:val="00E1704B"/>
    <w:rsid w:val="00E20091"/>
    <w:rsid w:val="00E2108E"/>
    <w:rsid w:val="00E2144D"/>
    <w:rsid w:val="00E2215A"/>
    <w:rsid w:val="00E22239"/>
    <w:rsid w:val="00E232B4"/>
    <w:rsid w:val="00E23F2B"/>
    <w:rsid w:val="00E24D65"/>
    <w:rsid w:val="00E256ED"/>
    <w:rsid w:val="00E259C5"/>
    <w:rsid w:val="00E25ACB"/>
    <w:rsid w:val="00E265C1"/>
    <w:rsid w:val="00E30823"/>
    <w:rsid w:val="00E30E8E"/>
    <w:rsid w:val="00E314A3"/>
    <w:rsid w:val="00E317DA"/>
    <w:rsid w:val="00E31BCE"/>
    <w:rsid w:val="00E32229"/>
    <w:rsid w:val="00E32F17"/>
    <w:rsid w:val="00E35122"/>
    <w:rsid w:val="00E36428"/>
    <w:rsid w:val="00E41274"/>
    <w:rsid w:val="00E41891"/>
    <w:rsid w:val="00E41B7F"/>
    <w:rsid w:val="00E43B34"/>
    <w:rsid w:val="00E44920"/>
    <w:rsid w:val="00E4612F"/>
    <w:rsid w:val="00E46C80"/>
    <w:rsid w:val="00E473A1"/>
    <w:rsid w:val="00E47833"/>
    <w:rsid w:val="00E47D20"/>
    <w:rsid w:val="00E5093A"/>
    <w:rsid w:val="00E5242B"/>
    <w:rsid w:val="00E541D4"/>
    <w:rsid w:val="00E55A4E"/>
    <w:rsid w:val="00E56374"/>
    <w:rsid w:val="00E57300"/>
    <w:rsid w:val="00E57863"/>
    <w:rsid w:val="00E6177C"/>
    <w:rsid w:val="00E61CDB"/>
    <w:rsid w:val="00E6295F"/>
    <w:rsid w:val="00E62AA8"/>
    <w:rsid w:val="00E63BB6"/>
    <w:rsid w:val="00E641E1"/>
    <w:rsid w:val="00E6455E"/>
    <w:rsid w:val="00E675E8"/>
    <w:rsid w:val="00E67F06"/>
    <w:rsid w:val="00E70786"/>
    <w:rsid w:val="00E70B85"/>
    <w:rsid w:val="00E759D1"/>
    <w:rsid w:val="00E75BF8"/>
    <w:rsid w:val="00E75C51"/>
    <w:rsid w:val="00E7643D"/>
    <w:rsid w:val="00E77373"/>
    <w:rsid w:val="00E77980"/>
    <w:rsid w:val="00E77A76"/>
    <w:rsid w:val="00E77FBC"/>
    <w:rsid w:val="00E80678"/>
    <w:rsid w:val="00E8278E"/>
    <w:rsid w:val="00E83499"/>
    <w:rsid w:val="00E84182"/>
    <w:rsid w:val="00E84259"/>
    <w:rsid w:val="00E8509A"/>
    <w:rsid w:val="00E8569A"/>
    <w:rsid w:val="00E87243"/>
    <w:rsid w:val="00E8729E"/>
    <w:rsid w:val="00E8768A"/>
    <w:rsid w:val="00E879C2"/>
    <w:rsid w:val="00E90C95"/>
    <w:rsid w:val="00E922D7"/>
    <w:rsid w:val="00E932B4"/>
    <w:rsid w:val="00E93F74"/>
    <w:rsid w:val="00E9407B"/>
    <w:rsid w:val="00E950CD"/>
    <w:rsid w:val="00E957DE"/>
    <w:rsid w:val="00E961E7"/>
    <w:rsid w:val="00E967B5"/>
    <w:rsid w:val="00E972BE"/>
    <w:rsid w:val="00E9787B"/>
    <w:rsid w:val="00EA1B38"/>
    <w:rsid w:val="00EA1CCA"/>
    <w:rsid w:val="00EA2350"/>
    <w:rsid w:val="00EA28CD"/>
    <w:rsid w:val="00EA5C87"/>
    <w:rsid w:val="00EA5C8F"/>
    <w:rsid w:val="00EA68C8"/>
    <w:rsid w:val="00EA718E"/>
    <w:rsid w:val="00EB0486"/>
    <w:rsid w:val="00EB13F5"/>
    <w:rsid w:val="00EB2420"/>
    <w:rsid w:val="00EB2FA0"/>
    <w:rsid w:val="00EB3CB8"/>
    <w:rsid w:val="00EB48E1"/>
    <w:rsid w:val="00EB5DAA"/>
    <w:rsid w:val="00EB6548"/>
    <w:rsid w:val="00EB75A2"/>
    <w:rsid w:val="00EC0661"/>
    <w:rsid w:val="00EC13FD"/>
    <w:rsid w:val="00EC29FB"/>
    <w:rsid w:val="00EC3CD8"/>
    <w:rsid w:val="00EC4BF6"/>
    <w:rsid w:val="00EC4DB5"/>
    <w:rsid w:val="00EC582F"/>
    <w:rsid w:val="00EC5BB1"/>
    <w:rsid w:val="00EC6BDC"/>
    <w:rsid w:val="00EC7A6F"/>
    <w:rsid w:val="00EC7B1B"/>
    <w:rsid w:val="00ED0466"/>
    <w:rsid w:val="00ED08C0"/>
    <w:rsid w:val="00ED0F61"/>
    <w:rsid w:val="00ED0F9A"/>
    <w:rsid w:val="00ED1E67"/>
    <w:rsid w:val="00ED236F"/>
    <w:rsid w:val="00ED3AED"/>
    <w:rsid w:val="00ED566A"/>
    <w:rsid w:val="00ED5F72"/>
    <w:rsid w:val="00ED6030"/>
    <w:rsid w:val="00ED64F6"/>
    <w:rsid w:val="00ED67A1"/>
    <w:rsid w:val="00ED6A77"/>
    <w:rsid w:val="00ED6AB2"/>
    <w:rsid w:val="00ED7020"/>
    <w:rsid w:val="00ED7816"/>
    <w:rsid w:val="00EE1070"/>
    <w:rsid w:val="00EE1650"/>
    <w:rsid w:val="00EE1A7F"/>
    <w:rsid w:val="00EE1DDD"/>
    <w:rsid w:val="00EE232A"/>
    <w:rsid w:val="00EE28D5"/>
    <w:rsid w:val="00EE2CFF"/>
    <w:rsid w:val="00EE381E"/>
    <w:rsid w:val="00EE411D"/>
    <w:rsid w:val="00EE4BCA"/>
    <w:rsid w:val="00EE53CB"/>
    <w:rsid w:val="00EE5424"/>
    <w:rsid w:val="00EE6B0D"/>
    <w:rsid w:val="00EE7908"/>
    <w:rsid w:val="00EE7CD2"/>
    <w:rsid w:val="00EF1517"/>
    <w:rsid w:val="00EF174B"/>
    <w:rsid w:val="00EF1C73"/>
    <w:rsid w:val="00EF22B7"/>
    <w:rsid w:val="00EF2EFF"/>
    <w:rsid w:val="00EF3197"/>
    <w:rsid w:val="00EF31DD"/>
    <w:rsid w:val="00EF36E8"/>
    <w:rsid w:val="00EF3B31"/>
    <w:rsid w:val="00EF405B"/>
    <w:rsid w:val="00EF642D"/>
    <w:rsid w:val="00EF6CF4"/>
    <w:rsid w:val="00EF764C"/>
    <w:rsid w:val="00F00475"/>
    <w:rsid w:val="00F0093A"/>
    <w:rsid w:val="00F03670"/>
    <w:rsid w:val="00F04446"/>
    <w:rsid w:val="00F04CF2"/>
    <w:rsid w:val="00F0663A"/>
    <w:rsid w:val="00F07019"/>
    <w:rsid w:val="00F073B9"/>
    <w:rsid w:val="00F10086"/>
    <w:rsid w:val="00F105AE"/>
    <w:rsid w:val="00F107E4"/>
    <w:rsid w:val="00F113A6"/>
    <w:rsid w:val="00F11764"/>
    <w:rsid w:val="00F11E76"/>
    <w:rsid w:val="00F121E4"/>
    <w:rsid w:val="00F12948"/>
    <w:rsid w:val="00F139E6"/>
    <w:rsid w:val="00F13B2D"/>
    <w:rsid w:val="00F13E07"/>
    <w:rsid w:val="00F14C33"/>
    <w:rsid w:val="00F15938"/>
    <w:rsid w:val="00F15AD8"/>
    <w:rsid w:val="00F16443"/>
    <w:rsid w:val="00F16AD7"/>
    <w:rsid w:val="00F17230"/>
    <w:rsid w:val="00F17511"/>
    <w:rsid w:val="00F17814"/>
    <w:rsid w:val="00F2015E"/>
    <w:rsid w:val="00F20702"/>
    <w:rsid w:val="00F20E6C"/>
    <w:rsid w:val="00F216E4"/>
    <w:rsid w:val="00F21725"/>
    <w:rsid w:val="00F217B7"/>
    <w:rsid w:val="00F23D40"/>
    <w:rsid w:val="00F24489"/>
    <w:rsid w:val="00F2450B"/>
    <w:rsid w:val="00F24B49"/>
    <w:rsid w:val="00F2507F"/>
    <w:rsid w:val="00F26212"/>
    <w:rsid w:val="00F26238"/>
    <w:rsid w:val="00F265EA"/>
    <w:rsid w:val="00F26CD3"/>
    <w:rsid w:val="00F272A0"/>
    <w:rsid w:val="00F2735C"/>
    <w:rsid w:val="00F276E6"/>
    <w:rsid w:val="00F27CD9"/>
    <w:rsid w:val="00F301E9"/>
    <w:rsid w:val="00F30232"/>
    <w:rsid w:val="00F307BA"/>
    <w:rsid w:val="00F30F2B"/>
    <w:rsid w:val="00F321DE"/>
    <w:rsid w:val="00F3356A"/>
    <w:rsid w:val="00F33B56"/>
    <w:rsid w:val="00F344AA"/>
    <w:rsid w:val="00F34514"/>
    <w:rsid w:val="00F34DA2"/>
    <w:rsid w:val="00F34F10"/>
    <w:rsid w:val="00F357AE"/>
    <w:rsid w:val="00F359A0"/>
    <w:rsid w:val="00F36550"/>
    <w:rsid w:val="00F40323"/>
    <w:rsid w:val="00F406CA"/>
    <w:rsid w:val="00F40AD7"/>
    <w:rsid w:val="00F42B19"/>
    <w:rsid w:val="00F4482B"/>
    <w:rsid w:val="00F45079"/>
    <w:rsid w:val="00F454DF"/>
    <w:rsid w:val="00F458DF"/>
    <w:rsid w:val="00F458EB"/>
    <w:rsid w:val="00F47449"/>
    <w:rsid w:val="00F50C11"/>
    <w:rsid w:val="00F5109D"/>
    <w:rsid w:val="00F5172B"/>
    <w:rsid w:val="00F51A1C"/>
    <w:rsid w:val="00F532A4"/>
    <w:rsid w:val="00F5476E"/>
    <w:rsid w:val="00F5480D"/>
    <w:rsid w:val="00F54910"/>
    <w:rsid w:val="00F54B00"/>
    <w:rsid w:val="00F550B0"/>
    <w:rsid w:val="00F55288"/>
    <w:rsid w:val="00F55A8E"/>
    <w:rsid w:val="00F55F37"/>
    <w:rsid w:val="00F57783"/>
    <w:rsid w:val="00F604FB"/>
    <w:rsid w:val="00F605A4"/>
    <w:rsid w:val="00F609BD"/>
    <w:rsid w:val="00F60ABB"/>
    <w:rsid w:val="00F60BD0"/>
    <w:rsid w:val="00F61D38"/>
    <w:rsid w:val="00F61DE0"/>
    <w:rsid w:val="00F61DE3"/>
    <w:rsid w:val="00F62C39"/>
    <w:rsid w:val="00F6314B"/>
    <w:rsid w:val="00F63CA2"/>
    <w:rsid w:val="00F63D40"/>
    <w:rsid w:val="00F64AB2"/>
    <w:rsid w:val="00F64B72"/>
    <w:rsid w:val="00F64DCE"/>
    <w:rsid w:val="00F64E25"/>
    <w:rsid w:val="00F65521"/>
    <w:rsid w:val="00F6795F"/>
    <w:rsid w:val="00F706B3"/>
    <w:rsid w:val="00F70B34"/>
    <w:rsid w:val="00F719B8"/>
    <w:rsid w:val="00F71E01"/>
    <w:rsid w:val="00F7273A"/>
    <w:rsid w:val="00F72B1C"/>
    <w:rsid w:val="00F733A6"/>
    <w:rsid w:val="00F736F9"/>
    <w:rsid w:val="00F7376E"/>
    <w:rsid w:val="00F749BE"/>
    <w:rsid w:val="00F74BCE"/>
    <w:rsid w:val="00F75534"/>
    <w:rsid w:val="00F765EB"/>
    <w:rsid w:val="00F76745"/>
    <w:rsid w:val="00F769D8"/>
    <w:rsid w:val="00F770DC"/>
    <w:rsid w:val="00F777C6"/>
    <w:rsid w:val="00F80B83"/>
    <w:rsid w:val="00F81B18"/>
    <w:rsid w:val="00F81E38"/>
    <w:rsid w:val="00F821E2"/>
    <w:rsid w:val="00F828C5"/>
    <w:rsid w:val="00F830E5"/>
    <w:rsid w:val="00F83537"/>
    <w:rsid w:val="00F83930"/>
    <w:rsid w:val="00F84327"/>
    <w:rsid w:val="00F84E7E"/>
    <w:rsid w:val="00F8519C"/>
    <w:rsid w:val="00F85F6C"/>
    <w:rsid w:val="00F87282"/>
    <w:rsid w:val="00F90026"/>
    <w:rsid w:val="00F90755"/>
    <w:rsid w:val="00F90930"/>
    <w:rsid w:val="00F91FAB"/>
    <w:rsid w:val="00F9250A"/>
    <w:rsid w:val="00F93042"/>
    <w:rsid w:val="00F9354C"/>
    <w:rsid w:val="00F936AA"/>
    <w:rsid w:val="00F939AD"/>
    <w:rsid w:val="00F9632B"/>
    <w:rsid w:val="00F97F54"/>
    <w:rsid w:val="00FA1E43"/>
    <w:rsid w:val="00FA2493"/>
    <w:rsid w:val="00FA27C9"/>
    <w:rsid w:val="00FA446A"/>
    <w:rsid w:val="00FA54A7"/>
    <w:rsid w:val="00FA5AC1"/>
    <w:rsid w:val="00FA5EA1"/>
    <w:rsid w:val="00FA6F60"/>
    <w:rsid w:val="00FA7434"/>
    <w:rsid w:val="00FB019A"/>
    <w:rsid w:val="00FB02C6"/>
    <w:rsid w:val="00FB0745"/>
    <w:rsid w:val="00FB0791"/>
    <w:rsid w:val="00FB0824"/>
    <w:rsid w:val="00FB16EF"/>
    <w:rsid w:val="00FB2D8C"/>
    <w:rsid w:val="00FB3228"/>
    <w:rsid w:val="00FB3554"/>
    <w:rsid w:val="00FB37F7"/>
    <w:rsid w:val="00FB5C5A"/>
    <w:rsid w:val="00FB5D58"/>
    <w:rsid w:val="00FB6A9B"/>
    <w:rsid w:val="00FB6F8A"/>
    <w:rsid w:val="00FC0C72"/>
    <w:rsid w:val="00FC13C8"/>
    <w:rsid w:val="00FC15CA"/>
    <w:rsid w:val="00FC33DD"/>
    <w:rsid w:val="00FC4E0F"/>
    <w:rsid w:val="00FC634C"/>
    <w:rsid w:val="00FC6CBE"/>
    <w:rsid w:val="00FC6CDC"/>
    <w:rsid w:val="00FC7B69"/>
    <w:rsid w:val="00FC7DA6"/>
    <w:rsid w:val="00FD2E07"/>
    <w:rsid w:val="00FD37D3"/>
    <w:rsid w:val="00FD38B6"/>
    <w:rsid w:val="00FD3F1A"/>
    <w:rsid w:val="00FD4158"/>
    <w:rsid w:val="00FD50E3"/>
    <w:rsid w:val="00FD5ECF"/>
    <w:rsid w:val="00FD6757"/>
    <w:rsid w:val="00FE21EE"/>
    <w:rsid w:val="00FE2C1A"/>
    <w:rsid w:val="00FE3980"/>
    <w:rsid w:val="00FE4224"/>
    <w:rsid w:val="00FE556D"/>
    <w:rsid w:val="00FE55E6"/>
    <w:rsid w:val="00FE59A6"/>
    <w:rsid w:val="00FE5EDD"/>
    <w:rsid w:val="00FE746F"/>
    <w:rsid w:val="00FF0944"/>
    <w:rsid w:val="00FF0A81"/>
    <w:rsid w:val="00FF0EA2"/>
    <w:rsid w:val="00FF1DF0"/>
    <w:rsid w:val="00FF27A8"/>
    <w:rsid w:val="00FF4575"/>
    <w:rsid w:val="00FF5286"/>
    <w:rsid w:val="00FF5C67"/>
    <w:rsid w:val="00FF6387"/>
    <w:rsid w:val="00FF6697"/>
    <w:rsid w:val="00FF6946"/>
    <w:rsid w:val="00FF7EE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semiHidden="0" w:unhideWhenUsed="0" w:qFormat="1"/>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Body Text Indent 3" w:locked="1" w:semiHidden="0" w:unhideWhenUsed="0"/>
    <w:lsdException w:name="Strong" w:locked="1" w:semiHidden="0" w:uiPriority="22" w:unhideWhenUsed="0" w:qFormat="1"/>
    <w:lsdException w:name="Emphasis" w:locked="1" w:semiHidden="0" w:unhideWhenUsed="0" w:qFormat="1"/>
    <w:lsdException w:name="Normal (Web)" w:uiPriority="0"/>
    <w:lsdException w:name="HTML Preformatted"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61"/>
    <w:rPr>
      <w:sz w:val="24"/>
      <w:szCs w:val="24"/>
    </w:rPr>
  </w:style>
  <w:style w:type="paragraph" w:styleId="1">
    <w:name w:val="heading 1"/>
    <w:basedOn w:val="a"/>
    <w:next w:val="a"/>
    <w:link w:val="10"/>
    <w:uiPriority w:val="99"/>
    <w:qFormat/>
    <w:rsid w:val="00ED0F61"/>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D0F6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D0F61"/>
    <w:pPr>
      <w:keepNext/>
      <w:autoSpaceDE w:val="0"/>
      <w:autoSpaceDN w:val="0"/>
      <w:adjustRightInd w:val="0"/>
      <w:ind w:left="540"/>
      <w:jc w:val="right"/>
      <w:outlineLvl w:val="2"/>
    </w:pPr>
    <w:rPr>
      <w:sz w:val="28"/>
    </w:rPr>
  </w:style>
  <w:style w:type="paragraph" w:styleId="4">
    <w:name w:val="heading 4"/>
    <w:basedOn w:val="a"/>
    <w:next w:val="a"/>
    <w:link w:val="40"/>
    <w:uiPriority w:val="99"/>
    <w:qFormat/>
    <w:rsid w:val="00ED0F61"/>
    <w:pPr>
      <w:keepNext/>
      <w:outlineLvl w:val="3"/>
    </w:pPr>
    <w:rPr>
      <w:b/>
      <w:bCs/>
    </w:rPr>
  </w:style>
  <w:style w:type="paragraph" w:styleId="5">
    <w:name w:val="heading 5"/>
    <w:basedOn w:val="a"/>
    <w:next w:val="a"/>
    <w:link w:val="50"/>
    <w:uiPriority w:val="99"/>
    <w:qFormat/>
    <w:rsid w:val="00ED0F61"/>
    <w:pPr>
      <w:spacing w:before="240" w:after="60"/>
      <w:outlineLvl w:val="4"/>
    </w:pPr>
    <w:rPr>
      <w:b/>
      <w:bCs/>
      <w:i/>
      <w:iCs/>
      <w:sz w:val="26"/>
      <w:szCs w:val="26"/>
    </w:rPr>
  </w:style>
  <w:style w:type="paragraph" w:styleId="6">
    <w:name w:val="heading 6"/>
    <w:basedOn w:val="a"/>
    <w:next w:val="a"/>
    <w:link w:val="60"/>
    <w:uiPriority w:val="99"/>
    <w:qFormat/>
    <w:rsid w:val="00ED0F6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392F"/>
    <w:rPr>
      <w:rFonts w:ascii="Arial" w:hAnsi="Arial" w:cs="Times New Roman"/>
      <w:b/>
      <w:bCs/>
      <w:color w:val="000080"/>
    </w:rPr>
  </w:style>
  <w:style w:type="character" w:customStyle="1" w:styleId="20">
    <w:name w:val="Заголовок 2 Знак"/>
    <w:link w:val="2"/>
    <w:locked/>
    <w:rsid w:val="00ED0F61"/>
    <w:rPr>
      <w:rFonts w:ascii="Arial" w:hAnsi="Arial" w:cs="Arial"/>
      <w:b/>
      <w:bCs/>
      <w:i/>
      <w:iCs/>
      <w:sz w:val="28"/>
      <w:szCs w:val="28"/>
      <w:lang w:val="ru-RU" w:eastAsia="ru-RU" w:bidi="ar-SA"/>
    </w:rPr>
  </w:style>
  <w:style w:type="character" w:customStyle="1" w:styleId="30">
    <w:name w:val="Заголовок 3 Знак"/>
    <w:link w:val="3"/>
    <w:uiPriority w:val="99"/>
    <w:rsid w:val="005F5DF0"/>
    <w:rPr>
      <w:rFonts w:ascii="Cambria" w:eastAsia="Times New Roman" w:hAnsi="Cambria" w:cs="Times New Roman"/>
      <w:b/>
      <w:bCs/>
      <w:sz w:val="26"/>
      <w:szCs w:val="26"/>
    </w:rPr>
  </w:style>
  <w:style w:type="character" w:customStyle="1" w:styleId="40">
    <w:name w:val="Заголовок 4 Знак"/>
    <w:link w:val="4"/>
    <w:uiPriority w:val="99"/>
    <w:locked/>
    <w:rsid w:val="00ED0F61"/>
    <w:rPr>
      <w:rFonts w:cs="Times New Roman"/>
      <w:b/>
      <w:bCs/>
      <w:sz w:val="24"/>
      <w:szCs w:val="24"/>
      <w:lang w:val="ru-RU" w:eastAsia="ru-RU" w:bidi="ar-SA"/>
    </w:rPr>
  </w:style>
  <w:style w:type="character" w:customStyle="1" w:styleId="50">
    <w:name w:val="Заголовок 5 Знак"/>
    <w:link w:val="5"/>
    <w:uiPriority w:val="99"/>
    <w:rsid w:val="005F5DF0"/>
    <w:rPr>
      <w:rFonts w:ascii="Calibri" w:eastAsia="Times New Roman" w:hAnsi="Calibri" w:cs="Times New Roman"/>
      <w:b/>
      <w:bCs/>
      <w:i/>
      <w:iCs/>
      <w:sz w:val="26"/>
      <w:szCs w:val="26"/>
    </w:rPr>
  </w:style>
  <w:style w:type="character" w:customStyle="1" w:styleId="60">
    <w:name w:val="Заголовок 6 Знак"/>
    <w:link w:val="6"/>
    <w:uiPriority w:val="99"/>
    <w:rsid w:val="005F5DF0"/>
    <w:rPr>
      <w:rFonts w:ascii="Calibri" w:eastAsia="Times New Roman" w:hAnsi="Calibri" w:cs="Times New Roman"/>
      <w:b/>
      <w:bCs/>
    </w:rPr>
  </w:style>
  <w:style w:type="character" w:styleId="a3">
    <w:name w:val="Strong"/>
    <w:uiPriority w:val="22"/>
    <w:qFormat/>
    <w:rsid w:val="00ED0F61"/>
    <w:rPr>
      <w:rFonts w:cs="Times New Roman"/>
      <w:b/>
      <w:bCs/>
    </w:rPr>
  </w:style>
  <w:style w:type="paragraph" w:styleId="a4">
    <w:name w:val="Normal (Web)"/>
    <w:basedOn w:val="a"/>
    <w:rsid w:val="00ED0F61"/>
    <w:pPr>
      <w:spacing w:before="100" w:beforeAutospacing="1" w:after="100" w:afterAutospacing="1"/>
      <w:jc w:val="both"/>
    </w:pPr>
    <w:rPr>
      <w:rFonts w:ascii="Tahoma" w:eastAsia="Arial Unicode MS" w:hAnsi="Tahoma" w:cs="Tahoma"/>
      <w:sz w:val="22"/>
      <w:szCs w:val="22"/>
    </w:rPr>
  </w:style>
  <w:style w:type="paragraph" w:styleId="a5">
    <w:name w:val="Body Text"/>
    <w:aliases w:val="bt"/>
    <w:basedOn w:val="a"/>
    <w:link w:val="a6"/>
    <w:rsid w:val="00ED0F61"/>
    <w:pPr>
      <w:overflowPunct w:val="0"/>
      <w:autoSpaceDE w:val="0"/>
      <w:autoSpaceDN w:val="0"/>
      <w:adjustRightInd w:val="0"/>
      <w:jc w:val="both"/>
    </w:pPr>
    <w:rPr>
      <w:szCs w:val="20"/>
    </w:rPr>
  </w:style>
  <w:style w:type="character" w:customStyle="1" w:styleId="a6">
    <w:name w:val="Основной текст Знак"/>
    <w:aliases w:val="bt Знак"/>
    <w:link w:val="a5"/>
    <w:locked/>
    <w:rsid w:val="00ED0F61"/>
    <w:rPr>
      <w:rFonts w:cs="Times New Roman"/>
      <w:sz w:val="24"/>
      <w:lang w:val="ru-RU" w:eastAsia="ru-RU" w:bidi="ar-SA"/>
    </w:rPr>
  </w:style>
  <w:style w:type="paragraph" w:styleId="21">
    <w:name w:val="Body Text 2"/>
    <w:basedOn w:val="a"/>
    <w:link w:val="22"/>
    <w:uiPriority w:val="99"/>
    <w:rsid w:val="00ED0F61"/>
    <w:pPr>
      <w:numPr>
        <w:ilvl w:val="12"/>
      </w:numPr>
      <w:jc w:val="both"/>
    </w:pPr>
    <w:rPr>
      <w:b/>
      <w:bCs/>
      <w:i/>
      <w:iCs/>
      <w:sz w:val="20"/>
    </w:rPr>
  </w:style>
  <w:style w:type="character" w:customStyle="1" w:styleId="22">
    <w:name w:val="Основной текст 2 Знак"/>
    <w:link w:val="21"/>
    <w:uiPriority w:val="99"/>
    <w:rsid w:val="005F5DF0"/>
    <w:rPr>
      <w:sz w:val="24"/>
      <w:szCs w:val="24"/>
    </w:rPr>
  </w:style>
  <w:style w:type="paragraph" w:styleId="a7">
    <w:name w:val="Body Text Indent"/>
    <w:aliases w:val="Основной текст 1,Нумерованный список !!,Надин стиль,Основной текст с отступом 1 см"/>
    <w:basedOn w:val="a"/>
    <w:link w:val="a8"/>
    <w:uiPriority w:val="99"/>
    <w:rsid w:val="00ED0F61"/>
    <w:pPr>
      <w:spacing w:line="360" w:lineRule="auto"/>
      <w:ind w:firstLine="708"/>
      <w:jc w:val="both"/>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1 см Знак"/>
    <w:link w:val="a7"/>
    <w:uiPriority w:val="99"/>
    <w:locked/>
    <w:rsid w:val="00ED0F61"/>
    <w:rPr>
      <w:rFonts w:cs="Times New Roman"/>
      <w:sz w:val="24"/>
      <w:szCs w:val="24"/>
      <w:lang w:val="ru-RU" w:eastAsia="ru-RU" w:bidi="ar-SA"/>
    </w:rPr>
  </w:style>
  <w:style w:type="paragraph" w:styleId="HTML">
    <w:name w:val="HTML Preformatted"/>
    <w:basedOn w:val="a"/>
    <w:link w:val="HTML0"/>
    <w:uiPriority w:val="99"/>
    <w:rsid w:val="00ED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locked/>
    <w:rsid w:val="00C72403"/>
    <w:rPr>
      <w:rFonts w:ascii="Arial Unicode MS" w:eastAsia="Arial Unicode MS" w:hAnsi="Arial Unicode MS" w:cs="Arial Unicode MS"/>
    </w:rPr>
  </w:style>
  <w:style w:type="paragraph" w:customStyle="1" w:styleId="a9">
    <w:name w:val="Основной"/>
    <w:aliases w:val="отступ 1 см"/>
    <w:basedOn w:val="a"/>
    <w:uiPriority w:val="99"/>
    <w:rsid w:val="00ED0F61"/>
    <w:pPr>
      <w:ind w:firstLine="851"/>
      <w:jc w:val="both"/>
    </w:pPr>
    <w:rPr>
      <w:sz w:val="28"/>
      <w:szCs w:val="20"/>
    </w:rPr>
  </w:style>
  <w:style w:type="paragraph" w:styleId="aa">
    <w:name w:val="footer"/>
    <w:basedOn w:val="a"/>
    <w:link w:val="ab"/>
    <w:uiPriority w:val="99"/>
    <w:rsid w:val="00ED0F61"/>
    <w:pPr>
      <w:tabs>
        <w:tab w:val="center" w:pos="4677"/>
        <w:tab w:val="right" w:pos="9355"/>
      </w:tabs>
    </w:pPr>
  </w:style>
  <w:style w:type="character" w:customStyle="1" w:styleId="ab">
    <w:name w:val="Нижний колонтитул Знак"/>
    <w:link w:val="aa"/>
    <w:uiPriority w:val="99"/>
    <w:locked/>
    <w:rsid w:val="00D23ED0"/>
    <w:rPr>
      <w:sz w:val="24"/>
    </w:rPr>
  </w:style>
  <w:style w:type="character" w:styleId="ac">
    <w:name w:val="page number"/>
    <w:uiPriority w:val="99"/>
    <w:rsid w:val="00ED0F61"/>
    <w:rPr>
      <w:rFonts w:cs="Times New Roman"/>
    </w:rPr>
  </w:style>
  <w:style w:type="paragraph" w:styleId="23">
    <w:name w:val="Body Text Indent 2"/>
    <w:basedOn w:val="a"/>
    <w:link w:val="24"/>
    <w:uiPriority w:val="99"/>
    <w:rsid w:val="00ED0F61"/>
    <w:pPr>
      <w:ind w:firstLine="720"/>
      <w:jc w:val="both"/>
    </w:pPr>
    <w:rPr>
      <w:bCs/>
      <w:sz w:val="28"/>
    </w:rPr>
  </w:style>
  <w:style w:type="character" w:customStyle="1" w:styleId="24">
    <w:name w:val="Основной текст с отступом 2 Знак"/>
    <w:link w:val="23"/>
    <w:uiPriority w:val="99"/>
    <w:locked/>
    <w:rsid w:val="00ED0F61"/>
    <w:rPr>
      <w:rFonts w:cs="Times New Roman"/>
      <w:bCs/>
      <w:sz w:val="24"/>
      <w:szCs w:val="24"/>
      <w:lang w:val="ru-RU" w:eastAsia="ru-RU" w:bidi="ar-SA"/>
    </w:rPr>
  </w:style>
  <w:style w:type="paragraph" w:styleId="31">
    <w:name w:val="Body Text Indent 3"/>
    <w:basedOn w:val="a"/>
    <w:link w:val="32"/>
    <w:uiPriority w:val="99"/>
    <w:rsid w:val="00ED0F61"/>
    <w:pPr>
      <w:ind w:left="-283"/>
    </w:pPr>
  </w:style>
  <w:style w:type="character" w:customStyle="1" w:styleId="32">
    <w:name w:val="Основной текст с отступом 3 Знак"/>
    <w:link w:val="31"/>
    <w:uiPriority w:val="99"/>
    <w:locked/>
    <w:rsid w:val="00ED0F61"/>
    <w:rPr>
      <w:rFonts w:cs="Times New Roman"/>
      <w:sz w:val="24"/>
      <w:szCs w:val="24"/>
      <w:lang w:val="ru-RU" w:eastAsia="ru-RU" w:bidi="ar-SA"/>
    </w:rPr>
  </w:style>
  <w:style w:type="paragraph" w:styleId="ad">
    <w:name w:val="Subtitle"/>
    <w:basedOn w:val="a"/>
    <w:link w:val="ae"/>
    <w:qFormat/>
    <w:rsid w:val="00ED0F61"/>
    <w:pPr>
      <w:overflowPunct w:val="0"/>
      <w:autoSpaceDE w:val="0"/>
      <w:autoSpaceDN w:val="0"/>
      <w:adjustRightInd w:val="0"/>
      <w:spacing w:after="60"/>
      <w:jc w:val="center"/>
      <w:textAlignment w:val="baseline"/>
    </w:pPr>
    <w:rPr>
      <w:rFonts w:ascii="Arial" w:hAnsi="Arial"/>
      <w:i/>
      <w:szCs w:val="20"/>
    </w:rPr>
  </w:style>
  <w:style w:type="character" w:customStyle="1" w:styleId="ae">
    <w:name w:val="Подзаголовок Знак"/>
    <w:link w:val="ad"/>
    <w:rsid w:val="005F5DF0"/>
    <w:rPr>
      <w:rFonts w:ascii="Cambria" w:eastAsia="Times New Roman" w:hAnsi="Cambria" w:cs="Times New Roman"/>
      <w:sz w:val="24"/>
      <w:szCs w:val="24"/>
    </w:rPr>
  </w:style>
  <w:style w:type="paragraph" w:customStyle="1" w:styleId="af">
    <w:name w:val="название"/>
    <w:basedOn w:val="a"/>
    <w:next w:val="a"/>
    <w:uiPriority w:val="99"/>
    <w:rsid w:val="00ED0F61"/>
    <w:pPr>
      <w:overflowPunct w:val="0"/>
      <w:autoSpaceDE w:val="0"/>
      <w:autoSpaceDN w:val="0"/>
      <w:adjustRightInd w:val="0"/>
      <w:jc w:val="center"/>
      <w:textAlignment w:val="baseline"/>
    </w:pPr>
    <w:rPr>
      <w:rFonts w:ascii="Courier New" w:hAnsi="Courier New"/>
      <w:b/>
      <w:caps/>
      <w:spacing w:val="40"/>
      <w:sz w:val="16"/>
      <w:szCs w:val="20"/>
      <w:lang w:val="en-US"/>
    </w:rPr>
  </w:style>
  <w:style w:type="paragraph" w:customStyle="1" w:styleId="210">
    <w:name w:val="Основной текст 21"/>
    <w:basedOn w:val="a"/>
    <w:rsid w:val="00ED0F61"/>
    <w:pPr>
      <w:overflowPunct w:val="0"/>
      <w:autoSpaceDE w:val="0"/>
      <w:autoSpaceDN w:val="0"/>
      <w:adjustRightInd w:val="0"/>
      <w:ind w:firstLine="720"/>
      <w:textAlignment w:val="baseline"/>
    </w:pPr>
    <w:rPr>
      <w:szCs w:val="20"/>
    </w:rPr>
  </w:style>
  <w:style w:type="paragraph" w:customStyle="1" w:styleId="par">
    <w:name w:val="par"/>
    <w:basedOn w:val="a"/>
    <w:uiPriority w:val="99"/>
    <w:rsid w:val="00ED0F61"/>
    <w:pPr>
      <w:spacing w:before="100" w:beforeAutospacing="1" w:after="100" w:afterAutospacing="1"/>
    </w:pPr>
    <w:rPr>
      <w:rFonts w:ascii="Arial" w:eastAsia="Arial Unicode MS" w:hAnsi="Arial" w:cs="Arial"/>
      <w:color w:val="000000"/>
      <w:sz w:val="19"/>
      <w:szCs w:val="19"/>
    </w:rPr>
  </w:style>
  <w:style w:type="paragraph" w:customStyle="1" w:styleId="af0">
    <w:name w:val="Таблицы (моноширинный)"/>
    <w:basedOn w:val="a"/>
    <w:next w:val="a"/>
    <w:uiPriority w:val="99"/>
    <w:rsid w:val="00ED0F61"/>
    <w:pPr>
      <w:autoSpaceDE w:val="0"/>
      <w:autoSpaceDN w:val="0"/>
      <w:adjustRightInd w:val="0"/>
      <w:jc w:val="both"/>
    </w:pPr>
    <w:rPr>
      <w:rFonts w:ascii="Courier New" w:hAnsi="Courier New" w:cs="Courier New"/>
      <w:sz w:val="20"/>
      <w:szCs w:val="20"/>
    </w:rPr>
  </w:style>
  <w:style w:type="character" w:customStyle="1" w:styleId="af1">
    <w:name w:val="Цветовое выделение"/>
    <w:uiPriority w:val="99"/>
    <w:rsid w:val="00ED0F61"/>
    <w:rPr>
      <w:b/>
      <w:color w:val="000080"/>
    </w:rPr>
  </w:style>
  <w:style w:type="character" w:customStyle="1" w:styleId="af2">
    <w:name w:val="Гипертекстовая ссылка"/>
    <w:uiPriority w:val="99"/>
    <w:rsid w:val="00ED0F61"/>
    <w:rPr>
      <w:rFonts w:cs="Times New Roman"/>
      <w:b/>
      <w:bCs/>
      <w:color w:val="008000"/>
      <w:u w:val="single"/>
    </w:rPr>
  </w:style>
  <w:style w:type="paragraph" w:customStyle="1" w:styleId="af3">
    <w:name w:val="Заголовок статьи"/>
    <w:basedOn w:val="a"/>
    <w:next w:val="a"/>
    <w:uiPriority w:val="99"/>
    <w:rsid w:val="00ED0F61"/>
    <w:pPr>
      <w:autoSpaceDE w:val="0"/>
      <w:autoSpaceDN w:val="0"/>
      <w:adjustRightInd w:val="0"/>
      <w:ind w:left="1612" w:hanging="892"/>
      <w:jc w:val="both"/>
    </w:pPr>
    <w:rPr>
      <w:rFonts w:ascii="Arial" w:hAnsi="Arial"/>
      <w:sz w:val="20"/>
      <w:szCs w:val="20"/>
    </w:rPr>
  </w:style>
  <w:style w:type="paragraph" w:customStyle="1" w:styleId="FR1">
    <w:name w:val="FR1"/>
    <w:uiPriority w:val="99"/>
    <w:rsid w:val="00ED0F61"/>
    <w:pPr>
      <w:widowControl w:val="0"/>
      <w:overflowPunct w:val="0"/>
      <w:autoSpaceDE w:val="0"/>
      <w:autoSpaceDN w:val="0"/>
      <w:adjustRightInd w:val="0"/>
      <w:spacing w:before="20"/>
      <w:textAlignment w:val="baseline"/>
    </w:pPr>
    <w:rPr>
      <w:rFonts w:ascii="Arial" w:hAnsi="Arial"/>
    </w:rPr>
  </w:style>
  <w:style w:type="paragraph" w:customStyle="1" w:styleId="rvps698610">
    <w:name w:val="rvps698610"/>
    <w:basedOn w:val="a"/>
    <w:uiPriority w:val="99"/>
    <w:rsid w:val="00ED0F61"/>
    <w:pPr>
      <w:spacing w:after="200"/>
      <w:ind w:right="400"/>
    </w:pPr>
  </w:style>
  <w:style w:type="paragraph" w:customStyle="1" w:styleId="310">
    <w:name w:val="Основной текст 31"/>
    <w:basedOn w:val="a"/>
    <w:uiPriority w:val="99"/>
    <w:rsid w:val="00ED0F61"/>
    <w:pPr>
      <w:overflowPunct w:val="0"/>
      <w:autoSpaceDE w:val="0"/>
      <w:autoSpaceDN w:val="0"/>
      <w:adjustRightInd w:val="0"/>
      <w:jc w:val="both"/>
      <w:textAlignment w:val="baseline"/>
    </w:pPr>
    <w:rPr>
      <w:sz w:val="28"/>
      <w:szCs w:val="20"/>
    </w:rPr>
  </w:style>
  <w:style w:type="paragraph" w:styleId="af4">
    <w:name w:val="footnote text"/>
    <w:basedOn w:val="a"/>
    <w:link w:val="af5"/>
    <w:uiPriority w:val="99"/>
    <w:semiHidden/>
    <w:rsid w:val="00ED0F61"/>
    <w:rPr>
      <w:sz w:val="20"/>
      <w:szCs w:val="20"/>
    </w:rPr>
  </w:style>
  <w:style w:type="character" w:customStyle="1" w:styleId="af5">
    <w:name w:val="Текст сноски Знак"/>
    <w:link w:val="af4"/>
    <w:uiPriority w:val="99"/>
    <w:semiHidden/>
    <w:rsid w:val="005F5DF0"/>
    <w:rPr>
      <w:sz w:val="20"/>
      <w:szCs w:val="20"/>
    </w:rPr>
  </w:style>
  <w:style w:type="paragraph" w:customStyle="1" w:styleId="Iauiue">
    <w:name w:val="Iau?iue"/>
    <w:uiPriority w:val="99"/>
    <w:rsid w:val="00ED0F61"/>
    <w:pPr>
      <w:overflowPunct w:val="0"/>
      <w:autoSpaceDE w:val="0"/>
      <w:autoSpaceDN w:val="0"/>
      <w:adjustRightInd w:val="0"/>
    </w:pPr>
    <w:rPr>
      <w:sz w:val="28"/>
    </w:rPr>
  </w:style>
  <w:style w:type="character" w:customStyle="1" w:styleId="hl21">
    <w:name w:val="hl21"/>
    <w:rsid w:val="00ED0F61"/>
    <w:rPr>
      <w:rFonts w:cs="Times New Roman"/>
      <w:b/>
      <w:bCs/>
      <w:sz w:val="24"/>
      <w:szCs w:val="24"/>
    </w:rPr>
  </w:style>
  <w:style w:type="paragraph" w:styleId="af6">
    <w:name w:val="caption"/>
    <w:basedOn w:val="a"/>
    <w:next w:val="a"/>
    <w:uiPriority w:val="99"/>
    <w:qFormat/>
    <w:rsid w:val="00ED0F61"/>
    <w:pPr>
      <w:jc w:val="center"/>
    </w:pPr>
    <w:rPr>
      <w:b/>
      <w:sz w:val="32"/>
      <w:szCs w:val="20"/>
    </w:rPr>
  </w:style>
  <w:style w:type="paragraph" w:styleId="af7">
    <w:name w:val="Title"/>
    <w:basedOn w:val="a"/>
    <w:link w:val="11"/>
    <w:uiPriority w:val="99"/>
    <w:qFormat/>
    <w:rsid w:val="00ED0F61"/>
    <w:pPr>
      <w:jc w:val="center"/>
    </w:pPr>
    <w:rPr>
      <w:b/>
      <w:bCs/>
    </w:rPr>
  </w:style>
  <w:style w:type="character" w:customStyle="1" w:styleId="11">
    <w:name w:val="Название Знак1"/>
    <w:link w:val="af7"/>
    <w:uiPriority w:val="99"/>
    <w:locked/>
    <w:rsid w:val="00ED0F61"/>
    <w:rPr>
      <w:rFonts w:cs="Times New Roman"/>
      <w:b/>
      <w:bCs/>
      <w:sz w:val="24"/>
      <w:szCs w:val="24"/>
      <w:lang w:val="ru-RU" w:eastAsia="ru-RU" w:bidi="ar-SA"/>
    </w:rPr>
  </w:style>
  <w:style w:type="paragraph" w:customStyle="1" w:styleId="ConsPlusNormal">
    <w:name w:val="ConsPlusNormal"/>
    <w:link w:val="ConsPlusNormal0"/>
    <w:uiPriority w:val="99"/>
    <w:rsid w:val="00ED0F61"/>
    <w:pPr>
      <w:autoSpaceDE w:val="0"/>
      <w:autoSpaceDN w:val="0"/>
      <w:adjustRightInd w:val="0"/>
      <w:ind w:firstLine="720"/>
    </w:pPr>
    <w:rPr>
      <w:rFonts w:ascii="Arial" w:hAnsi="Arial" w:cs="Arial"/>
    </w:rPr>
  </w:style>
  <w:style w:type="character" w:styleId="af8">
    <w:name w:val="Hyperlink"/>
    <w:uiPriority w:val="99"/>
    <w:rsid w:val="00ED0F61"/>
    <w:rPr>
      <w:rFonts w:cs="Times New Roman"/>
      <w:color w:val="008000"/>
      <w:u w:val="single"/>
    </w:rPr>
  </w:style>
  <w:style w:type="character" w:customStyle="1" w:styleId="s101">
    <w:name w:val="s_101"/>
    <w:rsid w:val="00ED0F61"/>
    <w:rPr>
      <w:rFonts w:cs="Times New Roman"/>
      <w:b/>
      <w:bCs/>
      <w:color w:val="000080"/>
    </w:rPr>
  </w:style>
  <w:style w:type="table" w:styleId="af9">
    <w:name w:val="Table Grid"/>
    <w:basedOn w:val="a1"/>
    <w:uiPriority w:val="59"/>
    <w:rsid w:val="00ED0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0F61"/>
    <w:pPr>
      <w:autoSpaceDE w:val="0"/>
      <w:autoSpaceDN w:val="0"/>
      <w:adjustRightInd w:val="0"/>
    </w:pPr>
    <w:rPr>
      <w:rFonts w:ascii="Courier New" w:hAnsi="Courier New" w:cs="Courier New"/>
    </w:rPr>
  </w:style>
  <w:style w:type="paragraph" w:styleId="afa">
    <w:name w:val="Balloon Text"/>
    <w:basedOn w:val="a"/>
    <w:link w:val="afb"/>
    <w:uiPriority w:val="99"/>
    <w:semiHidden/>
    <w:rsid w:val="00ED0F61"/>
    <w:rPr>
      <w:rFonts w:ascii="Tahoma" w:hAnsi="Tahoma"/>
      <w:sz w:val="16"/>
      <w:szCs w:val="16"/>
    </w:rPr>
  </w:style>
  <w:style w:type="character" w:customStyle="1" w:styleId="afb">
    <w:name w:val="Текст выноски Знак"/>
    <w:link w:val="afa"/>
    <w:uiPriority w:val="99"/>
    <w:semiHidden/>
    <w:locked/>
    <w:rsid w:val="00D23ED0"/>
    <w:rPr>
      <w:rFonts w:ascii="Tahoma" w:hAnsi="Tahoma"/>
      <w:sz w:val="16"/>
    </w:rPr>
  </w:style>
  <w:style w:type="paragraph" w:customStyle="1" w:styleId="12">
    <w:name w:val="Обычный1"/>
    <w:uiPriority w:val="99"/>
    <w:rsid w:val="00ED0F61"/>
    <w:pPr>
      <w:widowControl w:val="0"/>
    </w:pPr>
    <w:rPr>
      <w:sz w:val="28"/>
    </w:rPr>
  </w:style>
  <w:style w:type="character" w:customStyle="1" w:styleId="copyrighttext1">
    <w:name w:val="copyrighttext1"/>
    <w:uiPriority w:val="99"/>
    <w:rsid w:val="00ED0F61"/>
    <w:rPr>
      <w:rFonts w:ascii="Verdana" w:hAnsi="Verdana" w:cs="Times New Roman"/>
      <w:color w:val="808080"/>
      <w:sz w:val="14"/>
      <w:szCs w:val="14"/>
      <w:u w:val="none"/>
      <w:effect w:val="none"/>
    </w:rPr>
  </w:style>
  <w:style w:type="character" w:styleId="afc">
    <w:name w:val="Emphasis"/>
    <w:uiPriority w:val="99"/>
    <w:qFormat/>
    <w:rsid w:val="00ED0F61"/>
    <w:rPr>
      <w:rFonts w:cs="Times New Roman"/>
      <w:i/>
      <w:iC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D0F61"/>
    <w:rPr>
      <w:rFonts w:ascii="Verdana" w:hAnsi="Verdana" w:cs="Verdana"/>
      <w:sz w:val="20"/>
      <w:szCs w:val="20"/>
      <w:lang w:val="en-US" w:eastAsia="en-US"/>
    </w:rPr>
  </w:style>
  <w:style w:type="paragraph" w:styleId="afd">
    <w:name w:val="Document Map"/>
    <w:basedOn w:val="a"/>
    <w:link w:val="afe"/>
    <w:uiPriority w:val="99"/>
    <w:semiHidden/>
    <w:rsid w:val="00ED0F61"/>
    <w:pPr>
      <w:shd w:val="clear" w:color="auto" w:fill="000080"/>
    </w:pPr>
    <w:rPr>
      <w:rFonts w:ascii="Tahoma" w:hAnsi="Tahoma" w:cs="Tahoma"/>
      <w:sz w:val="20"/>
      <w:szCs w:val="20"/>
    </w:rPr>
  </w:style>
  <w:style w:type="character" w:customStyle="1" w:styleId="afe">
    <w:name w:val="Схема документа Знак"/>
    <w:link w:val="afd"/>
    <w:uiPriority w:val="99"/>
    <w:semiHidden/>
    <w:rsid w:val="005F5DF0"/>
    <w:rPr>
      <w:sz w:val="0"/>
      <w:szCs w:val="0"/>
    </w:rPr>
  </w:style>
  <w:style w:type="paragraph" w:customStyle="1" w:styleId="aff">
    <w:name w:val="Документ"/>
    <w:basedOn w:val="a"/>
    <w:uiPriority w:val="99"/>
    <w:rsid w:val="00ED0F61"/>
    <w:pPr>
      <w:spacing w:line="360" w:lineRule="auto"/>
      <w:ind w:firstLine="709"/>
      <w:jc w:val="both"/>
    </w:pPr>
    <w:rPr>
      <w:sz w:val="28"/>
      <w:szCs w:val="20"/>
    </w:rPr>
  </w:style>
  <w:style w:type="paragraph" w:styleId="33">
    <w:name w:val="Body Text 3"/>
    <w:basedOn w:val="a"/>
    <w:link w:val="34"/>
    <w:uiPriority w:val="99"/>
    <w:rsid w:val="00ED0F61"/>
    <w:pPr>
      <w:spacing w:after="120"/>
    </w:pPr>
    <w:rPr>
      <w:sz w:val="16"/>
      <w:szCs w:val="16"/>
    </w:rPr>
  </w:style>
  <w:style w:type="character" w:customStyle="1" w:styleId="34">
    <w:name w:val="Основной текст 3 Знак"/>
    <w:link w:val="33"/>
    <w:uiPriority w:val="99"/>
    <w:locked/>
    <w:rsid w:val="00ED0F61"/>
    <w:rPr>
      <w:rFonts w:cs="Times New Roman"/>
      <w:sz w:val="16"/>
      <w:szCs w:val="16"/>
      <w:lang w:val="ru-RU" w:eastAsia="ru-RU" w:bidi="ar-SA"/>
    </w:rPr>
  </w:style>
  <w:style w:type="character" w:customStyle="1" w:styleId="13">
    <w:name w:val="Основной текст с отступом 1 Знак"/>
    <w:link w:val="14"/>
    <w:uiPriority w:val="99"/>
    <w:locked/>
    <w:rsid w:val="00ED0F61"/>
    <w:rPr>
      <w:rFonts w:cs="Times New Roman"/>
      <w:color w:val="000000"/>
      <w:sz w:val="28"/>
      <w:szCs w:val="28"/>
      <w:lang w:val="ru-RU" w:eastAsia="ru-RU" w:bidi="ar-SA"/>
    </w:rPr>
  </w:style>
  <w:style w:type="paragraph" w:customStyle="1" w:styleId="14">
    <w:name w:val="Основной текст с отступом 1"/>
    <w:basedOn w:val="a7"/>
    <w:link w:val="13"/>
    <w:uiPriority w:val="99"/>
    <w:rsid w:val="00ED0F61"/>
    <w:pPr>
      <w:tabs>
        <w:tab w:val="left" w:pos="9360"/>
      </w:tabs>
      <w:spacing w:line="240" w:lineRule="auto"/>
      <w:ind w:firstLine="567"/>
    </w:pPr>
    <w:rPr>
      <w:color w:val="000000"/>
      <w:sz w:val="28"/>
      <w:szCs w:val="28"/>
    </w:rPr>
  </w:style>
  <w:style w:type="paragraph" w:customStyle="1" w:styleId="35">
    <w:name w:val="Стиль Основной текст с отступом 3 + полужирный"/>
    <w:basedOn w:val="31"/>
    <w:link w:val="36"/>
    <w:uiPriority w:val="99"/>
    <w:rsid w:val="00ED0F61"/>
    <w:pPr>
      <w:overflowPunct w:val="0"/>
      <w:autoSpaceDE w:val="0"/>
      <w:autoSpaceDN w:val="0"/>
      <w:adjustRightInd w:val="0"/>
      <w:ind w:left="0" w:firstLine="567"/>
      <w:jc w:val="both"/>
    </w:pPr>
    <w:rPr>
      <w:iCs/>
      <w:sz w:val="28"/>
      <w:szCs w:val="20"/>
    </w:rPr>
  </w:style>
  <w:style w:type="character" w:customStyle="1" w:styleId="36">
    <w:name w:val="Стиль Основной текст с отступом 3 + полужирный Знак"/>
    <w:link w:val="35"/>
    <w:uiPriority w:val="99"/>
    <w:locked/>
    <w:rsid w:val="00ED0F61"/>
    <w:rPr>
      <w:rFonts w:cs="Times New Roman"/>
      <w:iCs/>
      <w:sz w:val="28"/>
      <w:lang w:val="ru-RU" w:eastAsia="ru-RU" w:bidi="ar-SA"/>
    </w:rPr>
  </w:style>
  <w:style w:type="paragraph" w:customStyle="1" w:styleId="aff0">
    <w:name w:val="Знак Знак Знак Знак Знак Знак Знак"/>
    <w:basedOn w:val="a"/>
    <w:uiPriority w:val="99"/>
    <w:rsid w:val="00ED0F61"/>
    <w:rPr>
      <w:rFonts w:ascii="Verdana" w:hAnsi="Verdana" w:cs="Verdana"/>
      <w:sz w:val="20"/>
      <w:szCs w:val="20"/>
      <w:lang w:val="en-US" w:eastAsia="en-US"/>
    </w:rPr>
  </w:style>
  <w:style w:type="paragraph" w:styleId="aff1">
    <w:name w:val="Plain Text"/>
    <w:basedOn w:val="a"/>
    <w:link w:val="aff2"/>
    <w:uiPriority w:val="99"/>
    <w:rsid w:val="00ED0F61"/>
    <w:rPr>
      <w:rFonts w:ascii="Courier New" w:hAnsi="Courier New" w:cs="Courier New"/>
      <w:sz w:val="20"/>
      <w:szCs w:val="20"/>
    </w:rPr>
  </w:style>
  <w:style w:type="character" w:customStyle="1" w:styleId="aff2">
    <w:name w:val="Текст Знак"/>
    <w:link w:val="aff1"/>
    <w:uiPriority w:val="99"/>
    <w:locked/>
    <w:rsid w:val="00ED0F61"/>
    <w:rPr>
      <w:rFonts w:ascii="Courier New" w:hAnsi="Courier New" w:cs="Courier New"/>
      <w:lang w:val="ru-RU" w:eastAsia="ru-RU" w:bidi="ar-SA"/>
    </w:rPr>
  </w:style>
  <w:style w:type="paragraph" w:customStyle="1" w:styleId="211">
    <w:name w:val="Основной текст с отступом 21"/>
    <w:basedOn w:val="a"/>
    <w:uiPriority w:val="99"/>
    <w:rsid w:val="00ED0F61"/>
    <w:pPr>
      <w:overflowPunct w:val="0"/>
      <w:autoSpaceDE w:val="0"/>
      <w:ind w:firstLine="708"/>
      <w:jc w:val="both"/>
      <w:textAlignment w:val="baseline"/>
    </w:pPr>
    <w:rPr>
      <w:sz w:val="28"/>
      <w:szCs w:val="20"/>
      <w:lang w:eastAsia="ar-SA"/>
    </w:rPr>
  </w:style>
  <w:style w:type="paragraph" w:customStyle="1" w:styleId="220">
    <w:name w:val="Основной текст с отступом 22"/>
    <w:basedOn w:val="a"/>
    <w:uiPriority w:val="99"/>
    <w:rsid w:val="00ED0F61"/>
    <w:pPr>
      <w:spacing w:line="360" w:lineRule="auto"/>
      <w:ind w:firstLine="720"/>
      <w:jc w:val="both"/>
    </w:pPr>
    <w:rPr>
      <w:sz w:val="26"/>
      <w:szCs w:val="20"/>
    </w:rPr>
  </w:style>
  <w:style w:type="paragraph" w:customStyle="1" w:styleId="ConsTitle">
    <w:name w:val="ConsTitle"/>
    <w:rsid w:val="00ED0F61"/>
    <w:pPr>
      <w:widowControl w:val="0"/>
    </w:pPr>
    <w:rPr>
      <w:rFonts w:ascii="Arial" w:hAnsi="Arial"/>
      <w:b/>
      <w:sz w:val="16"/>
    </w:rPr>
  </w:style>
  <w:style w:type="paragraph" w:customStyle="1" w:styleId="ConsNonformat">
    <w:name w:val="ConsNonformat"/>
    <w:uiPriority w:val="99"/>
    <w:rsid w:val="00ED0F61"/>
    <w:pPr>
      <w:widowControl w:val="0"/>
      <w:suppressAutoHyphens/>
      <w:autoSpaceDE w:val="0"/>
      <w:ind w:right="19772"/>
    </w:pPr>
    <w:rPr>
      <w:rFonts w:ascii="Courier New" w:hAnsi="Courier New" w:cs="Courier New"/>
      <w:lang w:eastAsia="ar-SA"/>
    </w:rPr>
  </w:style>
  <w:style w:type="character" w:customStyle="1" w:styleId="15">
    <w:name w:val="Знак Знак1"/>
    <w:uiPriority w:val="99"/>
    <w:rsid w:val="00ED0F61"/>
    <w:rPr>
      <w:rFonts w:cs="Times New Roman"/>
      <w:bCs/>
      <w:sz w:val="24"/>
      <w:szCs w:val="24"/>
      <w:lang w:val="ru-RU" w:eastAsia="ru-RU" w:bidi="ar-SA"/>
    </w:rPr>
  </w:style>
  <w:style w:type="paragraph" w:customStyle="1" w:styleId="2110">
    <w:name w:val="Основной текст 211"/>
    <w:basedOn w:val="a"/>
    <w:uiPriority w:val="99"/>
    <w:rsid w:val="00ED0F61"/>
    <w:pPr>
      <w:jc w:val="both"/>
    </w:pPr>
    <w:rPr>
      <w:lang w:eastAsia="ar-SA"/>
    </w:rPr>
  </w:style>
  <w:style w:type="paragraph" w:styleId="aff3">
    <w:name w:val="List Paragraph"/>
    <w:basedOn w:val="a"/>
    <w:uiPriority w:val="34"/>
    <w:qFormat/>
    <w:rsid w:val="00ED0F61"/>
    <w:pPr>
      <w:ind w:left="708"/>
    </w:pPr>
  </w:style>
  <w:style w:type="character" w:customStyle="1" w:styleId="16">
    <w:name w:val="Основной текст с отступом 1 см Знак Знак"/>
    <w:uiPriority w:val="99"/>
    <w:rsid w:val="00ED0F61"/>
    <w:rPr>
      <w:rFonts w:ascii="Times New Roman" w:hAnsi="Times New Roman" w:cs="Times New Roman"/>
      <w:bCs/>
      <w:sz w:val="24"/>
      <w:szCs w:val="24"/>
    </w:rPr>
  </w:style>
  <w:style w:type="paragraph" w:customStyle="1" w:styleId="311">
    <w:name w:val="Основной текст с отступом 31"/>
    <w:basedOn w:val="a"/>
    <w:uiPriority w:val="99"/>
    <w:rsid w:val="00ED0F61"/>
    <w:pPr>
      <w:overflowPunct w:val="0"/>
      <w:autoSpaceDE w:val="0"/>
      <w:ind w:firstLine="360"/>
      <w:jc w:val="both"/>
      <w:textAlignment w:val="baseline"/>
    </w:pPr>
    <w:rPr>
      <w:iCs/>
      <w:sz w:val="28"/>
      <w:szCs w:val="20"/>
      <w:lang w:eastAsia="ar-SA"/>
    </w:rPr>
  </w:style>
  <w:style w:type="character" w:customStyle="1" w:styleId="140">
    <w:name w:val="Знак Знак14"/>
    <w:uiPriority w:val="99"/>
    <w:rsid w:val="00ED0F61"/>
    <w:rPr>
      <w:rFonts w:ascii="Arial" w:hAnsi="Arial" w:cs="Arial"/>
      <w:b/>
      <w:bCs/>
      <w:i/>
      <w:iCs/>
      <w:sz w:val="28"/>
      <w:szCs w:val="28"/>
      <w:lang w:val="ru-RU" w:eastAsia="ru-RU" w:bidi="ar-SA"/>
    </w:rPr>
  </w:style>
  <w:style w:type="character" w:customStyle="1" w:styleId="37">
    <w:name w:val="Знак Знак3"/>
    <w:uiPriority w:val="99"/>
    <w:rsid w:val="00ED0F61"/>
    <w:rPr>
      <w:rFonts w:cs="Times New Roman"/>
      <w:sz w:val="24"/>
      <w:szCs w:val="24"/>
      <w:lang w:val="ru-RU" w:eastAsia="ru-RU" w:bidi="ar-SA"/>
    </w:rPr>
  </w:style>
  <w:style w:type="character" w:customStyle="1" w:styleId="TextNPA">
    <w:name w:val="Text NPA"/>
    <w:uiPriority w:val="99"/>
    <w:rsid w:val="00ED0F61"/>
    <w:rPr>
      <w:rFonts w:ascii="Courier New" w:hAnsi="Courier New" w:cs="Times New Roman"/>
    </w:rPr>
  </w:style>
  <w:style w:type="paragraph" w:customStyle="1" w:styleId="141">
    <w:name w:val="Стиль Основной текст с отступом + 14 пт"/>
    <w:basedOn w:val="a7"/>
    <w:link w:val="142"/>
    <w:uiPriority w:val="99"/>
    <w:rsid w:val="00ED0F61"/>
    <w:pPr>
      <w:tabs>
        <w:tab w:val="left" w:pos="8460"/>
      </w:tabs>
      <w:spacing w:line="240" w:lineRule="auto"/>
      <w:ind w:firstLine="567"/>
    </w:pPr>
    <w:rPr>
      <w:sz w:val="28"/>
      <w:szCs w:val="28"/>
      <w:lang w:eastAsia="ar-SA"/>
    </w:rPr>
  </w:style>
  <w:style w:type="character" w:customStyle="1" w:styleId="142">
    <w:name w:val="Стиль Основной текст с отступом + 14 пт Знак"/>
    <w:link w:val="141"/>
    <w:uiPriority w:val="99"/>
    <w:locked/>
    <w:rsid w:val="00ED0F61"/>
    <w:rPr>
      <w:rFonts w:cs="Times New Roman"/>
      <w:sz w:val="28"/>
      <w:szCs w:val="28"/>
      <w:lang w:val="ru-RU" w:eastAsia="ar-SA" w:bidi="ar-SA"/>
    </w:rPr>
  </w:style>
  <w:style w:type="paragraph" w:customStyle="1" w:styleId="aff4">
    <w:name w:val="Мой стиль"/>
    <w:basedOn w:val="a"/>
    <w:link w:val="aff5"/>
    <w:uiPriority w:val="99"/>
    <w:rsid w:val="00ED0F61"/>
    <w:pPr>
      <w:widowControl w:val="0"/>
      <w:tabs>
        <w:tab w:val="left" w:pos="1680"/>
      </w:tabs>
      <w:adjustRightInd w:val="0"/>
      <w:spacing w:after="120" w:line="288" w:lineRule="auto"/>
      <w:ind w:left="1701" w:hanging="501"/>
      <w:jc w:val="both"/>
      <w:textAlignment w:val="baseline"/>
    </w:pPr>
    <w:rPr>
      <w:rFonts w:ascii="Georgia" w:hAnsi="Georgia" w:cs="Georgia"/>
      <w:sz w:val="22"/>
      <w:szCs w:val="22"/>
    </w:rPr>
  </w:style>
  <w:style w:type="character" w:customStyle="1" w:styleId="aff5">
    <w:name w:val="Мой стиль Знак"/>
    <w:link w:val="aff4"/>
    <w:uiPriority w:val="99"/>
    <w:locked/>
    <w:rsid w:val="00ED0F61"/>
    <w:rPr>
      <w:rFonts w:ascii="Georgia" w:hAnsi="Georgia" w:cs="Georgia"/>
      <w:sz w:val="22"/>
      <w:szCs w:val="22"/>
      <w:lang w:val="ru-RU" w:eastAsia="ru-RU" w:bidi="ar-SA"/>
    </w:rPr>
  </w:style>
  <w:style w:type="paragraph" w:customStyle="1" w:styleId="aff6">
    <w:name w:val="#Список"/>
    <w:basedOn w:val="aff4"/>
    <w:link w:val="aff7"/>
    <w:uiPriority w:val="99"/>
    <w:rsid w:val="00ED0F61"/>
    <w:pPr>
      <w:widowControl/>
      <w:tabs>
        <w:tab w:val="clear" w:pos="1680"/>
        <w:tab w:val="left" w:pos="2400"/>
        <w:tab w:val="left" w:pos="4920"/>
      </w:tabs>
      <w:ind w:left="2400" w:hanging="360"/>
    </w:pPr>
  </w:style>
  <w:style w:type="character" w:customStyle="1" w:styleId="aff7">
    <w:name w:val="#Список Знак"/>
    <w:link w:val="aff6"/>
    <w:uiPriority w:val="99"/>
    <w:locked/>
    <w:rsid w:val="00ED0F61"/>
    <w:rPr>
      <w:rFonts w:ascii="Georgia" w:hAnsi="Georgia" w:cs="Georgia"/>
      <w:sz w:val="22"/>
      <w:szCs w:val="22"/>
      <w:lang w:val="ru-RU" w:eastAsia="ru-RU" w:bidi="ar-SA"/>
    </w:rPr>
  </w:style>
  <w:style w:type="paragraph" w:customStyle="1" w:styleId="aff8">
    <w:name w:val="Знак Знак Знак Знак"/>
    <w:basedOn w:val="a"/>
    <w:uiPriority w:val="99"/>
    <w:rsid w:val="00ED0F61"/>
    <w:rPr>
      <w:rFonts w:ascii="Verdana" w:hAnsi="Verdana" w:cs="Verdana"/>
      <w:sz w:val="20"/>
      <w:szCs w:val="20"/>
      <w:lang w:val="en-US" w:eastAsia="en-US"/>
    </w:rPr>
  </w:style>
  <w:style w:type="paragraph" w:customStyle="1" w:styleId="aff9">
    <w:name w:val="Знак"/>
    <w:basedOn w:val="a"/>
    <w:uiPriority w:val="99"/>
    <w:rsid w:val="00ED0F61"/>
    <w:pPr>
      <w:spacing w:after="160" w:line="240" w:lineRule="exact"/>
    </w:pPr>
    <w:rPr>
      <w:rFonts w:ascii="Verdana" w:hAnsi="Verdana"/>
      <w:sz w:val="20"/>
      <w:szCs w:val="20"/>
      <w:lang w:val="en-US" w:eastAsia="en-US"/>
    </w:rPr>
  </w:style>
  <w:style w:type="paragraph" w:customStyle="1" w:styleId="affa">
    <w:name w:val="Комментарий"/>
    <w:basedOn w:val="a"/>
    <w:next w:val="a"/>
    <w:uiPriority w:val="99"/>
    <w:rsid w:val="00ED0F61"/>
    <w:pPr>
      <w:widowControl w:val="0"/>
      <w:autoSpaceDE w:val="0"/>
      <w:autoSpaceDN w:val="0"/>
      <w:adjustRightInd w:val="0"/>
      <w:ind w:left="170"/>
      <w:jc w:val="both"/>
    </w:pPr>
    <w:rPr>
      <w:rFonts w:ascii="Arial" w:hAnsi="Arial"/>
      <w:i/>
      <w:iCs/>
      <w:color w:val="800080"/>
    </w:rPr>
  </w:style>
  <w:style w:type="character" w:customStyle="1" w:styleId="61">
    <w:name w:val="Знак Знак6"/>
    <w:uiPriority w:val="99"/>
    <w:rsid w:val="00ED0F61"/>
    <w:rPr>
      <w:rFonts w:cs="Times New Roman"/>
      <w:b/>
      <w:bCs/>
      <w:sz w:val="24"/>
      <w:szCs w:val="24"/>
    </w:rPr>
  </w:style>
  <w:style w:type="character" w:customStyle="1" w:styleId="FontStyle30">
    <w:name w:val="Font Style30"/>
    <w:uiPriority w:val="99"/>
    <w:rsid w:val="00ED0F61"/>
    <w:rPr>
      <w:rFonts w:ascii="Cambria" w:hAnsi="Cambria" w:cs="Cambria"/>
      <w:b/>
      <w:bCs/>
      <w:sz w:val="24"/>
      <w:szCs w:val="24"/>
    </w:rPr>
  </w:style>
  <w:style w:type="character" w:customStyle="1" w:styleId="FontStyle31">
    <w:name w:val="Font Style31"/>
    <w:uiPriority w:val="99"/>
    <w:rsid w:val="00ED0F61"/>
    <w:rPr>
      <w:rFonts w:ascii="Cambria" w:hAnsi="Cambria" w:cs="Cambria"/>
      <w:sz w:val="26"/>
      <w:szCs w:val="26"/>
    </w:rPr>
  </w:style>
  <w:style w:type="paragraph" w:customStyle="1" w:styleId="Style4">
    <w:name w:val="Style4"/>
    <w:basedOn w:val="a"/>
    <w:uiPriority w:val="99"/>
    <w:rsid w:val="00ED0F61"/>
    <w:pPr>
      <w:widowControl w:val="0"/>
      <w:autoSpaceDE w:val="0"/>
      <w:autoSpaceDN w:val="0"/>
      <w:adjustRightInd w:val="0"/>
      <w:spacing w:line="321" w:lineRule="exact"/>
      <w:ind w:firstLine="691"/>
      <w:jc w:val="both"/>
    </w:pPr>
    <w:rPr>
      <w:rFonts w:ascii="Cambria" w:hAnsi="Cambria"/>
    </w:rPr>
  </w:style>
  <w:style w:type="paragraph" w:customStyle="1" w:styleId="Style17">
    <w:name w:val="Style17"/>
    <w:basedOn w:val="a"/>
    <w:uiPriority w:val="99"/>
    <w:rsid w:val="00ED0F61"/>
    <w:pPr>
      <w:widowControl w:val="0"/>
      <w:autoSpaceDE w:val="0"/>
      <w:autoSpaceDN w:val="0"/>
      <w:adjustRightInd w:val="0"/>
    </w:pPr>
    <w:rPr>
      <w:rFonts w:ascii="Cambria" w:hAnsi="Cambria"/>
    </w:rPr>
  </w:style>
  <w:style w:type="character" w:customStyle="1" w:styleId="link">
    <w:name w:val="link"/>
    <w:uiPriority w:val="99"/>
    <w:rsid w:val="00ED0F61"/>
    <w:rPr>
      <w:rFonts w:cs="Times New Roman"/>
      <w:color w:val="008000"/>
      <w:u w:val="none"/>
      <w:effect w:val="none"/>
    </w:rPr>
  </w:style>
  <w:style w:type="paragraph" w:styleId="affb">
    <w:name w:val="No Spacing"/>
    <w:uiPriority w:val="1"/>
    <w:qFormat/>
    <w:rsid w:val="00ED0F61"/>
    <w:rPr>
      <w:rFonts w:ascii="Calibri" w:hAnsi="Calibri"/>
      <w:sz w:val="22"/>
      <w:szCs w:val="22"/>
      <w:lang w:eastAsia="en-US"/>
    </w:rPr>
  </w:style>
  <w:style w:type="character" w:customStyle="1" w:styleId="25">
    <w:name w:val="Знак Знак2"/>
    <w:uiPriority w:val="99"/>
    <w:locked/>
    <w:rsid w:val="00ED0F61"/>
    <w:rPr>
      <w:rFonts w:ascii="Arial" w:hAnsi="Arial" w:cs="Arial"/>
      <w:b/>
      <w:bCs/>
      <w:i/>
      <w:iCs/>
      <w:sz w:val="28"/>
      <w:szCs w:val="28"/>
      <w:lang w:val="ru-RU" w:eastAsia="ru-RU" w:bidi="ar-SA"/>
    </w:rPr>
  </w:style>
  <w:style w:type="paragraph" w:styleId="17">
    <w:name w:val="toc 1"/>
    <w:basedOn w:val="a"/>
    <w:next w:val="a"/>
    <w:autoRedefine/>
    <w:uiPriority w:val="99"/>
    <w:rsid w:val="00ED0F61"/>
    <w:pPr>
      <w:tabs>
        <w:tab w:val="right" w:leader="dot" w:pos="9627"/>
      </w:tabs>
      <w:spacing w:before="120" w:after="120"/>
      <w:jc w:val="center"/>
    </w:pPr>
    <w:rPr>
      <w:b/>
      <w:bCs/>
      <w:caps/>
      <w:noProof/>
      <w:sz w:val="28"/>
    </w:rPr>
  </w:style>
  <w:style w:type="paragraph" w:styleId="affc">
    <w:name w:val="annotation text"/>
    <w:basedOn w:val="a"/>
    <w:link w:val="affd"/>
    <w:uiPriority w:val="99"/>
    <w:semiHidden/>
    <w:rsid w:val="00ED0F61"/>
    <w:rPr>
      <w:sz w:val="20"/>
      <w:szCs w:val="20"/>
    </w:rPr>
  </w:style>
  <w:style w:type="character" w:customStyle="1" w:styleId="affd">
    <w:name w:val="Текст примечания Знак"/>
    <w:link w:val="affc"/>
    <w:uiPriority w:val="99"/>
    <w:semiHidden/>
    <w:rsid w:val="005F5DF0"/>
    <w:rPr>
      <w:sz w:val="20"/>
      <w:szCs w:val="20"/>
    </w:rPr>
  </w:style>
  <w:style w:type="paragraph" w:styleId="affe">
    <w:name w:val="annotation subject"/>
    <w:basedOn w:val="affc"/>
    <w:next w:val="affc"/>
    <w:link w:val="afff"/>
    <w:uiPriority w:val="99"/>
    <w:semiHidden/>
    <w:rsid w:val="00ED0F61"/>
    <w:rPr>
      <w:b/>
      <w:bCs/>
    </w:rPr>
  </w:style>
  <w:style w:type="character" w:customStyle="1" w:styleId="afff">
    <w:name w:val="Тема примечания Знак"/>
    <w:link w:val="affe"/>
    <w:uiPriority w:val="99"/>
    <w:semiHidden/>
    <w:rsid w:val="005F5DF0"/>
    <w:rPr>
      <w:b/>
      <w:bCs/>
      <w:sz w:val="20"/>
      <w:szCs w:val="20"/>
    </w:rPr>
  </w:style>
  <w:style w:type="character" w:customStyle="1" w:styleId="41">
    <w:name w:val="Знак Знак4"/>
    <w:uiPriority w:val="99"/>
    <w:rsid w:val="00ED0F61"/>
    <w:rPr>
      <w:rFonts w:cs="Times New Roman"/>
      <w:sz w:val="24"/>
      <w:szCs w:val="24"/>
      <w:lang w:val="ru-RU" w:eastAsia="ru-RU" w:bidi="ar-SA"/>
    </w:rPr>
  </w:style>
  <w:style w:type="paragraph" w:customStyle="1" w:styleId="ConsNormal">
    <w:name w:val="ConsNormal"/>
    <w:uiPriority w:val="99"/>
    <w:rsid w:val="00635A78"/>
    <w:pPr>
      <w:autoSpaceDE w:val="0"/>
      <w:autoSpaceDN w:val="0"/>
      <w:adjustRightInd w:val="0"/>
      <w:ind w:firstLine="720"/>
    </w:pPr>
    <w:rPr>
      <w:rFonts w:ascii="Arial" w:hAnsi="Arial" w:cs="Arial"/>
    </w:rPr>
  </w:style>
  <w:style w:type="paragraph" w:customStyle="1" w:styleId="afff0">
    <w:name w:val="Информация об изменениях"/>
    <w:basedOn w:val="a"/>
    <w:next w:val="a"/>
    <w:uiPriority w:val="99"/>
    <w:rsid w:val="003E2FA7"/>
    <w:pPr>
      <w:autoSpaceDE w:val="0"/>
      <w:autoSpaceDN w:val="0"/>
      <w:adjustRightInd w:val="0"/>
      <w:spacing w:before="180"/>
      <w:ind w:left="360" w:right="360"/>
      <w:jc w:val="both"/>
    </w:pPr>
    <w:rPr>
      <w:rFonts w:ascii="Arial" w:hAnsi="Arial" w:cs="Arial"/>
      <w:shd w:val="clear" w:color="auto" w:fill="EAEFED"/>
    </w:rPr>
  </w:style>
  <w:style w:type="paragraph" w:customStyle="1" w:styleId="afff1">
    <w:name w:val="Нормальный (таблица)"/>
    <w:basedOn w:val="a"/>
    <w:next w:val="a"/>
    <w:uiPriority w:val="99"/>
    <w:rsid w:val="003E2FA7"/>
    <w:pPr>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3E2FA7"/>
    <w:pPr>
      <w:autoSpaceDE w:val="0"/>
      <w:autoSpaceDN w:val="0"/>
      <w:adjustRightInd w:val="0"/>
    </w:pPr>
    <w:rPr>
      <w:rFonts w:ascii="Arial" w:hAnsi="Arial" w:cs="Arial"/>
    </w:rPr>
  </w:style>
  <w:style w:type="character" w:customStyle="1" w:styleId="ConsCell">
    <w:name w:val="ConsCell Знак Знак Знак"/>
    <w:link w:val="ConsCell0"/>
    <w:uiPriority w:val="99"/>
    <w:locked/>
    <w:rsid w:val="004E65A9"/>
    <w:rPr>
      <w:rFonts w:ascii="Arial" w:hAnsi="Arial" w:cs="Arial"/>
      <w:lang w:val="ru-RU" w:eastAsia="ru-RU" w:bidi="ar-SA"/>
    </w:rPr>
  </w:style>
  <w:style w:type="paragraph" w:customStyle="1" w:styleId="ConsCell0">
    <w:name w:val="ConsCell Знак Знак"/>
    <w:link w:val="ConsCell"/>
    <w:uiPriority w:val="99"/>
    <w:rsid w:val="004E65A9"/>
    <w:pPr>
      <w:widowControl w:val="0"/>
      <w:autoSpaceDE w:val="0"/>
      <w:autoSpaceDN w:val="0"/>
      <w:adjustRightInd w:val="0"/>
    </w:pPr>
    <w:rPr>
      <w:rFonts w:ascii="Arial" w:hAnsi="Arial" w:cs="Arial"/>
    </w:rPr>
  </w:style>
  <w:style w:type="character" w:customStyle="1" w:styleId="110">
    <w:name w:val="Знак Знак11"/>
    <w:uiPriority w:val="99"/>
    <w:rsid w:val="00D23ED0"/>
    <w:rPr>
      <w:sz w:val="24"/>
      <w:lang w:val="ru-RU" w:eastAsia="ru-RU"/>
    </w:rPr>
  </w:style>
  <w:style w:type="paragraph" w:styleId="afff3">
    <w:name w:val="header"/>
    <w:basedOn w:val="a"/>
    <w:link w:val="afff4"/>
    <w:uiPriority w:val="99"/>
    <w:rsid w:val="00D23ED0"/>
    <w:pPr>
      <w:tabs>
        <w:tab w:val="center" w:pos="4677"/>
        <w:tab w:val="right" w:pos="9355"/>
      </w:tabs>
    </w:pPr>
  </w:style>
  <w:style w:type="character" w:customStyle="1" w:styleId="afff4">
    <w:name w:val="Верхний колонтитул Знак"/>
    <w:link w:val="afff3"/>
    <w:uiPriority w:val="99"/>
    <w:locked/>
    <w:rsid w:val="00D23ED0"/>
    <w:rPr>
      <w:rFonts w:cs="Times New Roman"/>
      <w:sz w:val="24"/>
      <w:szCs w:val="24"/>
    </w:rPr>
  </w:style>
  <w:style w:type="paragraph" w:customStyle="1" w:styleId="afff5">
    <w:name w:val="Список с кружком"/>
    <w:basedOn w:val="a"/>
    <w:uiPriority w:val="99"/>
    <w:rsid w:val="00E10270"/>
    <w:pPr>
      <w:tabs>
        <w:tab w:val="num" w:pos="720"/>
      </w:tabs>
      <w:ind w:left="720" w:hanging="360"/>
    </w:pPr>
  </w:style>
  <w:style w:type="character" w:customStyle="1" w:styleId="submenu-table">
    <w:name w:val="submenu-table"/>
    <w:uiPriority w:val="99"/>
    <w:rsid w:val="00C72403"/>
    <w:rPr>
      <w:rFonts w:cs="Times New Roman"/>
    </w:rPr>
  </w:style>
  <w:style w:type="paragraph" w:customStyle="1" w:styleId="Style30">
    <w:name w:val="Style30"/>
    <w:basedOn w:val="a"/>
    <w:uiPriority w:val="99"/>
    <w:rsid w:val="000E3417"/>
    <w:pPr>
      <w:widowControl w:val="0"/>
      <w:autoSpaceDE w:val="0"/>
      <w:autoSpaceDN w:val="0"/>
      <w:adjustRightInd w:val="0"/>
      <w:spacing w:line="302" w:lineRule="exact"/>
      <w:ind w:firstLine="566"/>
      <w:jc w:val="both"/>
    </w:pPr>
  </w:style>
  <w:style w:type="paragraph" w:customStyle="1" w:styleId="ConsPlusTitle">
    <w:name w:val="ConsPlusTitle"/>
    <w:rsid w:val="000E3417"/>
    <w:pPr>
      <w:snapToGrid w:val="0"/>
    </w:pPr>
    <w:rPr>
      <w:rFonts w:ascii="Arial" w:hAnsi="Arial"/>
      <w:b/>
    </w:rPr>
  </w:style>
  <w:style w:type="character" w:customStyle="1" w:styleId="null">
    <w:name w:val="null"/>
    <w:uiPriority w:val="99"/>
    <w:rsid w:val="000E3417"/>
    <w:rPr>
      <w:rFonts w:ascii="Times New Roman" w:hAnsi="Times New Roman" w:cs="Times New Roman" w:hint="default"/>
    </w:rPr>
  </w:style>
  <w:style w:type="character" w:customStyle="1" w:styleId="FontStyle130">
    <w:name w:val="Font Style130"/>
    <w:uiPriority w:val="99"/>
    <w:rsid w:val="000E3417"/>
    <w:rPr>
      <w:rFonts w:ascii="Times New Roman" w:hAnsi="Times New Roman" w:cs="Times New Roman" w:hint="default"/>
      <w:sz w:val="22"/>
      <w:szCs w:val="22"/>
    </w:rPr>
  </w:style>
  <w:style w:type="character" w:customStyle="1" w:styleId="18">
    <w:name w:val="Основной текст Знак1"/>
    <w:aliases w:val="bt Знак1"/>
    <w:basedOn w:val="a0"/>
    <w:semiHidden/>
    <w:rsid w:val="009A6123"/>
    <w:rPr>
      <w:sz w:val="24"/>
      <w:szCs w:val="24"/>
    </w:rPr>
  </w:style>
  <w:style w:type="character" w:styleId="afff6">
    <w:name w:val="FollowedHyperlink"/>
    <w:basedOn w:val="a0"/>
    <w:uiPriority w:val="99"/>
    <w:semiHidden/>
    <w:unhideWhenUsed/>
    <w:rsid w:val="003E7BBA"/>
    <w:rPr>
      <w:color w:val="800080" w:themeColor="followedHyperlink"/>
      <w:u w:val="single"/>
    </w:rPr>
  </w:style>
  <w:style w:type="character" w:customStyle="1" w:styleId="19">
    <w:name w:val="Основной текст с отступом Знак1"/>
    <w:aliases w:val="Основной текст 1 Знак1,Нумерованный список !! Знак1,Надин стиль Знак1,Основной текст с отступом 1 см Знак1"/>
    <w:basedOn w:val="a0"/>
    <w:uiPriority w:val="99"/>
    <w:semiHidden/>
    <w:rsid w:val="003E7BBA"/>
    <w:rPr>
      <w:sz w:val="24"/>
      <w:szCs w:val="24"/>
    </w:rPr>
  </w:style>
  <w:style w:type="character" w:customStyle="1" w:styleId="1a">
    <w:name w:val="Текст сноски Знак1"/>
    <w:basedOn w:val="a0"/>
    <w:uiPriority w:val="99"/>
    <w:semiHidden/>
    <w:rsid w:val="003E7BBA"/>
    <w:rPr>
      <w:rFonts w:ascii="Times New Roman" w:eastAsia="Times New Roman" w:hAnsi="Times New Roman" w:cs="Times New Roman" w:hint="default"/>
      <w:sz w:val="20"/>
      <w:szCs w:val="20"/>
      <w:lang w:eastAsia="ru-RU"/>
    </w:rPr>
  </w:style>
  <w:style w:type="character" w:customStyle="1" w:styleId="1b">
    <w:name w:val="Текст выноски Знак1"/>
    <w:basedOn w:val="a0"/>
    <w:uiPriority w:val="99"/>
    <w:semiHidden/>
    <w:rsid w:val="003E7BBA"/>
    <w:rPr>
      <w:rFonts w:ascii="Tahoma" w:eastAsia="Times New Roman" w:hAnsi="Tahoma" w:cs="Tahoma" w:hint="default"/>
      <w:sz w:val="16"/>
      <w:szCs w:val="16"/>
      <w:lang w:eastAsia="ru-RU"/>
    </w:rPr>
  </w:style>
  <w:style w:type="character" w:customStyle="1" w:styleId="1c">
    <w:name w:val="Схема документа Знак1"/>
    <w:basedOn w:val="a0"/>
    <w:uiPriority w:val="99"/>
    <w:semiHidden/>
    <w:rsid w:val="003E7BBA"/>
    <w:rPr>
      <w:rFonts w:ascii="Tahoma" w:eastAsia="Times New Roman" w:hAnsi="Tahoma" w:cs="Tahoma" w:hint="default"/>
      <w:sz w:val="16"/>
      <w:szCs w:val="16"/>
      <w:lang w:eastAsia="ru-RU"/>
    </w:rPr>
  </w:style>
  <w:style w:type="character" w:customStyle="1" w:styleId="1d">
    <w:name w:val="Текст примечания Знак1"/>
    <w:basedOn w:val="a0"/>
    <w:uiPriority w:val="99"/>
    <w:semiHidden/>
    <w:rsid w:val="003E7BBA"/>
    <w:rPr>
      <w:rFonts w:ascii="Times New Roman" w:eastAsia="Times New Roman" w:hAnsi="Times New Roman" w:cs="Times New Roman" w:hint="default"/>
      <w:sz w:val="20"/>
      <w:szCs w:val="20"/>
      <w:lang w:eastAsia="ru-RU"/>
    </w:rPr>
  </w:style>
  <w:style w:type="character" w:customStyle="1" w:styleId="1e">
    <w:name w:val="Тема примечания Знак1"/>
    <w:basedOn w:val="1d"/>
    <w:uiPriority w:val="99"/>
    <w:semiHidden/>
    <w:rsid w:val="003E7BBA"/>
    <w:rPr>
      <w:rFonts w:ascii="Times New Roman" w:eastAsia="Times New Roman" w:hAnsi="Times New Roman" w:cs="Times New Roman" w:hint="default"/>
      <w:b/>
      <w:bCs/>
      <w:sz w:val="20"/>
      <w:szCs w:val="20"/>
      <w:lang w:eastAsia="ru-RU"/>
    </w:rPr>
  </w:style>
  <w:style w:type="character" w:customStyle="1" w:styleId="hl1">
    <w:name w:val="hl1"/>
    <w:basedOn w:val="a0"/>
    <w:rsid w:val="00245C83"/>
    <w:rPr>
      <w:color w:val="4682B4"/>
    </w:rPr>
  </w:style>
  <w:style w:type="character" w:customStyle="1" w:styleId="st1">
    <w:name w:val="st1"/>
    <w:basedOn w:val="a0"/>
    <w:rsid w:val="00245C83"/>
  </w:style>
  <w:style w:type="character" w:styleId="afff7">
    <w:name w:val="annotation reference"/>
    <w:basedOn w:val="a0"/>
    <w:uiPriority w:val="99"/>
    <w:semiHidden/>
    <w:unhideWhenUsed/>
    <w:rsid w:val="00214BBB"/>
    <w:rPr>
      <w:sz w:val="16"/>
      <w:szCs w:val="16"/>
    </w:rPr>
  </w:style>
  <w:style w:type="character" w:customStyle="1" w:styleId="afff8">
    <w:name w:val="Основной текст_"/>
    <w:link w:val="1f"/>
    <w:uiPriority w:val="99"/>
    <w:locked/>
    <w:rsid w:val="00D1104C"/>
    <w:rPr>
      <w:sz w:val="26"/>
      <w:szCs w:val="26"/>
      <w:shd w:val="clear" w:color="auto" w:fill="FFFFFF"/>
    </w:rPr>
  </w:style>
  <w:style w:type="paragraph" w:customStyle="1" w:styleId="1f">
    <w:name w:val="Основной текст1"/>
    <w:basedOn w:val="a"/>
    <w:link w:val="afff8"/>
    <w:uiPriority w:val="99"/>
    <w:rsid w:val="00D1104C"/>
    <w:pPr>
      <w:widowControl w:val="0"/>
      <w:shd w:val="clear" w:color="auto" w:fill="FFFFFF"/>
      <w:spacing w:before="660" w:after="420" w:line="240" w:lineRule="atLeast"/>
      <w:jc w:val="both"/>
    </w:pPr>
    <w:rPr>
      <w:sz w:val="26"/>
      <w:szCs w:val="26"/>
    </w:rPr>
  </w:style>
  <w:style w:type="character" w:customStyle="1" w:styleId="ConsPlusNormal0">
    <w:name w:val="ConsPlusNormal Знак"/>
    <w:link w:val="ConsPlusNormal"/>
    <w:uiPriority w:val="99"/>
    <w:locked/>
    <w:rsid w:val="00C75900"/>
    <w:rPr>
      <w:rFonts w:ascii="Arial" w:hAnsi="Arial" w:cs="Arial"/>
    </w:rPr>
  </w:style>
  <w:style w:type="paragraph" w:customStyle="1" w:styleId="1f0">
    <w:name w:val="Абзац списка1"/>
    <w:basedOn w:val="a"/>
    <w:uiPriority w:val="99"/>
    <w:semiHidden/>
    <w:rsid w:val="00C75900"/>
    <w:pPr>
      <w:spacing w:after="200" w:line="276" w:lineRule="auto"/>
      <w:ind w:left="720"/>
    </w:pPr>
    <w:rPr>
      <w:rFonts w:ascii="Calibri" w:eastAsia="Calibri" w:hAnsi="Calibri" w:cs="Calibri"/>
      <w:sz w:val="22"/>
      <w:szCs w:val="22"/>
    </w:rPr>
  </w:style>
  <w:style w:type="paragraph" w:customStyle="1" w:styleId="jscommentslistenhover">
    <w:name w:val="js_comments_listenhover"/>
    <w:basedOn w:val="a"/>
    <w:rsid w:val="00C75900"/>
    <w:pPr>
      <w:spacing w:before="100" w:beforeAutospacing="1" w:after="100" w:afterAutospacing="1"/>
    </w:pPr>
  </w:style>
  <w:style w:type="character" w:customStyle="1" w:styleId="apple-converted-space">
    <w:name w:val="apple-converted-space"/>
    <w:rsid w:val="00C75900"/>
  </w:style>
  <w:style w:type="character" w:customStyle="1" w:styleId="afff9">
    <w:name w:val="Название Знак"/>
    <w:link w:val="afffa"/>
    <w:uiPriority w:val="99"/>
    <w:locked/>
    <w:rsid w:val="00E12DA0"/>
    <w:rPr>
      <w:b/>
      <w:bCs/>
      <w:sz w:val="28"/>
      <w:szCs w:val="24"/>
      <w:lang w:val="ru-RU" w:eastAsia="ru-RU" w:bidi="ar-SA"/>
    </w:rPr>
  </w:style>
  <w:style w:type="paragraph" w:customStyle="1" w:styleId="afffa">
    <w:basedOn w:val="a"/>
    <w:next w:val="af7"/>
    <w:link w:val="afff9"/>
    <w:qFormat/>
    <w:rsid w:val="00E12DA0"/>
    <w:pPr>
      <w:ind w:firstLine="900"/>
      <w:jc w:val="center"/>
    </w:pPr>
    <w:rPr>
      <w:b/>
      <w:bCs/>
      <w:sz w:val="28"/>
    </w:rPr>
  </w:style>
  <w:style w:type="paragraph" w:customStyle="1" w:styleId="230">
    <w:name w:val="Основной текст 23"/>
    <w:basedOn w:val="a"/>
    <w:rsid w:val="001300E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customStyle="1" w:styleId="250">
    <w:name w:val="Сетка таблицы25"/>
    <w:basedOn w:val="a1"/>
    <w:next w:val="af9"/>
    <w:rsid w:val="00CA7D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F17230"/>
    <w:pPr>
      <w:spacing w:before="100" w:beforeAutospacing="1" w:after="100" w:afterAutospacing="1"/>
      <w:jc w:val="both"/>
    </w:pPr>
    <w:rPr>
      <w:rFonts w:ascii="Tahoma" w:eastAsia="Arial Unicode MS" w:hAnsi="Tahoma" w:cs="Tahoma"/>
      <w:sz w:val="22"/>
      <w:szCs w:val="22"/>
    </w:rPr>
  </w:style>
</w:styles>
</file>

<file path=word/webSettings.xml><?xml version="1.0" encoding="utf-8"?>
<w:webSettings xmlns:r="http://schemas.openxmlformats.org/officeDocument/2006/relationships" xmlns:w="http://schemas.openxmlformats.org/wordprocessingml/2006/main">
  <w:divs>
    <w:div w:id="13460862">
      <w:bodyDiv w:val="1"/>
      <w:marLeft w:val="0"/>
      <w:marRight w:val="0"/>
      <w:marTop w:val="0"/>
      <w:marBottom w:val="0"/>
      <w:divBdr>
        <w:top w:val="none" w:sz="0" w:space="0" w:color="auto"/>
        <w:left w:val="none" w:sz="0" w:space="0" w:color="auto"/>
        <w:bottom w:val="none" w:sz="0" w:space="0" w:color="auto"/>
        <w:right w:val="none" w:sz="0" w:space="0" w:color="auto"/>
      </w:divBdr>
    </w:div>
    <w:div w:id="223028926">
      <w:bodyDiv w:val="1"/>
      <w:marLeft w:val="0"/>
      <w:marRight w:val="0"/>
      <w:marTop w:val="0"/>
      <w:marBottom w:val="0"/>
      <w:divBdr>
        <w:top w:val="none" w:sz="0" w:space="0" w:color="auto"/>
        <w:left w:val="none" w:sz="0" w:space="0" w:color="auto"/>
        <w:bottom w:val="none" w:sz="0" w:space="0" w:color="auto"/>
        <w:right w:val="none" w:sz="0" w:space="0" w:color="auto"/>
      </w:divBdr>
    </w:div>
    <w:div w:id="281108242">
      <w:bodyDiv w:val="1"/>
      <w:marLeft w:val="0"/>
      <w:marRight w:val="0"/>
      <w:marTop w:val="0"/>
      <w:marBottom w:val="0"/>
      <w:divBdr>
        <w:top w:val="none" w:sz="0" w:space="0" w:color="auto"/>
        <w:left w:val="none" w:sz="0" w:space="0" w:color="auto"/>
        <w:bottom w:val="none" w:sz="0" w:space="0" w:color="auto"/>
        <w:right w:val="none" w:sz="0" w:space="0" w:color="auto"/>
      </w:divBdr>
    </w:div>
    <w:div w:id="330984654">
      <w:bodyDiv w:val="1"/>
      <w:marLeft w:val="0"/>
      <w:marRight w:val="0"/>
      <w:marTop w:val="0"/>
      <w:marBottom w:val="0"/>
      <w:divBdr>
        <w:top w:val="none" w:sz="0" w:space="0" w:color="auto"/>
        <w:left w:val="none" w:sz="0" w:space="0" w:color="auto"/>
        <w:bottom w:val="none" w:sz="0" w:space="0" w:color="auto"/>
        <w:right w:val="none" w:sz="0" w:space="0" w:color="auto"/>
      </w:divBdr>
    </w:div>
    <w:div w:id="419914555">
      <w:bodyDiv w:val="1"/>
      <w:marLeft w:val="0"/>
      <w:marRight w:val="0"/>
      <w:marTop w:val="0"/>
      <w:marBottom w:val="0"/>
      <w:divBdr>
        <w:top w:val="none" w:sz="0" w:space="0" w:color="auto"/>
        <w:left w:val="none" w:sz="0" w:space="0" w:color="auto"/>
        <w:bottom w:val="none" w:sz="0" w:space="0" w:color="auto"/>
        <w:right w:val="none" w:sz="0" w:space="0" w:color="auto"/>
      </w:divBdr>
    </w:div>
    <w:div w:id="428549136">
      <w:bodyDiv w:val="1"/>
      <w:marLeft w:val="0"/>
      <w:marRight w:val="0"/>
      <w:marTop w:val="0"/>
      <w:marBottom w:val="0"/>
      <w:divBdr>
        <w:top w:val="none" w:sz="0" w:space="0" w:color="auto"/>
        <w:left w:val="none" w:sz="0" w:space="0" w:color="auto"/>
        <w:bottom w:val="none" w:sz="0" w:space="0" w:color="auto"/>
        <w:right w:val="none" w:sz="0" w:space="0" w:color="auto"/>
      </w:divBdr>
    </w:div>
    <w:div w:id="496457578">
      <w:bodyDiv w:val="1"/>
      <w:marLeft w:val="0"/>
      <w:marRight w:val="0"/>
      <w:marTop w:val="0"/>
      <w:marBottom w:val="0"/>
      <w:divBdr>
        <w:top w:val="none" w:sz="0" w:space="0" w:color="auto"/>
        <w:left w:val="none" w:sz="0" w:space="0" w:color="auto"/>
        <w:bottom w:val="none" w:sz="0" w:space="0" w:color="auto"/>
        <w:right w:val="none" w:sz="0" w:space="0" w:color="auto"/>
      </w:divBdr>
    </w:div>
    <w:div w:id="537624467">
      <w:bodyDiv w:val="1"/>
      <w:marLeft w:val="0"/>
      <w:marRight w:val="0"/>
      <w:marTop w:val="0"/>
      <w:marBottom w:val="0"/>
      <w:divBdr>
        <w:top w:val="none" w:sz="0" w:space="0" w:color="auto"/>
        <w:left w:val="none" w:sz="0" w:space="0" w:color="auto"/>
        <w:bottom w:val="none" w:sz="0" w:space="0" w:color="auto"/>
        <w:right w:val="none" w:sz="0" w:space="0" w:color="auto"/>
      </w:divBdr>
    </w:div>
    <w:div w:id="697974963">
      <w:bodyDiv w:val="1"/>
      <w:marLeft w:val="0"/>
      <w:marRight w:val="0"/>
      <w:marTop w:val="0"/>
      <w:marBottom w:val="0"/>
      <w:divBdr>
        <w:top w:val="none" w:sz="0" w:space="0" w:color="auto"/>
        <w:left w:val="none" w:sz="0" w:space="0" w:color="auto"/>
        <w:bottom w:val="none" w:sz="0" w:space="0" w:color="auto"/>
        <w:right w:val="none" w:sz="0" w:space="0" w:color="auto"/>
      </w:divBdr>
    </w:div>
    <w:div w:id="811485540">
      <w:bodyDiv w:val="1"/>
      <w:marLeft w:val="0"/>
      <w:marRight w:val="0"/>
      <w:marTop w:val="0"/>
      <w:marBottom w:val="0"/>
      <w:divBdr>
        <w:top w:val="none" w:sz="0" w:space="0" w:color="auto"/>
        <w:left w:val="none" w:sz="0" w:space="0" w:color="auto"/>
        <w:bottom w:val="none" w:sz="0" w:space="0" w:color="auto"/>
        <w:right w:val="none" w:sz="0" w:space="0" w:color="auto"/>
      </w:divBdr>
    </w:div>
    <w:div w:id="838276801">
      <w:bodyDiv w:val="1"/>
      <w:marLeft w:val="0"/>
      <w:marRight w:val="0"/>
      <w:marTop w:val="0"/>
      <w:marBottom w:val="0"/>
      <w:divBdr>
        <w:top w:val="none" w:sz="0" w:space="0" w:color="auto"/>
        <w:left w:val="none" w:sz="0" w:space="0" w:color="auto"/>
        <w:bottom w:val="none" w:sz="0" w:space="0" w:color="auto"/>
        <w:right w:val="none" w:sz="0" w:space="0" w:color="auto"/>
      </w:divBdr>
    </w:div>
    <w:div w:id="867762197">
      <w:bodyDiv w:val="1"/>
      <w:marLeft w:val="0"/>
      <w:marRight w:val="0"/>
      <w:marTop w:val="0"/>
      <w:marBottom w:val="0"/>
      <w:divBdr>
        <w:top w:val="none" w:sz="0" w:space="0" w:color="auto"/>
        <w:left w:val="none" w:sz="0" w:space="0" w:color="auto"/>
        <w:bottom w:val="none" w:sz="0" w:space="0" w:color="auto"/>
        <w:right w:val="none" w:sz="0" w:space="0" w:color="auto"/>
      </w:divBdr>
    </w:div>
    <w:div w:id="883440781">
      <w:bodyDiv w:val="1"/>
      <w:marLeft w:val="0"/>
      <w:marRight w:val="0"/>
      <w:marTop w:val="0"/>
      <w:marBottom w:val="0"/>
      <w:divBdr>
        <w:top w:val="none" w:sz="0" w:space="0" w:color="auto"/>
        <w:left w:val="none" w:sz="0" w:space="0" w:color="auto"/>
        <w:bottom w:val="none" w:sz="0" w:space="0" w:color="auto"/>
        <w:right w:val="none" w:sz="0" w:space="0" w:color="auto"/>
      </w:divBdr>
    </w:div>
    <w:div w:id="902712559">
      <w:bodyDiv w:val="1"/>
      <w:marLeft w:val="0"/>
      <w:marRight w:val="0"/>
      <w:marTop w:val="0"/>
      <w:marBottom w:val="0"/>
      <w:divBdr>
        <w:top w:val="none" w:sz="0" w:space="0" w:color="auto"/>
        <w:left w:val="none" w:sz="0" w:space="0" w:color="auto"/>
        <w:bottom w:val="none" w:sz="0" w:space="0" w:color="auto"/>
        <w:right w:val="none" w:sz="0" w:space="0" w:color="auto"/>
      </w:divBdr>
    </w:div>
    <w:div w:id="928387909">
      <w:bodyDiv w:val="1"/>
      <w:marLeft w:val="0"/>
      <w:marRight w:val="0"/>
      <w:marTop w:val="0"/>
      <w:marBottom w:val="0"/>
      <w:divBdr>
        <w:top w:val="none" w:sz="0" w:space="0" w:color="auto"/>
        <w:left w:val="none" w:sz="0" w:space="0" w:color="auto"/>
        <w:bottom w:val="none" w:sz="0" w:space="0" w:color="auto"/>
        <w:right w:val="none" w:sz="0" w:space="0" w:color="auto"/>
      </w:divBdr>
    </w:div>
    <w:div w:id="942809249">
      <w:bodyDiv w:val="1"/>
      <w:marLeft w:val="0"/>
      <w:marRight w:val="0"/>
      <w:marTop w:val="0"/>
      <w:marBottom w:val="0"/>
      <w:divBdr>
        <w:top w:val="none" w:sz="0" w:space="0" w:color="auto"/>
        <w:left w:val="none" w:sz="0" w:space="0" w:color="auto"/>
        <w:bottom w:val="none" w:sz="0" w:space="0" w:color="auto"/>
        <w:right w:val="none" w:sz="0" w:space="0" w:color="auto"/>
      </w:divBdr>
    </w:div>
    <w:div w:id="957832129">
      <w:bodyDiv w:val="1"/>
      <w:marLeft w:val="0"/>
      <w:marRight w:val="0"/>
      <w:marTop w:val="0"/>
      <w:marBottom w:val="0"/>
      <w:divBdr>
        <w:top w:val="none" w:sz="0" w:space="0" w:color="auto"/>
        <w:left w:val="none" w:sz="0" w:space="0" w:color="auto"/>
        <w:bottom w:val="none" w:sz="0" w:space="0" w:color="auto"/>
        <w:right w:val="none" w:sz="0" w:space="0" w:color="auto"/>
      </w:divBdr>
    </w:div>
    <w:div w:id="1066954259">
      <w:bodyDiv w:val="1"/>
      <w:marLeft w:val="0"/>
      <w:marRight w:val="0"/>
      <w:marTop w:val="0"/>
      <w:marBottom w:val="0"/>
      <w:divBdr>
        <w:top w:val="none" w:sz="0" w:space="0" w:color="auto"/>
        <w:left w:val="none" w:sz="0" w:space="0" w:color="auto"/>
        <w:bottom w:val="none" w:sz="0" w:space="0" w:color="auto"/>
        <w:right w:val="none" w:sz="0" w:space="0" w:color="auto"/>
      </w:divBdr>
    </w:div>
    <w:div w:id="1159077560">
      <w:bodyDiv w:val="1"/>
      <w:marLeft w:val="0"/>
      <w:marRight w:val="0"/>
      <w:marTop w:val="0"/>
      <w:marBottom w:val="0"/>
      <w:divBdr>
        <w:top w:val="none" w:sz="0" w:space="0" w:color="auto"/>
        <w:left w:val="none" w:sz="0" w:space="0" w:color="auto"/>
        <w:bottom w:val="none" w:sz="0" w:space="0" w:color="auto"/>
        <w:right w:val="none" w:sz="0" w:space="0" w:color="auto"/>
      </w:divBdr>
    </w:div>
    <w:div w:id="1194001470">
      <w:bodyDiv w:val="1"/>
      <w:marLeft w:val="0"/>
      <w:marRight w:val="0"/>
      <w:marTop w:val="0"/>
      <w:marBottom w:val="0"/>
      <w:divBdr>
        <w:top w:val="none" w:sz="0" w:space="0" w:color="auto"/>
        <w:left w:val="none" w:sz="0" w:space="0" w:color="auto"/>
        <w:bottom w:val="none" w:sz="0" w:space="0" w:color="auto"/>
        <w:right w:val="none" w:sz="0" w:space="0" w:color="auto"/>
      </w:divBdr>
    </w:div>
    <w:div w:id="1196312908">
      <w:bodyDiv w:val="1"/>
      <w:marLeft w:val="0"/>
      <w:marRight w:val="0"/>
      <w:marTop w:val="0"/>
      <w:marBottom w:val="0"/>
      <w:divBdr>
        <w:top w:val="none" w:sz="0" w:space="0" w:color="auto"/>
        <w:left w:val="none" w:sz="0" w:space="0" w:color="auto"/>
        <w:bottom w:val="none" w:sz="0" w:space="0" w:color="auto"/>
        <w:right w:val="none" w:sz="0" w:space="0" w:color="auto"/>
      </w:divBdr>
    </w:div>
    <w:div w:id="1265462315">
      <w:bodyDiv w:val="1"/>
      <w:marLeft w:val="0"/>
      <w:marRight w:val="0"/>
      <w:marTop w:val="0"/>
      <w:marBottom w:val="0"/>
      <w:divBdr>
        <w:top w:val="none" w:sz="0" w:space="0" w:color="auto"/>
        <w:left w:val="none" w:sz="0" w:space="0" w:color="auto"/>
        <w:bottom w:val="none" w:sz="0" w:space="0" w:color="auto"/>
        <w:right w:val="none" w:sz="0" w:space="0" w:color="auto"/>
      </w:divBdr>
    </w:div>
    <w:div w:id="1333144082">
      <w:bodyDiv w:val="1"/>
      <w:marLeft w:val="0"/>
      <w:marRight w:val="0"/>
      <w:marTop w:val="0"/>
      <w:marBottom w:val="0"/>
      <w:divBdr>
        <w:top w:val="none" w:sz="0" w:space="0" w:color="auto"/>
        <w:left w:val="none" w:sz="0" w:space="0" w:color="auto"/>
        <w:bottom w:val="none" w:sz="0" w:space="0" w:color="auto"/>
        <w:right w:val="none" w:sz="0" w:space="0" w:color="auto"/>
      </w:divBdr>
    </w:div>
    <w:div w:id="1489319742">
      <w:bodyDiv w:val="1"/>
      <w:marLeft w:val="0"/>
      <w:marRight w:val="0"/>
      <w:marTop w:val="0"/>
      <w:marBottom w:val="0"/>
      <w:divBdr>
        <w:top w:val="none" w:sz="0" w:space="0" w:color="auto"/>
        <w:left w:val="none" w:sz="0" w:space="0" w:color="auto"/>
        <w:bottom w:val="none" w:sz="0" w:space="0" w:color="auto"/>
        <w:right w:val="none" w:sz="0" w:space="0" w:color="auto"/>
      </w:divBdr>
    </w:div>
    <w:div w:id="1523082051">
      <w:bodyDiv w:val="1"/>
      <w:marLeft w:val="0"/>
      <w:marRight w:val="0"/>
      <w:marTop w:val="0"/>
      <w:marBottom w:val="0"/>
      <w:divBdr>
        <w:top w:val="none" w:sz="0" w:space="0" w:color="auto"/>
        <w:left w:val="none" w:sz="0" w:space="0" w:color="auto"/>
        <w:bottom w:val="none" w:sz="0" w:space="0" w:color="auto"/>
        <w:right w:val="none" w:sz="0" w:space="0" w:color="auto"/>
      </w:divBdr>
    </w:div>
    <w:div w:id="1588342243">
      <w:bodyDiv w:val="1"/>
      <w:marLeft w:val="0"/>
      <w:marRight w:val="0"/>
      <w:marTop w:val="0"/>
      <w:marBottom w:val="0"/>
      <w:divBdr>
        <w:top w:val="none" w:sz="0" w:space="0" w:color="auto"/>
        <w:left w:val="none" w:sz="0" w:space="0" w:color="auto"/>
        <w:bottom w:val="none" w:sz="0" w:space="0" w:color="auto"/>
        <w:right w:val="none" w:sz="0" w:space="0" w:color="auto"/>
      </w:divBdr>
    </w:div>
    <w:div w:id="1640720335">
      <w:bodyDiv w:val="1"/>
      <w:marLeft w:val="0"/>
      <w:marRight w:val="0"/>
      <w:marTop w:val="0"/>
      <w:marBottom w:val="0"/>
      <w:divBdr>
        <w:top w:val="none" w:sz="0" w:space="0" w:color="auto"/>
        <w:left w:val="none" w:sz="0" w:space="0" w:color="auto"/>
        <w:bottom w:val="none" w:sz="0" w:space="0" w:color="auto"/>
        <w:right w:val="none" w:sz="0" w:space="0" w:color="auto"/>
      </w:divBdr>
    </w:div>
    <w:div w:id="1711563951">
      <w:bodyDiv w:val="1"/>
      <w:marLeft w:val="0"/>
      <w:marRight w:val="0"/>
      <w:marTop w:val="0"/>
      <w:marBottom w:val="0"/>
      <w:divBdr>
        <w:top w:val="none" w:sz="0" w:space="0" w:color="auto"/>
        <w:left w:val="none" w:sz="0" w:space="0" w:color="auto"/>
        <w:bottom w:val="none" w:sz="0" w:space="0" w:color="auto"/>
        <w:right w:val="none" w:sz="0" w:space="0" w:color="auto"/>
      </w:divBdr>
    </w:div>
    <w:div w:id="1755741560">
      <w:bodyDiv w:val="1"/>
      <w:marLeft w:val="0"/>
      <w:marRight w:val="0"/>
      <w:marTop w:val="0"/>
      <w:marBottom w:val="0"/>
      <w:divBdr>
        <w:top w:val="none" w:sz="0" w:space="0" w:color="auto"/>
        <w:left w:val="none" w:sz="0" w:space="0" w:color="auto"/>
        <w:bottom w:val="none" w:sz="0" w:space="0" w:color="auto"/>
        <w:right w:val="none" w:sz="0" w:space="0" w:color="auto"/>
      </w:divBdr>
    </w:div>
    <w:div w:id="1762142792">
      <w:bodyDiv w:val="1"/>
      <w:marLeft w:val="0"/>
      <w:marRight w:val="0"/>
      <w:marTop w:val="0"/>
      <w:marBottom w:val="0"/>
      <w:divBdr>
        <w:top w:val="none" w:sz="0" w:space="0" w:color="auto"/>
        <w:left w:val="none" w:sz="0" w:space="0" w:color="auto"/>
        <w:bottom w:val="none" w:sz="0" w:space="0" w:color="auto"/>
        <w:right w:val="none" w:sz="0" w:space="0" w:color="auto"/>
      </w:divBdr>
    </w:div>
    <w:div w:id="2030333949">
      <w:marLeft w:val="0"/>
      <w:marRight w:val="0"/>
      <w:marTop w:val="0"/>
      <w:marBottom w:val="0"/>
      <w:divBdr>
        <w:top w:val="none" w:sz="0" w:space="0" w:color="auto"/>
        <w:left w:val="none" w:sz="0" w:space="0" w:color="auto"/>
        <w:bottom w:val="none" w:sz="0" w:space="0" w:color="auto"/>
        <w:right w:val="none" w:sz="0" w:space="0" w:color="auto"/>
      </w:divBdr>
    </w:div>
    <w:div w:id="2030333950">
      <w:marLeft w:val="0"/>
      <w:marRight w:val="0"/>
      <w:marTop w:val="0"/>
      <w:marBottom w:val="0"/>
      <w:divBdr>
        <w:top w:val="none" w:sz="0" w:space="0" w:color="auto"/>
        <w:left w:val="none" w:sz="0" w:space="0" w:color="auto"/>
        <w:bottom w:val="none" w:sz="0" w:space="0" w:color="auto"/>
        <w:right w:val="none" w:sz="0" w:space="0" w:color="auto"/>
      </w:divBdr>
    </w:div>
    <w:div w:id="2030333951">
      <w:marLeft w:val="0"/>
      <w:marRight w:val="0"/>
      <w:marTop w:val="0"/>
      <w:marBottom w:val="0"/>
      <w:divBdr>
        <w:top w:val="none" w:sz="0" w:space="0" w:color="auto"/>
        <w:left w:val="none" w:sz="0" w:space="0" w:color="auto"/>
        <w:bottom w:val="none" w:sz="0" w:space="0" w:color="auto"/>
        <w:right w:val="none" w:sz="0" w:space="0" w:color="auto"/>
      </w:divBdr>
    </w:div>
    <w:div w:id="2030333952">
      <w:marLeft w:val="0"/>
      <w:marRight w:val="0"/>
      <w:marTop w:val="0"/>
      <w:marBottom w:val="0"/>
      <w:divBdr>
        <w:top w:val="none" w:sz="0" w:space="0" w:color="auto"/>
        <w:left w:val="none" w:sz="0" w:space="0" w:color="auto"/>
        <w:bottom w:val="none" w:sz="0" w:space="0" w:color="auto"/>
        <w:right w:val="none" w:sz="0" w:space="0" w:color="auto"/>
      </w:divBdr>
    </w:div>
    <w:div w:id="2030333953">
      <w:marLeft w:val="0"/>
      <w:marRight w:val="0"/>
      <w:marTop w:val="0"/>
      <w:marBottom w:val="0"/>
      <w:divBdr>
        <w:top w:val="none" w:sz="0" w:space="0" w:color="auto"/>
        <w:left w:val="none" w:sz="0" w:space="0" w:color="auto"/>
        <w:bottom w:val="none" w:sz="0" w:space="0" w:color="auto"/>
        <w:right w:val="none" w:sz="0" w:space="0" w:color="auto"/>
      </w:divBdr>
    </w:div>
    <w:div w:id="2030333954">
      <w:marLeft w:val="0"/>
      <w:marRight w:val="0"/>
      <w:marTop w:val="0"/>
      <w:marBottom w:val="0"/>
      <w:divBdr>
        <w:top w:val="none" w:sz="0" w:space="0" w:color="auto"/>
        <w:left w:val="none" w:sz="0" w:space="0" w:color="auto"/>
        <w:bottom w:val="none" w:sz="0" w:space="0" w:color="auto"/>
        <w:right w:val="none" w:sz="0" w:space="0" w:color="auto"/>
      </w:divBdr>
    </w:div>
    <w:div w:id="2030333955">
      <w:marLeft w:val="0"/>
      <w:marRight w:val="0"/>
      <w:marTop w:val="0"/>
      <w:marBottom w:val="0"/>
      <w:divBdr>
        <w:top w:val="none" w:sz="0" w:space="0" w:color="auto"/>
        <w:left w:val="none" w:sz="0" w:space="0" w:color="auto"/>
        <w:bottom w:val="none" w:sz="0" w:space="0" w:color="auto"/>
        <w:right w:val="none" w:sz="0" w:space="0" w:color="auto"/>
      </w:divBdr>
    </w:div>
    <w:div w:id="2030333956">
      <w:marLeft w:val="0"/>
      <w:marRight w:val="0"/>
      <w:marTop w:val="0"/>
      <w:marBottom w:val="0"/>
      <w:divBdr>
        <w:top w:val="none" w:sz="0" w:space="0" w:color="auto"/>
        <w:left w:val="none" w:sz="0" w:space="0" w:color="auto"/>
        <w:bottom w:val="none" w:sz="0" w:space="0" w:color="auto"/>
        <w:right w:val="none" w:sz="0" w:space="0" w:color="auto"/>
      </w:divBdr>
    </w:div>
    <w:div w:id="2030333957">
      <w:marLeft w:val="0"/>
      <w:marRight w:val="0"/>
      <w:marTop w:val="0"/>
      <w:marBottom w:val="0"/>
      <w:divBdr>
        <w:top w:val="none" w:sz="0" w:space="0" w:color="auto"/>
        <w:left w:val="none" w:sz="0" w:space="0" w:color="auto"/>
        <w:bottom w:val="none" w:sz="0" w:space="0" w:color="auto"/>
        <w:right w:val="none" w:sz="0" w:space="0" w:color="auto"/>
      </w:divBdr>
      <w:divsChild>
        <w:div w:id="2030333967">
          <w:marLeft w:val="720"/>
          <w:marRight w:val="720"/>
          <w:marTop w:val="100"/>
          <w:marBottom w:val="100"/>
          <w:divBdr>
            <w:top w:val="none" w:sz="0" w:space="0" w:color="auto"/>
            <w:left w:val="none" w:sz="0" w:space="0" w:color="auto"/>
            <w:bottom w:val="none" w:sz="0" w:space="0" w:color="auto"/>
            <w:right w:val="none" w:sz="0" w:space="0" w:color="auto"/>
          </w:divBdr>
        </w:div>
      </w:divsChild>
    </w:div>
    <w:div w:id="2030333959">
      <w:marLeft w:val="0"/>
      <w:marRight w:val="0"/>
      <w:marTop w:val="0"/>
      <w:marBottom w:val="0"/>
      <w:divBdr>
        <w:top w:val="none" w:sz="0" w:space="0" w:color="auto"/>
        <w:left w:val="none" w:sz="0" w:space="0" w:color="auto"/>
        <w:bottom w:val="none" w:sz="0" w:space="0" w:color="auto"/>
        <w:right w:val="none" w:sz="0" w:space="0" w:color="auto"/>
      </w:divBdr>
    </w:div>
    <w:div w:id="2030333960">
      <w:marLeft w:val="0"/>
      <w:marRight w:val="0"/>
      <w:marTop w:val="0"/>
      <w:marBottom w:val="0"/>
      <w:divBdr>
        <w:top w:val="none" w:sz="0" w:space="0" w:color="auto"/>
        <w:left w:val="none" w:sz="0" w:space="0" w:color="auto"/>
        <w:bottom w:val="none" w:sz="0" w:space="0" w:color="auto"/>
        <w:right w:val="none" w:sz="0" w:space="0" w:color="auto"/>
      </w:divBdr>
    </w:div>
    <w:div w:id="2030333961">
      <w:marLeft w:val="0"/>
      <w:marRight w:val="0"/>
      <w:marTop w:val="0"/>
      <w:marBottom w:val="0"/>
      <w:divBdr>
        <w:top w:val="none" w:sz="0" w:space="0" w:color="auto"/>
        <w:left w:val="none" w:sz="0" w:space="0" w:color="auto"/>
        <w:bottom w:val="none" w:sz="0" w:space="0" w:color="auto"/>
        <w:right w:val="none" w:sz="0" w:space="0" w:color="auto"/>
      </w:divBdr>
    </w:div>
    <w:div w:id="2030333962">
      <w:marLeft w:val="0"/>
      <w:marRight w:val="0"/>
      <w:marTop w:val="0"/>
      <w:marBottom w:val="0"/>
      <w:divBdr>
        <w:top w:val="none" w:sz="0" w:space="0" w:color="auto"/>
        <w:left w:val="none" w:sz="0" w:space="0" w:color="auto"/>
        <w:bottom w:val="none" w:sz="0" w:space="0" w:color="auto"/>
        <w:right w:val="none" w:sz="0" w:space="0" w:color="auto"/>
      </w:divBdr>
    </w:div>
    <w:div w:id="2030333963">
      <w:marLeft w:val="0"/>
      <w:marRight w:val="0"/>
      <w:marTop w:val="0"/>
      <w:marBottom w:val="0"/>
      <w:divBdr>
        <w:top w:val="none" w:sz="0" w:space="0" w:color="auto"/>
        <w:left w:val="none" w:sz="0" w:space="0" w:color="auto"/>
        <w:bottom w:val="none" w:sz="0" w:space="0" w:color="auto"/>
        <w:right w:val="none" w:sz="0" w:space="0" w:color="auto"/>
      </w:divBdr>
    </w:div>
    <w:div w:id="2030333964">
      <w:marLeft w:val="0"/>
      <w:marRight w:val="0"/>
      <w:marTop w:val="0"/>
      <w:marBottom w:val="0"/>
      <w:divBdr>
        <w:top w:val="none" w:sz="0" w:space="0" w:color="auto"/>
        <w:left w:val="none" w:sz="0" w:space="0" w:color="auto"/>
        <w:bottom w:val="none" w:sz="0" w:space="0" w:color="auto"/>
        <w:right w:val="none" w:sz="0" w:space="0" w:color="auto"/>
      </w:divBdr>
    </w:div>
    <w:div w:id="2030333965">
      <w:marLeft w:val="0"/>
      <w:marRight w:val="0"/>
      <w:marTop w:val="0"/>
      <w:marBottom w:val="0"/>
      <w:divBdr>
        <w:top w:val="none" w:sz="0" w:space="0" w:color="auto"/>
        <w:left w:val="none" w:sz="0" w:space="0" w:color="auto"/>
        <w:bottom w:val="none" w:sz="0" w:space="0" w:color="auto"/>
        <w:right w:val="none" w:sz="0" w:space="0" w:color="auto"/>
      </w:divBdr>
    </w:div>
    <w:div w:id="2030333966">
      <w:marLeft w:val="0"/>
      <w:marRight w:val="0"/>
      <w:marTop w:val="0"/>
      <w:marBottom w:val="0"/>
      <w:divBdr>
        <w:top w:val="none" w:sz="0" w:space="0" w:color="auto"/>
        <w:left w:val="none" w:sz="0" w:space="0" w:color="auto"/>
        <w:bottom w:val="none" w:sz="0" w:space="0" w:color="auto"/>
        <w:right w:val="none" w:sz="0" w:space="0" w:color="auto"/>
      </w:divBdr>
    </w:div>
    <w:div w:id="2030333969">
      <w:marLeft w:val="0"/>
      <w:marRight w:val="0"/>
      <w:marTop w:val="0"/>
      <w:marBottom w:val="0"/>
      <w:divBdr>
        <w:top w:val="inset" w:sz="6" w:space="0" w:color="auto"/>
        <w:left w:val="none" w:sz="0" w:space="0" w:color="auto"/>
        <w:bottom w:val="none" w:sz="0" w:space="0" w:color="auto"/>
        <w:right w:val="none" w:sz="0" w:space="0" w:color="auto"/>
      </w:divBdr>
      <w:divsChild>
        <w:div w:id="2030333968">
          <w:marLeft w:val="0"/>
          <w:marRight w:val="0"/>
          <w:marTop w:val="0"/>
          <w:marBottom w:val="0"/>
          <w:divBdr>
            <w:top w:val="none" w:sz="0" w:space="0" w:color="auto"/>
            <w:left w:val="none" w:sz="0" w:space="0" w:color="auto"/>
            <w:bottom w:val="none" w:sz="0" w:space="0" w:color="auto"/>
            <w:right w:val="none" w:sz="0" w:space="0" w:color="auto"/>
          </w:divBdr>
          <w:divsChild>
            <w:div w:id="20303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9ED6C0A5B6907F87761081983E46A8AB5C01249AD88446AE8ED253D1277335A8ABC2E336BBPDE7J" TargetMode="External"/><Relationship Id="rId18" Type="http://schemas.openxmlformats.org/officeDocument/2006/relationships/hyperlink" Target="consultantplus://offline/ref=DCC5497F37E60DA4744D01F528159E4FBA68BB6153EEBB8DA238D900B6DC778416EE5153309DF732G951N" TargetMode="External"/><Relationship Id="rId26" Type="http://schemas.openxmlformats.org/officeDocument/2006/relationships/hyperlink" Target="consultantplus://offline/ref=4FBC564938485BA67AE2495DB0E48ACB0EE3BB02D8D0AC9664B0AB4C4BDB29A2662996C0A5C3BDDDa42BL" TargetMode="External"/><Relationship Id="rId39" Type="http://schemas.openxmlformats.org/officeDocument/2006/relationships/hyperlink" Target="consultantplus://offline/ref=84B153E4BF06A115CA8A10BA84EC85CA73C8B3B07943721B023E09E298CA4AB6E9085CEB4E5FJ" TargetMode="External"/><Relationship Id="rId21" Type="http://schemas.openxmlformats.org/officeDocument/2006/relationships/hyperlink" Target="consultantplus://offline/ref=EC8F0C928DFCDD0A075F9E749BCAD259058F8167077D73CA0F7C5866F2954A7CB32FE0D6E7426E43I" TargetMode="External"/><Relationship Id="rId34" Type="http://schemas.openxmlformats.org/officeDocument/2006/relationships/hyperlink" Target="consultantplus://offline/ref=FEBE39C3BF8B13734E68A765A18073A9D7B22DBB73606E083A24D9F937E6565BF5BC2D18X118E" TargetMode="External"/><Relationship Id="rId42" Type="http://schemas.openxmlformats.org/officeDocument/2006/relationships/hyperlink" Target="consultantplus://offline/ref=84B153E4BF06A115CA8A10BA84EC85CA73C8B3B07943721B023E09E298CA4AB6E9085CEC4E54J" TargetMode="External"/><Relationship Id="rId47" Type="http://schemas.openxmlformats.org/officeDocument/2006/relationships/hyperlink" Target="consultantplus://offline/ref=EDC435941408D5885A9C1A98EB692D98722580A339E2C1393CB674CA844DE09899C3183A8DC3BD83v8qBF" TargetMode="External"/><Relationship Id="rId50" Type="http://schemas.openxmlformats.org/officeDocument/2006/relationships/hyperlink" Target="consultantplus://offline/ref=F91192F9F86E36735B7E273D2F8CD36A0D9635B0483DE0696F3DD4E85FEE43AB93429C806CDB29E537102BCFjBZAH" TargetMode="External"/><Relationship Id="rId55" Type="http://schemas.openxmlformats.org/officeDocument/2006/relationships/hyperlink" Target="consultantplus://offline/ref=DA2295E205D9BE7371BB45AAD19BF273C14E8D38FDDADCB753606F180BH1m5G" TargetMode="External"/><Relationship Id="rId63" Type="http://schemas.openxmlformats.org/officeDocument/2006/relationships/hyperlink" Target="consultantplus://offline/ref=2BB4A26731004D97716887934334E2B6548FCA1098CE58159AAE912150C360970FMDi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65C7AF604FD234458CB48BAC79E66B5554AE35EFE4EBBBC60F454CCDD6C5C8B98C6890C2E75yBDBK" TargetMode="External"/><Relationship Id="rId29" Type="http://schemas.openxmlformats.org/officeDocument/2006/relationships/hyperlink" Target="consultantplus://offline/ref=EC8F0C928DFCDD0A075F80798DA685560280D6620D7678955323033BA59C402BF460B997A346EBD4E9F3B56E4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98D933583F08E43DD8BE1D55DD5EFB47D1EE4258E84658C49EF6C79B71C7DB78CED00AD959BE92NDgEJ" TargetMode="External"/><Relationship Id="rId24" Type="http://schemas.openxmlformats.org/officeDocument/2006/relationships/hyperlink" Target="consultantplus://offline/ref=EC8F0C928DFCDD0A075F80798DA685560280D6620D7678955323033BA59C402BF460B997A346EBD4E9F3BE6E4FI" TargetMode="External"/><Relationship Id="rId32" Type="http://schemas.openxmlformats.org/officeDocument/2006/relationships/hyperlink" Target="consultantplus://offline/ref=BD3F4FA4D9B88A0049657AD392E8D89A2D6E1E3787D51FD578B7D27B82A96220CE566CFAF9664ECBCD5A91B5n6i9G" TargetMode="External"/><Relationship Id="rId37" Type="http://schemas.openxmlformats.org/officeDocument/2006/relationships/hyperlink" Target="consultantplus://offline/ref=84B153E4BF06A115CA8A10BA84EC85CA73C8B3B07943721B023E09E298CA4AB6E9085CEBEE425CJ" TargetMode="External"/><Relationship Id="rId40" Type="http://schemas.openxmlformats.org/officeDocument/2006/relationships/hyperlink" Target="consultantplus://offline/ref=84B153E4BF06A115CA8A10BA84EC85CA73C8B3B07943721B023E09E298CA4AB6E9085CE8E725CCA94756J" TargetMode="External"/><Relationship Id="rId45" Type="http://schemas.openxmlformats.org/officeDocument/2006/relationships/hyperlink" Target="http://www.bus.gov.ru" TargetMode="External"/><Relationship Id="rId53" Type="http://schemas.openxmlformats.org/officeDocument/2006/relationships/hyperlink" Target="garantF1://90157.45" TargetMode="External"/><Relationship Id="rId58" Type="http://schemas.openxmlformats.org/officeDocument/2006/relationships/hyperlink" Target="consultantplus://offline/ref=97018F8054B437F909F60B6EF99B196376D92C54A45725FC9DF9F64ACB4979DC0EE86DF356c1P5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19ED6C0A5B6907F87761081983E46A8AB5C01249AD88446AE8ED253D1277335A8ABC2E336BAPDE2J" TargetMode="External"/><Relationship Id="rId23" Type="http://schemas.openxmlformats.org/officeDocument/2006/relationships/hyperlink" Target="consultantplus://offline/ref=EC8F0C928DFCDD0A075F80798DA685560280D6620D7678955323033BA59C402BF460B997A346EBD4E9F3B56E4DI" TargetMode="External"/><Relationship Id="rId28" Type="http://schemas.openxmlformats.org/officeDocument/2006/relationships/hyperlink" Target="consultantplus://offline/ref=EC8F0C928DFCDD0A075F9E749BCAD259058F8167077D73CA0F7C5866F2954A7CB32FE0D6E64A6E4FI" TargetMode="External"/><Relationship Id="rId36" Type="http://schemas.openxmlformats.org/officeDocument/2006/relationships/hyperlink" Target="consultantplus://offline/ref=24D9EBDA6FB676134896C7654D4D5C897D41E06CB456E397C7F22FB279450714054289B21406CA8063EBE0D7g0x0G" TargetMode="External"/><Relationship Id="rId49" Type="http://schemas.openxmlformats.org/officeDocument/2006/relationships/hyperlink" Target="consultantplus://offline/ref=5EC68D7EF68666FB3DDD46EE6FE1D0DC4193C17C771435C5D3B087235569ED5656BC6EE3EAZB37J" TargetMode="External"/><Relationship Id="rId57" Type="http://schemas.openxmlformats.org/officeDocument/2006/relationships/hyperlink" Target="consultantplus://offline/ref=DA2295E205D9BE7371BB45AAD19BF273C14E8D38FDDADCB753606F180B15E5F3F3A63341E5F9EDF9H0m8G" TargetMode="External"/><Relationship Id="rId61" Type="http://schemas.openxmlformats.org/officeDocument/2006/relationships/hyperlink" Target="consultantplus://offline/ref=68511C1015B170B341561B6276342C4B4D6744A31883ABC2E21714ABA0QCu8E" TargetMode="External"/><Relationship Id="rId10" Type="http://schemas.openxmlformats.org/officeDocument/2006/relationships/hyperlink" Target="consultantplus://offline/ref=F602B0BEC017A7FA2C57B60C84B478594CC946FFBCAB1FA9055712B5A3HC07E" TargetMode="External"/><Relationship Id="rId19" Type="http://schemas.openxmlformats.org/officeDocument/2006/relationships/hyperlink" Target="consultantplus://offline/ref=C368E0235DC2804002E40F485DA76A12FBA0A327333AF8A6C364BFE531F7DDCBC5AF9B252720176F5885DF4B5F11M" TargetMode="External"/><Relationship Id="rId31" Type="http://schemas.openxmlformats.org/officeDocument/2006/relationships/hyperlink" Target="consultantplus://offline/ref=BD3F4FA4D9B88A0049657AD392E8D89A2D6E1E3787D51FD578B7D27B82A96220CE566CFAF9664ECBCD5A91B5n6i9G" TargetMode="External"/><Relationship Id="rId44" Type="http://schemas.openxmlformats.org/officeDocument/2006/relationships/hyperlink" Target="consultantplus://offline/ref=CAB23EF4F104915E7F3D56120D7D128AF8DDC44DF9CD1E5D8E148536EA239E33AB0AE79FB8C49398L4ZDH" TargetMode="External"/><Relationship Id="rId52" Type="http://schemas.openxmlformats.org/officeDocument/2006/relationships/hyperlink" Target="garantF1://10005879.9273" TargetMode="External"/><Relationship Id="rId60" Type="http://schemas.openxmlformats.org/officeDocument/2006/relationships/hyperlink" Target="consultantplus://offline/ref=68511C1015B170B341561B6276342C4B4D6744A31884ABC2E21714ABA0QCu8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p@n-vartovsk.ru" TargetMode="External"/><Relationship Id="rId14" Type="http://schemas.openxmlformats.org/officeDocument/2006/relationships/hyperlink" Target="consultantplus://offline/ref=619ED6C0A5B6907F87761081983E46A8AB5C01249AD88446AE8ED253D1277335A8ABC2E336BAPDE2J" TargetMode="External"/><Relationship Id="rId22" Type="http://schemas.openxmlformats.org/officeDocument/2006/relationships/hyperlink" Target="consultantplus://offline/ref=EC8F0C928DFCDD0A075F9E749BCAD259058F8167077D73CA0F7C5866F2954A7CB32FE0D6E64A6E4FI" TargetMode="External"/><Relationship Id="rId27" Type="http://schemas.openxmlformats.org/officeDocument/2006/relationships/hyperlink" Target="consultantplus://offline/ref=EC8F0C928DFCDD0A075F9E749BCAD259058F8167077D73CA0F7C5866F2954A7CB32FE0D6E7426E43I" TargetMode="External"/><Relationship Id="rId30" Type="http://schemas.openxmlformats.org/officeDocument/2006/relationships/hyperlink" Target="consultantplus://offline/ref=EC8F0C928DFCDD0A075F80798DA685560280D6620D7678955323033BA59C402BF460B997A346EBD4E9F3BE6E4FI" TargetMode="External"/><Relationship Id="rId35" Type="http://schemas.openxmlformats.org/officeDocument/2006/relationships/hyperlink" Target="http://www.zakupki.gov.ru" TargetMode="External"/><Relationship Id="rId43" Type="http://schemas.openxmlformats.org/officeDocument/2006/relationships/hyperlink" Target="consultantplus://offline/ref=84B153E4BF06A115CA8A10BA84EC85CA73C8B3B07943721B023E09E298CA4AB6E9085CE8E6425CJ" TargetMode="External"/><Relationship Id="rId48" Type="http://schemas.openxmlformats.org/officeDocument/2006/relationships/hyperlink" Target="http://www.bus.gov.ru" TargetMode="External"/><Relationship Id="rId56" Type="http://schemas.openxmlformats.org/officeDocument/2006/relationships/hyperlink" Target="consultantplus://offline/ref=DA2295E205D9BE7371BB45AAD19BF273C14E8D38FDDADCB753606F180B15E5F3F3A63341E5F9EEFEH0m9G" TargetMode="External"/><Relationship Id="rId64"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consultantplus://offline/ref=AB3083959F7F133B0CBCD90F0704F368A66E471273A5931CE6A18C5F6A797B965D74A478EEF192B4d4ZFF" TargetMode="External"/><Relationship Id="rId3" Type="http://schemas.openxmlformats.org/officeDocument/2006/relationships/styles" Target="styles.xml"/><Relationship Id="rId12" Type="http://schemas.openxmlformats.org/officeDocument/2006/relationships/hyperlink" Target="consultantplus://offline/ref=08C29503DF1C242D787DA9F3D03CB52C8EDB09E2E1EC87432DFB52320E0F6229C2C26CE8BC589799AEeAI" TargetMode="External"/><Relationship Id="rId17" Type="http://schemas.openxmlformats.org/officeDocument/2006/relationships/hyperlink" Target="consultantplus://offline/ref=DCC5497F37E60DA4744D01F528159E4FBA68BB6153EEBB8DA238D900B6DC778416EE5153309DF732G951N" TargetMode="External"/><Relationship Id="rId25" Type="http://schemas.openxmlformats.org/officeDocument/2006/relationships/hyperlink" Target="consultantplus://offline/ref=4FBC564938485BA67AE2495DB0E48ACB0EE3BB02D8D0AC9664B0AB4C4BDB29A2662996C0A5C3BADEa42AL" TargetMode="External"/><Relationship Id="rId33" Type="http://schemas.openxmlformats.org/officeDocument/2006/relationships/hyperlink" Target="consultantplus://offline/ref=3E4EAB3CC6AB7801EF0193833B0D92EA3C05B6999D5A2583820A84E48ADBB2CCB6E3EF7F44651CE" TargetMode="External"/><Relationship Id="rId38" Type="http://schemas.openxmlformats.org/officeDocument/2006/relationships/hyperlink" Target="consultantplus://offline/ref=84B153E4BF06A115CA8A10BA84EC85CA73C8B3B07943721B023E09E298CA4AB6E9085CE8E725C7A4475DJ" TargetMode="External"/><Relationship Id="rId46" Type="http://schemas.openxmlformats.org/officeDocument/2006/relationships/hyperlink" Target="consultantplus://offline/ref=EDC435941408D5885A9C1A98EB692D98722583A039E0C1393CB674CA844DE09899C318388AvCqAF" TargetMode="External"/><Relationship Id="rId59" Type="http://schemas.openxmlformats.org/officeDocument/2006/relationships/hyperlink" Target="consultantplus://offline/ref=A61665922DEA5031171B2357D3410BA28D2E52D28742082B7390D98B6649f8L" TargetMode="External"/><Relationship Id="rId67" Type="http://schemas.openxmlformats.org/officeDocument/2006/relationships/theme" Target="theme/theme1.xml"/><Relationship Id="rId20" Type="http://schemas.openxmlformats.org/officeDocument/2006/relationships/hyperlink" Target="consultantplus://offline/ref=4DE0C4B01FE9EC9ECDAA4B052E1C1998E5CD40FBB0AA1F7D44A0061E613A166E62BE3A481970B320i2s5F" TargetMode="External"/><Relationship Id="rId41" Type="http://schemas.openxmlformats.org/officeDocument/2006/relationships/hyperlink" Target="consultantplus://offline/ref=84B153E4BF06A115CA8A10BA84EC85CA73C8B3B07943721B023E09E298CA4AB6E9085CE8E725C9A9475DJ" TargetMode="External"/><Relationship Id="rId54" Type="http://schemas.openxmlformats.org/officeDocument/2006/relationships/hyperlink" Target="consultantplus://offline/ref=F4F0B588851B96C71ECF5DF437E34FDB74797C76E3C1D0B8EF6E2434534247A27CF37B7B7B38258AQD4EG" TargetMode="External"/><Relationship Id="rId62" Type="http://schemas.openxmlformats.org/officeDocument/2006/relationships/hyperlink" Target="consultantplus://offline/ref=68511C1015B170B341561B6276342C4B4D6744AF1B85ABC2E21714ABA0QCu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7288-89CB-4376-B28F-B591320C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69852</Words>
  <Characters>398157</Characters>
  <Application>Microsoft Office Word</Application>
  <DocSecurity>0</DocSecurity>
  <Lines>3317</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Сетяева ОВ</cp:lastModifiedBy>
  <cp:revision>2</cp:revision>
  <cp:lastPrinted>2017-11-24T04:20:00Z</cp:lastPrinted>
  <dcterms:created xsi:type="dcterms:W3CDTF">2017-12-28T13:48:00Z</dcterms:created>
  <dcterms:modified xsi:type="dcterms:W3CDTF">2017-12-28T13:48:00Z</dcterms:modified>
</cp:coreProperties>
</file>