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D2" w:rsidRPr="00AF1637" w:rsidRDefault="00AB095E" w:rsidP="00B72B40">
      <w:pPr>
        <w:jc w:val="center"/>
        <w:rPr>
          <w:color w:val="FF0000"/>
        </w:rPr>
      </w:pP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CityGerbNew" style="width:30pt;height:41.25pt;visibility:visible">
            <v:imagedata r:id="rId9" o:title=""/>
          </v:shape>
        </w:pict>
      </w:r>
    </w:p>
    <w:p w:rsidR="007553D2" w:rsidRPr="00AF1637" w:rsidRDefault="007553D2" w:rsidP="00B72B40">
      <w:pPr>
        <w:jc w:val="center"/>
        <w:rPr>
          <w:color w:val="FF0000"/>
        </w:rPr>
      </w:pPr>
    </w:p>
    <w:p w:rsidR="007553D2" w:rsidRPr="002E6959" w:rsidRDefault="007553D2" w:rsidP="00B72B40">
      <w:pPr>
        <w:pStyle w:val="a5"/>
        <w:jc w:val="center"/>
        <w:outlineLvl w:val="0"/>
        <w:rPr>
          <w:b/>
          <w:sz w:val="26"/>
          <w:szCs w:val="26"/>
        </w:rPr>
      </w:pPr>
      <w:r w:rsidRPr="002E6959">
        <w:rPr>
          <w:b/>
          <w:sz w:val="26"/>
          <w:szCs w:val="26"/>
        </w:rPr>
        <w:t>КОНТРОЛЬНО-СЧЕТНЫЙ ОРГАН МУНИЦИПАЛЬНОГО ОБРАЗОВАНИЯ</w:t>
      </w:r>
    </w:p>
    <w:p w:rsidR="007553D2" w:rsidRPr="002E6959" w:rsidRDefault="007553D2" w:rsidP="00B72B40">
      <w:pPr>
        <w:pStyle w:val="1"/>
        <w:spacing w:before="0" w:after="0"/>
        <w:rPr>
          <w:rFonts w:ascii="Times New Roman" w:hAnsi="Times New Roman"/>
          <w:bCs w:val="0"/>
          <w:color w:val="auto"/>
          <w:sz w:val="36"/>
          <w:szCs w:val="36"/>
        </w:rPr>
      </w:pPr>
      <w:r w:rsidRPr="002E6959">
        <w:rPr>
          <w:rFonts w:ascii="Times New Roman" w:hAnsi="Times New Roman"/>
          <w:bCs w:val="0"/>
          <w:color w:val="auto"/>
          <w:sz w:val="36"/>
          <w:szCs w:val="36"/>
        </w:rPr>
        <w:t>СЧЕТНАЯ ПАЛАТА ГОРОДА НИЖНЕВАРТОВСКА</w:t>
      </w:r>
    </w:p>
    <w:p w:rsidR="007553D2" w:rsidRPr="002E6959" w:rsidRDefault="007553D2" w:rsidP="00B72B40">
      <w:pPr>
        <w:jc w:val="center"/>
        <w:rPr>
          <w:b/>
        </w:rPr>
      </w:pPr>
      <w:r w:rsidRPr="002E6959">
        <w:rPr>
          <w:b/>
        </w:rPr>
        <w:t>Ханты-Мансийский автономный округ – Югра</w:t>
      </w:r>
    </w:p>
    <w:p w:rsidR="007553D2" w:rsidRPr="002E6959" w:rsidRDefault="007553D2" w:rsidP="00B72B40">
      <w:pPr>
        <w:jc w:val="center"/>
        <w:rPr>
          <w:rFonts w:ascii="Bookman Old Style" w:hAnsi="Bookman Old Style"/>
          <w:b/>
        </w:rPr>
      </w:pPr>
      <w:bookmarkStart w:id="0" w:name="_GoBack"/>
      <w:bookmarkEnd w:id="0"/>
    </w:p>
    <w:p w:rsidR="007553D2" w:rsidRPr="002E6959" w:rsidRDefault="007553D2" w:rsidP="00B72B40">
      <w:pPr>
        <w:jc w:val="center"/>
        <w:rPr>
          <w:sz w:val="18"/>
        </w:rPr>
      </w:pPr>
      <w:r w:rsidRPr="002E6959">
        <w:rPr>
          <w:sz w:val="18"/>
        </w:rPr>
        <w:t>ул.  Нефтяников 13-а, г. Нижневартовск, Ханты-Мансийский автономный округ-Югра (Тюменская область), 628602</w:t>
      </w:r>
    </w:p>
    <w:p w:rsidR="007553D2" w:rsidRPr="002E6959" w:rsidRDefault="007553D2" w:rsidP="00A20FD0">
      <w:pPr>
        <w:jc w:val="center"/>
        <w:rPr>
          <w:sz w:val="18"/>
        </w:rPr>
      </w:pPr>
      <w:r w:rsidRPr="002E6959">
        <w:rPr>
          <w:sz w:val="18"/>
        </w:rPr>
        <w:t xml:space="preserve">Телефон:  (3466) 24-51-59, 24-48-92 Телефакс: (3466) 24-28-75, электронная почта: </w:t>
      </w:r>
      <w:hyperlink r:id="rId10" w:history="1">
        <w:r w:rsidRPr="002E6959">
          <w:rPr>
            <w:rStyle w:val="af9"/>
            <w:color w:val="auto"/>
            <w:sz w:val="18"/>
            <w:lang w:val="en-US"/>
          </w:rPr>
          <w:t>Sp</w:t>
        </w:r>
        <w:r w:rsidRPr="002E6959">
          <w:rPr>
            <w:rStyle w:val="af9"/>
            <w:color w:val="auto"/>
            <w:sz w:val="18"/>
          </w:rPr>
          <w:t>@</w:t>
        </w:r>
        <w:r w:rsidRPr="002E6959">
          <w:rPr>
            <w:rStyle w:val="af9"/>
            <w:color w:val="auto"/>
            <w:sz w:val="18"/>
            <w:lang w:val="en-US"/>
          </w:rPr>
          <w:t>n</w:t>
        </w:r>
        <w:r w:rsidRPr="002E6959">
          <w:rPr>
            <w:rStyle w:val="af9"/>
            <w:color w:val="auto"/>
            <w:sz w:val="18"/>
          </w:rPr>
          <w:t>-</w:t>
        </w:r>
        <w:r w:rsidRPr="002E6959">
          <w:rPr>
            <w:rStyle w:val="af9"/>
            <w:color w:val="auto"/>
            <w:sz w:val="18"/>
            <w:lang w:val="en-US"/>
          </w:rPr>
          <w:t>vartovsk</w:t>
        </w:r>
        <w:r w:rsidRPr="002E6959">
          <w:rPr>
            <w:rStyle w:val="af9"/>
            <w:color w:val="auto"/>
            <w:sz w:val="18"/>
          </w:rPr>
          <w:t>.</w:t>
        </w:r>
        <w:r w:rsidRPr="002E6959">
          <w:rPr>
            <w:rStyle w:val="af9"/>
            <w:color w:val="auto"/>
            <w:sz w:val="18"/>
            <w:lang w:val="en-US"/>
          </w:rPr>
          <w:t>ru</w:t>
        </w:r>
      </w:hyperlink>
    </w:p>
    <w:tbl>
      <w:tblPr>
        <w:tblW w:w="9498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2E6959" w:rsidRPr="002E6959" w:rsidTr="007124AB">
        <w:trPr>
          <w:trHeight w:val="201"/>
        </w:trPr>
        <w:tc>
          <w:tcPr>
            <w:tcW w:w="949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553D2" w:rsidRPr="002E6959" w:rsidRDefault="007553D2" w:rsidP="007124AB"/>
        </w:tc>
      </w:tr>
    </w:tbl>
    <w:p w:rsidR="007553D2" w:rsidRPr="00F16AD7" w:rsidRDefault="007553D2" w:rsidP="0037690D">
      <w:pPr>
        <w:pStyle w:val="af7"/>
        <w:jc w:val="both"/>
        <w:rPr>
          <w:i/>
          <w:iCs/>
          <w:sz w:val="28"/>
          <w:szCs w:val="28"/>
        </w:rPr>
      </w:pPr>
      <w:r w:rsidRPr="00F16AD7">
        <w:rPr>
          <w:i/>
          <w:iCs/>
          <w:sz w:val="28"/>
          <w:szCs w:val="28"/>
        </w:rPr>
        <w:t>от «</w:t>
      </w:r>
      <w:r w:rsidR="00F16AD7" w:rsidRPr="00F16AD7">
        <w:rPr>
          <w:i/>
          <w:iCs/>
          <w:sz w:val="28"/>
          <w:szCs w:val="28"/>
        </w:rPr>
        <w:t>22</w:t>
      </w:r>
      <w:r w:rsidRPr="00F16AD7">
        <w:rPr>
          <w:i/>
          <w:iCs/>
          <w:sz w:val="28"/>
          <w:szCs w:val="28"/>
        </w:rPr>
        <w:t xml:space="preserve">» </w:t>
      </w:r>
      <w:r w:rsidR="0058637B" w:rsidRPr="00F16AD7">
        <w:rPr>
          <w:i/>
          <w:iCs/>
          <w:sz w:val="28"/>
          <w:szCs w:val="28"/>
        </w:rPr>
        <w:t xml:space="preserve">ноября </w:t>
      </w:r>
      <w:r w:rsidRPr="00F16AD7">
        <w:rPr>
          <w:i/>
          <w:iCs/>
          <w:sz w:val="28"/>
          <w:szCs w:val="28"/>
        </w:rPr>
        <w:t>201</w:t>
      </w:r>
      <w:r w:rsidR="002E6959" w:rsidRPr="00F16AD7">
        <w:rPr>
          <w:i/>
          <w:iCs/>
          <w:sz w:val="28"/>
          <w:szCs w:val="28"/>
        </w:rPr>
        <w:t>6</w:t>
      </w:r>
      <w:r w:rsidRPr="00F16AD7">
        <w:rPr>
          <w:i/>
          <w:iCs/>
          <w:sz w:val="28"/>
          <w:szCs w:val="28"/>
        </w:rPr>
        <w:t xml:space="preserve"> года </w:t>
      </w:r>
      <w:r w:rsidRPr="00F16AD7">
        <w:rPr>
          <w:sz w:val="28"/>
          <w:szCs w:val="28"/>
        </w:rPr>
        <w:t>№</w:t>
      </w:r>
      <w:r w:rsidR="002D4167" w:rsidRPr="00F16AD7">
        <w:rPr>
          <w:sz w:val="28"/>
          <w:szCs w:val="28"/>
        </w:rPr>
        <w:t xml:space="preserve"> </w:t>
      </w:r>
      <w:r w:rsidR="009C058E">
        <w:rPr>
          <w:sz w:val="28"/>
          <w:szCs w:val="28"/>
        </w:rPr>
        <w:t>264</w:t>
      </w:r>
      <w:r w:rsidR="00A07137" w:rsidRPr="00F16AD7">
        <w:rPr>
          <w:sz w:val="28"/>
          <w:szCs w:val="28"/>
        </w:rPr>
        <w:t>/02</w:t>
      </w:r>
    </w:p>
    <w:p w:rsidR="007553D2" w:rsidRPr="002E6959" w:rsidRDefault="007553D2" w:rsidP="00ED0F61">
      <w:pPr>
        <w:rPr>
          <w:b/>
        </w:rPr>
      </w:pPr>
    </w:p>
    <w:p w:rsidR="00ED6A77" w:rsidRPr="002E6959" w:rsidRDefault="00ED6A77" w:rsidP="00ED0F61">
      <w:pPr>
        <w:rPr>
          <w:b/>
        </w:rPr>
      </w:pPr>
    </w:p>
    <w:p w:rsidR="00B844C9" w:rsidRPr="002E6959" w:rsidRDefault="00B844C9" w:rsidP="00ED0F61">
      <w:pPr>
        <w:rPr>
          <w:b/>
        </w:rPr>
      </w:pPr>
    </w:p>
    <w:p w:rsidR="007553D2" w:rsidRPr="002E6959" w:rsidRDefault="007553D2" w:rsidP="00ED0F61">
      <w:pPr>
        <w:jc w:val="center"/>
        <w:rPr>
          <w:b/>
          <w:sz w:val="28"/>
          <w:szCs w:val="28"/>
        </w:rPr>
      </w:pPr>
      <w:r w:rsidRPr="002E6959">
        <w:rPr>
          <w:b/>
          <w:sz w:val="28"/>
          <w:szCs w:val="28"/>
        </w:rPr>
        <w:t xml:space="preserve">Заключение </w:t>
      </w:r>
    </w:p>
    <w:p w:rsidR="007553D2" w:rsidRPr="002E6959" w:rsidRDefault="007553D2" w:rsidP="00ED0F61">
      <w:pPr>
        <w:jc w:val="center"/>
        <w:rPr>
          <w:b/>
          <w:sz w:val="28"/>
          <w:szCs w:val="28"/>
        </w:rPr>
      </w:pPr>
      <w:r w:rsidRPr="002E6959">
        <w:rPr>
          <w:b/>
          <w:sz w:val="28"/>
          <w:szCs w:val="28"/>
        </w:rPr>
        <w:t>на проект Решения Думы муниципального образования город Нижн</w:t>
      </w:r>
      <w:r w:rsidRPr="002E6959">
        <w:rPr>
          <w:b/>
          <w:sz w:val="28"/>
          <w:szCs w:val="28"/>
        </w:rPr>
        <w:t>е</w:t>
      </w:r>
      <w:r w:rsidRPr="002E6959">
        <w:rPr>
          <w:b/>
          <w:sz w:val="28"/>
          <w:szCs w:val="28"/>
        </w:rPr>
        <w:t>вартовск «О бюджете города Нижневартовск</w:t>
      </w:r>
      <w:r w:rsidR="00E879C2" w:rsidRPr="002E6959">
        <w:rPr>
          <w:b/>
          <w:sz w:val="28"/>
          <w:szCs w:val="28"/>
        </w:rPr>
        <w:t>а</w:t>
      </w:r>
      <w:r w:rsidRPr="002E6959">
        <w:rPr>
          <w:b/>
          <w:sz w:val="28"/>
          <w:szCs w:val="28"/>
        </w:rPr>
        <w:t xml:space="preserve"> на 201</w:t>
      </w:r>
      <w:r w:rsidR="002E6959" w:rsidRPr="002E6959">
        <w:rPr>
          <w:b/>
          <w:sz w:val="28"/>
          <w:szCs w:val="28"/>
        </w:rPr>
        <w:t>7</w:t>
      </w:r>
      <w:r w:rsidRPr="002E6959">
        <w:rPr>
          <w:b/>
          <w:sz w:val="28"/>
          <w:szCs w:val="28"/>
        </w:rPr>
        <w:t xml:space="preserve"> год</w:t>
      </w:r>
      <w:r w:rsidR="002E6959" w:rsidRPr="002E6959">
        <w:rPr>
          <w:b/>
          <w:sz w:val="28"/>
          <w:szCs w:val="28"/>
        </w:rPr>
        <w:t xml:space="preserve"> и плановый период 2018 и 2019 годов</w:t>
      </w:r>
      <w:r w:rsidR="00625D43" w:rsidRPr="002E6959">
        <w:rPr>
          <w:b/>
          <w:sz w:val="28"/>
          <w:szCs w:val="28"/>
        </w:rPr>
        <w:t>»</w:t>
      </w:r>
    </w:p>
    <w:p w:rsidR="007553D2" w:rsidRPr="002E6959" w:rsidRDefault="007553D2" w:rsidP="00ED0F61">
      <w:pPr>
        <w:jc w:val="center"/>
        <w:rPr>
          <w:b/>
          <w:sz w:val="28"/>
          <w:szCs w:val="28"/>
        </w:rPr>
      </w:pPr>
    </w:p>
    <w:p w:rsidR="007553D2" w:rsidRPr="002E6959" w:rsidRDefault="00840211" w:rsidP="0084021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7553D2" w:rsidRPr="002E6959">
        <w:rPr>
          <w:b/>
          <w:sz w:val="28"/>
          <w:szCs w:val="28"/>
        </w:rPr>
        <w:t xml:space="preserve"> 1. Общие положения</w:t>
      </w:r>
    </w:p>
    <w:p w:rsidR="007553D2" w:rsidRPr="002E6959" w:rsidRDefault="00AF5B73" w:rsidP="00AF5B73">
      <w:pPr>
        <w:ind w:firstLine="567"/>
        <w:jc w:val="both"/>
        <w:rPr>
          <w:i/>
          <w:sz w:val="28"/>
          <w:szCs w:val="28"/>
        </w:rPr>
      </w:pPr>
      <w:proofErr w:type="gramStart"/>
      <w:r w:rsidRPr="002E6959">
        <w:rPr>
          <w:sz w:val="28"/>
          <w:szCs w:val="28"/>
        </w:rPr>
        <w:t xml:space="preserve">Заключение по результатам экспертно-аналитического мероприятия «Экспертиза </w:t>
      </w:r>
      <w:r w:rsidR="007553D2" w:rsidRPr="002E6959">
        <w:rPr>
          <w:sz w:val="28"/>
          <w:szCs w:val="28"/>
        </w:rPr>
        <w:t>проект</w:t>
      </w:r>
      <w:r w:rsidRPr="002E6959">
        <w:rPr>
          <w:sz w:val="28"/>
          <w:szCs w:val="28"/>
        </w:rPr>
        <w:t>а</w:t>
      </w:r>
      <w:r w:rsidR="007553D2" w:rsidRPr="002E6959">
        <w:rPr>
          <w:sz w:val="28"/>
          <w:szCs w:val="28"/>
        </w:rPr>
        <w:t xml:space="preserve"> решения Думы город</w:t>
      </w:r>
      <w:r w:rsidRPr="002E6959">
        <w:rPr>
          <w:sz w:val="28"/>
          <w:szCs w:val="28"/>
        </w:rPr>
        <w:t>а</w:t>
      </w:r>
      <w:r w:rsidR="007553D2" w:rsidRPr="002E6959">
        <w:rPr>
          <w:sz w:val="28"/>
          <w:szCs w:val="28"/>
        </w:rPr>
        <w:t xml:space="preserve"> Нижневартовск</w:t>
      </w:r>
      <w:r w:rsidR="00E879C2" w:rsidRPr="002E6959">
        <w:rPr>
          <w:sz w:val="28"/>
          <w:szCs w:val="28"/>
        </w:rPr>
        <w:t>а</w:t>
      </w:r>
      <w:r w:rsidR="007553D2" w:rsidRPr="002E6959">
        <w:rPr>
          <w:sz w:val="28"/>
          <w:szCs w:val="28"/>
        </w:rPr>
        <w:t xml:space="preserve"> «О бюджете г</w:t>
      </w:r>
      <w:r w:rsidR="007553D2" w:rsidRPr="002E6959">
        <w:rPr>
          <w:sz w:val="28"/>
          <w:szCs w:val="28"/>
        </w:rPr>
        <w:t>о</w:t>
      </w:r>
      <w:r w:rsidR="007553D2" w:rsidRPr="002E6959">
        <w:rPr>
          <w:sz w:val="28"/>
          <w:szCs w:val="28"/>
        </w:rPr>
        <w:t>рода Нижневартовск на 201</w:t>
      </w:r>
      <w:r w:rsidR="002E6959" w:rsidRPr="002E6959">
        <w:rPr>
          <w:sz w:val="28"/>
          <w:szCs w:val="28"/>
        </w:rPr>
        <w:t>7</w:t>
      </w:r>
      <w:r w:rsidR="00544398" w:rsidRPr="002E6959">
        <w:rPr>
          <w:sz w:val="28"/>
          <w:szCs w:val="28"/>
        </w:rPr>
        <w:t xml:space="preserve"> год</w:t>
      </w:r>
      <w:r w:rsidR="002E6959" w:rsidRPr="002E6959">
        <w:rPr>
          <w:sz w:val="28"/>
          <w:szCs w:val="28"/>
        </w:rPr>
        <w:t xml:space="preserve"> и плановый период 2018 и 2019 годов</w:t>
      </w:r>
      <w:r w:rsidR="007553D2" w:rsidRPr="002E6959">
        <w:rPr>
          <w:sz w:val="28"/>
          <w:szCs w:val="28"/>
        </w:rPr>
        <w:t xml:space="preserve">» </w:t>
      </w:r>
      <w:r w:rsidR="007553D2" w:rsidRPr="002E6959">
        <w:rPr>
          <w:i/>
          <w:sz w:val="28"/>
          <w:szCs w:val="28"/>
        </w:rPr>
        <w:t>(д</w:t>
      </w:r>
      <w:r w:rsidR="007553D2" w:rsidRPr="002E6959">
        <w:rPr>
          <w:i/>
          <w:sz w:val="28"/>
          <w:szCs w:val="28"/>
        </w:rPr>
        <w:t>а</w:t>
      </w:r>
      <w:r w:rsidR="007553D2" w:rsidRPr="002E6959">
        <w:rPr>
          <w:i/>
          <w:sz w:val="28"/>
          <w:szCs w:val="28"/>
        </w:rPr>
        <w:t xml:space="preserve">лее </w:t>
      </w:r>
      <w:r w:rsidRPr="002E6959">
        <w:rPr>
          <w:i/>
          <w:sz w:val="28"/>
          <w:szCs w:val="28"/>
        </w:rPr>
        <w:t>также</w:t>
      </w:r>
      <w:r w:rsidR="007553D2" w:rsidRPr="002E6959">
        <w:rPr>
          <w:i/>
          <w:sz w:val="28"/>
          <w:szCs w:val="28"/>
        </w:rPr>
        <w:t xml:space="preserve"> – </w:t>
      </w:r>
      <w:r w:rsidR="001364B6" w:rsidRPr="002E6959">
        <w:rPr>
          <w:i/>
          <w:sz w:val="28"/>
          <w:szCs w:val="28"/>
        </w:rPr>
        <w:t>Заключение)</w:t>
      </w:r>
      <w:r w:rsidR="007553D2" w:rsidRPr="002E6959">
        <w:rPr>
          <w:i/>
          <w:sz w:val="28"/>
          <w:szCs w:val="28"/>
        </w:rPr>
        <w:t xml:space="preserve"> </w:t>
      </w:r>
      <w:r w:rsidR="007553D2" w:rsidRPr="002E6959">
        <w:rPr>
          <w:sz w:val="28"/>
          <w:szCs w:val="28"/>
        </w:rPr>
        <w:t xml:space="preserve">подготовлено с учетом требований Бюджетного Кодекса Российской Федерации </w:t>
      </w:r>
      <w:r w:rsidR="007553D2" w:rsidRPr="002E6959">
        <w:rPr>
          <w:i/>
          <w:sz w:val="28"/>
          <w:szCs w:val="28"/>
        </w:rPr>
        <w:t xml:space="preserve">(далее </w:t>
      </w:r>
      <w:r w:rsidR="00F5480D">
        <w:rPr>
          <w:i/>
          <w:sz w:val="28"/>
          <w:szCs w:val="28"/>
        </w:rPr>
        <w:t>также</w:t>
      </w:r>
      <w:r w:rsidR="007553D2" w:rsidRPr="002E6959">
        <w:rPr>
          <w:i/>
          <w:sz w:val="28"/>
          <w:szCs w:val="28"/>
        </w:rPr>
        <w:t xml:space="preserve"> - БК РФ)</w:t>
      </w:r>
      <w:r w:rsidR="007553D2" w:rsidRPr="002E6959">
        <w:rPr>
          <w:sz w:val="28"/>
          <w:szCs w:val="28"/>
        </w:rPr>
        <w:t xml:space="preserve">, </w:t>
      </w:r>
      <w:r w:rsidR="007553D2" w:rsidRPr="002E6959">
        <w:rPr>
          <w:bCs/>
          <w:sz w:val="28"/>
          <w:szCs w:val="28"/>
        </w:rPr>
        <w:t>Положения о бю</w:t>
      </w:r>
      <w:r w:rsidR="007553D2" w:rsidRPr="002E6959">
        <w:rPr>
          <w:bCs/>
          <w:sz w:val="28"/>
          <w:szCs w:val="28"/>
        </w:rPr>
        <w:t>д</w:t>
      </w:r>
      <w:r w:rsidR="007553D2" w:rsidRPr="002E6959">
        <w:rPr>
          <w:bCs/>
          <w:sz w:val="28"/>
          <w:szCs w:val="28"/>
        </w:rPr>
        <w:t>жетном процессе в городе Нижневартовске, утвержденного Решением Думы города от 16.09.2011 №</w:t>
      </w:r>
      <w:r w:rsidR="00331314" w:rsidRPr="002E6959">
        <w:rPr>
          <w:bCs/>
          <w:sz w:val="28"/>
          <w:szCs w:val="28"/>
        </w:rPr>
        <w:t xml:space="preserve"> </w:t>
      </w:r>
      <w:r w:rsidR="007553D2" w:rsidRPr="002E6959">
        <w:rPr>
          <w:bCs/>
          <w:sz w:val="28"/>
          <w:szCs w:val="28"/>
        </w:rPr>
        <w:t xml:space="preserve">83 </w:t>
      </w:r>
      <w:r w:rsidR="007553D2" w:rsidRPr="002E6959">
        <w:rPr>
          <w:i/>
          <w:sz w:val="28"/>
          <w:szCs w:val="28"/>
        </w:rPr>
        <w:t xml:space="preserve">(далее </w:t>
      </w:r>
      <w:r w:rsidR="00F5480D">
        <w:rPr>
          <w:i/>
          <w:sz w:val="28"/>
          <w:szCs w:val="28"/>
        </w:rPr>
        <w:t xml:space="preserve">также </w:t>
      </w:r>
      <w:r w:rsidR="007553D2" w:rsidRPr="002E6959">
        <w:rPr>
          <w:i/>
          <w:sz w:val="28"/>
          <w:szCs w:val="28"/>
        </w:rPr>
        <w:t xml:space="preserve"> - Положение о бюджетном пр</w:t>
      </w:r>
      <w:r w:rsidR="007553D2" w:rsidRPr="002E6959">
        <w:rPr>
          <w:i/>
          <w:sz w:val="28"/>
          <w:szCs w:val="28"/>
        </w:rPr>
        <w:t>о</w:t>
      </w:r>
      <w:r w:rsidR="007553D2" w:rsidRPr="002E6959">
        <w:rPr>
          <w:i/>
          <w:sz w:val="28"/>
          <w:szCs w:val="28"/>
        </w:rPr>
        <w:t>цессе</w:t>
      </w:r>
      <w:proofErr w:type="gramEnd"/>
      <w:r w:rsidR="007553D2" w:rsidRPr="002E6959">
        <w:rPr>
          <w:i/>
          <w:sz w:val="28"/>
          <w:szCs w:val="28"/>
        </w:rPr>
        <w:t>)</w:t>
      </w:r>
      <w:r w:rsidR="007553D2" w:rsidRPr="002E6959">
        <w:rPr>
          <w:bCs/>
          <w:sz w:val="28"/>
          <w:szCs w:val="28"/>
        </w:rPr>
        <w:t xml:space="preserve">, </w:t>
      </w:r>
      <w:r w:rsidR="007553D2" w:rsidRPr="002E6959">
        <w:rPr>
          <w:sz w:val="28"/>
          <w:szCs w:val="28"/>
        </w:rPr>
        <w:t>и ины</w:t>
      </w:r>
      <w:r w:rsidR="001E79BC" w:rsidRPr="002E6959">
        <w:rPr>
          <w:sz w:val="28"/>
          <w:szCs w:val="28"/>
        </w:rPr>
        <w:t>х</w:t>
      </w:r>
      <w:r w:rsidR="007553D2" w:rsidRPr="002E6959">
        <w:rPr>
          <w:sz w:val="28"/>
          <w:szCs w:val="28"/>
        </w:rPr>
        <w:t xml:space="preserve"> </w:t>
      </w:r>
      <w:r w:rsidR="00544398" w:rsidRPr="002E6959">
        <w:rPr>
          <w:sz w:val="28"/>
          <w:szCs w:val="28"/>
        </w:rPr>
        <w:t xml:space="preserve">нормативных правовых </w:t>
      </w:r>
      <w:r w:rsidR="007553D2" w:rsidRPr="002E6959">
        <w:rPr>
          <w:sz w:val="28"/>
          <w:szCs w:val="28"/>
        </w:rPr>
        <w:t>акт</w:t>
      </w:r>
      <w:r w:rsidR="001E79BC" w:rsidRPr="002E6959">
        <w:rPr>
          <w:sz w:val="28"/>
          <w:szCs w:val="28"/>
        </w:rPr>
        <w:t>ов</w:t>
      </w:r>
      <w:r w:rsidR="007553D2" w:rsidRPr="002E6959">
        <w:rPr>
          <w:sz w:val="28"/>
          <w:szCs w:val="28"/>
        </w:rPr>
        <w:t>.</w:t>
      </w:r>
    </w:p>
    <w:p w:rsidR="00697F30" w:rsidRPr="002E6959" w:rsidRDefault="007553D2" w:rsidP="00AF6D2E">
      <w:pPr>
        <w:autoSpaceDE w:val="0"/>
        <w:autoSpaceDN w:val="0"/>
        <w:adjustRightInd w:val="0"/>
        <w:spacing w:before="120"/>
        <w:ind w:firstLine="567"/>
        <w:jc w:val="both"/>
        <w:rPr>
          <w:i/>
          <w:sz w:val="28"/>
          <w:szCs w:val="28"/>
        </w:rPr>
      </w:pPr>
      <w:r w:rsidRPr="002E6959">
        <w:rPr>
          <w:sz w:val="28"/>
          <w:szCs w:val="28"/>
        </w:rPr>
        <w:t xml:space="preserve">При подготовке данного </w:t>
      </w:r>
      <w:r w:rsidR="001364B6" w:rsidRPr="002E6959">
        <w:rPr>
          <w:i/>
          <w:sz w:val="28"/>
          <w:szCs w:val="28"/>
        </w:rPr>
        <w:t>З</w:t>
      </w:r>
      <w:r w:rsidRPr="002E6959">
        <w:rPr>
          <w:i/>
          <w:sz w:val="28"/>
          <w:szCs w:val="28"/>
        </w:rPr>
        <w:t>аключения</w:t>
      </w:r>
      <w:r w:rsidRPr="002E6959">
        <w:rPr>
          <w:sz w:val="28"/>
          <w:szCs w:val="28"/>
        </w:rPr>
        <w:t xml:space="preserve">, Счетная палата города учитывала </w:t>
      </w:r>
      <w:r w:rsidR="009666D4" w:rsidRPr="002E6959">
        <w:rPr>
          <w:sz w:val="28"/>
          <w:szCs w:val="28"/>
        </w:rPr>
        <w:t xml:space="preserve">необходимость реализации </w:t>
      </w:r>
      <w:r w:rsidR="00544398" w:rsidRPr="002E6959">
        <w:rPr>
          <w:sz w:val="28"/>
          <w:szCs w:val="28"/>
        </w:rPr>
        <w:t xml:space="preserve">положений </w:t>
      </w:r>
      <w:hyperlink r:id="rId11" w:history="1">
        <w:r w:rsidR="002E6959" w:rsidRPr="002E6959">
          <w:rPr>
            <w:sz w:val="28"/>
            <w:szCs w:val="28"/>
          </w:rPr>
          <w:t>Послания</w:t>
        </w:r>
      </w:hyperlink>
      <w:r w:rsidR="002E6959" w:rsidRPr="002E6959">
        <w:rPr>
          <w:sz w:val="28"/>
          <w:szCs w:val="28"/>
        </w:rPr>
        <w:t xml:space="preserve"> Президента Российской Федерации Федеральному Собранию Российской Федерации от 3 декабря 2015 года, указов Президента Российской Федерации от 2012 года</w:t>
      </w:r>
      <w:r w:rsidR="002E6959" w:rsidRPr="00697752">
        <w:rPr>
          <w:sz w:val="28"/>
          <w:szCs w:val="28"/>
        </w:rPr>
        <w:t>, поруч</w:t>
      </w:r>
      <w:r w:rsidR="002E6959" w:rsidRPr="00697752">
        <w:rPr>
          <w:sz w:val="28"/>
          <w:szCs w:val="28"/>
        </w:rPr>
        <w:t>е</w:t>
      </w:r>
      <w:r w:rsidR="002E6959" w:rsidRPr="00697752">
        <w:rPr>
          <w:sz w:val="28"/>
          <w:szCs w:val="28"/>
        </w:rPr>
        <w:t xml:space="preserve">ний Президента Российской Федерации, основных направлений </w:t>
      </w:r>
      <w:r w:rsidR="00A43517" w:rsidRPr="00697752">
        <w:rPr>
          <w:sz w:val="28"/>
          <w:szCs w:val="28"/>
        </w:rPr>
        <w:t>налоговой,</w:t>
      </w:r>
      <w:r w:rsidR="00A43517">
        <w:rPr>
          <w:sz w:val="28"/>
          <w:szCs w:val="28"/>
        </w:rPr>
        <w:t xml:space="preserve"> </w:t>
      </w:r>
      <w:r w:rsidR="002E6959" w:rsidRPr="002E6959">
        <w:rPr>
          <w:sz w:val="28"/>
          <w:szCs w:val="28"/>
        </w:rPr>
        <w:t xml:space="preserve">бюджетной </w:t>
      </w:r>
      <w:r w:rsidR="00A43517">
        <w:rPr>
          <w:sz w:val="28"/>
          <w:szCs w:val="28"/>
        </w:rPr>
        <w:t xml:space="preserve">и долговой </w:t>
      </w:r>
      <w:r w:rsidR="002E6959" w:rsidRPr="002E6959">
        <w:rPr>
          <w:sz w:val="28"/>
          <w:szCs w:val="28"/>
        </w:rPr>
        <w:t xml:space="preserve">политики </w:t>
      </w:r>
      <w:r w:rsidR="00A43517">
        <w:rPr>
          <w:sz w:val="28"/>
          <w:szCs w:val="28"/>
        </w:rPr>
        <w:t>Ханты – Мансийского автономного округа - Югры</w:t>
      </w:r>
      <w:r w:rsidR="002E6959" w:rsidRPr="002E6959">
        <w:rPr>
          <w:sz w:val="28"/>
          <w:szCs w:val="28"/>
        </w:rPr>
        <w:t xml:space="preserve"> на 2017 год и на плановый период 2018 и 2019 годов</w:t>
      </w:r>
      <w:r w:rsidR="002E6959">
        <w:t>,</w:t>
      </w:r>
      <w:r w:rsidR="00544398" w:rsidRPr="00AF1637">
        <w:rPr>
          <w:color w:val="FF0000"/>
          <w:sz w:val="28"/>
          <w:szCs w:val="28"/>
        </w:rPr>
        <w:t xml:space="preserve"> </w:t>
      </w:r>
      <w:r w:rsidRPr="002E6959">
        <w:rPr>
          <w:sz w:val="28"/>
          <w:szCs w:val="28"/>
        </w:rPr>
        <w:t>основны</w:t>
      </w:r>
      <w:r w:rsidR="009666D4" w:rsidRPr="002E6959">
        <w:rPr>
          <w:sz w:val="28"/>
          <w:szCs w:val="28"/>
        </w:rPr>
        <w:t>х</w:t>
      </w:r>
      <w:r w:rsidRPr="002E6959">
        <w:rPr>
          <w:sz w:val="28"/>
          <w:szCs w:val="28"/>
        </w:rPr>
        <w:t xml:space="preserve"> направлени</w:t>
      </w:r>
      <w:r w:rsidR="009666D4" w:rsidRPr="002E6959">
        <w:rPr>
          <w:sz w:val="28"/>
          <w:szCs w:val="28"/>
        </w:rPr>
        <w:t>й</w:t>
      </w:r>
      <w:r w:rsidRPr="002E6959">
        <w:rPr>
          <w:sz w:val="28"/>
          <w:szCs w:val="28"/>
        </w:rPr>
        <w:t xml:space="preserve"> бюджетной </w:t>
      </w:r>
      <w:r w:rsidR="002F78E4" w:rsidRPr="002E6959">
        <w:rPr>
          <w:sz w:val="28"/>
          <w:szCs w:val="28"/>
        </w:rPr>
        <w:t xml:space="preserve">политики и основных направлений </w:t>
      </w:r>
      <w:r w:rsidR="009666D4" w:rsidRPr="002E6959">
        <w:rPr>
          <w:sz w:val="28"/>
          <w:szCs w:val="28"/>
        </w:rPr>
        <w:t xml:space="preserve">налоговой </w:t>
      </w:r>
      <w:hyperlink r:id="rId12" w:history="1">
        <w:r w:rsidRPr="002E6959">
          <w:rPr>
            <w:sz w:val="28"/>
            <w:szCs w:val="28"/>
          </w:rPr>
          <w:t>пол</w:t>
        </w:r>
        <w:r w:rsidRPr="002E6959">
          <w:rPr>
            <w:sz w:val="28"/>
            <w:szCs w:val="28"/>
          </w:rPr>
          <w:t>и</w:t>
        </w:r>
        <w:r w:rsidRPr="002E6959">
          <w:rPr>
            <w:sz w:val="28"/>
            <w:szCs w:val="28"/>
          </w:rPr>
          <w:t>тики</w:t>
        </w:r>
      </w:hyperlink>
      <w:r w:rsidRPr="002E6959">
        <w:rPr>
          <w:sz w:val="28"/>
          <w:szCs w:val="28"/>
        </w:rPr>
        <w:t xml:space="preserve"> </w:t>
      </w:r>
      <w:r w:rsidR="009666D4" w:rsidRPr="002E6959">
        <w:rPr>
          <w:sz w:val="28"/>
          <w:szCs w:val="28"/>
        </w:rPr>
        <w:t>города</w:t>
      </w:r>
      <w:r w:rsidRPr="002E6959">
        <w:rPr>
          <w:sz w:val="28"/>
          <w:szCs w:val="28"/>
        </w:rPr>
        <w:t xml:space="preserve"> </w:t>
      </w:r>
      <w:r w:rsidR="00544398" w:rsidRPr="002E6959">
        <w:rPr>
          <w:sz w:val="28"/>
          <w:szCs w:val="28"/>
        </w:rPr>
        <w:t xml:space="preserve">Нижневартовска </w:t>
      </w:r>
      <w:r w:rsidRPr="002E6959">
        <w:rPr>
          <w:sz w:val="28"/>
          <w:szCs w:val="28"/>
        </w:rPr>
        <w:t>на 201</w:t>
      </w:r>
      <w:r w:rsidR="002E6959" w:rsidRPr="002E6959">
        <w:rPr>
          <w:sz w:val="28"/>
          <w:szCs w:val="28"/>
        </w:rPr>
        <w:t>7</w:t>
      </w:r>
      <w:r w:rsidR="006A508A" w:rsidRPr="002E6959">
        <w:rPr>
          <w:sz w:val="28"/>
          <w:szCs w:val="28"/>
        </w:rPr>
        <w:t xml:space="preserve"> </w:t>
      </w:r>
      <w:r w:rsidRPr="002E6959">
        <w:rPr>
          <w:sz w:val="28"/>
          <w:szCs w:val="28"/>
        </w:rPr>
        <w:t>год и на плановый период 201</w:t>
      </w:r>
      <w:r w:rsidR="002E6959" w:rsidRPr="002E6959">
        <w:rPr>
          <w:sz w:val="28"/>
          <w:szCs w:val="28"/>
        </w:rPr>
        <w:t>8</w:t>
      </w:r>
      <w:r w:rsidRPr="002E6959">
        <w:rPr>
          <w:sz w:val="28"/>
          <w:szCs w:val="28"/>
        </w:rPr>
        <w:t xml:space="preserve"> и 201</w:t>
      </w:r>
      <w:r w:rsidR="002E6959" w:rsidRPr="002E6959">
        <w:rPr>
          <w:sz w:val="28"/>
          <w:szCs w:val="28"/>
        </w:rPr>
        <w:t>9</w:t>
      </w:r>
      <w:r w:rsidRPr="002E6959">
        <w:rPr>
          <w:sz w:val="28"/>
          <w:szCs w:val="28"/>
        </w:rPr>
        <w:t xml:space="preserve"> годов</w:t>
      </w:r>
      <w:r w:rsidRPr="002E6959">
        <w:rPr>
          <w:i/>
          <w:sz w:val="28"/>
          <w:szCs w:val="28"/>
        </w:rPr>
        <w:t>.</w:t>
      </w:r>
      <w:bookmarkStart w:id="1" w:name="_Toc112482072"/>
    </w:p>
    <w:p w:rsidR="00C3559F" w:rsidRPr="002E6959" w:rsidRDefault="00C3559F" w:rsidP="001364B6">
      <w:pPr>
        <w:autoSpaceDE w:val="0"/>
        <w:autoSpaceDN w:val="0"/>
        <w:adjustRightInd w:val="0"/>
        <w:spacing w:before="120"/>
        <w:ind w:firstLine="567"/>
        <w:jc w:val="both"/>
      </w:pPr>
      <w:r w:rsidRPr="002E6959">
        <w:rPr>
          <w:sz w:val="28"/>
          <w:szCs w:val="28"/>
        </w:rPr>
        <w:t>Цель</w:t>
      </w:r>
      <w:r w:rsidR="001364B6" w:rsidRPr="002E6959">
        <w:rPr>
          <w:sz w:val="28"/>
          <w:szCs w:val="28"/>
        </w:rPr>
        <w:t>ю</w:t>
      </w:r>
      <w:r w:rsidRPr="002E6959">
        <w:rPr>
          <w:sz w:val="28"/>
          <w:szCs w:val="28"/>
        </w:rPr>
        <w:t xml:space="preserve"> проведения </w:t>
      </w:r>
      <w:r w:rsidR="00720EE3" w:rsidRPr="002E6959">
        <w:rPr>
          <w:sz w:val="28"/>
          <w:szCs w:val="28"/>
        </w:rPr>
        <w:t>Экспертизы проекта решения Думы города Нижн</w:t>
      </w:r>
      <w:r w:rsidR="00720EE3" w:rsidRPr="002E6959">
        <w:rPr>
          <w:sz w:val="28"/>
          <w:szCs w:val="28"/>
        </w:rPr>
        <w:t>е</w:t>
      </w:r>
      <w:r w:rsidR="00720EE3" w:rsidRPr="002E6959">
        <w:rPr>
          <w:sz w:val="28"/>
          <w:szCs w:val="28"/>
        </w:rPr>
        <w:t>вартовск «О бюджете города Нижневартовск</w:t>
      </w:r>
      <w:r w:rsidR="00E879C2" w:rsidRPr="002E6959">
        <w:rPr>
          <w:sz w:val="28"/>
          <w:szCs w:val="28"/>
        </w:rPr>
        <w:t>а</w:t>
      </w:r>
      <w:r w:rsidR="00720EE3" w:rsidRPr="002E6959">
        <w:rPr>
          <w:sz w:val="28"/>
          <w:szCs w:val="28"/>
        </w:rPr>
        <w:t xml:space="preserve"> </w:t>
      </w:r>
      <w:r w:rsidR="002E6959" w:rsidRPr="002E6959">
        <w:rPr>
          <w:sz w:val="28"/>
          <w:szCs w:val="28"/>
        </w:rPr>
        <w:t>на 2017 год и плановый период 2018 и 2019 годов»</w:t>
      </w:r>
      <w:r w:rsidR="00720EE3" w:rsidRPr="002E6959">
        <w:rPr>
          <w:sz w:val="28"/>
          <w:szCs w:val="28"/>
        </w:rPr>
        <w:t>»</w:t>
      </w:r>
      <w:r w:rsidRPr="002E6959">
        <w:rPr>
          <w:sz w:val="28"/>
          <w:szCs w:val="28"/>
        </w:rPr>
        <w:t xml:space="preserve"> является</w:t>
      </w:r>
      <w:r w:rsidR="00697F30" w:rsidRPr="002E6959">
        <w:rPr>
          <w:sz w:val="28"/>
          <w:szCs w:val="28"/>
        </w:rPr>
        <w:t xml:space="preserve"> </w:t>
      </w:r>
      <w:r w:rsidR="00A3362F" w:rsidRPr="002E6959">
        <w:rPr>
          <w:sz w:val="28"/>
          <w:szCs w:val="28"/>
        </w:rPr>
        <w:t xml:space="preserve">оценка </w:t>
      </w:r>
      <w:r w:rsidR="001B28B1" w:rsidRPr="002E6959">
        <w:rPr>
          <w:sz w:val="28"/>
          <w:szCs w:val="28"/>
        </w:rPr>
        <w:t xml:space="preserve">проекта Решения </w:t>
      </w:r>
      <w:r w:rsidR="001364B6" w:rsidRPr="002E6959">
        <w:rPr>
          <w:sz w:val="28"/>
          <w:szCs w:val="28"/>
        </w:rPr>
        <w:t>Думы муниципальн</w:t>
      </w:r>
      <w:r w:rsidR="001364B6" w:rsidRPr="002E6959">
        <w:rPr>
          <w:sz w:val="28"/>
          <w:szCs w:val="28"/>
        </w:rPr>
        <w:t>о</w:t>
      </w:r>
      <w:r w:rsidR="001364B6" w:rsidRPr="002E6959">
        <w:rPr>
          <w:sz w:val="28"/>
          <w:szCs w:val="28"/>
        </w:rPr>
        <w:t xml:space="preserve">го образования город Нижневартовск «О бюджете города Нижневартовск </w:t>
      </w:r>
      <w:r w:rsidR="002E6959" w:rsidRPr="002E6959">
        <w:rPr>
          <w:sz w:val="28"/>
          <w:szCs w:val="28"/>
        </w:rPr>
        <w:t>на 2017 год и плановый период 2018 и 2019 годов»</w:t>
      </w:r>
      <w:r w:rsidR="001364B6" w:rsidRPr="002E6959">
        <w:rPr>
          <w:sz w:val="28"/>
          <w:szCs w:val="28"/>
        </w:rPr>
        <w:t xml:space="preserve">» </w:t>
      </w:r>
      <w:r w:rsidR="001364B6" w:rsidRPr="002E6959">
        <w:rPr>
          <w:i/>
          <w:sz w:val="28"/>
          <w:szCs w:val="28"/>
        </w:rPr>
        <w:t xml:space="preserve">(далее </w:t>
      </w:r>
      <w:r w:rsidR="00F5480D">
        <w:rPr>
          <w:i/>
          <w:sz w:val="28"/>
          <w:szCs w:val="28"/>
        </w:rPr>
        <w:t>также</w:t>
      </w:r>
      <w:r w:rsidR="001364B6" w:rsidRPr="002E6959">
        <w:rPr>
          <w:i/>
          <w:sz w:val="28"/>
          <w:szCs w:val="28"/>
        </w:rPr>
        <w:t xml:space="preserve"> </w:t>
      </w:r>
      <w:r w:rsidR="001364B6" w:rsidRPr="00637BDD">
        <w:rPr>
          <w:i/>
          <w:sz w:val="28"/>
          <w:szCs w:val="28"/>
        </w:rPr>
        <w:t xml:space="preserve">– </w:t>
      </w:r>
      <w:r w:rsidRPr="00637BDD">
        <w:rPr>
          <w:i/>
          <w:sz w:val="28"/>
          <w:szCs w:val="28"/>
        </w:rPr>
        <w:t>проект</w:t>
      </w:r>
      <w:r w:rsidRPr="00637BDD">
        <w:rPr>
          <w:b/>
          <w:i/>
          <w:sz w:val="28"/>
          <w:szCs w:val="28"/>
        </w:rPr>
        <w:t xml:space="preserve"> </w:t>
      </w:r>
      <w:r w:rsidRPr="00637BDD">
        <w:rPr>
          <w:i/>
          <w:sz w:val="28"/>
          <w:szCs w:val="28"/>
        </w:rPr>
        <w:t>Решения о бюджете города</w:t>
      </w:r>
      <w:r w:rsidR="001364B6" w:rsidRPr="00637BDD">
        <w:rPr>
          <w:i/>
          <w:sz w:val="28"/>
          <w:szCs w:val="28"/>
        </w:rPr>
        <w:t>)</w:t>
      </w:r>
      <w:r w:rsidR="001B28B1" w:rsidRPr="00637BDD">
        <w:rPr>
          <w:i/>
          <w:sz w:val="28"/>
          <w:szCs w:val="28"/>
        </w:rPr>
        <w:t xml:space="preserve"> </w:t>
      </w:r>
      <w:r w:rsidR="001B28B1" w:rsidRPr="00637BDD">
        <w:rPr>
          <w:sz w:val="28"/>
          <w:szCs w:val="28"/>
        </w:rPr>
        <w:t>на соответствие его требования</w:t>
      </w:r>
      <w:r w:rsidR="00AF6D2E" w:rsidRPr="00637BDD">
        <w:rPr>
          <w:sz w:val="28"/>
          <w:szCs w:val="28"/>
        </w:rPr>
        <w:t>м</w:t>
      </w:r>
      <w:r w:rsidR="001B28B1" w:rsidRPr="00637BDD">
        <w:rPr>
          <w:sz w:val="28"/>
          <w:szCs w:val="28"/>
        </w:rPr>
        <w:t xml:space="preserve"> бюджетного</w:t>
      </w:r>
      <w:r w:rsidR="001B28B1" w:rsidRPr="002E6959">
        <w:rPr>
          <w:sz w:val="28"/>
          <w:szCs w:val="28"/>
        </w:rPr>
        <w:t xml:space="preserve"> </w:t>
      </w:r>
      <w:r w:rsidR="001B28B1" w:rsidRPr="002E6959">
        <w:rPr>
          <w:sz w:val="28"/>
          <w:szCs w:val="28"/>
        </w:rPr>
        <w:lastRenderedPageBreak/>
        <w:t>законодательства, определение достоверности и обоснованности формиров</w:t>
      </w:r>
      <w:r w:rsidR="001B28B1" w:rsidRPr="002E6959">
        <w:rPr>
          <w:sz w:val="28"/>
          <w:szCs w:val="28"/>
        </w:rPr>
        <w:t>а</w:t>
      </w:r>
      <w:r w:rsidR="001B28B1" w:rsidRPr="002E6959">
        <w:rPr>
          <w:sz w:val="28"/>
          <w:szCs w:val="28"/>
        </w:rPr>
        <w:t>ния показателей проекта Решения о бюджете города.</w:t>
      </w:r>
    </w:p>
    <w:bookmarkEnd w:id="1"/>
    <w:p w:rsidR="00AF6D2E" w:rsidRPr="00784381" w:rsidRDefault="00AF6D2E" w:rsidP="00AF6D2E">
      <w:pPr>
        <w:ind w:firstLine="567"/>
        <w:jc w:val="both"/>
        <w:rPr>
          <w:sz w:val="28"/>
          <w:szCs w:val="28"/>
        </w:rPr>
      </w:pPr>
      <w:r w:rsidRPr="00784381">
        <w:rPr>
          <w:sz w:val="28"/>
          <w:szCs w:val="28"/>
        </w:rPr>
        <w:t xml:space="preserve">Проект Решения о бюджете города направлен Администрацией города в Думу города в срок, установленный статьей </w:t>
      </w:r>
      <w:r w:rsidR="00784381" w:rsidRPr="00784381">
        <w:rPr>
          <w:sz w:val="28"/>
          <w:szCs w:val="28"/>
        </w:rPr>
        <w:t xml:space="preserve">6 Федерального закона от 02.06.2016 </w:t>
      </w:r>
      <w:r w:rsidR="00840211">
        <w:rPr>
          <w:sz w:val="28"/>
          <w:szCs w:val="28"/>
        </w:rPr>
        <w:t>№</w:t>
      </w:r>
      <w:r w:rsidR="00784381" w:rsidRPr="00784381">
        <w:rPr>
          <w:sz w:val="28"/>
          <w:szCs w:val="28"/>
        </w:rPr>
        <w:t xml:space="preserve"> 158-ФЗ </w:t>
      </w:r>
      <w:r w:rsidR="00EE411D">
        <w:rPr>
          <w:sz w:val="28"/>
          <w:szCs w:val="28"/>
        </w:rPr>
        <w:t>«</w:t>
      </w:r>
      <w:r w:rsidR="00784381" w:rsidRPr="00784381">
        <w:rPr>
          <w:sz w:val="28"/>
          <w:szCs w:val="28"/>
        </w:rPr>
        <w:t>О приостановлении действия отдельных положений Бюджетного кодекса Российской Федерации и внесении изменений в отдел</w:t>
      </w:r>
      <w:r w:rsidR="00784381" w:rsidRPr="00784381">
        <w:rPr>
          <w:sz w:val="28"/>
          <w:szCs w:val="28"/>
        </w:rPr>
        <w:t>ь</w:t>
      </w:r>
      <w:r w:rsidR="00784381" w:rsidRPr="00784381">
        <w:rPr>
          <w:sz w:val="28"/>
          <w:szCs w:val="28"/>
        </w:rPr>
        <w:t>ные законодательные акты Российской Федерации</w:t>
      </w:r>
      <w:r w:rsidR="00EE411D">
        <w:rPr>
          <w:sz w:val="28"/>
          <w:szCs w:val="28"/>
        </w:rPr>
        <w:t>»</w:t>
      </w:r>
      <w:r w:rsidRPr="00784381">
        <w:rPr>
          <w:sz w:val="28"/>
          <w:szCs w:val="28"/>
        </w:rPr>
        <w:t xml:space="preserve">, пунктом 3.8 </w:t>
      </w:r>
      <w:r w:rsidRPr="00784381">
        <w:rPr>
          <w:i/>
          <w:sz w:val="28"/>
          <w:szCs w:val="28"/>
        </w:rPr>
        <w:t>Положения о бюджетном процессе</w:t>
      </w:r>
      <w:r w:rsidRPr="00784381">
        <w:rPr>
          <w:sz w:val="28"/>
          <w:szCs w:val="28"/>
        </w:rPr>
        <w:t>.</w:t>
      </w:r>
    </w:p>
    <w:p w:rsidR="00AF6D2E" w:rsidRPr="00EF174B" w:rsidRDefault="00AF6D2E" w:rsidP="00AF6D2E">
      <w:pPr>
        <w:ind w:firstLine="567"/>
        <w:jc w:val="both"/>
        <w:rPr>
          <w:sz w:val="28"/>
          <w:szCs w:val="28"/>
        </w:rPr>
      </w:pPr>
      <w:r w:rsidRPr="00EF174B">
        <w:rPr>
          <w:sz w:val="28"/>
          <w:szCs w:val="28"/>
        </w:rPr>
        <w:t>Документы и материалы, представленные для рассмотрения и утвержд</w:t>
      </w:r>
      <w:r w:rsidRPr="00EF174B">
        <w:rPr>
          <w:sz w:val="28"/>
          <w:szCs w:val="28"/>
        </w:rPr>
        <w:t>е</w:t>
      </w:r>
      <w:r w:rsidRPr="00EF174B">
        <w:rPr>
          <w:sz w:val="28"/>
          <w:szCs w:val="28"/>
        </w:rPr>
        <w:t xml:space="preserve">ния проекта Решения о бюджете города, в основном </w:t>
      </w:r>
      <w:r w:rsidRPr="00637BDD">
        <w:rPr>
          <w:sz w:val="28"/>
          <w:szCs w:val="28"/>
        </w:rPr>
        <w:t>по объему и формам</w:t>
      </w:r>
      <w:r w:rsidRPr="00EF174B">
        <w:rPr>
          <w:sz w:val="28"/>
          <w:szCs w:val="28"/>
        </w:rPr>
        <w:t xml:space="preserve"> с</w:t>
      </w:r>
      <w:r w:rsidRPr="00EF174B">
        <w:rPr>
          <w:sz w:val="28"/>
          <w:szCs w:val="28"/>
        </w:rPr>
        <w:t>о</w:t>
      </w:r>
      <w:r w:rsidRPr="00EF174B">
        <w:rPr>
          <w:sz w:val="28"/>
          <w:szCs w:val="28"/>
        </w:rPr>
        <w:t>ответствуют требованиям бюджетного законодательства, определенным ст</w:t>
      </w:r>
      <w:r w:rsidRPr="00EF174B">
        <w:rPr>
          <w:sz w:val="28"/>
          <w:szCs w:val="28"/>
        </w:rPr>
        <w:t>а</w:t>
      </w:r>
      <w:r w:rsidRPr="00EF174B">
        <w:rPr>
          <w:sz w:val="28"/>
          <w:szCs w:val="28"/>
        </w:rPr>
        <w:t xml:space="preserve">тьей 184.2 БК РФ, разделом 3 Положения о бюджетном процессе. </w:t>
      </w:r>
    </w:p>
    <w:p w:rsidR="00EF174B" w:rsidRPr="00EF174B" w:rsidRDefault="001C7E39" w:rsidP="00EF17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74B">
        <w:rPr>
          <w:sz w:val="28"/>
          <w:szCs w:val="28"/>
        </w:rPr>
        <w:t>Однако с проект</w:t>
      </w:r>
      <w:r w:rsidR="00EF174B" w:rsidRPr="00EF174B">
        <w:rPr>
          <w:sz w:val="28"/>
          <w:szCs w:val="28"/>
        </w:rPr>
        <w:t>ом</w:t>
      </w:r>
      <w:r w:rsidRPr="00EF174B">
        <w:rPr>
          <w:sz w:val="28"/>
          <w:szCs w:val="28"/>
        </w:rPr>
        <w:t xml:space="preserve"> Решения о бюджете города </w:t>
      </w:r>
      <w:r w:rsidR="00EF174B" w:rsidRPr="00EF174B">
        <w:rPr>
          <w:sz w:val="28"/>
          <w:szCs w:val="28"/>
        </w:rPr>
        <w:t>не представлен реестр источников доходов бюджета города. Не предоставление данного документа обусловлено тем, что Правила формирования и ведения перечня источников доходов Российской Федерации утверждены лишь 31 августа 2016 г</w:t>
      </w:r>
      <w:r w:rsidR="00C80CAB">
        <w:rPr>
          <w:sz w:val="28"/>
          <w:szCs w:val="28"/>
        </w:rPr>
        <w:t>ода</w:t>
      </w:r>
      <w:r w:rsidR="00EF174B" w:rsidRPr="00EF174B">
        <w:rPr>
          <w:sz w:val="28"/>
          <w:szCs w:val="28"/>
        </w:rPr>
        <w:t xml:space="preserve"> (п</w:t>
      </w:r>
      <w:r w:rsidR="00EF174B" w:rsidRPr="00EF174B">
        <w:rPr>
          <w:sz w:val="28"/>
          <w:szCs w:val="28"/>
        </w:rPr>
        <w:t>о</w:t>
      </w:r>
      <w:r w:rsidR="00EF174B" w:rsidRPr="00EF174B">
        <w:rPr>
          <w:sz w:val="28"/>
          <w:szCs w:val="28"/>
        </w:rPr>
        <w:t>становление Правительства Российской Федерации от 31 августа 2016 г</w:t>
      </w:r>
      <w:r w:rsidR="00C80CAB">
        <w:rPr>
          <w:sz w:val="28"/>
          <w:szCs w:val="28"/>
        </w:rPr>
        <w:t>ода</w:t>
      </w:r>
      <w:r w:rsidR="00EF174B" w:rsidRPr="00EF174B">
        <w:rPr>
          <w:sz w:val="28"/>
          <w:szCs w:val="28"/>
        </w:rPr>
        <w:t xml:space="preserve"> № 868 </w:t>
      </w:r>
      <w:r w:rsidR="00C80CAB">
        <w:rPr>
          <w:sz w:val="28"/>
          <w:szCs w:val="28"/>
        </w:rPr>
        <w:t>«</w:t>
      </w:r>
      <w:r w:rsidR="00EF174B" w:rsidRPr="00EF174B">
        <w:rPr>
          <w:sz w:val="28"/>
          <w:szCs w:val="28"/>
        </w:rPr>
        <w:t>О порядке формирования и ведения перечня источников доходов Российской Федерации</w:t>
      </w:r>
      <w:r w:rsidR="00C80CAB">
        <w:rPr>
          <w:sz w:val="28"/>
          <w:szCs w:val="28"/>
        </w:rPr>
        <w:t>»</w:t>
      </w:r>
      <w:r w:rsidR="00EF174B" w:rsidRPr="00EF174B">
        <w:rPr>
          <w:sz w:val="28"/>
          <w:szCs w:val="28"/>
        </w:rPr>
        <w:t>), что не позвол</w:t>
      </w:r>
      <w:r w:rsidR="00EF174B">
        <w:rPr>
          <w:sz w:val="28"/>
          <w:szCs w:val="28"/>
        </w:rPr>
        <w:t>яет</w:t>
      </w:r>
      <w:r w:rsidR="00EF174B" w:rsidRPr="00EF174B">
        <w:rPr>
          <w:sz w:val="28"/>
          <w:szCs w:val="28"/>
        </w:rPr>
        <w:t xml:space="preserve"> субъектам Российской Федерации и муниципальным образованиям в столь короткие сроки обеспечить разр</w:t>
      </w:r>
      <w:r w:rsidR="00EF174B" w:rsidRPr="00EF174B">
        <w:rPr>
          <w:sz w:val="28"/>
          <w:szCs w:val="28"/>
        </w:rPr>
        <w:t>а</w:t>
      </w:r>
      <w:r w:rsidR="00EF174B" w:rsidRPr="00EF174B">
        <w:rPr>
          <w:sz w:val="28"/>
          <w:szCs w:val="28"/>
        </w:rPr>
        <w:t xml:space="preserve">ботку соответствующей нормативной правовой базы и ее реализацию. </w:t>
      </w:r>
    </w:p>
    <w:p w:rsidR="00475518" w:rsidRPr="009C42DB" w:rsidRDefault="00EF174B" w:rsidP="00504456">
      <w:pPr>
        <w:ind w:firstLine="567"/>
        <w:jc w:val="both"/>
        <w:rPr>
          <w:sz w:val="28"/>
          <w:szCs w:val="28"/>
        </w:rPr>
      </w:pPr>
      <w:proofErr w:type="gramStart"/>
      <w:r w:rsidRPr="00EF174B">
        <w:rPr>
          <w:sz w:val="28"/>
          <w:szCs w:val="28"/>
        </w:rPr>
        <w:t>И в связи с этим</w:t>
      </w:r>
      <w:r>
        <w:rPr>
          <w:sz w:val="28"/>
          <w:szCs w:val="28"/>
        </w:rPr>
        <w:t>,</w:t>
      </w:r>
      <w:r w:rsidRPr="00EF174B">
        <w:rPr>
          <w:sz w:val="28"/>
          <w:szCs w:val="28"/>
        </w:rPr>
        <w:t xml:space="preserve"> </w:t>
      </w:r>
      <w:r w:rsidR="00504456">
        <w:rPr>
          <w:sz w:val="28"/>
          <w:szCs w:val="28"/>
        </w:rPr>
        <w:t xml:space="preserve">принят </w:t>
      </w:r>
      <w:r w:rsidR="00504456" w:rsidRPr="00504456">
        <w:rPr>
          <w:sz w:val="28"/>
          <w:szCs w:val="28"/>
        </w:rPr>
        <w:t>во втором чтении</w:t>
      </w:r>
      <w:r w:rsidR="00504456">
        <w:rPr>
          <w:sz w:val="28"/>
          <w:szCs w:val="28"/>
        </w:rPr>
        <w:t xml:space="preserve"> </w:t>
      </w:r>
      <w:r w:rsidR="00475518" w:rsidRPr="00EF174B">
        <w:rPr>
          <w:sz w:val="28"/>
          <w:szCs w:val="28"/>
        </w:rPr>
        <w:t xml:space="preserve">законопроект </w:t>
      </w:r>
      <w:r w:rsidR="00504456" w:rsidRPr="00504456">
        <w:rPr>
          <w:sz w:val="28"/>
          <w:szCs w:val="28"/>
        </w:rPr>
        <w:t xml:space="preserve">№ 4313-7 </w:t>
      </w:r>
      <w:r w:rsidR="00C80CAB">
        <w:rPr>
          <w:bCs/>
          <w:sz w:val="28"/>
          <w:szCs w:val="28"/>
        </w:rPr>
        <w:t>«</w:t>
      </w:r>
      <w:r w:rsidR="00475518" w:rsidRPr="00EF174B">
        <w:rPr>
          <w:bCs/>
          <w:sz w:val="28"/>
          <w:szCs w:val="28"/>
        </w:rPr>
        <w:t>О внесении изменений в Бюджетный кодекс Российской Федерации</w:t>
      </w:r>
      <w:r w:rsidR="00475518" w:rsidRPr="00EF174B">
        <w:rPr>
          <w:sz w:val="28"/>
          <w:szCs w:val="28"/>
        </w:rPr>
        <w:t xml:space="preserve"> </w:t>
      </w:r>
      <w:r w:rsidR="00475518" w:rsidRPr="00EF174B">
        <w:rPr>
          <w:bCs/>
          <w:sz w:val="28"/>
          <w:szCs w:val="28"/>
        </w:rPr>
        <w:t>и призн</w:t>
      </w:r>
      <w:r w:rsidR="00475518" w:rsidRPr="00EF174B">
        <w:rPr>
          <w:bCs/>
          <w:sz w:val="28"/>
          <w:szCs w:val="28"/>
        </w:rPr>
        <w:t>а</w:t>
      </w:r>
      <w:r w:rsidR="00475518" w:rsidRPr="00EF174B">
        <w:rPr>
          <w:bCs/>
          <w:sz w:val="28"/>
          <w:szCs w:val="28"/>
        </w:rPr>
        <w:t>нии утратившими силу отдельных положений законодательных актов Ро</w:t>
      </w:r>
      <w:r w:rsidR="00475518" w:rsidRPr="00EF174B">
        <w:rPr>
          <w:bCs/>
          <w:sz w:val="28"/>
          <w:szCs w:val="28"/>
        </w:rPr>
        <w:t>с</w:t>
      </w:r>
      <w:r w:rsidR="00475518" w:rsidRPr="00EF174B">
        <w:rPr>
          <w:bCs/>
          <w:sz w:val="28"/>
          <w:szCs w:val="28"/>
        </w:rPr>
        <w:t>сийской Федерации</w:t>
      </w:r>
      <w:r w:rsidR="00C80CAB">
        <w:rPr>
          <w:bCs/>
          <w:sz w:val="28"/>
          <w:szCs w:val="28"/>
        </w:rPr>
        <w:t>»</w:t>
      </w:r>
      <w:r w:rsidRPr="00EF174B">
        <w:rPr>
          <w:bCs/>
          <w:sz w:val="28"/>
          <w:szCs w:val="28"/>
        </w:rPr>
        <w:t xml:space="preserve">, которым </w:t>
      </w:r>
      <w:r w:rsidR="00475518" w:rsidRPr="00EF174B">
        <w:rPr>
          <w:sz w:val="28"/>
          <w:szCs w:val="28"/>
        </w:rPr>
        <w:t>предлагается отложить на 1 год срок вступл</w:t>
      </w:r>
      <w:r w:rsidR="00475518" w:rsidRPr="00EF174B">
        <w:rPr>
          <w:sz w:val="28"/>
          <w:szCs w:val="28"/>
        </w:rPr>
        <w:t>е</w:t>
      </w:r>
      <w:r w:rsidR="00475518" w:rsidRPr="00EF174B">
        <w:rPr>
          <w:sz w:val="28"/>
          <w:szCs w:val="28"/>
        </w:rPr>
        <w:t xml:space="preserve">ния в силу норм об обязательном формировании и ведении перечня и реестра </w:t>
      </w:r>
      <w:r w:rsidR="00475518" w:rsidRPr="009C42DB">
        <w:rPr>
          <w:sz w:val="28"/>
          <w:szCs w:val="28"/>
        </w:rPr>
        <w:t>источников доходов Российской Федерации в отношении субъектов Росси</w:t>
      </w:r>
      <w:r w:rsidR="00475518" w:rsidRPr="009C42DB">
        <w:rPr>
          <w:sz w:val="28"/>
          <w:szCs w:val="28"/>
        </w:rPr>
        <w:t>й</w:t>
      </w:r>
      <w:r w:rsidR="00475518" w:rsidRPr="009C42DB">
        <w:rPr>
          <w:sz w:val="28"/>
          <w:szCs w:val="28"/>
        </w:rPr>
        <w:t>ской Федерации и муниципальных образований</w:t>
      </w:r>
      <w:proofErr w:type="gramEnd"/>
      <w:r w:rsidR="00475518" w:rsidRPr="009C42DB">
        <w:rPr>
          <w:sz w:val="28"/>
          <w:szCs w:val="28"/>
        </w:rPr>
        <w:t xml:space="preserve"> (часть 3 статьи </w:t>
      </w:r>
      <w:r w:rsidR="008541A9" w:rsidRPr="009C42DB">
        <w:rPr>
          <w:sz w:val="28"/>
          <w:szCs w:val="28"/>
        </w:rPr>
        <w:t>6</w:t>
      </w:r>
      <w:r w:rsidR="00475518" w:rsidRPr="009C42DB">
        <w:rPr>
          <w:sz w:val="28"/>
          <w:szCs w:val="28"/>
        </w:rPr>
        <w:t xml:space="preserve"> законопр</w:t>
      </w:r>
      <w:r w:rsidR="00475518" w:rsidRPr="009C42DB">
        <w:rPr>
          <w:sz w:val="28"/>
          <w:szCs w:val="28"/>
        </w:rPr>
        <w:t>о</w:t>
      </w:r>
      <w:r w:rsidR="00475518" w:rsidRPr="009C42DB">
        <w:rPr>
          <w:sz w:val="28"/>
          <w:szCs w:val="28"/>
        </w:rPr>
        <w:t>екта), а также приостановить до 1 января 2017 года действие абзаца шестн</w:t>
      </w:r>
      <w:r w:rsidR="00475518" w:rsidRPr="009C42DB">
        <w:rPr>
          <w:sz w:val="28"/>
          <w:szCs w:val="28"/>
        </w:rPr>
        <w:t>а</w:t>
      </w:r>
      <w:r w:rsidR="00475518" w:rsidRPr="009C42DB">
        <w:rPr>
          <w:sz w:val="28"/>
          <w:szCs w:val="28"/>
        </w:rPr>
        <w:t>дцатого части первой статьи 184</w:t>
      </w:r>
      <w:r w:rsidR="009339F5" w:rsidRPr="009C42DB">
        <w:rPr>
          <w:sz w:val="28"/>
          <w:szCs w:val="28"/>
          <w:vertAlign w:val="superscript"/>
        </w:rPr>
        <w:t xml:space="preserve"> </w:t>
      </w:r>
      <w:r w:rsidR="009339F5" w:rsidRPr="009C42DB">
        <w:rPr>
          <w:sz w:val="28"/>
          <w:szCs w:val="28"/>
        </w:rPr>
        <w:t>БК РФ</w:t>
      </w:r>
      <w:r w:rsidR="00475518" w:rsidRPr="009C42DB">
        <w:rPr>
          <w:sz w:val="28"/>
          <w:szCs w:val="28"/>
        </w:rPr>
        <w:t xml:space="preserve"> (часть 1 статьи 2 законопроекта).</w:t>
      </w:r>
    </w:p>
    <w:p w:rsidR="00475518" w:rsidRPr="009C42DB" w:rsidRDefault="00475518" w:rsidP="00AF6D2E">
      <w:pPr>
        <w:ind w:firstLine="567"/>
        <w:jc w:val="both"/>
        <w:rPr>
          <w:sz w:val="28"/>
          <w:szCs w:val="28"/>
        </w:rPr>
      </w:pPr>
    </w:p>
    <w:p w:rsidR="00C00569" w:rsidRPr="009C42DB" w:rsidRDefault="00C00569" w:rsidP="00A11843">
      <w:pPr>
        <w:pStyle w:val="2"/>
        <w:jc w:val="center"/>
        <w:rPr>
          <w:rFonts w:ascii="Times New Roman" w:hAnsi="Times New Roman" w:cs="Times New Roman"/>
          <w:i w:val="0"/>
        </w:rPr>
      </w:pPr>
      <w:r w:rsidRPr="009C42DB">
        <w:rPr>
          <w:rFonts w:ascii="Times New Roman" w:hAnsi="Times New Roman" w:cs="Times New Roman"/>
          <w:i w:val="0"/>
        </w:rPr>
        <w:t>Р</w:t>
      </w:r>
      <w:r w:rsidR="00DB68F7" w:rsidRPr="009C42DB">
        <w:rPr>
          <w:rFonts w:ascii="Times New Roman" w:hAnsi="Times New Roman" w:cs="Times New Roman"/>
          <w:i w:val="0"/>
        </w:rPr>
        <w:t xml:space="preserve">аздел </w:t>
      </w:r>
      <w:r w:rsidRPr="009C42DB">
        <w:rPr>
          <w:rFonts w:ascii="Times New Roman" w:hAnsi="Times New Roman" w:cs="Times New Roman"/>
          <w:i w:val="0"/>
        </w:rPr>
        <w:t>2</w:t>
      </w:r>
      <w:r w:rsidR="00AF6D2E" w:rsidRPr="009C42DB">
        <w:rPr>
          <w:rFonts w:ascii="Times New Roman" w:hAnsi="Times New Roman" w:cs="Times New Roman"/>
          <w:i w:val="0"/>
        </w:rPr>
        <w:t xml:space="preserve">. </w:t>
      </w:r>
      <w:r w:rsidRPr="009C42DB">
        <w:rPr>
          <w:rFonts w:ascii="Times New Roman" w:hAnsi="Times New Roman" w:cs="Times New Roman"/>
          <w:i w:val="0"/>
        </w:rPr>
        <w:t>Общая характеристика проекта бюджета города «О бюджете города Нижневартовска на 2017 год и плановый период 2018 и 2019 г</w:t>
      </w:r>
      <w:r w:rsidRPr="009C42DB">
        <w:rPr>
          <w:rFonts w:ascii="Times New Roman" w:hAnsi="Times New Roman" w:cs="Times New Roman"/>
          <w:i w:val="0"/>
        </w:rPr>
        <w:t>о</w:t>
      </w:r>
      <w:r w:rsidRPr="009C42DB">
        <w:rPr>
          <w:rFonts w:ascii="Times New Roman" w:hAnsi="Times New Roman" w:cs="Times New Roman"/>
          <w:i w:val="0"/>
        </w:rPr>
        <w:t>дов»</w:t>
      </w:r>
      <w:r w:rsidR="00A11843" w:rsidRPr="009C42DB">
        <w:rPr>
          <w:rFonts w:ascii="Times New Roman" w:hAnsi="Times New Roman" w:cs="Times New Roman"/>
          <w:i w:val="0"/>
        </w:rPr>
        <w:t xml:space="preserve">. Оценка правомерности и обоснованности установления основных характеристик </w:t>
      </w:r>
      <w:r w:rsidR="00A11843" w:rsidRPr="009C42DB">
        <w:rPr>
          <w:rStyle w:val="s101"/>
          <w:rFonts w:ascii="Times New Roman" w:hAnsi="Times New Roman"/>
          <w:b/>
          <w:i w:val="0"/>
          <w:color w:val="auto"/>
        </w:rPr>
        <w:t>проекта Решения о бюджете города</w:t>
      </w:r>
    </w:p>
    <w:p w:rsidR="00AF6D2E" w:rsidRPr="009C42DB" w:rsidRDefault="00AF6D2E" w:rsidP="00AF6D2E">
      <w:pPr>
        <w:ind w:left="720"/>
        <w:jc w:val="center"/>
        <w:rPr>
          <w:b/>
          <w:i/>
        </w:rPr>
      </w:pPr>
    </w:p>
    <w:p w:rsidR="00AF6D2E" w:rsidRPr="009C42DB" w:rsidRDefault="00C00569" w:rsidP="00AF6D2E">
      <w:pPr>
        <w:ind w:firstLine="567"/>
        <w:jc w:val="both"/>
        <w:rPr>
          <w:sz w:val="28"/>
          <w:szCs w:val="28"/>
        </w:rPr>
      </w:pPr>
      <w:r w:rsidRPr="009C42DB">
        <w:rPr>
          <w:b/>
          <w:bCs/>
          <w:sz w:val="28"/>
          <w:szCs w:val="28"/>
        </w:rPr>
        <w:t xml:space="preserve">2.1. </w:t>
      </w:r>
      <w:r w:rsidR="00AF6D2E" w:rsidRPr="009C42DB">
        <w:rPr>
          <w:bCs/>
          <w:sz w:val="28"/>
          <w:szCs w:val="28"/>
        </w:rPr>
        <w:t xml:space="preserve">Характерными особенностями </w:t>
      </w:r>
      <w:r w:rsidR="00AF6D2E" w:rsidRPr="009C42DB">
        <w:rPr>
          <w:i/>
          <w:sz w:val="28"/>
          <w:szCs w:val="28"/>
        </w:rPr>
        <w:t>проекта Решения о бюджете города</w:t>
      </w:r>
      <w:r w:rsidR="00AF6D2E" w:rsidRPr="009C42DB">
        <w:rPr>
          <w:b/>
          <w:sz w:val="28"/>
          <w:szCs w:val="28"/>
        </w:rPr>
        <w:t xml:space="preserve"> </w:t>
      </w:r>
      <w:r w:rsidR="00AF6D2E" w:rsidRPr="009C42DB">
        <w:rPr>
          <w:sz w:val="28"/>
          <w:szCs w:val="28"/>
        </w:rPr>
        <w:t>являются:</w:t>
      </w:r>
    </w:p>
    <w:p w:rsidR="00AF6D2E" w:rsidRPr="009C42DB" w:rsidRDefault="00807418" w:rsidP="00637BD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возврат к </w:t>
      </w:r>
      <w:r w:rsidR="00AF6D2E" w:rsidRPr="009C42DB">
        <w:rPr>
          <w:sz w:val="28"/>
          <w:szCs w:val="28"/>
        </w:rPr>
        <w:t>составлени</w:t>
      </w:r>
      <w:r w:rsidRPr="009C42DB">
        <w:rPr>
          <w:sz w:val="28"/>
          <w:szCs w:val="28"/>
        </w:rPr>
        <w:t>ю</w:t>
      </w:r>
      <w:r w:rsidR="00AF6D2E" w:rsidRPr="009C42DB">
        <w:rPr>
          <w:sz w:val="28"/>
          <w:szCs w:val="28"/>
        </w:rPr>
        <w:t xml:space="preserve"> бюджета города </w:t>
      </w:r>
      <w:r w:rsidRPr="009C42DB">
        <w:rPr>
          <w:sz w:val="28"/>
          <w:szCs w:val="28"/>
        </w:rPr>
        <w:t>на трехлетний цикл</w:t>
      </w:r>
      <w:r w:rsidR="00AF6D2E" w:rsidRPr="009C42DB">
        <w:rPr>
          <w:sz w:val="28"/>
          <w:szCs w:val="28"/>
        </w:rPr>
        <w:t>;</w:t>
      </w:r>
    </w:p>
    <w:p w:rsidR="00C00569" w:rsidRPr="009C42DB" w:rsidRDefault="00C00569" w:rsidP="00637BD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>учитывая, что в 2016 году бюджет города на плановый период не с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ставлялся, показатели планового периода не уточняются, а формируются з</w:t>
      </w:r>
      <w:r w:rsidRPr="009C42DB">
        <w:rPr>
          <w:sz w:val="28"/>
          <w:szCs w:val="28"/>
        </w:rPr>
        <w:t>а</w:t>
      </w:r>
      <w:r w:rsidRPr="009C42DB">
        <w:rPr>
          <w:sz w:val="28"/>
          <w:szCs w:val="28"/>
        </w:rPr>
        <w:t xml:space="preserve">ново; </w:t>
      </w:r>
    </w:p>
    <w:p w:rsidR="00AF6D2E" w:rsidRPr="00C00569" w:rsidRDefault="00545C9D" w:rsidP="00637BD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приостановление действий отдельных положений Бюджетного коде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 Российской Федерации</w:t>
      </w:r>
      <w:r w:rsidR="001371C5">
        <w:rPr>
          <w:sz w:val="28"/>
          <w:szCs w:val="28"/>
        </w:rPr>
        <w:t>,</w:t>
      </w:r>
      <w:r w:rsidRPr="00C00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касающиеся сроков </w:t>
      </w:r>
      <w:r w:rsidR="00AF6D2E" w:rsidRPr="00C00569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="00AF6D2E" w:rsidRPr="00C00569">
        <w:rPr>
          <w:sz w:val="28"/>
          <w:szCs w:val="28"/>
        </w:rPr>
        <w:t xml:space="preserve"> бюджетного прогноза муниципального образования город Нижневартовск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установлен новый срок для формирования бюджетного прогноза - </w:t>
      </w:r>
      <w:r w:rsidR="00C00569" w:rsidRPr="00C00569">
        <w:rPr>
          <w:sz w:val="28"/>
          <w:szCs w:val="28"/>
        </w:rPr>
        <w:t>до 1 янв</w:t>
      </w:r>
      <w:r w:rsidR="00C00569" w:rsidRPr="00C00569">
        <w:rPr>
          <w:sz w:val="28"/>
          <w:szCs w:val="28"/>
        </w:rPr>
        <w:t>а</w:t>
      </w:r>
      <w:r w:rsidR="00C00569" w:rsidRPr="00C00569">
        <w:rPr>
          <w:sz w:val="28"/>
          <w:szCs w:val="28"/>
        </w:rPr>
        <w:t>ря 2018 года</w:t>
      </w:r>
      <w:r w:rsidR="00AF6D2E" w:rsidRPr="00C00569">
        <w:rPr>
          <w:sz w:val="28"/>
          <w:szCs w:val="28"/>
        </w:rPr>
        <w:t>;</w:t>
      </w:r>
    </w:p>
    <w:p w:rsidR="00766BF3" w:rsidRDefault="00766BF3" w:rsidP="00637BD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eastAsia="Calibri"/>
          <w:sz w:val="28"/>
        </w:rPr>
      </w:pPr>
      <w:r>
        <w:rPr>
          <w:color w:val="000000"/>
          <w:sz w:val="28"/>
          <w:szCs w:val="28"/>
        </w:rPr>
        <w:t>изменение со</w:t>
      </w:r>
      <w:r w:rsidRPr="001938D2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>а</w:t>
      </w:r>
      <w:r w:rsidRPr="001938D2">
        <w:rPr>
          <w:color w:val="000000"/>
          <w:sz w:val="28"/>
          <w:szCs w:val="28"/>
        </w:rPr>
        <w:t xml:space="preserve"> передаваемых с регионального уровня</w:t>
      </w:r>
      <w:r w:rsidRPr="001938D2">
        <w:rPr>
          <w:rFonts w:eastAsia="Calibri"/>
          <w:sz w:val="28"/>
        </w:rPr>
        <w:t xml:space="preserve"> госуда</w:t>
      </w:r>
      <w:r w:rsidRPr="001938D2">
        <w:rPr>
          <w:rFonts w:eastAsia="Calibri"/>
          <w:sz w:val="28"/>
        </w:rPr>
        <w:t>р</w:t>
      </w:r>
      <w:r w:rsidRPr="001938D2">
        <w:rPr>
          <w:rFonts w:eastAsia="Calibri"/>
          <w:sz w:val="28"/>
        </w:rPr>
        <w:t>ственных</w:t>
      </w:r>
      <w:r w:rsidRPr="001938D2">
        <w:rPr>
          <w:color w:val="000000"/>
          <w:sz w:val="28"/>
          <w:szCs w:val="28"/>
        </w:rPr>
        <w:t xml:space="preserve"> полномочий</w:t>
      </w:r>
      <w:r w:rsidRPr="001938D2">
        <w:rPr>
          <w:rFonts w:eastAsia="Calibri"/>
          <w:sz w:val="28"/>
        </w:rPr>
        <w:t xml:space="preserve">, так с 1 января 2017 года муниципальное образование наделено </w:t>
      </w:r>
      <w:r>
        <w:rPr>
          <w:rFonts w:eastAsia="Calibri"/>
          <w:sz w:val="28"/>
        </w:rPr>
        <w:t>дополнительными</w:t>
      </w:r>
      <w:r w:rsidRPr="001938D2">
        <w:rPr>
          <w:rFonts w:eastAsia="Calibri"/>
          <w:sz w:val="28"/>
        </w:rPr>
        <w:t xml:space="preserve"> отдельными государственными полномочиями Ханты-Мансийского автономного округа – Югры:</w:t>
      </w:r>
    </w:p>
    <w:p w:rsidR="00766BF3" w:rsidRPr="001938D2" w:rsidRDefault="00766BF3" w:rsidP="002825B4">
      <w:pPr>
        <w:numPr>
          <w:ilvl w:val="0"/>
          <w:numId w:val="32"/>
        </w:numPr>
        <w:ind w:left="1134" w:hanging="283"/>
        <w:jc w:val="both"/>
        <w:rPr>
          <w:rFonts w:eastAsia="Calibri"/>
          <w:sz w:val="28"/>
        </w:rPr>
      </w:pPr>
      <w:r w:rsidRPr="001938D2">
        <w:rPr>
          <w:rFonts w:eastAsia="Calibri"/>
          <w:sz w:val="28"/>
        </w:rPr>
        <w:t>организация осуществления мероприятий по проведению дезинсе</w:t>
      </w:r>
      <w:r w:rsidRPr="001938D2">
        <w:rPr>
          <w:rFonts w:eastAsia="Calibri"/>
          <w:sz w:val="28"/>
        </w:rPr>
        <w:t>к</w:t>
      </w:r>
      <w:r w:rsidRPr="001938D2">
        <w:rPr>
          <w:rFonts w:eastAsia="Calibri"/>
          <w:sz w:val="28"/>
        </w:rPr>
        <w:t>ции и дератизации в Ханты-Мансийском автономном округе – Югре;</w:t>
      </w:r>
    </w:p>
    <w:p w:rsidR="00766BF3" w:rsidRPr="001938D2" w:rsidRDefault="00766BF3" w:rsidP="002825B4">
      <w:pPr>
        <w:numPr>
          <w:ilvl w:val="0"/>
          <w:numId w:val="32"/>
        </w:numPr>
        <w:ind w:left="1134" w:hanging="283"/>
        <w:jc w:val="both"/>
        <w:rPr>
          <w:rFonts w:eastAsia="Calibri"/>
          <w:sz w:val="28"/>
        </w:rPr>
      </w:pPr>
      <w:r w:rsidRPr="001938D2">
        <w:rPr>
          <w:rFonts w:eastAsia="Calibri"/>
          <w:sz w:val="28"/>
        </w:rPr>
        <w:t>организация деятельности по сбору (в том числе раздельному сб</w:t>
      </w:r>
      <w:r w:rsidRPr="001938D2">
        <w:rPr>
          <w:rFonts w:eastAsia="Calibri"/>
          <w:sz w:val="28"/>
        </w:rPr>
        <w:t>о</w:t>
      </w:r>
      <w:r w:rsidRPr="001938D2">
        <w:rPr>
          <w:rFonts w:eastAsia="Calibri"/>
          <w:sz w:val="28"/>
        </w:rPr>
        <w:t>ру) твердых коммунальных отходов;</w:t>
      </w:r>
    </w:p>
    <w:p w:rsidR="00766BF3" w:rsidRPr="001938D2" w:rsidRDefault="00766BF3" w:rsidP="002825B4">
      <w:pPr>
        <w:numPr>
          <w:ilvl w:val="0"/>
          <w:numId w:val="32"/>
        </w:numPr>
        <w:ind w:left="1134" w:hanging="283"/>
        <w:jc w:val="both"/>
        <w:rPr>
          <w:rFonts w:eastAsia="Calibri"/>
          <w:sz w:val="28"/>
        </w:rPr>
      </w:pPr>
      <w:r w:rsidRPr="001938D2">
        <w:rPr>
          <w:rFonts w:eastAsia="Calibri"/>
          <w:sz w:val="28"/>
        </w:rPr>
        <w:t>организация деятельности по транспортированию твердых комм</w:t>
      </w:r>
      <w:r w:rsidRPr="001938D2">
        <w:rPr>
          <w:rFonts w:eastAsia="Calibri"/>
          <w:sz w:val="28"/>
        </w:rPr>
        <w:t>у</w:t>
      </w:r>
      <w:r w:rsidR="001371C5">
        <w:rPr>
          <w:rFonts w:eastAsia="Calibri"/>
          <w:sz w:val="28"/>
        </w:rPr>
        <w:t>нальных отходов;</w:t>
      </w:r>
    </w:p>
    <w:p w:rsidR="00AF6D2E" w:rsidRPr="007F4BCC" w:rsidRDefault="00AF6D2E" w:rsidP="002825B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7F4BCC">
        <w:rPr>
          <w:rFonts w:eastAsiaTheme="minorEastAsia"/>
          <w:sz w:val="28"/>
          <w:szCs w:val="28"/>
        </w:rPr>
        <w:t>изменени</w:t>
      </w:r>
      <w:r w:rsidR="001371C5">
        <w:rPr>
          <w:rFonts w:eastAsiaTheme="minorEastAsia"/>
          <w:sz w:val="28"/>
          <w:szCs w:val="28"/>
        </w:rPr>
        <w:t>е</w:t>
      </w:r>
      <w:r w:rsidRPr="007F4BCC">
        <w:rPr>
          <w:rFonts w:eastAsiaTheme="minorEastAsia"/>
          <w:sz w:val="28"/>
          <w:szCs w:val="28"/>
        </w:rPr>
        <w:t xml:space="preserve"> прогнозного показателя средней заработной платы по р</w:t>
      </w:r>
      <w:r w:rsidRPr="007F4BCC">
        <w:rPr>
          <w:rFonts w:eastAsiaTheme="minorEastAsia"/>
          <w:sz w:val="28"/>
          <w:szCs w:val="28"/>
        </w:rPr>
        <w:t>е</w:t>
      </w:r>
      <w:r w:rsidRPr="007F4BCC">
        <w:rPr>
          <w:rFonts w:eastAsiaTheme="minorEastAsia"/>
          <w:sz w:val="28"/>
          <w:szCs w:val="28"/>
        </w:rPr>
        <w:t xml:space="preserve">гиону, уточнение </w:t>
      </w:r>
      <w:r w:rsidRPr="007F4BCC">
        <w:rPr>
          <w:rFonts w:ascii="Times New Roman CYR" w:eastAsiaTheme="minorEastAsia" w:hAnsi="Times New Roman CYR" w:cs="Times New Roman CYR"/>
          <w:sz w:val="28"/>
          <w:szCs w:val="28"/>
        </w:rPr>
        <w:t>«дорожных карт»</w:t>
      </w:r>
      <w:r w:rsidRPr="007F4BCC">
        <w:rPr>
          <w:rFonts w:eastAsiaTheme="minorEastAsia"/>
          <w:sz w:val="28"/>
          <w:szCs w:val="28"/>
        </w:rPr>
        <w:t>;</w:t>
      </w:r>
    </w:p>
    <w:p w:rsidR="00AF6D2E" w:rsidRPr="00C00569" w:rsidRDefault="00AF6D2E" w:rsidP="002825B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C00569">
        <w:rPr>
          <w:rFonts w:eastAsiaTheme="minorEastAsia"/>
          <w:sz w:val="28"/>
          <w:szCs w:val="28"/>
        </w:rPr>
        <w:t>изменени</w:t>
      </w:r>
      <w:r w:rsidR="001371C5">
        <w:rPr>
          <w:rFonts w:eastAsiaTheme="minorEastAsia"/>
          <w:sz w:val="28"/>
          <w:szCs w:val="28"/>
        </w:rPr>
        <w:t>е</w:t>
      </w:r>
      <w:r w:rsidRPr="00C00569">
        <w:rPr>
          <w:rFonts w:eastAsiaTheme="minorEastAsia"/>
          <w:sz w:val="28"/>
          <w:szCs w:val="28"/>
        </w:rPr>
        <w:t xml:space="preserve"> </w:t>
      </w:r>
      <w:r w:rsidR="007A699D">
        <w:rPr>
          <w:rFonts w:eastAsiaTheme="minorEastAsia"/>
          <w:sz w:val="28"/>
          <w:szCs w:val="28"/>
        </w:rPr>
        <w:t xml:space="preserve">структуры и </w:t>
      </w:r>
      <w:r w:rsidRPr="00C00569">
        <w:rPr>
          <w:rFonts w:eastAsiaTheme="minorEastAsia"/>
          <w:sz w:val="28"/>
          <w:szCs w:val="28"/>
        </w:rPr>
        <w:t>полномочий главных распорядителей средств бюджета города;</w:t>
      </w:r>
    </w:p>
    <w:p w:rsidR="00AF6D2E" w:rsidRPr="00F216E4" w:rsidRDefault="00AF6D2E" w:rsidP="002825B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F216E4">
        <w:rPr>
          <w:rFonts w:eastAsiaTheme="minorEastAsia"/>
          <w:sz w:val="28"/>
          <w:szCs w:val="28"/>
        </w:rPr>
        <w:t>увеличени</w:t>
      </w:r>
      <w:r w:rsidR="001371C5">
        <w:rPr>
          <w:rFonts w:eastAsiaTheme="minorEastAsia"/>
          <w:sz w:val="28"/>
          <w:szCs w:val="28"/>
        </w:rPr>
        <w:t>е</w:t>
      </w:r>
      <w:r w:rsidRPr="00F216E4">
        <w:rPr>
          <w:rFonts w:eastAsiaTheme="minorEastAsia"/>
          <w:sz w:val="28"/>
          <w:szCs w:val="28"/>
        </w:rPr>
        <w:t xml:space="preserve"> сети </w:t>
      </w:r>
      <w:r w:rsidR="00F216E4" w:rsidRPr="00F216E4">
        <w:rPr>
          <w:rFonts w:eastAsiaTheme="minorEastAsia"/>
          <w:sz w:val="28"/>
          <w:szCs w:val="28"/>
        </w:rPr>
        <w:t xml:space="preserve">и контингента </w:t>
      </w:r>
      <w:r w:rsidR="008262AD">
        <w:rPr>
          <w:rFonts w:eastAsiaTheme="minorEastAsia"/>
          <w:sz w:val="28"/>
          <w:szCs w:val="28"/>
        </w:rPr>
        <w:t>дошкольных учреждений.</w:t>
      </w:r>
    </w:p>
    <w:p w:rsidR="00AF6D2E" w:rsidRPr="009475E6" w:rsidRDefault="00AF6D2E" w:rsidP="005E4AD6">
      <w:pPr>
        <w:autoSpaceDE w:val="0"/>
        <w:autoSpaceDN w:val="0"/>
        <w:adjustRightInd w:val="0"/>
        <w:spacing w:before="12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9475E6">
        <w:rPr>
          <w:b/>
          <w:sz w:val="28"/>
          <w:szCs w:val="28"/>
        </w:rPr>
        <w:t>2.</w:t>
      </w:r>
      <w:r w:rsidR="00C00569">
        <w:rPr>
          <w:b/>
          <w:sz w:val="28"/>
          <w:szCs w:val="28"/>
        </w:rPr>
        <w:t>2</w:t>
      </w:r>
      <w:r w:rsidRPr="009475E6">
        <w:rPr>
          <w:b/>
          <w:sz w:val="28"/>
          <w:szCs w:val="28"/>
        </w:rPr>
        <w:t>.</w:t>
      </w:r>
      <w:r w:rsidRPr="00AF1637">
        <w:rPr>
          <w:color w:val="FF0000"/>
          <w:sz w:val="28"/>
          <w:szCs w:val="28"/>
        </w:rPr>
        <w:t xml:space="preserve"> </w:t>
      </w:r>
      <w:r w:rsidRPr="009475E6">
        <w:rPr>
          <w:sz w:val="28"/>
          <w:szCs w:val="28"/>
        </w:rPr>
        <w:t xml:space="preserve">В </w:t>
      </w:r>
      <w:r w:rsidRPr="009339F5">
        <w:rPr>
          <w:sz w:val="28"/>
          <w:szCs w:val="28"/>
        </w:rPr>
        <w:t>соответствии с прин</w:t>
      </w:r>
      <w:r w:rsidR="009339F5" w:rsidRPr="009339F5">
        <w:rPr>
          <w:sz w:val="28"/>
          <w:szCs w:val="28"/>
        </w:rPr>
        <w:t>имаемым</w:t>
      </w:r>
      <w:r w:rsidRPr="009339F5">
        <w:rPr>
          <w:sz w:val="28"/>
          <w:szCs w:val="28"/>
        </w:rPr>
        <w:t xml:space="preserve"> Думой города</w:t>
      </w:r>
      <w:r w:rsidRPr="009475E6">
        <w:rPr>
          <w:sz w:val="28"/>
          <w:szCs w:val="28"/>
        </w:rPr>
        <w:t xml:space="preserve"> решением проект Р</w:t>
      </w:r>
      <w:r w:rsidRPr="009475E6">
        <w:rPr>
          <w:sz w:val="28"/>
          <w:szCs w:val="28"/>
        </w:rPr>
        <w:t>е</w:t>
      </w:r>
      <w:r w:rsidRPr="009475E6">
        <w:rPr>
          <w:sz w:val="28"/>
          <w:szCs w:val="28"/>
        </w:rPr>
        <w:t xml:space="preserve">шения о бюджете города на </w:t>
      </w:r>
      <w:r w:rsidR="00AF1637" w:rsidRPr="009475E6">
        <w:rPr>
          <w:sz w:val="28"/>
          <w:szCs w:val="28"/>
        </w:rPr>
        <w:t>трехлетний период</w:t>
      </w:r>
      <w:r w:rsidR="009475E6">
        <w:rPr>
          <w:sz w:val="28"/>
          <w:szCs w:val="28"/>
        </w:rPr>
        <w:t xml:space="preserve"> </w:t>
      </w:r>
      <w:r w:rsidR="009475E6" w:rsidRPr="009475E6">
        <w:rPr>
          <w:sz w:val="28"/>
          <w:szCs w:val="28"/>
        </w:rPr>
        <w:t>сформирован</w:t>
      </w:r>
      <w:r w:rsidR="009475E6">
        <w:rPr>
          <w:sz w:val="28"/>
          <w:szCs w:val="28"/>
        </w:rPr>
        <w:t xml:space="preserve"> со следующими показателями:</w:t>
      </w:r>
    </w:p>
    <w:p w:rsidR="009475E6" w:rsidRPr="009475E6" w:rsidRDefault="009475E6" w:rsidP="002825B4">
      <w:pPr>
        <w:pStyle w:val="aff2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>общий объем</w:t>
      </w:r>
      <w:r w:rsidRPr="009475E6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>на трёхлетний период сост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 41 798 320,50 тыс. рублей, в том числе на 2017 год - 14 253 245,70 тыс. рублей, 14 110 208,00 тыс. рублей – на 2018 год, 13 434 866,80 тыс. рублей на 2019 год</w:t>
      </w:r>
      <w:r w:rsidRPr="009475E6">
        <w:rPr>
          <w:rFonts w:ascii="Times New Roman" w:hAnsi="Times New Roman" w:cs="Times New Roman"/>
          <w:sz w:val="28"/>
          <w:szCs w:val="28"/>
        </w:rPr>
        <w:t>;</w:t>
      </w:r>
    </w:p>
    <w:p w:rsidR="009475E6" w:rsidRPr="009475E6" w:rsidRDefault="009475E6" w:rsidP="002825B4">
      <w:pPr>
        <w:pStyle w:val="aff2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6">
        <w:rPr>
          <w:rFonts w:ascii="Times New Roman" w:hAnsi="Times New Roman" w:cs="Times New Roman"/>
          <w:sz w:val="28"/>
          <w:szCs w:val="28"/>
        </w:rPr>
        <w:t xml:space="preserve">общий объем расходов составил </w:t>
      </w:r>
      <w:r>
        <w:rPr>
          <w:rFonts w:ascii="Times New Roman" w:hAnsi="Times New Roman" w:cs="Times New Roman"/>
          <w:sz w:val="28"/>
          <w:szCs w:val="28"/>
        </w:rPr>
        <w:t>42 130 218,26 тыс. рублей, в 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2017 год – 14 361 554,46 тыс. рублей</w:t>
      </w:r>
      <w:r w:rsidRPr="009475E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на 2018 год – 14 221 149,00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лей, на 2019 год -13 547,514,80 тыс. рублей;</w:t>
      </w:r>
    </w:p>
    <w:p w:rsidR="009475E6" w:rsidRPr="009475E6" w:rsidRDefault="009475E6" w:rsidP="002825B4">
      <w:pPr>
        <w:pStyle w:val="aff2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6">
        <w:rPr>
          <w:rFonts w:ascii="Times New Roman" w:hAnsi="Times New Roman" w:cs="Times New Roman"/>
          <w:sz w:val="28"/>
          <w:szCs w:val="28"/>
        </w:rPr>
        <w:t xml:space="preserve">прогнозируемый дефицит составил </w:t>
      </w:r>
      <w:r>
        <w:rPr>
          <w:rFonts w:ascii="Times New Roman" w:hAnsi="Times New Roman" w:cs="Times New Roman"/>
          <w:sz w:val="28"/>
          <w:szCs w:val="28"/>
        </w:rPr>
        <w:t>108 308,76 тыс. рублей в 2017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ду, 110 941,00</w:t>
      </w:r>
      <w:r w:rsidRPr="009475E6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 и 112 648,00 </w:t>
      </w:r>
      <w:r w:rsidRPr="009475E6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 в 2018 и 2019 годах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ветственно</w:t>
      </w:r>
      <w:r w:rsidR="00F5480D">
        <w:rPr>
          <w:rFonts w:ascii="Times New Roman" w:hAnsi="Times New Roman" w:cs="Times New Roman"/>
          <w:sz w:val="28"/>
          <w:szCs w:val="28"/>
        </w:rPr>
        <w:t>;</w:t>
      </w:r>
    </w:p>
    <w:p w:rsidR="009475E6" w:rsidRPr="00D8614F" w:rsidRDefault="009475E6" w:rsidP="002825B4">
      <w:pPr>
        <w:pStyle w:val="aff2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6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>
        <w:rPr>
          <w:rFonts w:ascii="Times New Roman" w:hAnsi="Times New Roman" w:cs="Times New Roman"/>
          <w:sz w:val="28"/>
          <w:szCs w:val="28"/>
        </w:rPr>
        <w:t xml:space="preserve">в 2018 году составили 290 777,88 тыс. </w:t>
      </w:r>
      <w:r w:rsidRPr="00D8614F">
        <w:rPr>
          <w:rFonts w:ascii="Times New Roman" w:hAnsi="Times New Roman" w:cs="Times New Roman"/>
          <w:sz w:val="28"/>
          <w:szCs w:val="28"/>
        </w:rPr>
        <w:t>рублей, в 2019 году – 422 689,85 тыс. рублей.</w:t>
      </w:r>
    </w:p>
    <w:p w:rsidR="009475E6" w:rsidRPr="00D8614F" w:rsidRDefault="009475E6" w:rsidP="009475E6">
      <w:pPr>
        <w:spacing w:after="120"/>
        <w:ind w:firstLine="567"/>
        <w:jc w:val="both"/>
        <w:rPr>
          <w:sz w:val="28"/>
          <w:szCs w:val="28"/>
        </w:rPr>
      </w:pPr>
      <w:r w:rsidRPr="00D8614F">
        <w:rPr>
          <w:rStyle w:val="s101"/>
          <w:b w:val="0"/>
          <w:bCs w:val="0"/>
          <w:color w:val="auto"/>
          <w:sz w:val="28"/>
          <w:szCs w:val="28"/>
        </w:rPr>
        <w:t xml:space="preserve">Динамика формирования проекта Решения о бюджете города отражена </w:t>
      </w:r>
      <w:r w:rsidRPr="00D8614F">
        <w:rPr>
          <w:rStyle w:val="s101"/>
          <w:b w:val="0"/>
          <w:bCs w:val="0"/>
          <w:i/>
          <w:color w:val="auto"/>
          <w:sz w:val="28"/>
          <w:szCs w:val="28"/>
        </w:rPr>
        <w:t>в Приложении № 1 к данному заключению</w:t>
      </w:r>
      <w:r w:rsidRPr="00D8614F">
        <w:rPr>
          <w:rStyle w:val="s101"/>
          <w:b w:val="0"/>
          <w:bCs w:val="0"/>
          <w:color w:val="auto"/>
          <w:sz w:val="28"/>
          <w:szCs w:val="28"/>
        </w:rPr>
        <w:t xml:space="preserve">, а также в </w:t>
      </w:r>
      <w:r w:rsidR="007069CA" w:rsidRPr="00D8614F">
        <w:rPr>
          <w:rStyle w:val="s101"/>
          <w:b w:val="0"/>
          <w:bCs w:val="0"/>
          <w:color w:val="auto"/>
          <w:sz w:val="28"/>
          <w:szCs w:val="28"/>
        </w:rPr>
        <w:t>ниже</w:t>
      </w:r>
      <w:r w:rsidRPr="00D8614F">
        <w:rPr>
          <w:sz w:val="28"/>
          <w:szCs w:val="28"/>
        </w:rPr>
        <w:t>следующей таблице.</w:t>
      </w:r>
    </w:p>
    <w:tbl>
      <w:tblPr>
        <w:tblStyle w:val="afa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992"/>
        <w:gridCol w:w="992"/>
        <w:gridCol w:w="993"/>
        <w:gridCol w:w="425"/>
        <w:gridCol w:w="1134"/>
        <w:gridCol w:w="992"/>
        <w:gridCol w:w="567"/>
        <w:gridCol w:w="1134"/>
        <w:gridCol w:w="992"/>
        <w:gridCol w:w="603"/>
      </w:tblGrid>
      <w:tr w:rsidR="00807418" w:rsidRPr="00D8614F" w:rsidTr="00807418">
        <w:trPr>
          <w:jc w:val="center"/>
        </w:trPr>
        <w:tc>
          <w:tcPr>
            <w:tcW w:w="1171" w:type="dxa"/>
            <w:vMerge w:val="restart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9475E6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2016 год</w:t>
            </w:r>
          </w:p>
        </w:tc>
        <w:tc>
          <w:tcPr>
            <w:tcW w:w="2410" w:type="dxa"/>
            <w:gridSpan w:val="3"/>
            <w:vAlign w:val="center"/>
          </w:tcPr>
          <w:p w:rsidR="00807418" w:rsidRPr="00D8614F" w:rsidRDefault="00807418" w:rsidP="00AF1637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2017 год</w:t>
            </w:r>
          </w:p>
        </w:tc>
        <w:tc>
          <w:tcPr>
            <w:tcW w:w="2693" w:type="dxa"/>
            <w:gridSpan w:val="3"/>
            <w:vAlign w:val="center"/>
          </w:tcPr>
          <w:p w:rsidR="00807418" w:rsidRPr="00D8614F" w:rsidRDefault="00807418" w:rsidP="00AF1637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2018 год</w:t>
            </w:r>
          </w:p>
        </w:tc>
        <w:tc>
          <w:tcPr>
            <w:tcW w:w="2729" w:type="dxa"/>
            <w:gridSpan w:val="3"/>
            <w:vAlign w:val="center"/>
          </w:tcPr>
          <w:p w:rsidR="00807418" w:rsidRPr="00D8614F" w:rsidRDefault="00807418" w:rsidP="00AF1637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2019</w:t>
            </w:r>
            <w:r w:rsidR="00F47449"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 год</w:t>
            </w:r>
          </w:p>
        </w:tc>
      </w:tr>
      <w:tr w:rsidR="00807418" w:rsidRPr="00D8614F" w:rsidTr="00D530FB">
        <w:trPr>
          <w:trHeight w:val="70"/>
          <w:jc w:val="center"/>
        </w:trPr>
        <w:tc>
          <w:tcPr>
            <w:tcW w:w="1171" w:type="dxa"/>
            <w:vMerge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7418" w:rsidRPr="00D8614F" w:rsidRDefault="00D530FB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Утве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р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жденный бюджет на 2016 год (</w:t>
            </w:r>
            <w:r w:rsidR="00807418" w:rsidRPr="00D8614F">
              <w:rPr>
                <w:rStyle w:val="s101"/>
                <w:bCs w:val="0"/>
                <w:color w:val="auto"/>
                <w:sz w:val="16"/>
                <w:szCs w:val="16"/>
              </w:rPr>
              <w:t>РД № 908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)</w:t>
            </w:r>
            <w:r w:rsidR="00807418"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00807418" w:rsidRPr="00D8614F" w:rsidRDefault="00D530FB" w:rsidP="00D530FB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б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992" w:type="dxa"/>
            <w:vMerge w:val="restart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Проект Решения о бюджете города, </w:t>
            </w:r>
          </w:p>
          <w:p w:rsidR="00807418" w:rsidRPr="00D8614F" w:rsidRDefault="00807418" w:rsidP="00840211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б</w:t>
            </w:r>
            <w:r w:rsidR="00840211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1418" w:type="dxa"/>
            <w:gridSpan w:val="2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Рост +(снижение</w:t>
            </w:r>
            <w:proofErr w:type="gramStart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 -) </w:t>
            </w:r>
            <w:proofErr w:type="gramEnd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к предыдущему году</w:t>
            </w:r>
          </w:p>
        </w:tc>
        <w:tc>
          <w:tcPr>
            <w:tcW w:w="1134" w:type="dxa"/>
            <w:vMerge w:val="restart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Проект Решения о бюджете города, </w:t>
            </w:r>
          </w:p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руб</w:t>
            </w:r>
            <w:r w:rsidR="007069CA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1559" w:type="dxa"/>
            <w:gridSpan w:val="2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Рост +(снижение</w:t>
            </w:r>
            <w:proofErr w:type="gramStart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 -) </w:t>
            </w:r>
            <w:proofErr w:type="gramEnd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к предыдущему году</w:t>
            </w:r>
          </w:p>
        </w:tc>
        <w:tc>
          <w:tcPr>
            <w:tcW w:w="1134" w:type="dxa"/>
            <w:vMerge w:val="restart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Проект Решения о бюджете города, </w:t>
            </w:r>
          </w:p>
          <w:p w:rsidR="00807418" w:rsidRPr="00D8614F" w:rsidRDefault="00807418" w:rsidP="007069CA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руб</w:t>
            </w:r>
            <w:r w:rsidR="007069CA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1595" w:type="dxa"/>
            <w:gridSpan w:val="2"/>
            <w:vAlign w:val="center"/>
          </w:tcPr>
          <w:p w:rsidR="00807418" w:rsidRPr="00D8614F" w:rsidRDefault="00807418" w:rsidP="00F5480D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Рост +(снижение</w:t>
            </w:r>
            <w:proofErr w:type="gramStart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 -) </w:t>
            </w:r>
            <w:proofErr w:type="gramEnd"/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к предыдущему году</w:t>
            </w:r>
          </w:p>
        </w:tc>
      </w:tr>
      <w:tr w:rsidR="00807418" w:rsidRPr="00D8614F" w:rsidTr="00807418">
        <w:trPr>
          <w:trHeight w:val="380"/>
          <w:jc w:val="center"/>
        </w:trPr>
        <w:tc>
          <w:tcPr>
            <w:tcW w:w="1171" w:type="dxa"/>
            <w:vMerge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07418" w:rsidRPr="00D8614F" w:rsidRDefault="00807418" w:rsidP="00840211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сумма, тыс. ру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б</w:t>
            </w:r>
            <w:r w:rsidR="00840211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425" w:type="dxa"/>
            <w:vAlign w:val="center"/>
          </w:tcPr>
          <w:p w:rsidR="00807418" w:rsidRPr="00D8614F" w:rsidRDefault="00807418" w:rsidP="00807418">
            <w:pPr>
              <w:jc w:val="center"/>
              <w:rPr>
                <w:b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сумма, </w:t>
            </w:r>
          </w:p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б</w:t>
            </w:r>
            <w:r w:rsidR="00840211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567" w:type="dxa"/>
            <w:vAlign w:val="center"/>
          </w:tcPr>
          <w:p w:rsidR="00807418" w:rsidRPr="00D8614F" w:rsidRDefault="00807418" w:rsidP="00807418">
            <w:pPr>
              <w:jc w:val="center"/>
              <w:rPr>
                <w:b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07418" w:rsidRPr="00D8614F" w:rsidRDefault="00807418" w:rsidP="00807418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 xml:space="preserve">сумма, </w:t>
            </w:r>
          </w:p>
          <w:p w:rsidR="00807418" w:rsidRPr="00D8614F" w:rsidRDefault="00807418" w:rsidP="00840211">
            <w:pPr>
              <w:jc w:val="center"/>
              <w:rPr>
                <w:rStyle w:val="s101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тыс. ру</w:t>
            </w: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б</w:t>
            </w:r>
            <w:r w:rsidR="00840211" w:rsidRPr="00D8614F">
              <w:rPr>
                <w:rStyle w:val="s101"/>
                <w:bCs w:val="0"/>
                <w:color w:val="auto"/>
                <w:sz w:val="16"/>
                <w:szCs w:val="16"/>
              </w:rPr>
              <w:t>лей</w:t>
            </w:r>
          </w:p>
        </w:tc>
        <w:tc>
          <w:tcPr>
            <w:tcW w:w="603" w:type="dxa"/>
            <w:vAlign w:val="center"/>
          </w:tcPr>
          <w:p w:rsidR="00807418" w:rsidRPr="00D8614F" w:rsidRDefault="00807418" w:rsidP="00807418">
            <w:pPr>
              <w:jc w:val="center"/>
              <w:rPr>
                <w:b/>
                <w:sz w:val="16"/>
                <w:szCs w:val="16"/>
              </w:rPr>
            </w:pPr>
            <w:r w:rsidRPr="00D8614F">
              <w:rPr>
                <w:rStyle w:val="s101"/>
                <w:bCs w:val="0"/>
                <w:color w:val="auto"/>
                <w:sz w:val="16"/>
                <w:szCs w:val="16"/>
              </w:rPr>
              <w:t>%</w:t>
            </w:r>
          </w:p>
        </w:tc>
      </w:tr>
      <w:tr w:rsidR="00D530FB" w:rsidRPr="00D8614F" w:rsidTr="00D530FB">
        <w:trPr>
          <w:trHeight w:val="70"/>
          <w:jc w:val="center"/>
        </w:trPr>
        <w:tc>
          <w:tcPr>
            <w:tcW w:w="1171" w:type="dxa"/>
            <w:vAlign w:val="center"/>
          </w:tcPr>
          <w:p w:rsidR="00D530FB" w:rsidRPr="00D8614F" w:rsidRDefault="00D530FB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603" w:type="dxa"/>
            <w:vAlign w:val="center"/>
          </w:tcPr>
          <w:p w:rsidR="00D530FB" w:rsidRPr="00D8614F" w:rsidRDefault="00D530FB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11</w:t>
            </w:r>
          </w:p>
        </w:tc>
      </w:tr>
      <w:tr w:rsidR="00807418" w:rsidRPr="00D8614F" w:rsidTr="007069CA">
        <w:trPr>
          <w:trHeight w:val="327"/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Доходы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13 908 131,00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14 253 245,70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+345 114,70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14 110 208,00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-143 037,70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-1,0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13 434 866,80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-675 341,20</w:t>
            </w: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-4,8</w:t>
            </w:r>
          </w:p>
        </w:tc>
      </w:tr>
      <w:tr w:rsidR="00807418" w:rsidRPr="00D8614F" w:rsidTr="007069CA">
        <w:trPr>
          <w:trHeight w:val="417"/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Расходы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14 017 616,54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14 361 554,46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+343 937,92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14 221 149,00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-140 405,46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-0,98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13 547 514,80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-673 634,20</w:t>
            </w: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-4,7</w:t>
            </w:r>
          </w:p>
        </w:tc>
      </w:tr>
      <w:tr w:rsidR="00807418" w:rsidRPr="00D8614F" w:rsidTr="007069CA">
        <w:trPr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Дефицит (профицит)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109 485,54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108 308,76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  <w:t>-</w:t>
            </w: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1 176,78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110 941,00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+2 632,24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ind w:left="65"/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112 648,00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ind w:left="65"/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+1 707,00</w:t>
            </w: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ind w:left="65"/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807418" w:rsidRPr="00D8614F" w:rsidTr="007069CA">
        <w:trPr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% дефицита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2,0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+1,5</w:t>
            </w:r>
          </w:p>
        </w:tc>
      </w:tr>
      <w:tr w:rsidR="00807418" w:rsidRPr="00D8614F" w:rsidTr="007069CA">
        <w:trPr>
          <w:trHeight w:val="613"/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Условно утвержда</w:t>
            </w: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е</w:t>
            </w: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мые расходы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290 777,88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422 689,85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807418" w:rsidRPr="00D8614F" w:rsidTr="007069CA">
        <w:trPr>
          <w:trHeight w:val="396"/>
          <w:jc w:val="center"/>
        </w:trPr>
        <w:tc>
          <w:tcPr>
            <w:tcW w:w="1171" w:type="dxa"/>
            <w:vAlign w:val="center"/>
          </w:tcPr>
          <w:p w:rsidR="00807418" w:rsidRPr="00D8614F" w:rsidRDefault="00807418" w:rsidP="00553FB5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Удельный вес условно утвержда</w:t>
            </w: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е</w:t>
            </w: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мых расходов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4,3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  <w:r w:rsidRPr="00D8614F"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  <w:t>6,2</w:t>
            </w:r>
          </w:p>
        </w:tc>
        <w:tc>
          <w:tcPr>
            <w:tcW w:w="992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:rsidR="00807418" w:rsidRPr="00D8614F" w:rsidRDefault="00807418" w:rsidP="007069CA">
            <w:pPr>
              <w:jc w:val="center"/>
              <w:rPr>
                <w:rStyle w:val="s101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F6D2E" w:rsidRPr="00D8614F" w:rsidRDefault="00AF6D2E" w:rsidP="00AF6D2E">
      <w:pPr>
        <w:spacing w:before="240" w:after="120"/>
        <w:ind w:firstLine="567"/>
        <w:jc w:val="both"/>
        <w:rPr>
          <w:sz w:val="28"/>
          <w:szCs w:val="28"/>
        </w:rPr>
      </w:pPr>
      <w:r w:rsidRPr="00D8614F">
        <w:rPr>
          <w:b/>
          <w:i/>
          <w:sz w:val="28"/>
          <w:szCs w:val="28"/>
        </w:rPr>
        <w:t>2.</w:t>
      </w:r>
      <w:r w:rsidR="00807418" w:rsidRPr="00D8614F">
        <w:rPr>
          <w:b/>
          <w:i/>
          <w:sz w:val="28"/>
          <w:szCs w:val="28"/>
        </w:rPr>
        <w:t>3</w:t>
      </w:r>
      <w:r w:rsidRPr="00D8614F">
        <w:rPr>
          <w:b/>
          <w:i/>
          <w:sz w:val="28"/>
          <w:szCs w:val="28"/>
        </w:rPr>
        <w:t>.</w:t>
      </w:r>
      <w:r w:rsidRPr="00D8614F">
        <w:rPr>
          <w:b/>
          <w:i/>
          <w:color w:val="FF0000"/>
          <w:sz w:val="28"/>
          <w:szCs w:val="28"/>
        </w:rPr>
        <w:t xml:space="preserve"> </w:t>
      </w:r>
      <w:r w:rsidRPr="00D8614F">
        <w:rPr>
          <w:sz w:val="28"/>
          <w:szCs w:val="28"/>
        </w:rPr>
        <w:t xml:space="preserve">Оценкой правомерности и обоснованности установления основных характеристик </w:t>
      </w:r>
      <w:r w:rsidRPr="00D8614F">
        <w:rPr>
          <w:rStyle w:val="s101"/>
          <w:b w:val="0"/>
          <w:color w:val="auto"/>
          <w:sz w:val="28"/>
          <w:szCs w:val="28"/>
        </w:rPr>
        <w:t>проекта Решения о бюджете города</w:t>
      </w:r>
      <w:r w:rsidRPr="00D8614F">
        <w:rPr>
          <w:sz w:val="28"/>
          <w:szCs w:val="28"/>
        </w:rPr>
        <w:t>, нарушений требований бюджетного законодательства не установлено</w:t>
      </w:r>
      <w:r w:rsidR="00295DE7" w:rsidRPr="00D8614F">
        <w:rPr>
          <w:sz w:val="28"/>
          <w:szCs w:val="28"/>
        </w:rPr>
        <w:t>.</w:t>
      </w:r>
      <w:r w:rsidRPr="00D8614F">
        <w:rPr>
          <w:sz w:val="28"/>
          <w:szCs w:val="28"/>
        </w:rPr>
        <w:t xml:space="preserve"> </w:t>
      </w:r>
    </w:p>
    <w:p w:rsidR="00AF6D2E" w:rsidRPr="00D8614F" w:rsidRDefault="00AF6D2E" w:rsidP="00D530FB">
      <w:pPr>
        <w:tabs>
          <w:tab w:val="left" w:pos="851"/>
        </w:tabs>
        <w:spacing w:after="120"/>
        <w:ind w:firstLine="567"/>
        <w:jc w:val="both"/>
        <w:rPr>
          <w:rStyle w:val="s101"/>
          <w:b w:val="0"/>
          <w:bCs w:val="0"/>
          <w:color w:val="auto"/>
          <w:sz w:val="28"/>
          <w:szCs w:val="28"/>
        </w:rPr>
      </w:pPr>
      <w:r w:rsidRPr="00D8614F">
        <w:rPr>
          <w:b/>
          <w:i/>
          <w:sz w:val="28"/>
          <w:szCs w:val="28"/>
        </w:rPr>
        <w:t>2.</w:t>
      </w:r>
      <w:r w:rsidR="00807418" w:rsidRPr="00D8614F">
        <w:rPr>
          <w:b/>
          <w:i/>
          <w:sz w:val="28"/>
          <w:szCs w:val="28"/>
        </w:rPr>
        <w:t>3</w:t>
      </w:r>
      <w:r w:rsidRPr="00D8614F">
        <w:rPr>
          <w:b/>
          <w:i/>
          <w:sz w:val="28"/>
          <w:szCs w:val="28"/>
        </w:rPr>
        <w:t>.1.</w:t>
      </w:r>
      <w:r w:rsidR="00367031" w:rsidRPr="00D8614F">
        <w:rPr>
          <w:b/>
          <w:i/>
          <w:sz w:val="28"/>
          <w:szCs w:val="28"/>
        </w:rPr>
        <w:t xml:space="preserve"> </w:t>
      </w:r>
      <w:proofErr w:type="gramStart"/>
      <w:r w:rsidRPr="00D8614F">
        <w:rPr>
          <w:sz w:val="28"/>
          <w:szCs w:val="28"/>
        </w:rPr>
        <w:t>Дефицит бюджета города установлен с соблюдением ограничений, предусмотренных пунктом 3 статьи 92.1 БК РФ, а именно не превышает пр</w:t>
      </w:r>
      <w:r w:rsidRPr="00D8614F">
        <w:rPr>
          <w:sz w:val="28"/>
          <w:szCs w:val="28"/>
        </w:rPr>
        <w:t>е</w:t>
      </w:r>
      <w:r w:rsidRPr="00D8614F">
        <w:rPr>
          <w:sz w:val="28"/>
          <w:szCs w:val="28"/>
        </w:rPr>
        <w:t xml:space="preserve">дельного его значения (10 процентов) </w:t>
      </w:r>
      <w:r w:rsidRPr="00D8614F">
        <w:rPr>
          <w:rStyle w:val="s101"/>
          <w:b w:val="0"/>
          <w:color w:val="auto"/>
          <w:sz w:val="28"/>
          <w:szCs w:val="28"/>
        </w:rPr>
        <w:t>от общего объема запланированных доходов в проекте Решения о бюджете города</w:t>
      </w:r>
      <w:r w:rsidRPr="00D8614F">
        <w:rPr>
          <w:rStyle w:val="s101"/>
          <w:color w:val="auto"/>
          <w:sz w:val="28"/>
          <w:szCs w:val="28"/>
        </w:rPr>
        <w:t xml:space="preserve"> </w:t>
      </w:r>
      <w:r w:rsidRPr="00D8614F">
        <w:rPr>
          <w:sz w:val="28"/>
          <w:szCs w:val="28"/>
        </w:rPr>
        <w:t>без учета объема безвозмез</w:t>
      </w:r>
      <w:r w:rsidRPr="00D8614F">
        <w:rPr>
          <w:sz w:val="28"/>
          <w:szCs w:val="28"/>
        </w:rPr>
        <w:t>д</w:t>
      </w:r>
      <w:r w:rsidRPr="00D8614F">
        <w:rPr>
          <w:sz w:val="28"/>
          <w:szCs w:val="28"/>
        </w:rPr>
        <w:t xml:space="preserve">ных поступлений и поступлений налоговых доходов по дополнительным нормативам </w:t>
      </w:r>
      <w:r w:rsidR="00807418" w:rsidRPr="00D8614F">
        <w:rPr>
          <w:sz w:val="28"/>
          <w:szCs w:val="28"/>
        </w:rPr>
        <w:t>отчислений, с удельным весом 2</w:t>
      </w:r>
      <w:r w:rsidRPr="00D8614F">
        <w:rPr>
          <w:sz w:val="28"/>
          <w:szCs w:val="28"/>
        </w:rPr>
        <w:t>%</w:t>
      </w:r>
      <w:r w:rsidR="00807418" w:rsidRPr="00D8614F">
        <w:rPr>
          <w:sz w:val="28"/>
          <w:szCs w:val="28"/>
        </w:rPr>
        <w:t xml:space="preserve"> по всем трем годам</w:t>
      </w:r>
      <w:r w:rsidRPr="00D8614F">
        <w:rPr>
          <w:i/>
          <w:sz w:val="28"/>
          <w:szCs w:val="28"/>
        </w:rPr>
        <w:t xml:space="preserve">, </w:t>
      </w:r>
      <w:r w:rsidRPr="00D8614F">
        <w:rPr>
          <w:sz w:val="28"/>
          <w:szCs w:val="28"/>
        </w:rPr>
        <w:t>что соо</w:t>
      </w:r>
      <w:r w:rsidRPr="00D8614F">
        <w:rPr>
          <w:sz w:val="28"/>
          <w:szCs w:val="28"/>
        </w:rPr>
        <w:t>т</w:t>
      </w:r>
      <w:r w:rsidRPr="00D8614F">
        <w:rPr>
          <w:sz w:val="28"/>
          <w:szCs w:val="28"/>
        </w:rPr>
        <w:t>ветственно и подтверждают данные</w:t>
      </w:r>
      <w:proofErr w:type="gramEnd"/>
      <w:r w:rsidRPr="00D8614F">
        <w:rPr>
          <w:sz w:val="28"/>
          <w:szCs w:val="28"/>
        </w:rPr>
        <w:t xml:space="preserve"> </w:t>
      </w:r>
      <w:r w:rsidR="00F5480D" w:rsidRPr="00D8614F">
        <w:rPr>
          <w:i/>
          <w:sz w:val="28"/>
          <w:szCs w:val="28"/>
        </w:rPr>
        <w:t>П</w:t>
      </w:r>
      <w:r w:rsidRPr="00D8614F">
        <w:rPr>
          <w:i/>
          <w:sz w:val="28"/>
          <w:szCs w:val="28"/>
        </w:rPr>
        <w:t>риложения №</w:t>
      </w:r>
      <w:r w:rsidR="00F5480D" w:rsidRPr="00D8614F">
        <w:rPr>
          <w:i/>
          <w:sz w:val="28"/>
          <w:szCs w:val="28"/>
        </w:rPr>
        <w:t xml:space="preserve"> </w:t>
      </w:r>
      <w:r w:rsidR="005E4AD6" w:rsidRPr="00D8614F">
        <w:rPr>
          <w:i/>
          <w:sz w:val="28"/>
          <w:szCs w:val="28"/>
        </w:rPr>
        <w:t>1</w:t>
      </w:r>
      <w:r w:rsidRPr="00D8614F">
        <w:rPr>
          <w:i/>
          <w:sz w:val="28"/>
          <w:szCs w:val="28"/>
        </w:rPr>
        <w:t xml:space="preserve"> </w:t>
      </w:r>
      <w:r w:rsidRPr="00D8614F">
        <w:rPr>
          <w:sz w:val="28"/>
          <w:szCs w:val="28"/>
        </w:rPr>
        <w:t xml:space="preserve">к данному заключению и </w:t>
      </w:r>
      <w:r w:rsidR="00367031" w:rsidRPr="00D8614F">
        <w:rPr>
          <w:sz w:val="28"/>
          <w:szCs w:val="28"/>
        </w:rPr>
        <w:t>ниже</w:t>
      </w:r>
      <w:r w:rsidRPr="00D8614F">
        <w:rPr>
          <w:sz w:val="28"/>
          <w:szCs w:val="28"/>
        </w:rPr>
        <w:t>следующая таблица</w:t>
      </w:r>
      <w:r w:rsidR="00367031" w:rsidRPr="00D8614F">
        <w:rPr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2551"/>
        <w:gridCol w:w="1843"/>
        <w:gridCol w:w="1276"/>
      </w:tblGrid>
      <w:tr w:rsidR="00AF1637" w:rsidRPr="007069CA" w:rsidTr="00F5480D">
        <w:trPr>
          <w:trHeight w:val="701"/>
        </w:trPr>
        <w:tc>
          <w:tcPr>
            <w:tcW w:w="1701" w:type="dxa"/>
            <w:vAlign w:val="center"/>
          </w:tcPr>
          <w:p w:rsidR="00AF6D2E" w:rsidRPr="00D8614F" w:rsidRDefault="00AF6D2E" w:rsidP="00F5480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Период</w:t>
            </w:r>
          </w:p>
        </w:tc>
        <w:tc>
          <w:tcPr>
            <w:tcW w:w="1985" w:type="dxa"/>
            <w:vAlign w:val="center"/>
          </w:tcPr>
          <w:p w:rsidR="00AF6D2E" w:rsidRPr="00D8614F" w:rsidRDefault="00AF6D2E" w:rsidP="00F5480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Предельное зн</w:t>
            </w:r>
            <w:r w:rsidRPr="00D8614F">
              <w:rPr>
                <w:b/>
                <w:bCs/>
                <w:iCs/>
                <w:sz w:val="22"/>
                <w:szCs w:val="22"/>
              </w:rPr>
              <w:t>а</w:t>
            </w:r>
            <w:r w:rsidRPr="00D8614F">
              <w:rPr>
                <w:b/>
                <w:bCs/>
                <w:iCs/>
                <w:sz w:val="22"/>
                <w:szCs w:val="22"/>
              </w:rPr>
              <w:t>чение,</w:t>
            </w:r>
          </w:p>
          <w:p w:rsidR="00AF6D2E" w:rsidRPr="00D8614F" w:rsidRDefault="00840211" w:rsidP="00F5480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тыс. рублей</w:t>
            </w:r>
          </w:p>
        </w:tc>
        <w:tc>
          <w:tcPr>
            <w:tcW w:w="2551" w:type="dxa"/>
            <w:vAlign w:val="center"/>
          </w:tcPr>
          <w:p w:rsidR="00AF6D2E" w:rsidRPr="00D8614F" w:rsidRDefault="00AF6D2E" w:rsidP="00F5480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Фактически устано</w:t>
            </w:r>
            <w:r w:rsidRPr="00D8614F">
              <w:rPr>
                <w:b/>
                <w:bCs/>
                <w:iCs/>
                <w:sz w:val="22"/>
                <w:szCs w:val="22"/>
              </w:rPr>
              <w:t>в</w:t>
            </w:r>
            <w:r w:rsidRPr="00D8614F">
              <w:rPr>
                <w:b/>
                <w:bCs/>
                <w:iCs/>
                <w:sz w:val="22"/>
                <w:szCs w:val="22"/>
              </w:rPr>
              <w:t>лено по проекту Реш</w:t>
            </w:r>
            <w:r w:rsidRPr="00D8614F">
              <w:rPr>
                <w:b/>
                <w:bCs/>
                <w:iCs/>
                <w:sz w:val="22"/>
                <w:szCs w:val="22"/>
              </w:rPr>
              <w:t>е</w:t>
            </w:r>
            <w:r w:rsidRPr="00D8614F">
              <w:rPr>
                <w:b/>
                <w:bCs/>
                <w:iCs/>
                <w:sz w:val="22"/>
                <w:szCs w:val="22"/>
              </w:rPr>
              <w:t>ния о бюджете города,</w:t>
            </w:r>
          </w:p>
          <w:p w:rsidR="00AF6D2E" w:rsidRPr="00D8614F" w:rsidRDefault="00840211" w:rsidP="00F5480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тыс. рублей</w:t>
            </w:r>
          </w:p>
        </w:tc>
        <w:tc>
          <w:tcPr>
            <w:tcW w:w="1843" w:type="dxa"/>
            <w:vAlign w:val="center"/>
          </w:tcPr>
          <w:p w:rsidR="00AF6D2E" w:rsidRPr="00D8614F" w:rsidRDefault="007069CA" w:rsidP="007069C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Процент пр</w:t>
            </w:r>
            <w:r w:rsidRPr="00D8614F">
              <w:rPr>
                <w:b/>
                <w:bCs/>
                <w:iCs/>
                <w:sz w:val="22"/>
                <w:szCs w:val="22"/>
              </w:rPr>
              <w:t>е</w:t>
            </w:r>
            <w:r w:rsidRPr="00D8614F">
              <w:rPr>
                <w:b/>
                <w:bCs/>
                <w:iCs/>
                <w:sz w:val="22"/>
                <w:szCs w:val="22"/>
              </w:rPr>
              <w:t xml:space="preserve">дельный, </w:t>
            </w:r>
            <w:r w:rsidR="00AF6D2E" w:rsidRPr="00D8614F">
              <w:rPr>
                <w:b/>
                <w:bCs/>
                <w:iCs/>
                <w:sz w:val="22"/>
                <w:szCs w:val="22"/>
              </w:rPr>
              <w:t xml:space="preserve">% </w:t>
            </w:r>
          </w:p>
        </w:tc>
        <w:tc>
          <w:tcPr>
            <w:tcW w:w="1276" w:type="dxa"/>
            <w:vAlign w:val="center"/>
          </w:tcPr>
          <w:p w:rsidR="00AF6D2E" w:rsidRPr="007069CA" w:rsidRDefault="007069CA" w:rsidP="0036703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614F">
              <w:rPr>
                <w:b/>
                <w:bCs/>
                <w:iCs/>
                <w:sz w:val="22"/>
                <w:szCs w:val="22"/>
              </w:rPr>
              <w:t>Процент</w:t>
            </w:r>
            <w:r w:rsidR="00367031" w:rsidRPr="00D8614F">
              <w:rPr>
                <w:b/>
                <w:bCs/>
                <w:iCs/>
                <w:sz w:val="22"/>
                <w:szCs w:val="22"/>
              </w:rPr>
              <w:t xml:space="preserve"> ф</w:t>
            </w:r>
            <w:r w:rsidRPr="00D8614F">
              <w:rPr>
                <w:b/>
                <w:bCs/>
                <w:iCs/>
                <w:sz w:val="22"/>
                <w:szCs w:val="22"/>
              </w:rPr>
              <w:t>актич</w:t>
            </w:r>
            <w:r w:rsidRPr="00D8614F">
              <w:rPr>
                <w:b/>
                <w:bCs/>
                <w:iCs/>
                <w:sz w:val="22"/>
                <w:szCs w:val="22"/>
              </w:rPr>
              <w:t>е</w:t>
            </w:r>
            <w:r w:rsidRPr="00D8614F">
              <w:rPr>
                <w:b/>
                <w:bCs/>
                <w:iCs/>
                <w:sz w:val="22"/>
                <w:szCs w:val="22"/>
              </w:rPr>
              <w:t xml:space="preserve">ский, </w:t>
            </w:r>
            <w:r w:rsidR="00AF6D2E" w:rsidRPr="00D8614F">
              <w:rPr>
                <w:b/>
                <w:bCs/>
                <w:iCs/>
                <w:sz w:val="22"/>
                <w:szCs w:val="22"/>
              </w:rPr>
              <w:t>%</w:t>
            </w:r>
            <w:r w:rsidR="00AF6D2E" w:rsidRPr="007069CA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AF1637" w:rsidRPr="007069CA" w:rsidTr="00840211">
        <w:trPr>
          <w:trHeight w:val="349"/>
        </w:trPr>
        <w:tc>
          <w:tcPr>
            <w:tcW w:w="9356" w:type="dxa"/>
            <w:gridSpan w:val="5"/>
            <w:vAlign w:val="center"/>
          </w:tcPr>
          <w:p w:rsidR="00AF6D2E" w:rsidRPr="007069CA" w:rsidRDefault="00BB22E3" w:rsidP="0084021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069CA">
              <w:rPr>
                <w:bCs/>
                <w:i/>
                <w:iCs/>
                <w:sz w:val="22"/>
                <w:szCs w:val="22"/>
              </w:rPr>
              <w:t>РД</w:t>
            </w:r>
            <w:r w:rsidR="00AF6D2E" w:rsidRPr="007069CA">
              <w:rPr>
                <w:bCs/>
                <w:i/>
                <w:iCs/>
                <w:sz w:val="22"/>
                <w:szCs w:val="22"/>
              </w:rPr>
              <w:t xml:space="preserve"> № </w:t>
            </w:r>
            <w:r w:rsidR="00807418" w:rsidRPr="007069CA">
              <w:rPr>
                <w:bCs/>
                <w:i/>
                <w:iCs/>
                <w:sz w:val="22"/>
                <w:szCs w:val="22"/>
              </w:rPr>
              <w:t>908</w:t>
            </w:r>
          </w:p>
        </w:tc>
      </w:tr>
      <w:tr w:rsidR="00AF1637" w:rsidRPr="007069CA" w:rsidTr="00840211">
        <w:trPr>
          <w:trHeight w:val="349"/>
        </w:trPr>
        <w:tc>
          <w:tcPr>
            <w:tcW w:w="1701" w:type="dxa"/>
            <w:vAlign w:val="center"/>
          </w:tcPr>
          <w:p w:rsidR="00AF6D2E" w:rsidRPr="007069CA" w:rsidRDefault="00AF6D2E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2016 год</w:t>
            </w:r>
          </w:p>
        </w:tc>
        <w:tc>
          <w:tcPr>
            <w:tcW w:w="1985" w:type="dxa"/>
            <w:vAlign w:val="center"/>
          </w:tcPr>
          <w:p w:rsidR="00AF6D2E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547 427,71</w:t>
            </w:r>
          </w:p>
        </w:tc>
        <w:tc>
          <w:tcPr>
            <w:tcW w:w="2551" w:type="dxa"/>
            <w:vAlign w:val="center"/>
          </w:tcPr>
          <w:p w:rsidR="00AF6D2E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109 485,54</w:t>
            </w:r>
          </w:p>
        </w:tc>
        <w:tc>
          <w:tcPr>
            <w:tcW w:w="1843" w:type="dxa"/>
            <w:vAlign w:val="center"/>
          </w:tcPr>
          <w:p w:rsidR="00AF6D2E" w:rsidRPr="007069CA" w:rsidRDefault="00AF6D2E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vAlign w:val="center"/>
          </w:tcPr>
          <w:p w:rsidR="00AF6D2E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2,0</w:t>
            </w:r>
          </w:p>
        </w:tc>
      </w:tr>
      <w:tr w:rsidR="00AF1637" w:rsidRPr="007069CA" w:rsidTr="00840211">
        <w:trPr>
          <w:trHeight w:val="349"/>
        </w:trPr>
        <w:tc>
          <w:tcPr>
            <w:tcW w:w="9356" w:type="dxa"/>
            <w:gridSpan w:val="5"/>
            <w:vAlign w:val="center"/>
          </w:tcPr>
          <w:p w:rsidR="00AF6D2E" w:rsidRPr="007069CA" w:rsidRDefault="00AF6D2E" w:rsidP="00840211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7069CA">
              <w:rPr>
                <w:bCs/>
                <w:i/>
                <w:iCs/>
                <w:sz w:val="22"/>
                <w:szCs w:val="22"/>
              </w:rPr>
              <w:t>Проект Решения бюджета города</w:t>
            </w:r>
          </w:p>
        </w:tc>
      </w:tr>
      <w:tr w:rsidR="00807418" w:rsidRPr="007069CA" w:rsidTr="00840211">
        <w:trPr>
          <w:trHeight w:val="255"/>
        </w:trPr>
        <w:tc>
          <w:tcPr>
            <w:tcW w:w="1701" w:type="dxa"/>
            <w:noWrap/>
            <w:vAlign w:val="center"/>
          </w:tcPr>
          <w:p w:rsidR="00AF6D2E" w:rsidRPr="007069CA" w:rsidRDefault="00AF6D2E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</w:t>
            </w:r>
            <w:r w:rsidR="00807418" w:rsidRPr="007069CA">
              <w:rPr>
                <w:sz w:val="22"/>
                <w:szCs w:val="22"/>
              </w:rPr>
              <w:t>7</w:t>
            </w:r>
            <w:r w:rsidRPr="007069C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5" w:type="dxa"/>
            <w:noWrap/>
            <w:vAlign w:val="center"/>
          </w:tcPr>
          <w:p w:rsidR="00AF6D2E" w:rsidRPr="007069CA" w:rsidRDefault="00AF6D2E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547 427,71</w:t>
            </w:r>
          </w:p>
        </w:tc>
        <w:tc>
          <w:tcPr>
            <w:tcW w:w="2551" w:type="dxa"/>
            <w:noWrap/>
            <w:vAlign w:val="center"/>
          </w:tcPr>
          <w:p w:rsidR="00AF6D2E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108 308,76</w:t>
            </w:r>
          </w:p>
        </w:tc>
        <w:tc>
          <w:tcPr>
            <w:tcW w:w="1843" w:type="dxa"/>
            <w:noWrap/>
            <w:vAlign w:val="center"/>
          </w:tcPr>
          <w:p w:rsidR="00AF6D2E" w:rsidRPr="007069CA" w:rsidRDefault="00AF6D2E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:rsidR="00AF6D2E" w:rsidRPr="007069CA" w:rsidRDefault="00AF6D2E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2,0</w:t>
            </w:r>
          </w:p>
        </w:tc>
      </w:tr>
      <w:tr w:rsidR="00807418" w:rsidRPr="007069CA" w:rsidTr="00840211">
        <w:trPr>
          <w:trHeight w:val="255"/>
        </w:trPr>
        <w:tc>
          <w:tcPr>
            <w:tcW w:w="1701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2018 год</w:t>
            </w:r>
          </w:p>
        </w:tc>
        <w:tc>
          <w:tcPr>
            <w:tcW w:w="1985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554 707,47</w:t>
            </w:r>
          </w:p>
        </w:tc>
        <w:tc>
          <w:tcPr>
            <w:tcW w:w="2551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110 941,00</w:t>
            </w:r>
          </w:p>
        </w:tc>
        <w:tc>
          <w:tcPr>
            <w:tcW w:w="1843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2,0</w:t>
            </w:r>
          </w:p>
        </w:tc>
      </w:tr>
      <w:tr w:rsidR="00807418" w:rsidRPr="007069CA" w:rsidTr="00840211">
        <w:trPr>
          <w:trHeight w:val="255"/>
        </w:trPr>
        <w:tc>
          <w:tcPr>
            <w:tcW w:w="1701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2019 год</w:t>
            </w:r>
          </w:p>
        </w:tc>
        <w:tc>
          <w:tcPr>
            <w:tcW w:w="1985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563 241,40</w:t>
            </w:r>
          </w:p>
        </w:tc>
        <w:tc>
          <w:tcPr>
            <w:tcW w:w="2551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112 648,00</w:t>
            </w:r>
          </w:p>
        </w:tc>
        <w:tc>
          <w:tcPr>
            <w:tcW w:w="1843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:rsidR="00807418" w:rsidRPr="007069CA" w:rsidRDefault="00807418" w:rsidP="00840211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2,0</w:t>
            </w:r>
          </w:p>
        </w:tc>
      </w:tr>
    </w:tbl>
    <w:p w:rsidR="00AF6D2E" w:rsidRPr="00C77199" w:rsidRDefault="00AF6D2E" w:rsidP="00AF6D2E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C77199">
        <w:rPr>
          <w:sz w:val="28"/>
          <w:szCs w:val="28"/>
        </w:rPr>
        <w:t>При оценке и анализе спрогнозированного объема дефицита бюджета города и его источников финансирования установлено что:</w:t>
      </w:r>
    </w:p>
    <w:p w:rsidR="00AF6D2E" w:rsidRPr="00965654" w:rsidRDefault="00AF6D2E" w:rsidP="00AF6D2E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65654">
        <w:rPr>
          <w:sz w:val="28"/>
          <w:szCs w:val="28"/>
        </w:rPr>
        <w:t>соблюдая принципы бюджетной системы Российской Федерации, а</w:t>
      </w:r>
      <w:r w:rsidRPr="00965654">
        <w:rPr>
          <w:sz w:val="28"/>
          <w:szCs w:val="28"/>
        </w:rPr>
        <w:t>д</w:t>
      </w:r>
      <w:r w:rsidRPr="00965654">
        <w:rPr>
          <w:sz w:val="28"/>
          <w:szCs w:val="28"/>
        </w:rPr>
        <w:t>министрация города при прогнозировании дефицита бюджета города исх</w:t>
      </w:r>
      <w:r w:rsidRPr="00965654">
        <w:rPr>
          <w:sz w:val="28"/>
          <w:szCs w:val="28"/>
        </w:rPr>
        <w:t>о</w:t>
      </w:r>
      <w:r w:rsidRPr="00965654">
        <w:rPr>
          <w:sz w:val="28"/>
          <w:szCs w:val="28"/>
        </w:rPr>
        <w:t>дила из минимизации его размера, создавая условия для устойчивого испо</w:t>
      </w:r>
      <w:r w:rsidRPr="00965654">
        <w:rPr>
          <w:sz w:val="28"/>
          <w:szCs w:val="28"/>
        </w:rPr>
        <w:t>л</w:t>
      </w:r>
      <w:r w:rsidR="00965654" w:rsidRPr="00965654">
        <w:rPr>
          <w:sz w:val="28"/>
          <w:szCs w:val="28"/>
        </w:rPr>
        <w:t>нения бюджета города и реализации долгосрочной бюджетной политики г</w:t>
      </w:r>
      <w:r w:rsidR="00965654" w:rsidRPr="00965654">
        <w:rPr>
          <w:sz w:val="28"/>
          <w:szCs w:val="28"/>
        </w:rPr>
        <w:t>о</w:t>
      </w:r>
      <w:r w:rsidR="00965654" w:rsidRPr="00965654">
        <w:rPr>
          <w:sz w:val="28"/>
          <w:szCs w:val="28"/>
        </w:rPr>
        <w:t>рода</w:t>
      </w:r>
      <w:r w:rsidRPr="00965654">
        <w:rPr>
          <w:sz w:val="28"/>
          <w:szCs w:val="28"/>
        </w:rPr>
        <w:t>;</w:t>
      </w:r>
    </w:p>
    <w:p w:rsidR="00AF6D2E" w:rsidRPr="00C77199" w:rsidRDefault="004B130F" w:rsidP="00AF6D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7199">
        <w:rPr>
          <w:sz w:val="28"/>
          <w:szCs w:val="28"/>
        </w:rPr>
        <w:fldChar w:fldCharType="begin"/>
      </w:r>
      <w:r w:rsidR="00AF6D2E" w:rsidRPr="00C77199">
        <w:rPr>
          <w:sz w:val="28"/>
          <w:szCs w:val="28"/>
        </w:rPr>
        <w:instrText xml:space="preserve"> DOCPROPERTY Суммы.Ф004_ДефицитПрофицитCумма \* MERGEFORMAT </w:instrText>
      </w:r>
      <w:r w:rsidRPr="00C77199">
        <w:rPr>
          <w:sz w:val="28"/>
          <w:szCs w:val="28"/>
        </w:rPr>
        <w:fldChar w:fldCharType="end"/>
      </w:r>
      <w:r w:rsidR="00AF6D2E" w:rsidRPr="00C77199">
        <w:rPr>
          <w:sz w:val="28"/>
          <w:szCs w:val="28"/>
        </w:rPr>
        <w:t xml:space="preserve">нарушений требований бюджетного законодательства </w:t>
      </w:r>
      <w:r w:rsidR="00AF6D2E" w:rsidRPr="00D8614F">
        <w:rPr>
          <w:sz w:val="28"/>
          <w:szCs w:val="28"/>
        </w:rPr>
        <w:t>не выявлено</w:t>
      </w:r>
      <w:r w:rsidR="00AF6D2E" w:rsidRPr="00C77199">
        <w:rPr>
          <w:sz w:val="28"/>
          <w:szCs w:val="28"/>
        </w:rPr>
        <w:t>, а именно:</w:t>
      </w:r>
    </w:p>
    <w:p w:rsidR="00AF6D2E" w:rsidRPr="00C77199" w:rsidRDefault="00610C9A" w:rsidP="002825B4">
      <w:pPr>
        <w:numPr>
          <w:ilvl w:val="0"/>
          <w:numId w:val="12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C77199">
        <w:rPr>
          <w:sz w:val="28"/>
          <w:szCs w:val="28"/>
        </w:rPr>
        <w:t>в</w:t>
      </w:r>
      <w:r w:rsidR="00AF6D2E" w:rsidRPr="00C77199">
        <w:rPr>
          <w:sz w:val="28"/>
          <w:szCs w:val="28"/>
        </w:rPr>
        <w:t xml:space="preserve"> проекте Решения о бюджете города предусмотрено обеспечение полноты отражения источников финансирования дефицита бюдж</w:t>
      </w:r>
      <w:r w:rsidR="00AF6D2E" w:rsidRPr="00C77199">
        <w:rPr>
          <w:sz w:val="28"/>
          <w:szCs w:val="28"/>
        </w:rPr>
        <w:t>е</w:t>
      </w:r>
      <w:r w:rsidR="00AF6D2E" w:rsidRPr="00C77199">
        <w:rPr>
          <w:sz w:val="28"/>
          <w:szCs w:val="28"/>
        </w:rPr>
        <w:t>та города (статьи 23, 32 БК РФ) и соблюдение требований по их с</w:t>
      </w:r>
      <w:r w:rsidR="00AF6D2E" w:rsidRPr="00C77199">
        <w:rPr>
          <w:sz w:val="28"/>
          <w:szCs w:val="28"/>
        </w:rPr>
        <w:t>о</w:t>
      </w:r>
      <w:r w:rsidR="00AF6D2E" w:rsidRPr="00C77199">
        <w:rPr>
          <w:sz w:val="28"/>
          <w:szCs w:val="28"/>
        </w:rPr>
        <w:t>ставу (статья 96 БК РФ):</w:t>
      </w:r>
    </w:p>
    <w:p w:rsidR="00AF6D2E" w:rsidRPr="00C77199" w:rsidRDefault="00AF6D2E" w:rsidP="002825B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77199">
        <w:rPr>
          <w:sz w:val="28"/>
          <w:szCs w:val="28"/>
        </w:rPr>
        <w:lastRenderedPageBreak/>
        <w:t>в состав источников внутреннего финансирования дефицита бюджета города включены:</w:t>
      </w:r>
    </w:p>
    <w:p w:rsidR="00C77199" w:rsidRDefault="00C77199" w:rsidP="002825B4">
      <w:pPr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остатков средств на счетах по учету средств бюджетов;</w:t>
      </w:r>
    </w:p>
    <w:p w:rsidR="00AF6D2E" w:rsidRPr="00952117" w:rsidRDefault="00AF6D2E" w:rsidP="002825B4">
      <w:pPr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2117">
        <w:rPr>
          <w:sz w:val="28"/>
          <w:szCs w:val="28"/>
        </w:rPr>
        <w:t>разница между полученными и погашенными муниципал</w:t>
      </w:r>
      <w:r w:rsidRPr="00952117">
        <w:rPr>
          <w:sz w:val="28"/>
          <w:szCs w:val="28"/>
        </w:rPr>
        <w:t>ь</w:t>
      </w:r>
      <w:r w:rsidRPr="00952117">
        <w:rPr>
          <w:sz w:val="28"/>
          <w:szCs w:val="28"/>
        </w:rPr>
        <w:t>ным образованием кредитами кредитных организаций в в</w:t>
      </w:r>
      <w:r w:rsidRPr="00952117">
        <w:rPr>
          <w:sz w:val="28"/>
          <w:szCs w:val="28"/>
        </w:rPr>
        <w:t>а</w:t>
      </w:r>
      <w:r w:rsidRPr="00952117">
        <w:rPr>
          <w:sz w:val="28"/>
          <w:szCs w:val="28"/>
        </w:rPr>
        <w:t>люте Российской Федерации</w:t>
      </w:r>
      <w:r w:rsidR="00952117" w:rsidRPr="00952117">
        <w:rPr>
          <w:sz w:val="28"/>
          <w:szCs w:val="28"/>
        </w:rPr>
        <w:t xml:space="preserve"> в 2018-2019 годах</w:t>
      </w:r>
      <w:r w:rsidRPr="00952117">
        <w:rPr>
          <w:sz w:val="28"/>
          <w:szCs w:val="28"/>
        </w:rPr>
        <w:t>;</w:t>
      </w:r>
    </w:p>
    <w:p w:rsidR="00AF6D2E" w:rsidRPr="00952117" w:rsidRDefault="00AF6D2E" w:rsidP="002825B4">
      <w:pPr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2117">
        <w:rPr>
          <w:sz w:val="28"/>
          <w:szCs w:val="28"/>
        </w:rPr>
        <w:t>возврат прочих бюджетных кредитов (ссуд), предоставле</w:t>
      </w:r>
      <w:r w:rsidRPr="00952117">
        <w:rPr>
          <w:sz w:val="28"/>
          <w:szCs w:val="28"/>
        </w:rPr>
        <w:t>н</w:t>
      </w:r>
      <w:r w:rsidRPr="00952117">
        <w:rPr>
          <w:sz w:val="28"/>
          <w:szCs w:val="28"/>
        </w:rPr>
        <w:t>ных внутри страны;</w:t>
      </w:r>
    </w:p>
    <w:p w:rsidR="00AF6D2E" w:rsidRPr="00952117" w:rsidRDefault="00AF6D2E" w:rsidP="00AF6D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52117">
        <w:rPr>
          <w:sz w:val="28"/>
          <w:szCs w:val="28"/>
        </w:rPr>
        <w:t>согласно требованию стать</w:t>
      </w:r>
      <w:r w:rsidR="00D82DB0" w:rsidRPr="00952117">
        <w:rPr>
          <w:sz w:val="28"/>
          <w:szCs w:val="28"/>
        </w:rPr>
        <w:t>и</w:t>
      </w:r>
      <w:r w:rsidRPr="00952117">
        <w:rPr>
          <w:sz w:val="28"/>
          <w:szCs w:val="28"/>
        </w:rPr>
        <w:t xml:space="preserve"> 23 БК РФ:</w:t>
      </w:r>
    </w:p>
    <w:p w:rsidR="00AF6D2E" w:rsidRPr="00D82DB0" w:rsidRDefault="00AF6D2E" w:rsidP="002825B4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952117">
        <w:rPr>
          <w:sz w:val="28"/>
          <w:szCs w:val="28"/>
        </w:rPr>
        <w:t xml:space="preserve">в </w:t>
      </w:r>
      <w:proofErr w:type="gramStart"/>
      <w:r w:rsidRPr="00952117">
        <w:rPr>
          <w:sz w:val="28"/>
          <w:szCs w:val="28"/>
        </w:rPr>
        <w:t>составе</w:t>
      </w:r>
      <w:proofErr w:type="gramEnd"/>
      <w:r w:rsidRPr="00952117">
        <w:rPr>
          <w:sz w:val="28"/>
          <w:szCs w:val="28"/>
        </w:rPr>
        <w:t xml:space="preserve"> приложения № 2 к проекту Решения</w:t>
      </w:r>
      <w:r w:rsidRPr="00D82DB0">
        <w:rPr>
          <w:sz w:val="28"/>
          <w:szCs w:val="28"/>
        </w:rPr>
        <w:t xml:space="preserve"> о бюджете города утвержден</w:t>
      </w:r>
      <w:r w:rsidR="00D82DB0" w:rsidRPr="00D82DB0">
        <w:rPr>
          <w:sz w:val="28"/>
          <w:szCs w:val="28"/>
        </w:rPr>
        <w:t>ы</w:t>
      </w:r>
      <w:r w:rsidRPr="00D82DB0">
        <w:rPr>
          <w:sz w:val="28"/>
          <w:szCs w:val="28"/>
        </w:rPr>
        <w:t xml:space="preserve"> </w:t>
      </w:r>
      <w:r w:rsidR="00D82DB0" w:rsidRPr="00D82DB0">
        <w:rPr>
          <w:sz w:val="28"/>
          <w:szCs w:val="28"/>
        </w:rPr>
        <w:t xml:space="preserve">2 </w:t>
      </w:r>
      <w:r w:rsidRPr="00D82DB0">
        <w:rPr>
          <w:sz w:val="28"/>
          <w:szCs w:val="28"/>
        </w:rPr>
        <w:t>главны</w:t>
      </w:r>
      <w:r w:rsidR="00D82DB0" w:rsidRPr="00D82DB0">
        <w:rPr>
          <w:sz w:val="28"/>
          <w:szCs w:val="28"/>
        </w:rPr>
        <w:t>х</w:t>
      </w:r>
      <w:r w:rsidRPr="00D82DB0">
        <w:rPr>
          <w:sz w:val="28"/>
          <w:szCs w:val="28"/>
        </w:rPr>
        <w:t xml:space="preserve"> администратор</w:t>
      </w:r>
      <w:r w:rsidR="00D82DB0" w:rsidRPr="00D82DB0">
        <w:rPr>
          <w:sz w:val="28"/>
          <w:szCs w:val="28"/>
        </w:rPr>
        <w:t>а</w:t>
      </w:r>
      <w:r w:rsidRPr="00D82DB0">
        <w:rPr>
          <w:sz w:val="28"/>
          <w:szCs w:val="28"/>
        </w:rPr>
        <w:t xml:space="preserve"> источников финансиров</w:t>
      </w:r>
      <w:r w:rsidRPr="00D82DB0">
        <w:rPr>
          <w:sz w:val="28"/>
          <w:szCs w:val="28"/>
        </w:rPr>
        <w:t>а</w:t>
      </w:r>
      <w:r w:rsidRPr="00D82DB0">
        <w:rPr>
          <w:sz w:val="28"/>
          <w:szCs w:val="28"/>
        </w:rPr>
        <w:t>ния дефицитов бюджета города – администрация города</w:t>
      </w:r>
      <w:r w:rsidR="00D82DB0" w:rsidRPr="00D82DB0">
        <w:rPr>
          <w:sz w:val="28"/>
          <w:szCs w:val="28"/>
        </w:rPr>
        <w:t xml:space="preserve"> (код 040) и департамент финансов администрации города (код 050)</w:t>
      </w:r>
      <w:r w:rsidRPr="00F26CD3">
        <w:rPr>
          <w:i/>
          <w:sz w:val="28"/>
          <w:szCs w:val="28"/>
        </w:rPr>
        <w:t>;</w:t>
      </w:r>
    </w:p>
    <w:p w:rsidR="00AF6D2E" w:rsidRDefault="00AF6D2E" w:rsidP="002825B4">
      <w:pPr>
        <w:numPr>
          <w:ilvl w:val="0"/>
          <w:numId w:val="12"/>
        </w:numPr>
        <w:ind w:left="1134"/>
        <w:jc w:val="both"/>
        <w:rPr>
          <w:sz w:val="28"/>
          <w:szCs w:val="28"/>
        </w:rPr>
      </w:pPr>
      <w:r w:rsidRPr="00DB68F7">
        <w:rPr>
          <w:sz w:val="28"/>
          <w:szCs w:val="28"/>
        </w:rPr>
        <w:t xml:space="preserve">при утверждении источников финансирования дефицита бюджета в составе приложений </w:t>
      </w:r>
      <w:r w:rsidR="00610C9A" w:rsidRPr="00DB68F7">
        <w:rPr>
          <w:sz w:val="28"/>
          <w:szCs w:val="28"/>
        </w:rPr>
        <w:t xml:space="preserve">№ </w:t>
      </w:r>
      <w:r w:rsidR="00DB68F7" w:rsidRPr="00DB68F7">
        <w:rPr>
          <w:sz w:val="28"/>
          <w:szCs w:val="28"/>
        </w:rPr>
        <w:t>13, 14</w:t>
      </w:r>
      <w:r w:rsidRPr="00DB68F7">
        <w:rPr>
          <w:sz w:val="28"/>
          <w:szCs w:val="28"/>
        </w:rPr>
        <w:t xml:space="preserve"> к проекту Решения о бюджете города утвержден перечень статей источников финанси</w:t>
      </w:r>
      <w:r w:rsidR="00553FB5">
        <w:rPr>
          <w:sz w:val="28"/>
          <w:szCs w:val="28"/>
        </w:rPr>
        <w:t>рования дефицита бюджета города;</w:t>
      </w:r>
    </w:p>
    <w:p w:rsidR="00553FB5" w:rsidRPr="00C65CA4" w:rsidRDefault="00553FB5" w:rsidP="002825B4">
      <w:pPr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1850EE">
        <w:rPr>
          <w:sz w:val="28"/>
          <w:szCs w:val="28"/>
        </w:rPr>
        <w:t xml:space="preserve">приказом департамента финансов администрации города от </w:t>
      </w:r>
      <w:r w:rsidR="001850EE" w:rsidRPr="001850EE">
        <w:rPr>
          <w:sz w:val="28"/>
          <w:szCs w:val="28"/>
        </w:rPr>
        <w:t>30.06.2016</w:t>
      </w:r>
      <w:r w:rsidRPr="001850EE">
        <w:rPr>
          <w:sz w:val="28"/>
          <w:szCs w:val="28"/>
        </w:rPr>
        <w:t xml:space="preserve"> №</w:t>
      </w:r>
      <w:r w:rsidR="00F5480D">
        <w:rPr>
          <w:sz w:val="28"/>
          <w:szCs w:val="28"/>
        </w:rPr>
        <w:t xml:space="preserve"> </w:t>
      </w:r>
      <w:r w:rsidR="001850EE" w:rsidRPr="001850EE">
        <w:rPr>
          <w:sz w:val="28"/>
          <w:szCs w:val="28"/>
        </w:rPr>
        <w:t>42-н</w:t>
      </w:r>
      <w:r w:rsidRPr="001850EE">
        <w:rPr>
          <w:sz w:val="28"/>
          <w:szCs w:val="28"/>
        </w:rPr>
        <w:t xml:space="preserve"> «</w:t>
      </w:r>
      <w:r w:rsidR="001850EE" w:rsidRPr="001850EE">
        <w:rPr>
          <w:sz w:val="28"/>
          <w:szCs w:val="28"/>
        </w:rPr>
        <w:t>О внесении изменений в перечень главных а</w:t>
      </w:r>
      <w:r w:rsidR="001850EE" w:rsidRPr="001850EE">
        <w:rPr>
          <w:sz w:val="28"/>
          <w:szCs w:val="28"/>
        </w:rPr>
        <w:t>д</w:t>
      </w:r>
      <w:r w:rsidR="001850EE" w:rsidRPr="001850EE">
        <w:rPr>
          <w:sz w:val="28"/>
          <w:szCs w:val="28"/>
        </w:rPr>
        <w:t>министраторов доходов бюджета города Нижневартовска и в пер</w:t>
      </w:r>
      <w:r w:rsidR="001850EE" w:rsidRPr="001850EE">
        <w:rPr>
          <w:sz w:val="28"/>
          <w:szCs w:val="28"/>
        </w:rPr>
        <w:t>е</w:t>
      </w:r>
      <w:r w:rsidR="001850EE" w:rsidRPr="001850EE">
        <w:rPr>
          <w:sz w:val="28"/>
          <w:szCs w:val="28"/>
        </w:rPr>
        <w:t>чень главных администраторов источников финансирования деф</w:t>
      </w:r>
      <w:r w:rsidR="001850EE" w:rsidRPr="001850EE">
        <w:rPr>
          <w:sz w:val="28"/>
          <w:szCs w:val="28"/>
        </w:rPr>
        <w:t>и</w:t>
      </w:r>
      <w:r w:rsidR="001850EE" w:rsidRPr="001850EE">
        <w:rPr>
          <w:sz w:val="28"/>
          <w:szCs w:val="28"/>
        </w:rPr>
        <w:t xml:space="preserve">цита бюджета города Нижневартовска» </w:t>
      </w:r>
      <w:r w:rsidRPr="001850EE">
        <w:rPr>
          <w:sz w:val="28"/>
          <w:szCs w:val="28"/>
        </w:rPr>
        <w:t>утвержден перечень кодов видов ист</w:t>
      </w:r>
      <w:r w:rsidR="001850EE">
        <w:rPr>
          <w:sz w:val="28"/>
          <w:szCs w:val="28"/>
        </w:rPr>
        <w:t>очников финансирования дефицита</w:t>
      </w:r>
      <w:r w:rsidRPr="001850EE">
        <w:rPr>
          <w:sz w:val="28"/>
          <w:szCs w:val="28"/>
        </w:rPr>
        <w:t xml:space="preserve"> бюджета города, главными администраторами которых являются </w:t>
      </w:r>
      <w:r w:rsidRPr="00C65CA4">
        <w:rPr>
          <w:sz w:val="28"/>
          <w:szCs w:val="28"/>
        </w:rPr>
        <w:t>органы местного самоуправления</w:t>
      </w:r>
      <w:r w:rsidR="00C65CA4" w:rsidRPr="00C65CA4">
        <w:rPr>
          <w:sz w:val="28"/>
          <w:szCs w:val="28"/>
        </w:rPr>
        <w:t xml:space="preserve"> и находящиеся в их ведении казенные учреждения</w:t>
      </w:r>
      <w:r w:rsidRPr="00C65CA4">
        <w:rPr>
          <w:sz w:val="28"/>
          <w:szCs w:val="28"/>
        </w:rPr>
        <w:t>.</w:t>
      </w:r>
    </w:p>
    <w:p w:rsidR="00AF6D2E" w:rsidRPr="00DB68F7" w:rsidRDefault="00AF6D2E" w:rsidP="00F939AD">
      <w:pPr>
        <w:ind w:firstLine="567"/>
        <w:jc w:val="both"/>
        <w:rPr>
          <w:sz w:val="28"/>
          <w:szCs w:val="28"/>
        </w:rPr>
      </w:pPr>
      <w:r w:rsidRPr="00637BDD">
        <w:rPr>
          <w:sz w:val="28"/>
          <w:szCs w:val="28"/>
        </w:rPr>
        <w:t xml:space="preserve">Таким образом, в </w:t>
      </w:r>
      <w:proofErr w:type="gramStart"/>
      <w:r w:rsidRPr="00637BDD">
        <w:rPr>
          <w:sz w:val="28"/>
          <w:szCs w:val="28"/>
        </w:rPr>
        <w:t>соответствии</w:t>
      </w:r>
      <w:proofErr w:type="gramEnd"/>
      <w:r w:rsidRPr="00637BDD">
        <w:rPr>
          <w:sz w:val="28"/>
          <w:szCs w:val="28"/>
        </w:rPr>
        <w:t xml:space="preserve"> с требованиями статьи 33 БК РФ, обе</w:t>
      </w:r>
      <w:r w:rsidRPr="00637BDD">
        <w:rPr>
          <w:sz w:val="28"/>
          <w:szCs w:val="28"/>
        </w:rPr>
        <w:t>с</w:t>
      </w:r>
      <w:r w:rsidRPr="00637BDD">
        <w:rPr>
          <w:sz w:val="28"/>
          <w:szCs w:val="28"/>
        </w:rPr>
        <w:t>печена сбалансированность основных показателей бюджета</w:t>
      </w:r>
      <w:r w:rsidRPr="00DB68F7">
        <w:rPr>
          <w:sz w:val="28"/>
          <w:szCs w:val="28"/>
        </w:rPr>
        <w:t xml:space="preserve"> города (доходов, расходов и поступлений источников финансирования дефицита, уменьше</w:t>
      </w:r>
      <w:r w:rsidRPr="00DB68F7">
        <w:rPr>
          <w:sz w:val="28"/>
          <w:szCs w:val="28"/>
        </w:rPr>
        <w:t>н</w:t>
      </w:r>
      <w:r w:rsidRPr="00DB68F7">
        <w:rPr>
          <w:sz w:val="28"/>
          <w:szCs w:val="28"/>
        </w:rPr>
        <w:t>ных на суммы выплат из бюджета, связанных с источниками финансиров</w:t>
      </w:r>
      <w:r w:rsidRPr="00DB68F7">
        <w:rPr>
          <w:sz w:val="28"/>
          <w:szCs w:val="28"/>
        </w:rPr>
        <w:t>а</w:t>
      </w:r>
      <w:r w:rsidRPr="00DB68F7">
        <w:rPr>
          <w:sz w:val="28"/>
          <w:szCs w:val="28"/>
        </w:rPr>
        <w:t>ния дефицита бюджета города).</w:t>
      </w:r>
    </w:p>
    <w:p w:rsidR="00AF6D2E" w:rsidRPr="00637BDD" w:rsidRDefault="00AF6D2E" w:rsidP="00D530FB">
      <w:pPr>
        <w:tabs>
          <w:tab w:val="left" w:pos="851"/>
        </w:tabs>
        <w:spacing w:before="120" w:after="120"/>
        <w:ind w:firstLine="567"/>
        <w:jc w:val="both"/>
        <w:rPr>
          <w:sz w:val="28"/>
          <w:szCs w:val="28"/>
        </w:rPr>
      </w:pPr>
      <w:r w:rsidRPr="00E06B5C">
        <w:rPr>
          <w:b/>
          <w:i/>
          <w:sz w:val="28"/>
          <w:szCs w:val="28"/>
        </w:rPr>
        <w:t>2.</w:t>
      </w:r>
      <w:r w:rsidR="009C6252" w:rsidRPr="00E06B5C">
        <w:rPr>
          <w:b/>
          <w:i/>
          <w:sz w:val="28"/>
          <w:szCs w:val="28"/>
        </w:rPr>
        <w:t>3</w:t>
      </w:r>
      <w:r w:rsidRPr="00E06B5C">
        <w:rPr>
          <w:b/>
          <w:i/>
          <w:sz w:val="28"/>
          <w:szCs w:val="28"/>
        </w:rPr>
        <w:t>.2.</w:t>
      </w:r>
      <w:r w:rsidRPr="00AF1637">
        <w:rPr>
          <w:b/>
          <w:color w:val="FF0000"/>
          <w:sz w:val="28"/>
          <w:szCs w:val="28"/>
        </w:rPr>
        <w:t xml:space="preserve"> </w:t>
      </w:r>
      <w:r w:rsidR="009C6252" w:rsidRPr="00E87243">
        <w:rPr>
          <w:sz w:val="28"/>
          <w:szCs w:val="28"/>
        </w:rPr>
        <w:t>М</w:t>
      </w:r>
      <w:r w:rsidRPr="00E87243">
        <w:rPr>
          <w:sz w:val="28"/>
          <w:szCs w:val="28"/>
        </w:rPr>
        <w:t>униципальн</w:t>
      </w:r>
      <w:r w:rsidR="009C6252" w:rsidRPr="00E87243">
        <w:rPr>
          <w:sz w:val="28"/>
          <w:szCs w:val="28"/>
        </w:rPr>
        <w:t>ый</w:t>
      </w:r>
      <w:r w:rsidRPr="00E87243">
        <w:rPr>
          <w:sz w:val="28"/>
          <w:szCs w:val="28"/>
        </w:rPr>
        <w:t xml:space="preserve"> долг на 201</w:t>
      </w:r>
      <w:r w:rsidR="009C6252" w:rsidRPr="00E87243">
        <w:rPr>
          <w:sz w:val="28"/>
          <w:szCs w:val="28"/>
        </w:rPr>
        <w:t>7</w:t>
      </w:r>
      <w:r w:rsidRPr="00E87243">
        <w:rPr>
          <w:sz w:val="28"/>
          <w:szCs w:val="28"/>
        </w:rPr>
        <w:t xml:space="preserve"> год </w:t>
      </w:r>
      <w:r w:rsidR="009C6252" w:rsidRPr="00E87243">
        <w:rPr>
          <w:sz w:val="28"/>
          <w:szCs w:val="28"/>
        </w:rPr>
        <w:t xml:space="preserve">отсутствует. </w:t>
      </w:r>
      <w:proofErr w:type="gramStart"/>
      <w:r w:rsidR="009C6252" w:rsidRPr="00E87243">
        <w:rPr>
          <w:sz w:val="28"/>
          <w:szCs w:val="28"/>
        </w:rPr>
        <w:t xml:space="preserve">Предельный объем планируемого муниципального долга на плановый период </w:t>
      </w:r>
      <w:r w:rsidRPr="00E87243">
        <w:rPr>
          <w:sz w:val="28"/>
          <w:szCs w:val="28"/>
        </w:rPr>
        <w:t>установлен с с</w:t>
      </w:r>
      <w:r w:rsidRPr="00E87243">
        <w:rPr>
          <w:sz w:val="28"/>
          <w:szCs w:val="28"/>
        </w:rPr>
        <w:t>о</w:t>
      </w:r>
      <w:r w:rsidRPr="00E87243">
        <w:rPr>
          <w:sz w:val="28"/>
          <w:szCs w:val="28"/>
        </w:rPr>
        <w:t xml:space="preserve">блюдением ограничений, предусмотренными пунктом 3 статьи 107 БК РФ, а именно, предельный объем муниципального долга города </w:t>
      </w:r>
      <w:r w:rsidRPr="00367031">
        <w:rPr>
          <w:sz w:val="28"/>
          <w:szCs w:val="28"/>
        </w:rPr>
        <w:t>не превышает</w:t>
      </w:r>
      <w:r w:rsidRPr="00E87243">
        <w:rPr>
          <w:b/>
          <w:i/>
          <w:sz w:val="28"/>
          <w:szCs w:val="28"/>
        </w:rPr>
        <w:t xml:space="preserve"> </w:t>
      </w:r>
      <w:r w:rsidRPr="00E87243">
        <w:rPr>
          <w:sz w:val="28"/>
          <w:szCs w:val="28"/>
        </w:rPr>
        <w:t>з</w:t>
      </w:r>
      <w:r w:rsidRPr="00E87243">
        <w:rPr>
          <w:sz w:val="28"/>
          <w:szCs w:val="28"/>
        </w:rPr>
        <w:t>а</w:t>
      </w:r>
      <w:r w:rsidRPr="00E87243">
        <w:rPr>
          <w:sz w:val="28"/>
          <w:szCs w:val="28"/>
        </w:rPr>
        <w:t>планированный общий годовой объем доходов бюджета города без учета объема безвозмездных поступлений и поступлений налоговых доходов по дополнительным нормативам отчислений</w:t>
      </w:r>
      <w:r w:rsidRPr="00637BDD">
        <w:rPr>
          <w:sz w:val="28"/>
          <w:szCs w:val="28"/>
        </w:rPr>
        <w:t>, подтверждением тому яв</w:t>
      </w:r>
      <w:r w:rsidR="00637BDD" w:rsidRPr="00637BDD">
        <w:rPr>
          <w:sz w:val="28"/>
          <w:szCs w:val="28"/>
        </w:rPr>
        <w:t>ляются данные следующей таблицы</w:t>
      </w:r>
      <w:r w:rsidR="00637BDD">
        <w:rPr>
          <w:sz w:val="28"/>
          <w:szCs w:val="28"/>
        </w:rPr>
        <w:t>.</w:t>
      </w:r>
      <w:proofErr w:type="gram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260"/>
        <w:gridCol w:w="3828"/>
      </w:tblGrid>
      <w:tr w:rsidR="00AF1637" w:rsidRPr="00840211" w:rsidTr="00F939AD">
        <w:trPr>
          <w:trHeight w:val="255"/>
        </w:trPr>
        <w:tc>
          <w:tcPr>
            <w:tcW w:w="2410" w:type="dxa"/>
            <w:noWrap/>
            <w:vAlign w:val="center"/>
          </w:tcPr>
          <w:p w:rsidR="00AF6D2E" w:rsidRPr="00840211" w:rsidRDefault="00AF6D2E" w:rsidP="00F939AD">
            <w:pPr>
              <w:jc w:val="center"/>
              <w:rPr>
                <w:b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>Период</w:t>
            </w:r>
          </w:p>
        </w:tc>
        <w:tc>
          <w:tcPr>
            <w:tcW w:w="3260" w:type="dxa"/>
            <w:noWrap/>
            <w:vAlign w:val="center"/>
          </w:tcPr>
          <w:p w:rsidR="00AF6D2E" w:rsidRPr="00840211" w:rsidRDefault="00AF6D2E" w:rsidP="00F939AD">
            <w:pPr>
              <w:jc w:val="center"/>
              <w:rPr>
                <w:b/>
                <w:bCs/>
                <w:iCs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>Предельное значение,</w:t>
            </w:r>
          </w:p>
          <w:p w:rsidR="00AF6D2E" w:rsidRPr="00840211" w:rsidRDefault="00AF6D2E" w:rsidP="00F939AD">
            <w:pPr>
              <w:jc w:val="center"/>
              <w:rPr>
                <w:b/>
                <w:bCs/>
                <w:iCs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>тыс. руб</w:t>
            </w:r>
            <w:r w:rsidR="00840211">
              <w:rPr>
                <w:b/>
                <w:bCs/>
                <w:iCs/>
                <w:sz w:val="22"/>
                <w:szCs w:val="22"/>
              </w:rPr>
              <w:t>лей</w:t>
            </w:r>
          </w:p>
        </w:tc>
        <w:tc>
          <w:tcPr>
            <w:tcW w:w="3828" w:type="dxa"/>
            <w:noWrap/>
            <w:vAlign w:val="center"/>
          </w:tcPr>
          <w:p w:rsidR="00840211" w:rsidRDefault="00AF6D2E" w:rsidP="00F939A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 xml:space="preserve">Фактически установлено по </w:t>
            </w:r>
          </w:p>
          <w:p w:rsidR="00AF6D2E" w:rsidRPr="00840211" w:rsidRDefault="00AF6D2E" w:rsidP="00F939AD">
            <w:pPr>
              <w:jc w:val="center"/>
              <w:rPr>
                <w:b/>
                <w:bCs/>
                <w:iCs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>проекту Решения о бюджете города,</w:t>
            </w:r>
          </w:p>
          <w:p w:rsidR="00AF6D2E" w:rsidRPr="00840211" w:rsidRDefault="00AF6D2E" w:rsidP="00F939AD">
            <w:pPr>
              <w:jc w:val="center"/>
              <w:rPr>
                <w:b/>
                <w:bCs/>
                <w:iCs/>
              </w:rPr>
            </w:pPr>
            <w:r w:rsidRPr="00840211">
              <w:rPr>
                <w:b/>
                <w:bCs/>
                <w:iCs/>
                <w:sz w:val="22"/>
                <w:szCs w:val="22"/>
              </w:rPr>
              <w:t>тыс. руб</w:t>
            </w:r>
            <w:r w:rsidR="00840211">
              <w:rPr>
                <w:b/>
                <w:bCs/>
                <w:iCs/>
                <w:sz w:val="22"/>
                <w:szCs w:val="22"/>
              </w:rPr>
              <w:t>лей</w:t>
            </w:r>
          </w:p>
        </w:tc>
      </w:tr>
      <w:tr w:rsidR="00AF1637" w:rsidRPr="00AF1637" w:rsidTr="00840211">
        <w:trPr>
          <w:trHeight w:val="255"/>
        </w:trPr>
        <w:tc>
          <w:tcPr>
            <w:tcW w:w="9498" w:type="dxa"/>
            <w:gridSpan w:val="3"/>
            <w:noWrap/>
            <w:vAlign w:val="center"/>
          </w:tcPr>
          <w:p w:rsidR="00AF6D2E" w:rsidRPr="00140879" w:rsidRDefault="00AF6D2E" w:rsidP="00840211">
            <w:pPr>
              <w:jc w:val="center"/>
              <w:rPr>
                <w:b/>
                <w:bCs/>
              </w:rPr>
            </w:pPr>
            <w:r w:rsidRPr="00140879">
              <w:rPr>
                <w:bCs/>
                <w:i/>
                <w:iCs/>
                <w:sz w:val="20"/>
                <w:szCs w:val="20"/>
              </w:rPr>
              <w:t>Р</w:t>
            </w:r>
            <w:r w:rsidR="00051F49" w:rsidRPr="00140879">
              <w:rPr>
                <w:bCs/>
                <w:i/>
                <w:iCs/>
                <w:sz w:val="20"/>
                <w:szCs w:val="20"/>
              </w:rPr>
              <w:t xml:space="preserve">Д № </w:t>
            </w:r>
            <w:r w:rsidR="009C6252" w:rsidRPr="00140879">
              <w:rPr>
                <w:bCs/>
                <w:i/>
                <w:iCs/>
                <w:sz w:val="20"/>
                <w:szCs w:val="20"/>
              </w:rPr>
              <w:t>908</w:t>
            </w:r>
          </w:p>
        </w:tc>
      </w:tr>
      <w:tr w:rsidR="009C6252" w:rsidRPr="00840211" w:rsidTr="00840211">
        <w:trPr>
          <w:trHeight w:val="270"/>
        </w:trPr>
        <w:tc>
          <w:tcPr>
            <w:tcW w:w="2410" w:type="dxa"/>
            <w:noWrap/>
            <w:vAlign w:val="center"/>
          </w:tcPr>
          <w:p w:rsidR="009C6252" w:rsidRPr="00840211" w:rsidRDefault="009C6252" w:rsidP="00840211">
            <w:pPr>
              <w:jc w:val="center"/>
            </w:pPr>
            <w:r w:rsidRPr="00840211">
              <w:rPr>
                <w:sz w:val="22"/>
                <w:szCs w:val="22"/>
              </w:rPr>
              <w:t>2016 год</w:t>
            </w:r>
          </w:p>
        </w:tc>
        <w:tc>
          <w:tcPr>
            <w:tcW w:w="3260" w:type="dxa"/>
            <w:noWrap/>
            <w:vAlign w:val="center"/>
          </w:tcPr>
          <w:p w:rsidR="009C6252" w:rsidRPr="00840211" w:rsidRDefault="009C6252" w:rsidP="00840211">
            <w:pPr>
              <w:jc w:val="center"/>
              <w:rPr>
                <w:bCs/>
              </w:rPr>
            </w:pPr>
            <w:r w:rsidRPr="00840211">
              <w:rPr>
                <w:bCs/>
                <w:sz w:val="22"/>
                <w:szCs w:val="22"/>
              </w:rPr>
              <w:t>5 474 277,10</w:t>
            </w:r>
          </w:p>
        </w:tc>
        <w:tc>
          <w:tcPr>
            <w:tcW w:w="3828" w:type="dxa"/>
            <w:noWrap/>
            <w:vAlign w:val="center"/>
          </w:tcPr>
          <w:p w:rsidR="009C6252" w:rsidRPr="00840211" w:rsidRDefault="009C6252" w:rsidP="00840211">
            <w:pPr>
              <w:jc w:val="center"/>
              <w:rPr>
                <w:bCs/>
              </w:rPr>
            </w:pPr>
            <w:r w:rsidRPr="00840211">
              <w:rPr>
                <w:bCs/>
                <w:sz w:val="22"/>
                <w:szCs w:val="22"/>
              </w:rPr>
              <w:t>108 674,04</w:t>
            </w:r>
          </w:p>
        </w:tc>
      </w:tr>
      <w:tr w:rsidR="00AF1637" w:rsidRPr="00AF1637" w:rsidTr="00840211">
        <w:trPr>
          <w:trHeight w:val="270"/>
        </w:trPr>
        <w:tc>
          <w:tcPr>
            <w:tcW w:w="9498" w:type="dxa"/>
            <w:gridSpan w:val="3"/>
            <w:noWrap/>
            <w:vAlign w:val="center"/>
          </w:tcPr>
          <w:p w:rsidR="00AF6D2E" w:rsidRPr="00140879" w:rsidRDefault="00AF6D2E" w:rsidP="00840211">
            <w:pPr>
              <w:jc w:val="center"/>
              <w:rPr>
                <w:b/>
                <w:bCs/>
              </w:rPr>
            </w:pPr>
            <w:r w:rsidRPr="00140879">
              <w:rPr>
                <w:bCs/>
                <w:i/>
                <w:iCs/>
                <w:sz w:val="20"/>
                <w:szCs w:val="20"/>
              </w:rPr>
              <w:t>Проект Решения о бюджете города</w:t>
            </w:r>
          </w:p>
        </w:tc>
      </w:tr>
      <w:tr w:rsidR="00AF6D2E" w:rsidRPr="00840211" w:rsidTr="00840211">
        <w:trPr>
          <w:trHeight w:val="270"/>
        </w:trPr>
        <w:tc>
          <w:tcPr>
            <w:tcW w:w="2410" w:type="dxa"/>
            <w:noWrap/>
            <w:vAlign w:val="center"/>
          </w:tcPr>
          <w:p w:rsidR="00AF6D2E" w:rsidRPr="00840211" w:rsidRDefault="00AF6D2E" w:rsidP="00840211">
            <w:pPr>
              <w:jc w:val="center"/>
            </w:pPr>
            <w:r w:rsidRPr="00840211">
              <w:rPr>
                <w:sz w:val="22"/>
                <w:szCs w:val="22"/>
              </w:rPr>
              <w:lastRenderedPageBreak/>
              <w:t>201</w:t>
            </w:r>
            <w:r w:rsidR="009C6252" w:rsidRPr="00840211">
              <w:rPr>
                <w:sz w:val="22"/>
                <w:szCs w:val="22"/>
              </w:rPr>
              <w:t>8</w:t>
            </w:r>
            <w:r w:rsidRPr="0084021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noWrap/>
            <w:vAlign w:val="center"/>
          </w:tcPr>
          <w:p w:rsidR="00AF6D2E" w:rsidRPr="00840211" w:rsidRDefault="009C6252" w:rsidP="00840211">
            <w:pPr>
              <w:jc w:val="center"/>
              <w:rPr>
                <w:bCs/>
                <w:sz w:val="22"/>
                <w:szCs w:val="22"/>
              </w:rPr>
            </w:pPr>
            <w:r w:rsidRPr="00840211">
              <w:rPr>
                <w:bCs/>
                <w:sz w:val="22"/>
                <w:szCs w:val="22"/>
              </w:rPr>
              <w:t>5 547 074,70</w:t>
            </w:r>
          </w:p>
        </w:tc>
        <w:tc>
          <w:tcPr>
            <w:tcW w:w="3828" w:type="dxa"/>
            <w:noWrap/>
            <w:vAlign w:val="center"/>
          </w:tcPr>
          <w:p w:rsidR="00AF6D2E" w:rsidRPr="00840211" w:rsidRDefault="009C6252" w:rsidP="00840211">
            <w:pPr>
              <w:jc w:val="center"/>
              <w:rPr>
                <w:bCs/>
              </w:rPr>
            </w:pPr>
            <w:r w:rsidRPr="00840211">
              <w:rPr>
                <w:bCs/>
                <w:sz w:val="22"/>
                <w:szCs w:val="22"/>
              </w:rPr>
              <w:t>110 174,00</w:t>
            </w:r>
          </w:p>
        </w:tc>
      </w:tr>
      <w:tr w:rsidR="009C6252" w:rsidRPr="00840211" w:rsidTr="00840211">
        <w:trPr>
          <w:trHeight w:val="270"/>
        </w:trPr>
        <w:tc>
          <w:tcPr>
            <w:tcW w:w="2410" w:type="dxa"/>
            <w:noWrap/>
            <w:vAlign w:val="center"/>
          </w:tcPr>
          <w:p w:rsidR="009C6252" w:rsidRPr="00840211" w:rsidRDefault="009C6252" w:rsidP="00840211">
            <w:pPr>
              <w:jc w:val="center"/>
              <w:rPr>
                <w:sz w:val="22"/>
                <w:szCs w:val="22"/>
              </w:rPr>
            </w:pPr>
            <w:r w:rsidRPr="00840211">
              <w:rPr>
                <w:sz w:val="22"/>
                <w:szCs w:val="22"/>
              </w:rPr>
              <w:t>2019 год</w:t>
            </w:r>
          </w:p>
        </w:tc>
        <w:tc>
          <w:tcPr>
            <w:tcW w:w="3260" w:type="dxa"/>
            <w:noWrap/>
            <w:vAlign w:val="center"/>
          </w:tcPr>
          <w:p w:rsidR="009C6252" w:rsidRPr="00840211" w:rsidRDefault="009C6252" w:rsidP="00840211">
            <w:pPr>
              <w:jc w:val="center"/>
              <w:rPr>
                <w:bCs/>
                <w:sz w:val="22"/>
                <w:szCs w:val="22"/>
              </w:rPr>
            </w:pPr>
            <w:r w:rsidRPr="00840211">
              <w:rPr>
                <w:bCs/>
                <w:sz w:val="22"/>
                <w:szCs w:val="22"/>
              </w:rPr>
              <w:t>5 632 414,00</w:t>
            </w:r>
          </w:p>
        </w:tc>
        <w:tc>
          <w:tcPr>
            <w:tcW w:w="3828" w:type="dxa"/>
            <w:noWrap/>
            <w:vAlign w:val="center"/>
          </w:tcPr>
          <w:p w:rsidR="009C6252" w:rsidRPr="00840211" w:rsidRDefault="00140879" w:rsidP="00840211">
            <w:pPr>
              <w:jc w:val="center"/>
              <w:rPr>
                <w:bCs/>
                <w:sz w:val="22"/>
                <w:szCs w:val="22"/>
              </w:rPr>
            </w:pPr>
            <w:r w:rsidRPr="00840211">
              <w:rPr>
                <w:bCs/>
                <w:sz w:val="22"/>
                <w:szCs w:val="22"/>
              </w:rPr>
              <w:t>332 229,00</w:t>
            </w:r>
          </w:p>
        </w:tc>
      </w:tr>
    </w:tbl>
    <w:p w:rsidR="00AF6D2E" w:rsidRPr="00E87243" w:rsidRDefault="00AF6D2E" w:rsidP="00F939AD">
      <w:pPr>
        <w:spacing w:before="120"/>
        <w:ind w:firstLine="567"/>
        <w:jc w:val="both"/>
        <w:rPr>
          <w:sz w:val="28"/>
          <w:szCs w:val="28"/>
        </w:rPr>
      </w:pPr>
      <w:r w:rsidRPr="00E87243">
        <w:rPr>
          <w:sz w:val="28"/>
          <w:szCs w:val="28"/>
        </w:rPr>
        <w:t>Объем расходов</w:t>
      </w:r>
      <w:r w:rsidRPr="00E87243">
        <w:rPr>
          <w:rFonts w:ascii="Arial" w:hAnsi="Arial" w:cs="Arial"/>
          <w:sz w:val="28"/>
          <w:szCs w:val="28"/>
        </w:rPr>
        <w:t xml:space="preserve"> </w:t>
      </w:r>
      <w:r w:rsidRPr="00E87243">
        <w:rPr>
          <w:sz w:val="28"/>
          <w:szCs w:val="28"/>
        </w:rPr>
        <w:t xml:space="preserve">на обслуживание муниципального долга в </w:t>
      </w:r>
      <w:proofErr w:type="gramStart"/>
      <w:r w:rsidRPr="00E87243">
        <w:rPr>
          <w:sz w:val="28"/>
          <w:szCs w:val="28"/>
        </w:rPr>
        <w:t>проекте</w:t>
      </w:r>
      <w:proofErr w:type="gramEnd"/>
      <w:r w:rsidRPr="00E87243">
        <w:rPr>
          <w:sz w:val="28"/>
          <w:szCs w:val="28"/>
        </w:rPr>
        <w:t xml:space="preserve"> бюджета города не предусмотрен. </w:t>
      </w:r>
    </w:p>
    <w:p w:rsidR="00AF6D2E" w:rsidRPr="00657F25" w:rsidRDefault="00AF6D2E" w:rsidP="002825B4">
      <w:pPr>
        <w:numPr>
          <w:ilvl w:val="2"/>
          <w:numId w:val="28"/>
        </w:numPr>
        <w:tabs>
          <w:tab w:val="left" w:pos="851"/>
        </w:tabs>
        <w:spacing w:before="120"/>
        <w:ind w:left="0" w:firstLine="567"/>
        <w:jc w:val="both"/>
        <w:rPr>
          <w:sz w:val="28"/>
          <w:szCs w:val="28"/>
        </w:rPr>
      </w:pPr>
      <w:r w:rsidRPr="00657F25">
        <w:rPr>
          <w:sz w:val="28"/>
          <w:szCs w:val="28"/>
        </w:rPr>
        <w:t>В соответствии с требованиями статьи 110.1 БК РФ</w:t>
      </w:r>
      <w:r w:rsidR="00657F25" w:rsidRPr="00657F25">
        <w:rPr>
          <w:sz w:val="28"/>
          <w:szCs w:val="28"/>
        </w:rPr>
        <w:t>,</w:t>
      </w:r>
      <w:r w:rsidRPr="00657F25">
        <w:rPr>
          <w:sz w:val="28"/>
          <w:szCs w:val="28"/>
        </w:rPr>
        <w:t xml:space="preserve"> </w:t>
      </w:r>
      <w:r w:rsidR="00657F25" w:rsidRPr="00657F25">
        <w:rPr>
          <w:sz w:val="28"/>
          <w:szCs w:val="28"/>
        </w:rPr>
        <w:t>приложен</w:t>
      </w:r>
      <w:r w:rsidR="00657F25" w:rsidRPr="00657F25">
        <w:rPr>
          <w:sz w:val="28"/>
          <w:szCs w:val="28"/>
        </w:rPr>
        <w:t>и</w:t>
      </w:r>
      <w:r w:rsidR="00657F25" w:rsidRPr="00657F25">
        <w:rPr>
          <w:sz w:val="28"/>
          <w:szCs w:val="28"/>
        </w:rPr>
        <w:t>ем №</w:t>
      </w:r>
      <w:r w:rsidR="00F939AD">
        <w:rPr>
          <w:sz w:val="28"/>
          <w:szCs w:val="28"/>
        </w:rPr>
        <w:t xml:space="preserve"> </w:t>
      </w:r>
      <w:r w:rsidR="00657F25" w:rsidRPr="00657F25">
        <w:rPr>
          <w:sz w:val="28"/>
          <w:szCs w:val="28"/>
        </w:rPr>
        <w:t xml:space="preserve">15 к проекту Решения о бюджете города </w:t>
      </w:r>
      <w:r w:rsidRPr="00657F25">
        <w:rPr>
          <w:sz w:val="28"/>
          <w:szCs w:val="28"/>
        </w:rPr>
        <w:t>утверждена программа мун</w:t>
      </w:r>
      <w:r w:rsidRPr="00657F25">
        <w:rPr>
          <w:sz w:val="28"/>
          <w:szCs w:val="28"/>
        </w:rPr>
        <w:t>и</w:t>
      </w:r>
      <w:r w:rsidRPr="00657F25">
        <w:rPr>
          <w:sz w:val="28"/>
          <w:szCs w:val="28"/>
        </w:rPr>
        <w:t>ципальных заимствований на 201</w:t>
      </w:r>
      <w:r w:rsidR="00657F25" w:rsidRPr="00657F25">
        <w:rPr>
          <w:sz w:val="28"/>
          <w:szCs w:val="28"/>
        </w:rPr>
        <w:t>7 год и плановый период 2018 и 2019</w:t>
      </w:r>
      <w:r w:rsidRPr="00657F25">
        <w:rPr>
          <w:sz w:val="28"/>
          <w:szCs w:val="28"/>
        </w:rPr>
        <w:t xml:space="preserve"> год</w:t>
      </w:r>
      <w:r w:rsidR="00657F25" w:rsidRPr="00657F25">
        <w:rPr>
          <w:sz w:val="28"/>
          <w:szCs w:val="28"/>
        </w:rPr>
        <w:t>ов</w:t>
      </w:r>
      <w:r w:rsidRPr="00657F25">
        <w:rPr>
          <w:sz w:val="28"/>
          <w:szCs w:val="28"/>
        </w:rPr>
        <w:t>, предусматривающая перечень всех внутренних заимствований города Ни</w:t>
      </w:r>
      <w:r w:rsidRPr="00657F25">
        <w:rPr>
          <w:sz w:val="28"/>
          <w:szCs w:val="28"/>
        </w:rPr>
        <w:t>ж</w:t>
      </w:r>
      <w:r w:rsidRPr="00657F25">
        <w:rPr>
          <w:sz w:val="28"/>
          <w:szCs w:val="28"/>
        </w:rPr>
        <w:t>невартовск с указанием объема привлечения и объема средств, направляемых на погашение основной суммы долга</w:t>
      </w:r>
      <w:r w:rsidRPr="00323921">
        <w:rPr>
          <w:color w:val="FF0000"/>
          <w:sz w:val="28"/>
          <w:szCs w:val="28"/>
        </w:rPr>
        <w:t>.</w:t>
      </w:r>
    </w:p>
    <w:p w:rsidR="002F1FED" w:rsidRPr="002F1FED" w:rsidRDefault="002F1FED" w:rsidP="002825B4">
      <w:pPr>
        <w:numPr>
          <w:ilvl w:val="2"/>
          <w:numId w:val="28"/>
        </w:numPr>
        <w:tabs>
          <w:tab w:val="left" w:pos="851"/>
        </w:tabs>
        <w:spacing w:before="120"/>
        <w:ind w:left="0" w:firstLine="567"/>
        <w:jc w:val="both"/>
        <w:rPr>
          <w:i/>
          <w:sz w:val="28"/>
          <w:szCs w:val="28"/>
        </w:rPr>
      </w:pPr>
      <w:r w:rsidRPr="002F1FED">
        <w:rPr>
          <w:sz w:val="28"/>
          <w:szCs w:val="28"/>
        </w:rPr>
        <w:t>Объем</w:t>
      </w:r>
      <w:r w:rsidRPr="002F1FED">
        <w:rPr>
          <w:b/>
          <w:i/>
          <w:sz w:val="28"/>
          <w:szCs w:val="28"/>
        </w:rPr>
        <w:t xml:space="preserve"> </w:t>
      </w:r>
      <w:r w:rsidRPr="002F1FED">
        <w:rPr>
          <w:sz w:val="28"/>
          <w:szCs w:val="28"/>
        </w:rPr>
        <w:t>условно утверждаемых расходов на плановый период (</w:t>
      </w:r>
      <w:r w:rsidRPr="00D43997">
        <w:rPr>
          <w:sz w:val="28"/>
          <w:szCs w:val="28"/>
        </w:rPr>
        <w:t xml:space="preserve">2018-2019 годов) </w:t>
      </w:r>
      <w:r w:rsidRPr="002F1FED">
        <w:rPr>
          <w:i/>
          <w:sz w:val="28"/>
          <w:szCs w:val="28"/>
        </w:rPr>
        <w:t xml:space="preserve">соответствует </w:t>
      </w:r>
      <w:r w:rsidRPr="002F1FED">
        <w:rPr>
          <w:sz w:val="28"/>
          <w:szCs w:val="28"/>
        </w:rPr>
        <w:t>требованиям ст</w:t>
      </w:r>
      <w:r w:rsidR="00F939AD">
        <w:rPr>
          <w:sz w:val="28"/>
          <w:szCs w:val="28"/>
        </w:rPr>
        <w:t>атьи</w:t>
      </w:r>
      <w:r w:rsidRPr="002F1FED">
        <w:rPr>
          <w:sz w:val="28"/>
          <w:szCs w:val="28"/>
        </w:rPr>
        <w:t xml:space="preserve"> 184.1 БК РФ </w:t>
      </w:r>
      <w:r>
        <w:rPr>
          <w:sz w:val="28"/>
          <w:szCs w:val="28"/>
        </w:rPr>
        <w:t xml:space="preserve">и </w:t>
      </w:r>
      <w:r w:rsidRPr="002F1FED">
        <w:rPr>
          <w:sz w:val="28"/>
          <w:szCs w:val="28"/>
        </w:rPr>
        <w:t>опр</w:t>
      </w:r>
      <w:r w:rsidRPr="002F1FED">
        <w:rPr>
          <w:sz w:val="28"/>
          <w:szCs w:val="28"/>
        </w:rPr>
        <w:t>е</w:t>
      </w:r>
      <w:r w:rsidRPr="002F1FED">
        <w:rPr>
          <w:sz w:val="28"/>
          <w:szCs w:val="28"/>
        </w:rPr>
        <w:t>делен:</w:t>
      </w:r>
    </w:p>
    <w:p w:rsidR="002F1FED" w:rsidRPr="00367031" w:rsidRDefault="002F1FED" w:rsidP="00F939AD">
      <w:pPr>
        <w:pStyle w:val="aff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43997">
        <w:rPr>
          <w:sz w:val="28"/>
          <w:szCs w:val="28"/>
        </w:rPr>
        <w:t xml:space="preserve">на первый год планового периода в объеме </w:t>
      </w:r>
      <w:r w:rsidRPr="00367031">
        <w:rPr>
          <w:sz w:val="28"/>
          <w:szCs w:val="28"/>
        </w:rPr>
        <w:t>4,3%</w:t>
      </w:r>
      <w:r w:rsidR="00F939AD" w:rsidRPr="00367031">
        <w:rPr>
          <w:sz w:val="28"/>
          <w:szCs w:val="28"/>
        </w:rPr>
        <w:t xml:space="preserve"> (</w:t>
      </w:r>
      <w:r w:rsidRPr="00367031">
        <w:rPr>
          <w:sz w:val="28"/>
          <w:szCs w:val="28"/>
        </w:rPr>
        <w:t>т</w:t>
      </w:r>
      <w:r w:rsidR="00840211" w:rsidRPr="00367031">
        <w:rPr>
          <w:sz w:val="28"/>
          <w:szCs w:val="28"/>
        </w:rPr>
        <w:t xml:space="preserve">о </w:t>
      </w:r>
      <w:r w:rsidRPr="00367031">
        <w:rPr>
          <w:sz w:val="28"/>
          <w:szCs w:val="28"/>
        </w:rPr>
        <w:t>е</w:t>
      </w:r>
      <w:r w:rsidR="00840211" w:rsidRPr="00367031">
        <w:rPr>
          <w:sz w:val="28"/>
          <w:szCs w:val="28"/>
        </w:rPr>
        <w:t>сть</w:t>
      </w:r>
      <w:r w:rsidRPr="00367031">
        <w:rPr>
          <w:sz w:val="28"/>
          <w:szCs w:val="28"/>
        </w:rPr>
        <w:t xml:space="preserve"> не менее предельного значения - 2,5% от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</w:t>
      </w:r>
      <w:r w:rsidRPr="00367031">
        <w:rPr>
          <w:sz w:val="28"/>
          <w:szCs w:val="28"/>
        </w:rPr>
        <w:t>е</w:t>
      </w:r>
      <w:r w:rsidRPr="00367031">
        <w:rPr>
          <w:sz w:val="28"/>
          <w:szCs w:val="28"/>
        </w:rPr>
        <w:t xml:space="preserve">левое назначение); </w:t>
      </w:r>
      <w:proofErr w:type="gramEnd"/>
    </w:p>
    <w:p w:rsidR="002F1FED" w:rsidRPr="00D43997" w:rsidRDefault="002F1FED" w:rsidP="00F939AD">
      <w:pPr>
        <w:pStyle w:val="aff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67031">
        <w:rPr>
          <w:sz w:val="28"/>
          <w:szCs w:val="28"/>
        </w:rPr>
        <w:t xml:space="preserve">на второй год планового периода в объеме </w:t>
      </w:r>
      <w:r w:rsidR="000C53E5" w:rsidRPr="00367031">
        <w:rPr>
          <w:sz w:val="28"/>
          <w:szCs w:val="28"/>
        </w:rPr>
        <w:t>6,2</w:t>
      </w:r>
      <w:r w:rsidRPr="00367031">
        <w:rPr>
          <w:sz w:val="28"/>
          <w:szCs w:val="28"/>
        </w:rPr>
        <w:t>% (т</w:t>
      </w:r>
      <w:r w:rsidR="00840211" w:rsidRPr="00367031">
        <w:rPr>
          <w:sz w:val="28"/>
          <w:szCs w:val="28"/>
        </w:rPr>
        <w:t>о есть</w:t>
      </w:r>
      <w:r w:rsidRPr="00367031">
        <w:rPr>
          <w:sz w:val="28"/>
          <w:szCs w:val="28"/>
        </w:rPr>
        <w:t xml:space="preserve"> в объеме пр</w:t>
      </w:r>
      <w:r w:rsidRPr="00367031">
        <w:rPr>
          <w:sz w:val="28"/>
          <w:szCs w:val="28"/>
        </w:rPr>
        <w:t>е</w:t>
      </w:r>
      <w:r w:rsidRPr="00367031">
        <w:rPr>
          <w:sz w:val="28"/>
          <w:szCs w:val="28"/>
        </w:rPr>
        <w:t>дельного значения, предусмотренного БК РФ), подтверждением</w:t>
      </w:r>
      <w:r w:rsidRPr="00D43997">
        <w:rPr>
          <w:sz w:val="28"/>
          <w:szCs w:val="28"/>
        </w:rPr>
        <w:t xml:space="preserve"> тому явл</w:t>
      </w:r>
      <w:r w:rsidRPr="00D43997">
        <w:rPr>
          <w:sz w:val="28"/>
          <w:szCs w:val="28"/>
        </w:rPr>
        <w:t>я</w:t>
      </w:r>
      <w:r w:rsidRPr="00D43997">
        <w:rPr>
          <w:sz w:val="28"/>
          <w:szCs w:val="28"/>
        </w:rPr>
        <w:t xml:space="preserve">ются данные </w:t>
      </w:r>
      <w:r w:rsidR="00D43997" w:rsidRPr="00D43997">
        <w:rPr>
          <w:sz w:val="28"/>
          <w:szCs w:val="28"/>
        </w:rPr>
        <w:t>нижеследующей таблицы</w:t>
      </w:r>
      <w:r w:rsidR="00367031">
        <w:rPr>
          <w:sz w:val="28"/>
          <w:szCs w:val="28"/>
        </w:rPr>
        <w:t>.</w:t>
      </w:r>
    </w:p>
    <w:p w:rsidR="002F1FED" w:rsidRPr="009A6123" w:rsidRDefault="002F1FED" w:rsidP="002F1FED">
      <w:pPr>
        <w:ind w:left="4649"/>
        <w:jc w:val="right"/>
        <w:rPr>
          <w:i/>
          <w:sz w:val="20"/>
          <w:szCs w:val="20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1560"/>
        <w:gridCol w:w="2126"/>
        <w:gridCol w:w="2835"/>
        <w:gridCol w:w="1417"/>
        <w:gridCol w:w="1560"/>
      </w:tblGrid>
      <w:tr w:rsidR="002F1FED" w:rsidRPr="007069CA" w:rsidTr="00F939AD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FED" w:rsidRPr="007069CA" w:rsidRDefault="002F1FED" w:rsidP="00F939A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FED" w:rsidRPr="007069CA" w:rsidRDefault="002F1FED" w:rsidP="00F939A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Предельное знач</w:t>
            </w:r>
            <w:r w:rsidRPr="007069CA">
              <w:rPr>
                <w:b/>
                <w:bCs/>
                <w:iCs/>
                <w:sz w:val="22"/>
                <w:szCs w:val="22"/>
              </w:rPr>
              <w:t>е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ние, 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FED" w:rsidRPr="007069CA" w:rsidRDefault="002F1FED" w:rsidP="00F939A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Фактически установлено по проекту Реш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ения о бюджете города,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FED" w:rsidRPr="007069CA" w:rsidRDefault="007069CA" w:rsidP="007069C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</w:t>
            </w:r>
            <w:r w:rsidR="002F1FED" w:rsidRPr="007069CA">
              <w:rPr>
                <w:b/>
                <w:bCs/>
                <w:iCs/>
                <w:sz w:val="22"/>
                <w:szCs w:val="22"/>
              </w:rPr>
              <w:t>редельное значение,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1FED" w:rsidRPr="007069CA" w:rsidRDefault="007069CA" w:rsidP="00F939A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Ф</w:t>
            </w:r>
            <w:r w:rsidR="002F1FED" w:rsidRPr="007069CA">
              <w:rPr>
                <w:b/>
                <w:bCs/>
                <w:iCs/>
                <w:sz w:val="22"/>
                <w:szCs w:val="22"/>
              </w:rPr>
              <w:t>актическое значение, %</w:t>
            </w:r>
          </w:p>
        </w:tc>
      </w:tr>
      <w:tr w:rsidR="002F1FED" w:rsidRPr="007069CA" w:rsidTr="00F939AD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D43997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</w:t>
            </w:r>
            <w:r w:rsidR="00D43997" w:rsidRPr="007069CA">
              <w:rPr>
                <w:sz w:val="22"/>
                <w:szCs w:val="22"/>
              </w:rPr>
              <w:t>8</w:t>
            </w:r>
            <w:r w:rsidRPr="007069C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D43997" w:rsidP="007A699D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167 496,32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7A699D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290 777,88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7A699D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не менее 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FED" w:rsidRPr="007069CA" w:rsidRDefault="002F1FED" w:rsidP="002F1FED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4,3</w:t>
            </w:r>
          </w:p>
        </w:tc>
      </w:tr>
      <w:tr w:rsidR="002F1FED" w:rsidRPr="007069CA" w:rsidTr="00F939AD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D43997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</w:t>
            </w:r>
            <w:r w:rsidR="00D43997" w:rsidRPr="007069CA">
              <w:rPr>
                <w:sz w:val="22"/>
                <w:szCs w:val="22"/>
              </w:rPr>
              <w:t>9</w:t>
            </w:r>
            <w:r w:rsidRPr="007069C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D43997" w:rsidP="007A699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339 344,96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7A699D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422 689,85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7A699D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не менее 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FED" w:rsidRPr="007069CA" w:rsidRDefault="002F1FED" w:rsidP="007A699D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6,2</w:t>
            </w:r>
          </w:p>
        </w:tc>
      </w:tr>
    </w:tbl>
    <w:p w:rsidR="00AF6D2E" w:rsidRPr="00D530FB" w:rsidRDefault="00AF6D2E" w:rsidP="00D530FB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323921">
        <w:rPr>
          <w:sz w:val="28"/>
          <w:szCs w:val="28"/>
        </w:rPr>
        <w:t xml:space="preserve">Оценкой </w:t>
      </w:r>
      <w:r w:rsidR="0066456C" w:rsidRPr="00323921">
        <w:rPr>
          <w:sz w:val="28"/>
          <w:szCs w:val="28"/>
        </w:rPr>
        <w:t xml:space="preserve">соблюдения принципа прозрачности (открытости) </w:t>
      </w:r>
      <w:r w:rsidRPr="00323921">
        <w:rPr>
          <w:sz w:val="28"/>
          <w:szCs w:val="28"/>
        </w:rPr>
        <w:t>пр</w:t>
      </w:r>
      <w:r w:rsidRPr="00323921">
        <w:rPr>
          <w:sz w:val="28"/>
          <w:szCs w:val="28"/>
        </w:rPr>
        <w:t>о</w:t>
      </w:r>
      <w:r w:rsidRPr="00323921">
        <w:rPr>
          <w:sz w:val="28"/>
          <w:szCs w:val="28"/>
        </w:rPr>
        <w:t xml:space="preserve">екта </w:t>
      </w:r>
      <w:r w:rsidR="002D792C">
        <w:rPr>
          <w:sz w:val="28"/>
          <w:szCs w:val="28"/>
        </w:rPr>
        <w:t xml:space="preserve">Решения о </w:t>
      </w:r>
      <w:r w:rsidRPr="00323921">
        <w:rPr>
          <w:sz w:val="28"/>
          <w:szCs w:val="28"/>
        </w:rPr>
        <w:t>бюджет</w:t>
      </w:r>
      <w:r w:rsidR="002D792C">
        <w:rPr>
          <w:sz w:val="28"/>
          <w:szCs w:val="28"/>
        </w:rPr>
        <w:t>е города</w:t>
      </w:r>
      <w:r w:rsidRPr="00323921">
        <w:rPr>
          <w:sz w:val="28"/>
          <w:szCs w:val="28"/>
        </w:rPr>
        <w:t xml:space="preserve"> </w:t>
      </w:r>
      <w:r w:rsidRPr="00367031">
        <w:rPr>
          <w:sz w:val="28"/>
          <w:szCs w:val="28"/>
        </w:rPr>
        <w:t xml:space="preserve">замечаний не </w:t>
      </w:r>
      <w:proofErr w:type="gramStart"/>
      <w:r w:rsidRPr="00367031">
        <w:rPr>
          <w:sz w:val="28"/>
          <w:szCs w:val="28"/>
        </w:rPr>
        <w:t>установлено</w:t>
      </w:r>
      <w:proofErr w:type="gramEnd"/>
      <w:r w:rsidR="00D530FB">
        <w:rPr>
          <w:sz w:val="28"/>
          <w:szCs w:val="28"/>
        </w:rPr>
        <w:t xml:space="preserve"> а именно </w:t>
      </w:r>
      <w:r w:rsidRPr="00D530FB">
        <w:rPr>
          <w:sz w:val="28"/>
          <w:szCs w:val="28"/>
        </w:rPr>
        <w:t>в соо</w:t>
      </w:r>
      <w:r w:rsidRPr="00D530FB">
        <w:rPr>
          <w:sz w:val="28"/>
          <w:szCs w:val="28"/>
        </w:rPr>
        <w:t>т</w:t>
      </w:r>
      <w:r w:rsidRPr="00D530FB">
        <w:rPr>
          <w:sz w:val="28"/>
          <w:szCs w:val="28"/>
        </w:rPr>
        <w:t>ветствие с требованиями статьи 36 БК РФ</w:t>
      </w:r>
      <w:r w:rsidRPr="00D530FB">
        <w:rPr>
          <w:i/>
          <w:sz w:val="28"/>
          <w:szCs w:val="28"/>
        </w:rPr>
        <w:t xml:space="preserve"> </w:t>
      </w:r>
      <w:r w:rsidRPr="00D530FB">
        <w:rPr>
          <w:sz w:val="28"/>
          <w:szCs w:val="28"/>
        </w:rPr>
        <w:t>принятие бюджета города прои</w:t>
      </w:r>
      <w:r w:rsidRPr="00D530FB">
        <w:rPr>
          <w:sz w:val="28"/>
          <w:szCs w:val="28"/>
        </w:rPr>
        <w:t>с</w:t>
      </w:r>
      <w:r w:rsidRPr="00D530FB">
        <w:rPr>
          <w:sz w:val="28"/>
          <w:szCs w:val="28"/>
        </w:rPr>
        <w:t>ходит с соблюдением открытости для общества и средств массовой инфо</w:t>
      </w:r>
      <w:r w:rsidRPr="00D530FB">
        <w:rPr>
          <w:sz w:val="28"/>
          <w:szCs w:val="28"/>
        </w:rPr>
        <w:t>р</w:t>
      </w:r>
      <w:r w:rsidRPr="00D530FB">
        <w:rPr>
          <w:sz w:val="28"/>
          <w:szCs w:val="28"/>
        </w:rPr>
        <w:t>мации проекта Решения о бюджете города путем проведения публичных слушаний (протокол от 1</w:t>
      </w:r>
      <w:r w:rsidR="003D2D7F" w:rsidRPr="00D530FB">
        <w:rPr>
          <w:sz w:val="28"/>
          <w:szCs w:val="28"/>
        </w:rPr>
        <w:t>1</w:t>
      </w:r>
      <w:r w:rsidRPr="00D530FB">
        <w:rPr>
          <w:sz w:val="28"/>
          <w:szCs w:val="28"/>
        </w:rPr>
        <w:t>.11.201</w:t>
      </w:r>
      <w:r w:rsidR="003D2D7F" w:rsidRPr="00D530FB">
        <w:rPr>
          <w:sz w:val="28"/>
          <w:szCs w:val="28"/>
        </w:rPr>
        <w:t>6</w:t>
      </w:r>
      <w:r w:rsidRPr="00D530FB">
        <w:rPr>
          <w:sz w:val="28"/>
          <w:szCs w:val="28"/>
        </w:rPr>
        <w:t xml:space="preserve">, где количество участников публичных слушаний - </w:t>
      </w:r>
      <w:r w:rsidR="0066456C" w:rsidRPr="00D530FB">
        <w:rPr>
          <w:sz w:val="28"/>
          <w:szCs w:val="28"/>
        </w:rPr>
        <w:t>81</w:t>
      </w:r>
      <w:r w:rsidRPr="00D530FB">
        <w:rPr>
          <w:sz w:val="28"/>
          <w:szCs w:val="28"/>
        </w:rPr>
        <w:t xml:space="preserve"> жител</w:t>
      </w:r>
      <w:r w:rsidR="00F939AD" w:rsidRPr="00D530FB">
        <w:rPr>
          <w:sz w:val="28"/>
          <w:szCs w:val="28"/>
        </w:rPr>
        <w:t>ь</w:t>
      </w:r>
      <w:r w:rsidRPr="00D530FB">
        <w:rPr>
          <w:sz w:val="28"/>
          <w:szCs w:val="28"/>
        </w:rPr>
        <w:t xml:space="preserve"> города Нижневартовска, из них зарегистрированных – </w:t>
      </w:r>
      <w:r w:rsidR="0066456C" w:rsidRPr="00D530FB">
        <w:rPr>
          <w:sz w:val="28"/>
          <w:szCs w:val="28"/>
        </w:rPr>
        <w:t>79</w:t>
      </w:r>
      <w:r w:rsidRPr="00D530FB">
        <w:rPr>
          <w:sz w:val="28"/>
          <w:szCs w:val="28"/>
        </w:rPr>
        <w:t>), по результатам публичных слушаний принято решение:</w:t>
      </w:r>
    </w:p>
    <w:p w:rsidR="00AF6D2E" w:rsidRDefault="00AF6D2E" w:rsidP="00D530FB">
      <w:pPr>
        <w:pStyle w:val="aff4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6456C">
        <w:rPr>
          <w:sz w:val="28"/>
          <w:szCs w:val="28"/>
        </w:rPr>
        <w:t>поддержать проект</w:t>
      </w:r>
      <w:r w:rsidRPr="00323921">
        <w:rPr>
          <w:sz w:val="28"/>
          <w:szCs w:val="28"/>
        </w:rPr>
        <w:t xml:space="preserve"> Решения о бюджете города;</w:t>
      </w:r>
    </w:p>
    <w:p w:rsidR="00AF6D2E" w:rsidRPr="00D530FB" w:rsidRDefault="00AF6D2E" w:rsidP="00D530FB">
      <w:pPr>
        <w:pStyle w:val="aff4"/>
        <w:numPr>
          <w:ilvl w:val="0"/>
          <w:numId w:val="17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530FB">
        <w:rPr>
          <w:sz w:val="28"/>
          <w:szCs w:val="28"/>
        </w:rPr>
        <w:t>направить проект Решения о бюджете города на рассмотрение Думы города.</w:t>
      </w:r>
    </w:p>
    <w:p w:rsidR="0066456C" w:rsidRPr="00477971" w:rsidRDefault="0066456C" w:rsidP="006645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77971">
        <w:rPr>
          <w:sz w:val="28"/>
          <w:szCs w:val="28"/>
        </w:rPr>
        <w:t>Необходимо отметить, что публичные слушания по проекту Решения о бюджете города проведены с соблюдением сроков, предусмотренных пун</w:t>
      </w:r>
      <w:r w:rsidRPr="00477971">
        <w:rPr>
          <w:sz w:val="28"/>
          <w:szCs w:val="28"/>
        </w:rPr>
        <w:t>к</w:t>
      </w:r>
      <w:r w:rsidRPr="00477971">
        <w:rPr>
          <w:sz w:val="28"/>
          <w:szCs w:val="28"/>
        </w:rPr>
        <w:t xml:space="preserve">том 4.4 решения Думы города Решение Думы города Нижневартовска от 25.11.2005 </w:t>
      </w:r>
      <w:r w:rsidR="00367031">
        <w:rPr>
          <w:sz w:val="28"/>
          <w:szCs w:val="28"/>
        </w:rPr>
        <w:t>№</w:t>
      </w:r>
      <w:r w:rsidRPr="00477971">
        <w:rPr>
          <w:sz w:val="28"/>
          <w:szCs w:val="28"/>
        </w:rPr>
        <w:t xml:space="preserve"> 576 </w:t>
      </w:r>
      <w:r w:rsidR="00F60ABB">
        <w:rPr>
          <w:sz w:val="28"/>
          <w:szCs w:val="28"/>
        </w:rPr>
        <w:t>«</w:t>
      </w:r>
      <w:r w:rsidRPr="00477971">
        <w:rPr>
          <w:sz w:val="28"/>
          <w:szCs w:val="28"/>
        </w:rPr>
        <w:t>Об утверждении Положения о порядке организации и проведения публичных слушаний по проектам муниципальных правовых а</w:t>
      </w:r>
      <w:r w:rsidRPr="00477971">
        <w:rPr>
          <w:sz w:val="28"/>
          <w:szCs w:val="28"/>
        </w:rPr>
        <w:t>к</w:t>
      </w:r>
      <w:r w:rsidRPr="00477971">
        <w:rPr>
          <w:sz w:val="28"/>
          <w:szCs w:val="28"/>
        </w:rPr>
        <w:lastRenderedPageBreak/>
        <w:t>тов по вопросам местного значения в городе Нижневартовске</w:t>
      </w:r>
      <w:r w:rsidR="00F60ABB">
        <w:rPr>
          <w:sz w:val="28"/>
          <w:szCs w:val="28"/>
        </w:rPr>
        <w:t>»</w:t>
      </w:r>
      <w:r w:rsidRPr="00477971">
        <w:rPr>
          <w:sz w:val="28"/>
          <w:szCs w:val="28"/>
        </w:rPr>
        <w:t xml:space="preserve">, а именно </w:t>
      </w:r>
      <w:r w:rsidRPr="00477971">
        <w:rPr>
          <w:rFonts w:eastAsiaTheme="minorHAnsi"/>
          <w:sz w:val="28"/>
          <w:szCs w:val="28"/>
          <w:lang w:eastAsia="en-US"/>
        </w:rPr>
        <w:t>не ранее чем через 15 дней после официального</w:t>
      </w:r>
      <w:proofErr w:type="gramEnd"/>
      <w:r w:rsidRPr="00477971">
        <w:rPr>
          <w:rFonts w:eastAsiaTheme="minorHAnsi"/>
          <w:sz w:val="28"/>
          <w:szCs w:val="28"/>
          <w:lang w:eastAsia="en-US"/>
        </w:rPr>
        <w:t xml:space="preserve"> опубликования постановления Главы города о назначении публичных слушаний. </w:t>
      </w:r>
      <w:r w:rsidRPr="00477971">
        <w:rPr>
          <w:sz w:val="28"/>
          <w:szCs w:val="28"/>
        </w:rPr>
        <w:t xml:space="preserve">22,25 октября 2016 года в газете </w:t>
      </w:r>
      <w:r w:rsidR="00F60ABB">
        <w:rPr>
          <w:sz w:val="28"/>
          <w:szCs w:val="28"/>
        </w:rPr>
        <w:t>«</w:t>
      </w:r>
      <w:r w:rsidRPr="00477971">
        <w:rPr>
          <w:sz w:val="28"/>
          <w:szCs w:val="28"/>
        </w:rPr>
        <w:t>Варта</w:t>
      </w:r>
      <w:r w:rsidR="00F60ABB">
        <w:rPr>
          <w:sz w:val="28"/>
          <w:szCs w:val="28"/>
        </w:rPr>
        <w:t>»</w:t>
      </w:r>
      <w:r w:rsidRPr="00477971">
        <w:rPr>
          <w:color w:val="FF0000"/>
          <w:sz w:val="28"/>
          <w:szCs w:val="28"/>
        </w:rPr>
        <w:t xml:space="preserve"> </w:t>
      </w:r>
      <w:r w:rsidRPr="00477971">
        <w:rPr>
          <w:sz w:val="28"/>
          <w:szCs w:val="28"/>
        </w:rPr>
        <w:t>№</w:t>
      </w:r>
      <w:r w:rsidR="00F60ABB">
        <w:rPr>
          <w:sz w:val="28"/>
          <w:szCs w:val="28"/>
        </w:rPr>
        <w:t xml:space="preserve"> </w:t>
      </w:r>
      <w:r w:rsidRPr="00477971">
        <w:rPr>
          <w:sz w:val="28"/>
          <w:szCs w:val="28"/>
        </w:rPr>
        <w:t>199 (6783),</w:t>
      </w:r>
      <w:r w:rsidRPr="00477971">
        <w:rPr>
          <w:color w:val="FF0000"/>
          <w:sz w:val="28"/>
          <w:szCs w:val="28"/>
        </w:rPr>
        <w:t xml:space="preserve"> </w:t>
      </w:r>
      <w:r w:rsidRPr="00477971">
        <w:rPr>
          <w:sz w:val="28"/>
          <w:szCs w:val="28"/>
        </w:rPr>
        <w:t>№</w:t>
      </w:r>
      <w:r w:rsidR="00F60ABB">
        <w:rPr>
          <w:sz w:val="28"/>
          <w:szCs w:val="28"/>
        </w:rPr>
        <w:t xml:space="preserve"> </w:t>
      </w:r>
      <w:r w:rsidRPr="00477971">
        <w:rPr>
          <w:sz w:val="28"/>
          <w:szCs w:val="28"/>
        </w:rPr>
        <w:t>200 (6784)</w:t>
      </w:r>
      <w:r w:rsidRPr="00477971">
        <w:rPr>
          <w:color w:val="FF0000"/>
          <w:sz w:val="28"/>
          <w:szCs w:val="28"/>
        </w:rPr>
        <w:t xml:space="preserve"> </w:t>
      </w:r>
      <w:r w:rsidRPr="00477971">
        <w:rPr>
          <w:sz w:val="28"/>
          <w:szCs w:val="28"/>
        </w:rPr>
        <w:t>опубликована информация о пр</w:t>
      </w:r>
      <w:r w:rsidRPr="00477971">
        <w:rPr>
          <w:sz w:val="28"/>
          <w:szCs w:val="28"/>
        </w:rPr>
        <w:t>о</w:t>
      </w:r>
      <w:r w:rsidRPr="00477971">
        <w:rPr>
          <w:sz w:val="28"/>
          <w:szCs w:val="28"/>
        </w:rPr>
        <w:t>ведении публичных слушаний по проекту решения Думы города «О бюджете города Нижневартовска на 2017 год и плановый период 2018 и 2019 годов.</w:t>
      </w:r>
    </w:p>
    <w:p w:rsidR="002D792C" w:rsidRPr="002D792C" w:rsidRDefault="002D792C" w:rsidP="00D530FB">
      <w:pPr>
        <w:numPr>
          <w:ilvl w:val="2"/>
          <w:numId w:val="2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bCs/>
          <w:sz w:val="28"/>
          <w:szCs w:val="28"/>
        </w:rPr>
      </w:pPr>
      <w:r w:rsidRPr="002D792C">
        <w:rPr>
          <w:bCs/>
          <w:sz w:val="28"/>
          <w:szCs w:val="28"/>
        </w:rPr>
        <w:t xml:space="preserve">В соответствии с </w:t>
      </w:r>
      <w:hyperlink r:id="rId13" w:history="1">
        <w:r w:rsidRPr="002D792C">
          <w:rPr>
            <w:bCs/>
            <w:sz w:val="28"/>
            <w:szCs w:val="28"/>
          </w:rPr>
          <w:t>пунктом 1 статьи 81</w:t>
        </w:r>
      </w:hyperlink>
      <w:r w:rsidRPr="002D792C">
        <w:rPr>
          <w:bCs/>
          <w:sz w:val="28"/>
          <w:szCs w:val="28"/>
        </w:rPr>
        <w:t xml:space="preserve"> БК РФ в расходной части бюджетов всех уровней бюджетной системы Российской Федерации пред</w:t>
      </w:r>
      <w:r w:rsidRPr="002D792C">
        <w:rPr>
          <w:bCs/>
          <w:sz w:val="28"/>
          <w:szCs w:val="28"/>
        </w:rPr>
        <w:t>у</w:t>
      </w:r>
      <w:r w:rsidRPr="002D792C">
        <w:rPr>
          <w:bCs/>
          <w:sz w:val="28"/>
          <w:szCs w:val="28"/>
        </w:rPr>
        <w:t>сматривается создание резервных фондов органов исполнительной власти и резервных фондов органов местного самоуправления.</w:t>
      </w:r>
    </w:p>
    <w:p w:rsidR="00AF6D2E" w:rsidRPr="003D2D7F" w:rsidRDefault="00AD7CF8" w:rsidP="00D530FB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Нарушений требований статьи 81 БК РФ не выявлено</w:t>
      </w:r>
      <w:r w:rsidR="00367031">
        <w:rPr>
          <w:sz w:val="28"/>
          <w:szCs w:val="28"/>
        </w:rPr>
        <w:t xml:space="preserve">, а именно </w:t>
      </w:r>
      <w:r w:rsidR="00F26238">
        <w:rPr>
          <w:sz w:val="28"/>
          <w:szCs w:val="28"/>
        </w:rPr>
        <w:t>во и</w:t>
      </w:r>
      <w:r w:rsidR="00F26238">
        <w:rPr>
          <w:sz w:val="28"/>
          <w:szCs w:val="28"/>
        </w:rPr>
        <w:t>с</w:t>
      </w:r>
      <w:r w:rsidR="00F26238">
        <w:rPr>
          <w:sz w:val="28"/>
          <w:szCs w:val="28"/>
        </w:rPr>
        <w:t>полнение пункта 3 статьи 81 БК РФ п</w:t>
      </w:r>
      <w:r w:rsidR="00AF6D2E" w:rsidRPr="003D2D7F">
        <w:rPr>
          <w:sz w:val="28"/>
          <w:szCs w:val="28"/>
        </w:rPr>
        <w:t>роектом Решени</w:t>
      </w:r>
      <w:r w:rsidR="002D792C">
        <w:rPr>
          <w:sz w:val="28"/>
          <w:szCs w:val="28"/>
        </w:rPr>
        <w:t>я</w:t>
      </w:r>
      <w:r w:rsidR="00AF6D2E" w:rsidRPr="003D2D7F">
        <w:rPr>
          <w:sz w:val="28"/>
          <w:szCs w:val="28"/>
        </w:rPr>
        <w:t xml:space="preserve"> о бюджете города </w:t>
      </w:r>
      <w:r w:rsidR="002D792C">
        <w:rPr>
          <w:sz w:val="28"/>
          <w:szCs w:val="28"/>
        </w:rPr>
        <w:t>утверждён</w:t>
      </w:r>
      <w:r w:rsidR="00AF6D2E" w:rsidRPr="003D2D7F">
        <w:rPr>
          <w:sz w:val="28"/>
          <w:szCs w:val="28"/>
        </w:rPr>
        <w:t xml:space="preserve"> резервный фонд администрации города в объеме не превыша</w:t>
      </w:r>
      <w:r w:rsidR="00AF6D2E" w:rsidRPr="003D2D7F">
        <w:rPr>
          <w:sz w:val="28"/>
          <w:szCs w:val="28"/>
        </w:rPr>
        <w:t>ю</w:t>
      </w:r>
      <w:r w:rsidR="00AF6D2E" w:rsidRPr="003D2D7F">
        <w:rPr>
          <w:sz w:val="28"/>
          <w:szCs w:val="28"/>
        </w:rPr>
        <w:t xml:space="preserve">щим 3% от общего объема расходов, подтверждением тому являются данные </w:t>
      </w:r>
      <w:r w:rsidR="00367031">
        <w:rPr>
          <w:sz w:val="28"/>
          <w:szCs w:val="28"/>
        </w:rPr>
        <w:t>нижеследующей таблицы.</w:t>
      </w:r>
    </w:p>
    <w:tbl>
      <w:tblPr>
        <w:tblW w:w="9463" w:type="dxa"/>
        <w:tblInd w:w="108" w:type="dxa"/>
        <w:tblLook w:val="0000" w:firstRow="0" w:lastRow="0" w:firstColumn="0" w:lastColumn="0" w:noHBand="0" w:noVBand="0"/>
      </w:tblPr>
      <w:tblGrid>
        <w:gridCol w:w="1342"/>
        <w:gridCol w:w="2175"/>
        <w:gridCol w:w="2900"/>
        <w:gridCol w:w="1450"/>
        <w:gridCol w:w="1596"/>
      </w:tblGrid>
      <w:tr w:rsidR="002D792C" w:rsidRPr="007069CA" w:rsidTr="00F60ABB">
        <w:trPr>
          <w:trHeight w:val="49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D2E" w:rsidRPr="007069CA" w:rsidRDefault="00AF6D2E" w:rsidP="00F60AB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Период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D2E" w:rsidRPr="007069CA" w:rsidRDefault="00AF6D2E" w:rsidP="00F60AB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Предельное знач</w:t>
            </w:r>
            <w:r w:rsidRPr="007069CA">
              <w:rPr>
                <w:b/>
                <w:bCs/>
                <w:iCs/>
                <w:sz w:val="22"/>
                <w:szCs w:val="22"/>
              </w:rPr>
              <w:t>е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ние, тыс. рублей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D2E" w:rsidRPr="007069CA" w:rsidRDefault="00AF6D2E" w:rsidP="00F60AB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069CA">
              <w:rPr>
                <w:b/>
                <w:bCs/>
                <w:iCs/>
                <w:sz w:val="22"/>
                <w:szCs w:val="22"/>
              </w:rPr>
              <w:t>Фактически установлено по проекту Реш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ения о бюджете города, тыс. ру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б</w:t>
            </w:r>
            <w:r w:rsidR="007069CA" w:rsidRPr="007069CA">
              <w:rPr>
                <w:b/>
                <w:bCs/>
                <w:iCs/>
                <w:sz w:val="22"/>
                <w:szCs w:val="22"/>
              </w:rPr>
              <w:t>лей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D2E" w:rsidRPr="007069CA" w:rsidRDefault="007069CA" w:rsidP="007069C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</w:t>
            </w:r>
            <w:r w:rsidR="00AF6D2E" w:rsidRPr="007069CA">
              <w:rPr>
                <w:b/>
                <w:bCs/>
                <w:iCs/>
                <w:sz w:val="22"/>
                <w:szCs w:val="22"/>
              </w:rPr>
              <w:t>редельное значение, %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F6D2E" w:rsidRPr="007069CA" w:rsidRDefault="007069CA" w:rsidP="007069C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Ф</w:t>
            </w:r>
            <w:r w:rsidR="00AF6D2E" w:rsidRPr="007069CA">
              <w:rPr>
                <w:b/>
                <w:bCs/>
                <w:iCs/>
                <w:sz w:val="22"/>
                <w:szCs w:val="22"/>
              </w:rPr>
              <w:t>актическое значение, %</w:t>
            </w:r>
          </w:p>
        </w:tc>
      </w:tr>
      <w:tr w:rsidR="002D792C" w:rsidRPr="007069CA" w:rsidTr="00AF6D2E">
        <w:trPr>
          <w:trHeight w:val="27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2E" w:rsidRPr="007069CA" w:rsidRDefault="00AF6D2E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</w:t>
            </w:r>
            <w:r w:rsidR="003D2D7F" w:rsidRPr="007069CA">
              <w:rPr>
                <w:sz w:val="22"/>
                <w:szCs w:val="22"/>
              </w:rPr>
              <w:t xml:space="preserve">7 </w:t>
            </w:r>
            <w:r w:rsidRPr="007069CA">
              <w:rPr>
                <w:sz w:val="22"/>
                <w:szCs w:val="22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2E" w:rsidRPr="007069CA" w:rsidRDefault="003C0BA4" w:rsidP="00AF6D2E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430 846,63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2E" w:rsidRPr="007069CA" w:rsidRDefault="00AF6D2E" w:rsidP="00AF6D2E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28 000,00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2E" w:rsidRPr="007069CA" w:rsidRDefault="00AF6D2E" w:rsidP="00AF6D2E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не более 3,0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2E" w:rsidRPr="007069CA" w:rsidRDefault="00AF6D2E" w:rsidP="00AF6D2E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0,2</w:t>
            </w:r>
          </w:p>
        </w:tc>
      </w:tr>
      <w:tr w:rsidR="002D792C" w:rsidRPr="007069CA" w:rsidTr="00AF6D2E">
        <w:trPr>
          <w:trHeight w:val="27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2018 год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C0BA4" w:rsidP="003D2D7F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426 634,47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28 000,00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не более 3,0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0,2</w:t>
            </w:r>
          </w:p>
        </w:tc>
      </w:tr>
      <w:tr w:rsidR="002D792C" w:rsidRPr="007069CA" w:rsidTr="00AF6D2E">
        <w:trPr>
          <w:trHeight w:val="27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2019 год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C0BA4" w:rsidP="003D2D7F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406 425,44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bCs/>
                <w:sz w:val="22"/>
                <w:szCs w:val="22"/>
              </w:rPr>
            </w:pPr>
            <w:r w:rsidRPr="007069CA">
              <w:rPr>
                <w:bCs/>
                <w:sz w:val="22"/>
                <w:szCs w:val="22"/>
              </w:rPr>
              <w:t>28 000,00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не более 3,0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D7F" w:rsidRPr="007069CA" w:rsidRDefault="003D2D7F" w:rsidP="003D2D7F">
            <w:pPr>
              <w:jc w:val="center"/>
              <w:rPr>
                <w:sz w:val="22"/>
                <w:szCs w:val="22"/>
              </w:rPr>
            </w:pPr>
            <w:r w:rsidRPr="007069CA">
              <w:rPr>
                <w:sz w:val="22"/>
                <w:szCs w:val="22"/>
              </w:rPr>
              <w:t>0,2</w:t>
            </w:r>
          </w:p>
        </w:tc>
      </w:tr>
    </w:tbl>
    <w:p w:rsidR="00AD7CF8" w:rsidRDefault="00D530FB" w:rsidP="00D530FB">
      <w:pPr>
        <w:tabs>
          <w:tab w:val="left" w:pos="567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</w:t>
      </w:r>
      <w:r w:rsidR="00AF6D2E" w:rsidRPr="00F26238">
        <w:rPr>
          <w:sz w:val="28"/>
          <w:szCs w:val="28"/>
        </w:rPr>
        <w:t xml:space="preserve"> целью </w:t>
      </w:r>
      <w:r w:rsidR="00AD7CF8" w:rsidRPr="00F26238">
        <w:rPr>
          <w:sz w:val="28"/>
          <w:szCs w:val="28"/>
        </w:rPr>
        <w:t xml:space="preserve">реализации своих бюджетных полномочий и </w:t>
      </w:r>
      <w:r w:rsidR="00BE26A7" w:rsidRPr="00F26238">
        <w:rPr>
          <w:sz w:val="28"/>
          <w:szCs w:val="28"/>
        </w:rPr>
        <w:t>целевого</w:t>
      </w:r>
      <w:r w:rsidR="00AF6D2E" w:rsidRPr="00F26238">
        <w:rPr>
          <w:sz w:val="28"/>
          <w:szCs w:val="28"/>
        </w:rPr>
        <w:t xml:space="preserve"> испол</w:t>
      </w:r>
      <w:r w:rsidR="00AF6D2E" w:rsidRPr="00F26238">
        <w:rPr>
          <w:sz w:val="28"/>
          <w:szCs w:val="28"/>
        </w:rPr>
        <w:t>ь</w:t>
      </w:r>
      <w:r w:rsidR="00AF6D2E" w:rsidRPr="00F26238">
        <w:rPr>
          <w:sz w:val="28"/>
          <w:szCs w:val="28"/>
        </w:rPr>
        <w:t xml:space="preserve">зования </w:t>
      </w:r>
      <w:r w:rsidR="00BE26A7" w:rsidRPr="00F26238">
        <w:rPr>
          <w:sz w:val="28"/>
          <w:szCs w:val="28"/>
        </w:rPr>
        <w:t>средств бюджета города</w:t>
      </w:r>
      <w:r w:rsidR="00AD7CF8" w:rsidRPr="00F26238">
        <w:rPr>
          <w:sz w:val="28"/>
          <w:szCs w:val="28"/>
        </w:rPr>
        <w:t xml:space="preserve">, </w:t>
      </w:r>
      <w:r w:rsidR="00BE26A7" w:rsidRPr="00F26238">
        <w:rPr>
          <w:sz w:val="28"/>
          <w:szCs w:val="28"/>
        </w:rPr>
        <w:t xml:space="preserve">администрацией города </w:t>
      </w:r>
      <w:r w:rsidR="00AD7CF8" w:rsidRPr="00F26238">
        <w:rPr>
          <w:sz w:val="28"/>
          <w:szCs w:val="28"/>
        </w:rPr>
        <w:t>утвержден</w:t>
      </w:r>
      <w:r w:rsidR="00AF6D2E" w:rsidRPr="00F26238">
        <w:rPr>
          <w:sz w:val="28"/>
          <w:szCs w:val="28"/>
        </w:rPr>
        <w:t xml:space="preserve"> Поряд</w:t>
      </w:r>
      <w:r w:rsidR="00AD7CF8" w:rsidRPr="00F26238">
        <w:rPr>
          <w:sz w:val="28"/>
          <w:szCs w:val="28"/>
        </w:rPr>
        <w:t>о</w:t>
      </w:r>
      <w:r w:rsidR="00AF6D2E" w:rsidRPr="00F26238">
        <w:rPr>
          <w:sz w:val="28"/>
          <w:szCs w:val="28"/>
        </w:rPr>
        <w:t>к использования бюджетных ассигнований резервного фонда администрации города</w:t>
      </w:r>
      <w:r w:rsidR="00BE26A7" w:rsidRPr="00F26238">
        <w:rPr>
          <w:sz w:val="28"/>
          <w:szCs w:val="28"/>
        </w:rPr>
        <w:t xml:space="preserve"> постановлением администрации города от 18.01.2012 № 19</w:t>
      </w:r>
      <w:r w:rsidR="00F26238">
        <w:rPr>
          <w:sz w:val="28"/>
          <w:szCs w:val="28"/>
        </w:rPr>
        <w:t>, пред</w:t>
      </w:r>
      <w:r w:rsidR="00F26238">
        <w:rPr>
          <w:sz w:val="28"/>
          <w:szCs w:val="28"/>
        </w:rPr>
        <w:t>у</w:t>
      </w:r>
      <w:r w:rsidR="00F26238">
        <w:rPr>
          <w:sz w:val="28"/>
          <w:szCs w:val="28"/>
        </w:rPr>
        <w:t>сматривающий</w:t>
      </w:r>
      <w:r>
        <w:rPr>
          <w:sz w:val="28"/>
          <w:szCs w:val="28"/>
        </w:rPr>
        <w:t xml:space="preserve"> </w:t>
      </w:r>
      <w:r w:rsidR="00AD7CF8">
        <w:rPr>
          <w:sz w:val="28"/>
          <w:szCs w:val="28"/>
        </w:rPr>
        <w:t>финансово</w:t>
      </w:r>
      <w:r w:rsidR="00F26238">
        <w:rPr>
          <w:sz w:val="28"/>
          <w:szCs w:val="28"/>
        </w:rPr>
        <w:t>е</w:t>
      </w:r>
      <w:r w:rsidR="00AD7CF8">
        <w:rPr>
          <w:sz w:val="28"/>
          <w:szCs w:val="28"/>
        </w:rPr>
        <w:t xml:space="preserve"> обеспечени</w:t>
      </w:r>
      <w:r w:rsidR="00F26238">
        <w:rPr>
          <w:sz w:val="28"/>
          <w:szCs w:val="28"/>
        </w:rPr>
        <w:t>е</w:t>
      </w:r>
      <w:r w:rsidR="00AD7CF8">
        <w:rPr>
          <w:sz w:val="28"/>
          <w:szCs w:val="28"/>
        </w:rPr>
        <w:t xml:space="preserve"> непредвиденных расходов, фина</w:t>
      </w:r>
      <w:r w:rsidR="00AD7CF8">
        <w:rPr>
          <w:sz w:val="28"/>
          <w:szCs w:val="28"/>
        </w:rPr>
        <w:t>н</w:t>
      </w:r>
      <w:r w:rsidR="00AD7CF8">
        <w:rPr>
          <w:sz w:val="28"/>
          <w:szCs w:val="28"/>
        </w:rPr>
        <w:t>сирование которых не предусмотрено в бюджете города на соответствующий финансовый год, в том числе для финансирования мероприятий, связанных с проведением аварийно-восстановительных работ и ликвидацией последствий стихийных</w:t>
      </w:r>
      <w:proofErr w:type="gramEnd"/>
      <w:r w:rsidR="00AD7CF8">
        <w:rPr>
          <w:sz w:val="28"/>
          <w:szCs w:val="28"/>
        </w:rPr>
        <w:t xml:space="preserve"> бедствий и чрезвычайных ситуаций</w:t>
      </w:r>
      <w:r w:rsidR="00F26238">
        <w:rPr>
          <w:sz w:val="28"/>
          <w:szCs w:val="28"/>
        </w:rPr>
        <w:t>, что соответствует пункту 4 статьи 81 БК РФ</w:t>
      </w:r>
      <w:r w:rsidR="00AD7CF8">
        <w:rPr>
          <w:sz w:val="28"/>
          <w:szCs w:val="28"/>
        </w:rPr>
        <w:t>.</w:t>
      </w:r>
    </w:p>
    <w:p w:rsidR="00AF6D2E" w:rsidRPr="00A11843" w:rsidRDefault="00AF6D2E" w:rsidP="002825B4">
      <w:pPr>
        <w:numPr>
          <w:ilvl w:val="2"/>
          <w:numId w:val="28"/>
        </w:numPr>
        <w:tabs>
          <w:tab w:val="left" w:pos="851"/>
        </w:tabs>
        <w:spacing w:before="120"/>
        <w:ind w:left="0" w:firstLine="567"/>
        <w:jc w:val="both"/>
        <w:rPr>
          <w:sz w:val="28"/>
          <w:szCs w:val="28"/>
        </w:rPr>
      </w:pPr>
      <w:r w:rsidRPr="00A11843">
        <w:rPr>
          <w:sz w:val="28"/>
          <w:szCs w:val="28"/>
        </w:rPr>
        <w:t>Оценкой правомерности и обоснованности формирования бю</w:t>
      </w:r>
      <w:r w:rsidRPr="00A11843">
        <w:rPr>
          <w:sz w:val="28"/>
          <w:szCs w:val="28"/>
        </w:rPr>
        <w:t>д</w:t>
      </w:r>
      <w:r w:rsidRPr="00A11843">
        <w:rPr>
          <w:sz w:val="28"/>
          <w:szCs w:val="28"/>
        </w:rPr>
        <w:t xml:space="preserve">жетных ассигнований по дорожному фонду города Нижневартовска </w:t>
      </w:r>
      <w:r w:rsidR="00F74BCE">
        <w:rPr>
          <w:sz w:val="28"/>
          <w:szCs w:val="28"/>
        </w:rPr>
        <w:t>(</w:t>
      </w:r>
      <w:r w:rsidR="00F74BCE" w:rsidRPr="00F60ABB">
        <w:rPr>
          <w:i/>
          <w:sz w:val="28"/>
          <w:szCs w:val="28"/>
        </w:rPr>
        <w:t>далее</w:t>
      </w:r>
      <w:r w:rsidR="00F60ABB" w:rsidRPr="00F60ABB">
        <w:rPr>
          <w:i/>
          <w:sz w:val="28"/>
          <w:szCs w:val="28"/>
        </w:rPr>
        <w:t xml:space="preserve"> также </w:t>
      </w:r>
      <w:r w:rsidR="00F74BCE" w:rsidRPr="00F60ABB">
        <w:rPr>
          <w:i/>
          <w:sz w:val="28"/>
          <w:szCs w:val="28"/>
        </w:rPr>
        <w:t>– Дорожный фонд города</w:t>
      </w:r>
      <w:r w:rsidR="00F74BCE">
        <w:rPr>
          <w:sz w:val="28"/>
          <w:szCs w:val="28"/>
        </w:rPr>
        <w:t xml:space="preserve">) </w:t>
      </w:r>
      <w:r w:rsidRPr="00A11843">
        <w:rPr>
          <w:sz w:val="28"/>
          <w:szCs w:val="28"/>
        </w:rPr>
        <w:t>на 201</w:t>
      </w:r>
      <w:r w:rsidR="00A11843" w:rsidRPr="00A11843">
        <w:rPr>
          <w:sz w:val="28"/>
          <w:szCs w:val="28"/>
        </w:rPr>
        <w:t>7-2019</w:t>
      </w:r>
      <w:r w:rsidRPr="00A11843">
        <w:rPr>
          <w:sz w:val="28"/>
          <w:szCs w:val="28"/>
        </w:rPr>
        <w:t xml:space="preserve"> год</w:t>
      </w:r>
      <w:r w:rsidR="00A11843" w:rsidRPr="00A11843">
        <w:rPr>
          <w:sz w:val="28"/>
          <w:szCs w:val="28"/>
        </w:rPr>
        <w:t>ы</w:t>
      </w:r>
      <w:r w:rsidRPr="00A11843">
        <w:rPr>
          <w:sz w:val="28"/>
          <w:szCs w:val="28"/>
        </w:rPr>
        <w:t xml:space="preserve"> установлено, что:</w:t>
      </w:r>
    </w:p>
    <w:p w:rsidR="00AF6D2E" w:rsidRPr="00A11843" w:rsidRDefault="00A11843" w:rsidP="002825B4">
      <w:pPr>
        <w:numPr>
          <w:ilvl w:val="0"/>
          <w:numId w:val="6"/>
        </w:numPr>
        <w:tabs>
          <w:tab w:val="left" w:pos="-538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11843">
        <w:rPr>
          <w:sz w:val="28"/>
          <w:szCs w:val="28"/>
        </w:rPr>
        <w:t>во исполнение</w:t>
      </w:r>
      <w:r w:rsidR="00AF6D2E" w:rsidRPr="00A11843">
        <w:rPr>
          <w:sz w:val="28"/>
          <w:szCs w:val="28"/>
        </w:rPr>
        <w:t xml:space="preserve"> требовани</w:t>
      </w:r>
      <w:r w:rsidRPr="00A11843">
        <w:rPr>
          <w:sz w:val="28"/>
          <w:szCs w:val="28"/>
        </w:rPr>
        <w:t>й</w:t>
      </w:r>
      <w:r w:rsidR="00AF6D2E" w:rsidRPr="00A11843">
        <w:rPr>
          <w:sz w:val="28"/>
          <w:szCs w:val="28"/>
        </w:rPr>
        <w:t xml:space="preserve"> статьи 179.4 БК РФ:</w:t>
      </w:r>
    </w:p>
    <w:p w:rsidR="00AF6D2E" w:rsidRPr="00D530FB" w:rsidRDefault="00AF6D2E" w:rsidP="002825B4">
      <w:pPr>
        <w:pStyle w:val="aff4"/>
        <w:numPr>
          <w:ilvl w:val="0"/>
          <w:numId w:val="10"/>
        </w:numPr>
        <w:tabs>
          <w:tab w:val="left" w:pos="-5387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A11843">
        <w:rPr>
          <w:sz w:val="28"/>
          <w:szCs w:val="28"/>
        </w:rPr>
        <w:t>дорожный фонд города Нижневартовска создан решением Думы города от 14.09.2012 № 271 «О муниципальном дорожном фонде городского округа город Нижневартовск» (</w:t>
      </w:r>
      <w:r w:rsidRPr="00A11843">
        <w:rPr>
          <w:i/>
          <w:sz w:val="28"/>
          <w:szCs w:val="28"/>
        </w:rPr>
        <w:t xml:space="preserve">далее </w:t>
      </w:r>
      <w:r w:rsidR="00F60ABB">
        <w:rPr>
          <w:i/>
          <w:sz w:val="28"/>
          <w:szCs w:val="28"/>
        </w:rPr>
        <w:t>также</w:t>
      </w:r>
      <w:r w:rsidRPr="00A11843">
        <w:rPr>
          <w:i/>
          <w:sz w:val="28"/>
          <w:szCs w:val="28"/>
        </w:rPr>
        <w:t xml:space="preserve"> </w:t>
      </w:r>
      <w:r w:rsidRPr="00D530FB">
        <w:rPr>
          <w:i/>
          <w:sz w:val="28"/>
          <w:szCs w:val="28"/>
        </w:rPr>
        <w:t>– Порядок формирования Дорожного фонда</w:t>
      </w:r>
      <w:r w:rsidRPr="00D530FB">
        <w:rPr>
          <w:sz w:val="28"/>
          <w:szCs w:val="28"/>
        </w:rPr>
        <w:t>);</w:t>
      </w:r>
    </w:p>
    <w:p w:rsidR="00AF6D2E" w:rsidRPr="00A11843" w:rsidRDefault="00AF6D2E" w:rsidP="002825B4">
      <w:pPr>
        <w:pStyle w:val="aff4"/>
        <w:numPr>
          <w:ilvl w:val="0"/>
          <w:numId w:val="10"/>
        </w:numPr>
        <w:tabs>
          <w:tab w:val="left" w:pos="-5387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A11843">
        <w:rPr>
          <w:sz w:val="28"/>
          <w:szCs w:val="28"/>
        </w:rPr>
        <w:t>дорожный фонд города Нижневартовска создан в целях финансов</w:t>
      </w:r>
      <w:r w:rsidRPr="00A11843">
        <w:rPr>
          <w:sz w:val="28"/>
          <w:szCs w:val="28"/>
        </w:rPr>
        <w:t>о</w:t>
      </w:r>
      <w:r w:rsidRPr="00A11843">
        <w:rPr>
          <w:sz w:val="28"/>
          <w:szCs w:val="28"/>
        </w:rPr>
        <w:t>го обеспечения дорожной деятельности в отношении автомобил</w:t>
      </w:r>
      <w:r w:rsidRPr="00A11843">
        <w:rPr>
          <w:sz w:val="28"/>
          <w:szCs w:val="28"/>
        </w:rPr>
        <w:t>ь</w:t>
      </w:r>
      <w:r w:rsidRPr="00A11843">
        <w:rPr>
          <w:sz w:val="28"/>
          <w:szCs w:val="28"/>
        </w:rPr>
        <w:t xml:space="preserve">ных дорог общего пользования местного значения на территории города Нижневартовска, а также капитального ремонта и ремонта </w:t>
      </w:r>
      <w:r w:rsidRPr="00A11843">
        <w:rPr>
          <w:sz w:val="28"/>
          <w:szCs w:val="28"/>
        </w:rPr>
        <w:lastRenderedPageBreak/>
        <w:t>дворовых территорий многоквартирных домов, проездов к двор</w:t>
      </w:r>
      <w:r w:rsidRPr="00A11843">
        <w:rPr>
          <w:sz w:val="28"/>
          <w:szCs w:val="28"/>
        </w:rPr>
        <w:t>о</w:t>
      </w:r>
      <w:r w:rsidRPr="00A11843">
        <w:rPr>
          <w:sz w:val="28"/>
          <w:szCs w:val="28"/>
        </w:rPr>
        <w:t>вым территориям многоквартирных домов;</w:t>
      </w:r>
    </w:p>
    <w:p w:rsidR="00AB575D" w:rsidRPr="00AC3D4D" w:rsidRDefault="00AB575D" w:rsidP="002825B4">
      <w:pPr>
        <w:numPr>
          <w:ilvl w:val="0"/>
          <w:numId w:val="10"/>
        </w:numPr>
        <w:autoSpaceDE w:val="0"/>
        <w:autoSpaceDN w:val="0"/>
        <w:adjustRightInd w:val="0"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Дорожного фонда </w:t>
      </w:r>
      <w:r w:rsidR="00F74BCE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заплан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 проектом Решения о бюджете города на очередной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вый год и на плановый период </w:t>
      </w:r>
      <w:r w:rsidRPr="00F5109D">
        <w:rPr>
          <w:sz w:val="28"/>
          <w:szCs w:val="28"/>
        </w:rPr>
        <w:t>в размере не менее прогнозируемого объема доходов бюджета города Нижневартовска</w:t>
      </w:r>
      <w:r w:rsidR="008F06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установленных </w:t>
      </w:r>
      <w:hyperlink r:id="rId14" w:history="1">
        <w:r w:rsidRPr="00AC3D4D">
          <w:rPr>
            <w:sz w:val="28"/>
            <w:szCs w:val="28"/>
          </w:rPr>
          <w:t>пунктом 2</w:t>
        </w:r>
      </w:hyperlink>
      <w:r w:rsidRPr="00AC3D4D">
        <w:rPr>
          <w:sz w:val="28"/>
          <w:szCs w:val="28"/>
        </w:rPr>
        <w:t xml:space="preserve"> </w:t>
      </w:r>
      <w:r w:rsidR="00AC3D4D" w:rsidRPr="00AC3D4D">
        <w:rPr>
          <w:i/>
          <w:sz w:val="28"/>
          <w:szCs w:val="28"/>
        </w:rPr>
        <w:t>Порядка формирования Дорожного фонда</w:t>
      </w:r>
      <w:r w:rsidR="00AC3D4D" w:rsidRPr="00AC3D4D">
        <w:rPr>
          <w:sz w:val="28"/>
          <w:szCs w:val="28"/>
        </w:rPr>
        <w:t xml:space="preserve"> </w:t>
      </w:r>
      <w:r w:rsidRPr="00AC3D4D">
        <w:rPr>
          <w:sz w:val="28"/>
          <w:szCs w:val="28"/>
        </w:rPr>
        <w:t>источник</w:t>
      </w:r>
      <w:r w:rsidR="008F06C5">
        <w:rPr>
          <w:sz w:val="28"/>
          <w:szCs w:val="28"/>
        </w:rPr>
        <w:t>ами</w:t>
      </w:r>
      <w:r w:rsidRPr="00AC3D4D">
        <w:rPr>
          <w:sz w:val="28"/>
          <w:szCs w:val="28"/>
        </w:rPr>
        <w:t xml:space="preserve"> формирования Дорожного фонда</w:t>
      </w:r>
      <w:r w:rsidR="00AC3D4D" w:rsidRPr="00AC3D4D">
        <w:rPr>
          <w:sz w:val="28"/>
          <w:szCs w:val="28"/>
        </w:rPr>
        <w:t xml:space="preserve"> города Нижневартовска</w:t>
      </w:r>
      <w:r w:rsidR="00F60ABB">
        <w:rPr>
          <w:sz w:val="28"/>
          <w:szCs w:val="28"/>
        </w:rPr>
        <w:t>;</w:t>
      </w:r>
    </w:p>
    <w:p w:rsidR="00AB575D" w:rsidRPr="00F74BCE" w:rsidRDefault="00AB575D" w:rsidP="002825B4">
      <w:pPr>
        <w:pStyle w:val="aff4"/>
        <w:numPr>
          <w:ilvl w:val="0"/>
          <w:numId w:val="6"/>
        </w:numPr>
        <w:tabs>
          <w:tab w:val="left" w:pos="-538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C3D4D">
        <w:rPr>
          <w:sz w:val="28"/>
          <w:szCs w:val="28"/>
        </w:rPr>
        <w:t xml:space="preserve">проектом Решения о бюджете города утвержден объем бюджетных ассигнований </w:t>
      </w:r>
      <w:r w:rsidR="00F60ABB">
        <w:rPr>
          <w:sz w:val="28"/>
          <w:szCs w:val="28"/>
        </w:rPr>
        <w:t>д</w:t>
      </w:r>
      <w:r w:rsidRPr="00AC3D4D">
        <w:rPr>
          <w:sz w:val="28"/>
          <w:szCs w:val="28"/>
        </w:rPr>
        <w:t xml:space="preserve">орожного фонда на 2017 год в объеме </w:t>
      </w:r>
      <w:r w:rsidRPr="00AC3D4D">
        <w:rPr>
          <w:bCs/>
          <w:sz w:val="28"/>
          <w:szCs w:val="28"/>
        </w:rPr>
        <w:t>1 021 687,40 тыс. ру</w:t>
      </w:r>
      <w:r w:rsidRPr="00AC3D4D">
        <w:rPr>
          <w:bCs/>
          <w:sz w:val="28"/>
          <w:szCs w:val="28"/>
        </w:rPr>
        <w:t>б</w:t>
      </w:r>
      <w:r w:rsidRPr="00AC3D4D">
        <w:rPr>
          <w:bCs/>
          <w:sz w:val="28"/>
          <w:szCs w:val="28"/>
        </w:rPr>
        <w:t xml:space="preserve">лей, </w:t>
      </w:r>
      <w:r w:rsidR="00AC3D4D" w:rsidRPr="00AC3D4D">
        <w:rPr>
          <w:bCs/>
          <w:sz w:val="28"/>
          <w:szCs w:val="28"/>
        </w:rPr>
        <w:t>на 2018 год – 971 094,26 тыс. рублей, на 2019 год – 968 744,86 тыс. ру</w:t>
      </w:r>
      <w:r w:rsidR="00AC3D4D" w:rsidRPr="00AC3D4D">
        <w:rPr>
          <w:bCs/>
          <w:sz w:val="28"/>
          <w:szCs w:val="28"/>
        </w:rPr>
        <w:t>б</w:t>
      </w:r>
      <w:r w:rsidR="00AC3D4D" w:rsidRPr="00AC3D4D">
        <w:rPr>
          <w:bCs/>
          <w:sz w:val="28"/>
          <w:szCs w:val="28"/>
        </w:rPr>
        <w:t>лей;</w:t>
      </w:r>
    </w:p>
    <w:p w:rsidR="009D365C" w:rsidRPr="009D365C" w:rsidRDefault="006A5398" w:rsidP="002825B4">
      <w:pPr>
        <w:pStyle w:val="aff4"/>
        <w:numPr>
          <w:ilvl w:val="0"/>
          <w:numId w:val="6"/>
        </w:numPr>
        <w:tabs>
          <w:tab w:val="left" w:pos="-538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D365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рогнозируемый </w:t>
      </w:r>
      <w:r w:rsidR="00F74BCE" w:rsidRPr="009D365C">
        <w:rPr>
          <w:bCs/>
          <w:sz w:val="28"/>
          <w:szCs w:val="28"/>
        </w:rPr>
        <w:t>объем доходов, являющ</w:t>
      </w:r>
      <w:r>
        <w:rPr>
          <w:bCs/>
          <w:sz w:val="28"/>
          <w:szCs w:val="28"/>
        </w:rPr>
        <w:t>ий</w:t>
      </w:r>
      <w:r w:rsidR="00F74BCE" w:rsidRPr="009D365C">
        <w:rPr>
          <w:bCs/>
          <w:sz w:val="28"/>
          <w:szCs w:val="28"/>
        </w:rPr>
        <w:t xml:space="preserve">ся в соответствии с </w:t>
      </w:r>
      <w:hyperlink r:id="rId15" w:history="1">
        <w:r w:rsidR="00F74BCE" w:rsidRPr="009D365C">
          <w:rPr>
            <w:sz w:val="28"/>
            <w:szCs w:val="28"/>
          </w:rPr>
          <w:t>пун</w:t>
        </w:r>
        <w:r w:rsidR="00F74BCE" w:rsidRPr="009D365C">
          <w:rPr>
            <w:sz w:val="28"/>
            <w:szCs w:val="28"/>
          </w:rPr>
          <w:t>к</w:t>
        </w:r>
        <w:r w:rsidR="00F74BCE" w:rsidRPr="009D365C">
          <w:rPr>
            <w:sz w:val="28"/>
            <w:szCs w:val="28"/>
          </w:rPr>
          <w:t>том 2</w:t>
        </w:r>
      </w:hyperlink>
      <w:r w:rsidR="00F74BCE" w:rsidRPr="009D365C">
        <w:rPr>
          <w:sz w:val="28"/>
          <w:szCs w:val="28"/>
        </w:rPr>
        <w:t xml:space="preserve"> </w:t>
      </w:r>
      <w:r w:rsidR="00F74BCE" w:rsidRPr="009D365C">
        <w:rPr>
          <w:i/>
          <w:sz w:val="28"/>
          <w:szCs w:val="28"/>
        </w:rPr>
        <w:t>Порядка формирования Дорожного фонда</w:t>
      </w:r>
      <w:r w:rsidR="00F74BCE" w:rsidRPr="009D365C">
        <w:rPr>
          <w:bCs/>
          <w:sz w:val="28"/>
          <w:szCs w:val="28"/>
        </w:rPr>
        <w:t xml:space="preserve"> источником формирования Дорожного фонда города </w:t>
      </w:r>
      <w:r w:rsidR="009D365C" w:rsidRPr="006A5398">
        <w:rPr>
          <w:bCs/>
          <w:i/>
          <w:sz w:val="28"/>
          <w:szCs w:val="28"/>
        </w:rPr>
        <w:t>недостаточ</w:t>
      </w:r>
      <w:r>
        <w:rPr>
          <w:bCs/>
          <w:i/>
          <w:sz w:val="28"/>
          <w:szCs w:val="28"/>
        </w:rPr>
        <w:t>е</w:t>
      </w:r>
      <w:r w:rsidR="009D365C" w:rsidRPr="006A5398">
        <w:rPr>
          <w:bCs/>
          <w:i/>
          <w:sz w:val="28"/>
          <w:szCs w:val="28"/>
        </w:rPr>
        <w:t>н</w:t>
      </w:r>
      <w:r w:rsidR="009D365C">
        <w:rPr>
          <w:bCs/>
          <w:sz w:val="28"/>
          <w:szCs w:val="28"/>
        </w:rPr>
        <w:t xml:space="preserve"> для обеспечения дорожной деятел</w:t>
      </w:r>
      <w:r w:rsidR="009D365C">
        <w:rPr>
          <w:bCs/>
          <w:sz w:val="28"/>
          <w:szCs w:val="28"/>
        </w:rPr>
        <w:t>ь</w:t>
      </w:r>
      <w:r w:rsidR="009D365C">
        <w:rPr>
          <w:bCs/>
          <w:sz w:val="28"/>
          <w:szCs w:val="28"/>
        </w:rPr>
        <w:t xml:space="preserve">ности </w:t>
      </w:r>
      <w:r>
        <w:rPr>
          <w:bCs/>
          <w:sz w:val="28"/>
          <w:szCs w:val="28"/>
        </w:rPr>
        <w:t>на 70,4% в</w:t>
      </w:r>
      <w:r w:rsidR="00F74BCE" w:rsidRPr="009D365C">
        <w:rPr>
          <w:bCs/>
          <w:sz w:val="28"/>
          <w:szCs w:val="28"/>
        </w:rPr>
        <w:t xml:space="preserve"> 2017 год</w:t>
      </w:r>
      <w:r>
        <w:rPr>
          <w:bCs/>
          <w:sz w:val="28"/>
          <w:szCs w:val="28"/>
        </w:rPr>
        <w:t xml:space="preserve">у, </w:t>
      </w:r>
      <w:r w:rsidR="008D1D37" w:rsidRPr="009D365C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73,4% в </w:t>
      </w:r>
      <w:r w:rsidR="008D1D37" w:rsidRPr="009D365C">
        <w:rPr>
          <w:bCs/>
          <w:sz w:val="28"/>
          <w:szCs w:val="28"/>
        </w:rPr>
        <w:t>2018 год</w:t>
      </w:r>
      <w:r>
        <w:rPr>
          <w:bCs/>
          <w:sz w:val="28"/>
          <w:szCs w:val="28"/>
        </w:rPr>
        <w:t>у, на 74,1% в 2019 год</w:t>
      </w:r>
      <w:r w:rsidRPr="00F60ABB">
        <w:rPr>
          <w:bCs/>
          <w:sz w:val="28"/>
          <w:szCs w:val="28"/>
        </w:rPr>
        <w:t>у</w:t>
      </w:r>
      <w:r w:rsidR="009D365C" w:rsidRPr="00F60ABB">
        <w:rPr>
          <w:bCs/>
          <w:sz w:val="28"/>
          <w:szCs w:val="28"/>
        </w:rPr>
        <w:t>,</w:t>
      </w:r>
      <w:r w:rsidR="009D365C">
        <w:rPr>
          <w:bCs/>
          <w:sz w:val="28"/>
          <w:szCs w:val="28"/>
        </w:rPr>
        <w:t xml:space="preserve"> </w:t>
      </w:r>
    </w:p>
    <w:p w:rsidR="00ED67A1" w:rsidRPr="00153725" w:rsidRDefault="00153725" w:rsidP="002825B4">
      <w:pPr>
        <w:pStyle w:val="aff4"/>
        <w:numPr>
          <w:ilvl w:val="0"/>
          <w:numId w:val="31"/>
        </w:numPr>
        <w:tabs>
          <w:tab w:val="left" w:pos="-5387"/>
          <w:tab w:val="left" w:pos="851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чем</w:t>
      </w:r>
      <w:r w:rsidRPr="009D365C">
        <w:rPr>
          <w:sz w:val="28"/>
          <w:szCs w:val="28"/>
        </w:rPr>
        <w:t xml:space="preserve"> </w:t>
      </w:r>
      <w:r w:rsidR="009D365C" w:rsidRPr="00D43997">
        <w:rPr>
          <w:i/>
          <w:sz w:val="28"/>
          <w:szCs w:val="28"/>
        </w:rPr>
        <w:t>на финансовое обеспечение дорожной деятельности в отношении автомобильных дорог общего пользования местного значения в границах городского округа</w:t>
      </w:r>
      <w:r w:rsidR="009D365C" w:rsidRPr="009D365C">
        <w:rPr>
          <w:sz w:val="28"/>
          <w:szCs w:val="28"/>
        </w:rPr>
        <w:t xml:space="preserve"> </w:t>
      </w:r>
      <w:r w:rsidR="006A5398">
        <w:rPr>
          <w:sz w:val="28"/>
          <w:szCs w:val="28"/>
        </w:rPr>
        <w:t xml:space="preserve">направлены </w:t>
      </w:r>
      <w:r w:rsidR="00ED67A1" w:rsidRPr="009D365C">
        <w:rPr>
          <w:sz w:val="28"/>
          <w:szCs w:val="28"/>
        </w:rPr>
        <w:t xml:space="preserve">иные источники бюджета города в </w:t>
      </w:r>
      <w:r w:rsidR="00ED67A1" w:rsidRPr="00F60ABB">
        <w:rPr>
          <w:sz w:val="28"/>
          <w:szCs w:val="28"/>
        </w:rPr>
        <w:t>пределах</w:t>
      </w:r>
      <w:r w:rsidR="00ED67A1" w:rsidRPr="009D365C">
        <w:rPr>
          <w:sz w:val="28"/>
          <w:szCs w:val="28"/>
        </w:rPr>
        <w:t xml:space="preserve"> его общих параметров</w:t>
      </w:r>
      <w:r w:rsidR="006A5398">
        <w:rPr>
          <w:sz w:val="28"/>
          <w:szCs w:val="28"/>
        </w:rPr>
        <w:t xml:space="preserve"> в 2017 году </w:t>
      </w:r>
      <w:r w:rsidR="001D6102">
        <w:rPr>
          <w:sz w:val="28"/>
          <w:szCs w:val="28"/>
        </w:rPr>
        <w:t xml:space="preserve">в объеме </w:t>
      </w:r>
      <w:r w:rsidR="000C1CDD" w:rsidRPr="000C1CDD">
        <w:rPr>
          <w:sz w:val="28"/>
          <w:szCs w:val="28"/>
        </w:rPr>
        <w:t>716 679,56</w:t>
      </w:r>
      <w:r w:rsidR="000C1CDD">
        <w:rPr>
          <w:color w:val="FF0000"/>
          <w:sz w:val="28"/>
          <w:szCs w:val="28"/>
        </w:rPr>
        <w:t xml:space="preserve"> </w:t>
      </w:r>
      <w:r w:rsidR="006A5398">
        <w:rPr>
          <w:sz w:val="28"/>
          <w:szCs w:val="28"/>
        </w:rPr>
        <w:t xml:space="preserve">тыс. рублей, в 2018 году – </w:t>
      </w:r>
      <w:r w:rsidR="00DC5823" w:rsidRPr="00DC5823">
        <w:rPr>
          <w:sz w:val="28"/>
          <w:szCs w:val="28"/>
        </w:rPr>
        <w:t>711 778,16</w:t>
      </w:r>
      <w:r w:rsidR="006A5398">
        <w:rPr>
          <w:sz w:val="28"/>
          <w:szCs w:val="28"/>
        </w:rPr>
        <w:t xml:space="preserve"> тыс. ру</w:t>
      </w:r>
      <w:r w:rsidR="006A5398">
        <w:rPr>
          <w:sz w:val="28"/>
          <w:szCs w:val="28"/>
        </w:rPr>
        <w:t>б</w:t>
      </w:r>
      <w:r w:rsidR="006A5398">
        <w:rPr>
          <w:sz w:val="28"/>
          <w:szCs w:val="28"/>
        </w:rPr>
        <w:t xml:space="preserve">лей, в 2019 году – </w:t>
      </w:r>
      <w:r w:rsidR="00DC5823" w:rsidRPr="00DC5823">
        <w:rPr>
          <w:sz w:val="28"/>
          <w:szCs w:val="28"/>
        </w:rPr>
        <w:t>716 687,66</w:t>
      </w:r>
      <w:r w:rsidR="006A5398">
        <w:rPr>
          <w:sz w:val="28"/>
          <w:szCs w:val="28"/>
        </w:rPr>
        <w:t xml:space="preserve"> тыс. рублей, что не противоречит пункту 3 </w:t>
      </w:r>
      <w:r w:rsidR="006A5398" w:rsidRPr="009D365C">
        <w:rPr>
          <w:i/>
          <w:sz w:val="28"/>
          <w:szCs w:val="28"/>
        </w:rPr>
        <w:t>Порядка формирования Дорожного фонда</w:t>
      </w:r>
      <w:r>
        <w:rPr>
          <w:i/>
          <w:sz w:val="28"/>
          <w:szCs w:val="28"/>
        </w:rPr>
        <w:t>,</w:t>
      </w:r>
    </w:p>
    <w:p w:rsidR="00B124E1" w:rsidRPr="00D8614F" w:rsidRDefault="00153725" w:rsidP="002825B4">
      <w:pPr>
        <w:pStyle w:val="aff4"/>
        <w:numPr>
          <w:ilvl w:val="0"/>
          <w:numId w:val="160"/>
        </w:numPr>
        <w:tabs>
          <w:tab w:val="left" w:pos="-538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F60ABB">
        <w:rPr>
          <w:sz w:val="28"/>
          <w:szCs w:val="28"/>
        </w:rPr>
        <w:t xml:space="preserve">однако </w:t>
      </w:r>
      <w:r w:rsidR="00DC5823" w:rsidRPr="00F60ABB">
        <w:rPr>
          <w:sz w:val="28"/>
          <w:szCs w:val="28"/>
        </w:rPr>
        <w:t xml:space="preserve">пункт 3 </w:t>
      </w:r>
      <w:r w:rsidR="00EB3CB8" w:rsidRPr="00F60ABB">
        <w:rPr>
          <w:i/>
          <w:sz w:val="28"/>
          <w:szCs w:val="28"/>
        </w:rPr>
        <w:t>Порядк</w:t>
      </w:r>
      <w:r w:rsidR="00DC5823" w:rsidRPr="00F60ABB">
        <w:rPr>
          <w:i/>
          <w:sz w:val="28"/>
          <w:szCs w:val="28"/>
        </w:rPr>
        <w:t>а</w:t>
      </w:r>
      <w:r w:rsidR="00EB3CB8" w:rsidRPr="00F60ABB">
        <w:rPr>
          <w:i/>
          <w:sz w:val="28"/>
          <w:szCs w:val="28"/>
        </w:rPr>
        <w:t xml:space="preserve"> формирования Дорожного фонда</w:t>
      </w:r>
      <w:r w:rsidR="00EB3CB8" w:rsidRPr="00F60ABB">
        <w:rPr>
          <w:sz w:val="28"/>
          <w:szCs w:val="28"/>
        </w:rPr>
        <w:t xml:space="preserve"> </w:t>
      </w:r>
      <w:r w:rsidR="00DC5823" w:rsidRPr="00F60ABB">
        <w:rPr>
          <w:sz w:val="28"/>
          <w:szCs w:val="28"/>
        </w:rPr>
        <w:t>не устана</w:t>
      </w:r>
      <w:r w:rsidR="00DC5823" w:rsidRPr="00F60ABB">
        <w:rPr>
          <w:sz w:val="28"/>
          <w:szCs w:val="28"/>
        </w:rPr>
        <w:t>в</w:t>
      </w:r>
      <w:r w:rsidR="00DC5823" w:rsidRPr="00F60ABB">
        <w:rPr>
          <w:sz w:val="28"/>
          <w:szCs w:val="28"/>
        </w:rPr>
        <w:t>ливает случа</w:t>
      </w:r>
      <w:r w:rsidR="00B124E1" w:rsidRPr="00F60ABB">
        <w:rPr>
          <w:sz w:val="28"/>
          <w:szCs w:val="28"/>
        </w:rPr>
        <w:t>и</w:t>
      </w:r>
      <w:r w:rsidR="00DC5823" w:rsidRPr="00F60ABB">
        <w:rPr>
          <w:sz w:val="28"/>
          <w:szCs w:val="28"/>
        </w:rPr>
        <w:t xml:space="preserve"> направления на финансовое обеспечение капитального ремо</w:t>
      </w:r>
      <w:r w:rsidR="00DC5823" w:rsidRPr="00F60ABB">
        <w:rPr>
          <w:sz w:val="28"/>
          <w:szCs w:val="28"/>
        </w:rPr>
        <w:t>н</w:t>
      </w:r>
      <w:r w:rsidR="00DC5823" w:rsidRPr="00F60ABB">
        <w:rPr>
          <w:sz w:val="28"/>
          <w:szCs w:val="28"/>
        </w:rPr>
        <w:t>та и ремонта дворовых территорий многоквартирных домов, проездов к дв</w:t>
      </w:r>
      <w:r w:rsidR="00DC5823" w:rsidRPr="00F60ABB">
        <w:rPr>
          <w:sz w:val="28"/>
          <w:szCs w:val="28"/>
        </w:rPr>
        <w:t>о</w:t>
      </w:r>
      <w:r w:rsidR="00DC5823" w:rsidRPr="00F60ABB">
        <w:rPr>
          <w:sz w:val="28"/>
          <w:szCs w:val="28"/>
        </w:rPr>
        <w:t>ровым территориям многоквартирных домов за счет иных источников бю</w:t>
      </w:r>
      <w:r w:rsidR="00DC5823" w:rsidRPr="00F60ABB">
        <w:rPr>
          <w:sz w:val="28"/>
          <w:szCs w:val="28"/>
        </w:rPr>
        <w:t>д</w:t>
      </w:r>
      <w:r w:rsidR="00DC5823" w:rsidRPr="00F60ABB">
        <w:rPr>
          <w:sz w:val="28"/>
          <w:szCs w:val="28"/>
        </w:rPr>
        <w:t>жета города в пределах его общих параметров в связи с чем, объем бюдже</w:t>
      </w:r>
      <w:r w:rsidR="00DC5823" w:rsidRPr="00F60ABB">
        <w:rPr>
          <w:sz w:val="28"/>
          <w:szCs w:val="28"/>
        </w:rPr>
        <w:t>т</w:t>
      </w:r>
      <w:r w:rsidR="00DC5823" w:rsidRPr="00F60ABB">
        <w:rPr>
          <w:sz w:val="28"/>
          <w:szCs w:val="28"/>
        </w:rPr>
        <w:t xml:space="preserve">ных ассигнований в сумме </w:t>
      </w:r>
      <w:r w:rsidR="00B124E1" w:rsidRPr="00F60ABB">
        <w:rPr>
          <w:sz w:val="28"/>
          <w:szCs w:val="28"/>
        </w:rPr>
        <w:t>4 182,34 тыс. рублей (2017 год – 2 214,14 тыс. рублей;</w:t>
      </w:r>
      <w:proofErr w:type="gramEnd"/>
      <w:r w:rsidR="00B124E1" w:rsidRPr="00F60ABB">
        <w:rPr>
          <w:sz w:val="28"/>
          <w:szCs w:val="28"/>
        </w:rPr>
        <w:t xml:space="preserve"> </w:t>
      </w:r>
      <w:proofErr w:type="gramStart"/>
      <w:r w:rsidR="00B124E1" w:rsidRPr="00F60ABB">
        <w:rPr>
          <w:sz w:val="28"/>
          <w:szCs w:val="28"/>
        </w:rPr>
        <w:t>2018 год – 1 3</w:t>
      </w:r>
      <w:r w:rsidR="00F60ABB">
        <w:rPr>
          <w:sz w:val="28"/>
          <w:szCs w:val="28"/>
        </w:rPr>
        <w:t>80</w:t>
      </w:r>
      <w:r w:rsidR="00B124E1" w:rsidRPr="00F60ABB">
        <w:rPr>
          <w:sz w:val="28"/>
          <w:szCs w:val="28"/>
        </w:rPr>
        <w:t xml:space="preserve">,60 тыс. рублей; 2019 год - 587,6 тыс. рублей) </w:t>
      </w:r>
      <w:r w:rsidR="00B124E1" w:rsidRPr="00D8614F">
        <w:rPr>
          <w:sz w:val="28"/>
          <w:szCs w:val="28"/>
        </w:rPr>
        <w:t>не обеспечен прогнозируемым объемом доходов дорожного фонда</w:t>
      </w:r>
      <w:r w:rsidR="00F47449" w:rsidRPr="00D8614F">
        <w:rPr>
          <w:sz w:val="28"/>
          <w:szCs w:val="28"/>
        </w:rPr>
        <w:t>;</w:t>
      </w:r>
      <w:proofErr w:type="gramEnd"/>
    </w:p>
    <w:p w:rsidR="00AF6D2E" w:rsidRPr="00DC5823" w:rsidRDefault="00AF6D2E" w:rsidP="002825B4">
      <w:pPr>
        <w:pStyle w:val="aff4"/>
        <w:numPr>
          <w:ilvl w:val="0"/>
          <w:numId w:val="6"/>
        </w:numPr>
        <w:tabs>
          <w:tab w:val="left" w:pos="-538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C5823">
        <w:rPr>
          <w:bCs/>
          <w:sz w:val="28"/>
          <w:szCs w:val="28"/>
        </w:rPr>
        <w:t xml:space="preserve">направления расходования </w:t>
      </w:r>
      <w:r w:rsidR="001A56E9" w:rsidRPr="00DC5823">
        <w:rPr>
          <w:bCs/>
          <w:sz w:val="28"/>
          <w:szCs w:val="28"/>
        </w:rPr>
        <w:t xml:space="preserve">Дорожного </w:t>
      </w:r>
      <w:r w:rsidRPr="00DC5823">
        <w:rPr>
          <w:bCs/>
          <w:sz w:val="28"/>
          <w:szCs w:val="28"/>
        </w:rPr>
        <w:t>фонда</w:t>
      </w:r>
      <w:r w:rsidR="001A56E9" w:rsidRPr="00DC5823">
        <w:rPr>
          <w:bCs/>
          <w:sz w:val="28"/>
          <w:szCs w:val="28"/>
        </w:rPr>
        <w:t xml:space="preserve"> города</w:t>
      </w:r>
      <w:r w:rsidR="0031540C" w:rsidRPr="00DC5823">
        <w:rPr>
          <w:bCs/>
          <w:sz w:val="28"/>
          <w:szCs w:val="28"/>
        </w:rPr>
        <w:t xml:space="preserve"> </w:t>
      </w:r>
      <w:r w:rsidRPr="00DC5823">
        <w:rPr>
          <w:bCs/>
          <w:sz w:val="28"/>
          <w:szCs w:val="28"/>
        </w:rPr>
        <w:t xml:space="preserve">соответствуют требованиям законодательства и пункту 6 </w:t>
      </w:r>
      <w:r w:rsidRPr="00DC5823">
        <w:rPr>
          <w:i/>
          <w:sz w:val="28"/>
          <w:szCs w:val="28"/>
        </w:rPr>
        <w:t>Порядка формирования Дорожн</w:t>
      </w:r>
      <w:r w:rsidRPr="00DC5823">
        <w:rPr>
          <w:i/>
          <w:sz w:val="28"/>
          <w:szCs w:val="28"/>
        </w:rPr>
        <w:t>о</w:t>
      </w:r>
      <w:r w:rsidRPr="00DC5823">
        <w:rPr>
          <w:i/>
          <w:sz w:val="28"/>
          <w:szCs w:val="28"/>
        </w:rPr>
        <w:t>го фонда.</w:t>
      </w:r>
    </w:p>
    <w:p w:rsidR="00AF6D2E" w:rsidRDefault="00AF6D2E" w:rsidP="00D530FB">
      <w:pPr>
        <w:pStyle w:val="a4"/>
        <w:spacing w:before="0" w:beforeAutospacing="0" w:after="12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1A56E9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1A56E9" w:rsidRPr="001A56E9">
        <w:rPr>
          <w:rFonts w:ascii="Times New Roman" w:hAnsi="Times New Roman" w:cs="Times New Roman"/>
          <w:sz w:val="28"/>
          <w:szCs w:val="28"/>
        </w:rPr>
        <w:t xml:space="preserve">запланированного </w:t>
      </w:r>
      <w:r w:rsidRPr="001A56E9">
        <w:rPr>
          <w:rFonts w:ascii="Times New Roman" w:hAnsi="Times New Roman" w:cs="Times New Roman"/>
          <w:sz w:val="28"/>
          <w:szCs w:val="28"/>
        </w:rPr>
        <w:t xml:space="preserve">объема средств </w:t>
      </w:r>
      <w:r w:rsidR="001A56E9" w:rsidRPr="001A56E9">
        <w:rPr>
          <w:rFonts w:ascii="Times New Roman" w:hAnsi="Times New Roman" w:cs="Times New Roman"/>
          <w:bCs/>
          <w:sz w:val="28"/>
          <w:szCs w:val="28"/>
        </w:rPr>
        <w:t>Дорожного фонда города</w:t>
      </w:r>
      <w:r w:rsidR="001A56E9" w:rsidRPr="001A56E9">
        <w:rPr>
          <w:rFonts w:ascii="Times New Roman" w:hAnsi="Times New Roman" w:cs="Times New Roman"/>
          <w:sz w:val="28"/>
          <w:szCs w:val="28"/>
        </w:rPr>
        <w:t xml:space="preserve"> </w:t>
      </w:r>
      <w:r w:rsidRPr="001A56E9">
        <w:rPr>
          <w:rFonts w:ascii="Times New Roman" w:hAnsi="Times New Roman" w:cs="Times New Roman"/>
          <w:sz w:val="28"/>
          <w:szCs w:val="28"/>
        </w:rPr>
        <w:t>на 201</w:t>
      </w:r>
      <w:r w:rsidR="00AC3D4D" w:rsidRPr="001A56E9">
        <w:rPr>
          <w:rFonts w:ascii="Times New Roman" w:hAnsi="Times New Roman" w:cs="Times New Roman"/>
          <w:sz w:val="28"/>
          <w:szCs w:val="28"/>
        </w:rPr>
        <w:t>7</w:t>
      </w:r>
      <w:r w:rsidRPr="001A56E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A56E9" w:rsidRPr="001A56E9">
        <w:rPr>
          <w:rFonts w:ascii="Times New Roman" w:hAnsi="Times New Roman" w:cs="Times New Roman"/>
          <w:sz w:val="28"/>
          <w:szCs w:val="28"/>
        </w:rPr>
        <w:t xml:space="preserve">плановый период 2018 и 2019 годов, а также </w:t>
      </w:r>
      <w:r w:rsidRPr="001A56E9">
        <w:rPr>
          <w:rFonts w:ascii="Times New Roman" w:hAnsi="Times New Roman" w:cs="Times New Roman"/>
          <w:sz w:val="28"/>
          <w:szCs w:val="28"/>
        </w:rPr>
        <w:t>его распределение по видам мероприятий характеризуется показателями следующей таблицы: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134"/>
        <w:gridCol w:w="1134"/>
        <w:gridCol w:w="992"/>
        <w:gridCol w:w="992"/>
        <w:gridCol w:w="993"/>
        <w:gridCol w:w="992"/>
        <w:gridCol w:w="992"/>
      </w:tblGrid>
      <w:tr w:rsidR="00414C85" w:rsidRPr="00414C85" w:rsidTr="009339F5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414C8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414C8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 xml:space="preserve">Наименование </w:t>
            </w:r>
            <w:r w:rsidR="00196B3D">
              <w:rPr>
                <w:b/>
                <w:bCs/>
                <w:sz w:val="16"/>
                <w:szCs w:val="16"/>
              </w:rPr>
              <w:t>вида доходов/</w:t>
            </w:r>
            <w:r w:rsidRPr="00414C85">
              <w:rPr>
                <w:b/>
                <w:bCs/>
                <w:sz w:val="16"/>
                <w:szCs w:val="16"/>
              </w:rPr>
              <w:t>направлений расходования дорожного фонда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4C85" w:rsidRPr="00414C85" w:rsidRDefault="00D530FB" w:rsidP="00D530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Утвержде</w:t>
            </w:r>
            <w:r>
              <w:rPr>
                <w:b/>
                <w:bCs/>
                <w:sz w:val="16"/>
                <w:szCs w:val="16"/>
              </w:rPr>
              <w:t>н</w:t>
            </w:r>
            <w:r>
              <w:rPr>
                <w:b/>
                <w:bCs/>
                <w:sz w:val="16"/>
                <w:szCs w:val="16"/>
              </w:rPr>
              <w:t>ный бюджет на 2016 год (</w:t>
            </w:r>
            <w:r w:rsidR="00414C85" w:rsidRPr="00414C85">
              <w:rPr>
                <w:b/>
                <w:bCs/>
                <w:sz w:val="16"/>
                <w:szCs w:val="16"/>
              </w:rPr>
              <w:t>РД №</w:t>
            </w:r>
            <w:r w:rsidR="008D2DD2">
              <w:rPr>
                <w:b/>
                <w:bCs/>
                <w:sz w:val="16"/>
                <w:szCs w:val="16"/>
              </w:rPr>
              <w:t xml:space="preserve"> </w:t>
            </w:r>
            <w:r w:rsidR="00414C85" w:rsidRPr="00414C85">
              <w:rPr>
                <w:b/>
                <w:bCs/>
                <w:sz w:val="16"/>
                <w:szCs w:val="16"/>
              </w:rPr>
              <w:t>908</w:t>
            </w:r>
            <w:r>
              <w:rPr>
                <w:b/>
                <w:bCs/>
                <w:sz w:val="16"/>
                <w:szCs w:val="16"/>
              </w:rPr>
              <w:t>)</w:t>
            </w:r>
            <w:r w:rsidR="00414C85" w:rsidRPr="00414C85">
              <w:rPr>
                <w:b/>
                <w:bCs/>
                <w:sz w:val="16"/>
                <w:szCs w:val="16"/>
              </w:rPr>
              <w:t>, тыс. руб</w:t>
            </w:r>
            <w:r w:rsidR="007069CA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14C85" w:rsidRPr="00414C85" w:rsidRDefault="007069CA" w:rsidP="00933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 год, тыс. рублей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414C85" w:rsidRPr="00414C85" w:rsidRDefault="007069CA" w:rsidP="00933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 год, тыс. рублей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:rsidR="00414C85" w:rsidRPr="00414C85" w:rsidRDefault="007069CA" w:rsidP="009339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 год, тыс. рублей</w:t>
            </w:r>
          </w:p>
        </w:tc>
      </w:tr>
      <w:tr w:rsidR="00414C85" w:rsidRPr="00414C85" w:rsidTr="00F47449">
        <w:trPr>
          <w:trHeight w:val="1154"/>
        </w:trPr>
        <w:tc>
          <w:tcPr>
            <w:tcW w:w="486" w:type="dxa"/>
            <w:vMerge/>
            <w:vAlign w:val="center"/>
            <w:hideMark/>
          </w:tcPr>
          <w:p w:rsidR="00414C85" w:rsidRPr="00414C85" w:rsidRDefault="00414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  <w:hideMark/>
          </w:tcPr>
          <w:p w:rsidR="00414C85" w:rsidRPr="00414C85" w:rsidRDefault="00414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4C85" w:rsidRPr="00414C85" w:rsidRDefault="00414C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Проект Решения о бюджете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Рост (сниж</w:t>
            </w:r>
            <w:r w:rsidRPr="00414C85">
              <w:rPr>
                <w:b/>
                <w:bCs/>
                <w:sz w:val="16"/>
                <w:szCs w:val="16"/>
              </w:rPr>
              <w:t>е</w:t>
            </w:r>
            <w:r w:rsidRPr="00414C85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Проект Решения о бюджете города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Рост (сниж</w:t>
            </w:r>
            <w:r w:rsidRPr="00414C85">
              <w:rPr>
                <w:b/>
                <w:bCs/>
                <w:sz w:val="16"/>
                <w:szCs w:val="16"/>
              </w:rPr>
              <w:t>е</w:t>
            </w:r>
            <w:r w:rsidRPr="00414C85">
              <w:rPr>
                <w:b/>
                <w:bCs/>
                <w:sz w:val="16"/>
                <w:szCs w:val="16"/>
              </w:rPr>
              <w:t>ние) к предыд</w:t>
            </w:r>
            <w:r w:rsidRPr="00414C85">
              <w:rPr>
                <w:b/>
                <w:bCs/>
                <w:sz w:val="16"/>
                <w:szCs w:val="16"/>
              </w:rPr>
              <w:t>у</w:t>
            </w:r>
            <w:r w:rsidRPr="00414C85">
              <w:rPr>
                <w:b/>
                <w:bCs/>
                <w:sz w:val="16"/>
                <w:szCs w:val="16"/>
              </w:rPr>
              <w:t>щему периоду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Проект Решения о бюджете города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414C85" w:rsidRDefault="00414C85">
            <w:pPr>
              <w:jc w:val="center"/>
              <w:rPr>
                <w:b/>
                <w:bCs/>
                <w:sz w:val="16"/>
                <w:szCs w:val="16"/>
              </w:rPr>
            </w:pPr>
            <w:r w:rsidRPr="00414C85">
              <w:rPr>
                <w:b/>
                <w:bCs/>
                <w:sz w:val="16"/>
                <w:szCs w:val="16"/>
              </w:rPr>
              <w:t>Рост (сниж</w:t>
            </w:r>
            <w:r w:rsidRPr="00414C85">
              <w:rPr>
                <w:b/>
                <w:bCs/>
                <w:sz w:val="16"/>
                <w:szCs w:val="16"/>
              </w:rPr>
              <w:t>е</w:t>
            </w:r>
            <w:r w:rsidRPr="00414C85">
              <w:rPr>
                <w:b/>
                <w:bCs/>
                <w:sz w:val="16"/>
                <w:szCs w:val="16"/>
              </w:rPr>
              <w:t>ние) к предыд</w:t>
            </w:r>
            <w:r w:rsidRPr="00414C85">
              <w:rPr>
                <w:b/>
                <w:bCs/>
                <w:sz w:val="16"/>
                <w:szCs w:val="16"/>
              </w:rPr>
              <w:t>у</w:t>
            </w:r>
            <w:r w:rsidRPr="00414C85">
              <w:rPr>
                <w:b/>
                <w:bCs/>
                <w:sz w:val="16"/>
                <w:szCs w:val="16"/>
              </w:rPr>
              <w:t>щему периоду</w:t>
            </w:r>
          </w:p>
        </w:tc>
      </w:tr>
      <w:tr w:rsidR="004344DB" w:rsidRPr="007069CA" w:rsidTr="008D2DD2">
        <w:trPr>
          <w:trHeight w:val="789"/>
        </w:trPr>
        <w:tc>
          <w:tcPr>
            <w:tcW w:w="486" w:type="dxa"/>
            <w:vAlign w:val="center"/>
          </w:tcPr>
          <w:p w:rsidR="004344DB" w:rsidRPr="007069CA" w:rsidRDefault="00C07341" w:rsidP="004344DB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2066" w:type="dxa"/>
          </w:tcPr>
          <w:p w:rsidR="004344DB" w:rsidRPr="007069CA" w:rsidRDefault="004344DB" w:rsidP="004344D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Акцизы на автомобильный бензин, прямогонный бензин, дизельное топл</w:t>
            </w:r>
            <w:r w:rsidRPr="007069CA">
              <w:rPr>
                <w:sz w:val="16"/>
                <w:szCs w:val="16"/>
              </w:rPr>
              <w:t>и</w:t>
            </w:r>
            <w:r w:rsidRPr="007069CA">
              <w:rPr>
                <w:sz w:val="16"/>
                <w:szCs w:val="16"/>
              </w:rPr>
              <w:t xml:space="preserve">во, моторные масла для </w:t>
            </w:r>
            <w:r w:rsidRPr="007069CA">
              <w:rPr>
                <w:sz w:val="16"/>
                <w:szCs w:val="16"/>
              </w:rPr>
              <w:lastRenderedPageBreak/>
              <w:t>дизельных и (или) карб</w:t>
            </w:r>
            <w:r w:rsidRPr="007069CA">
              <w:rPr>
                <w:sz w:val="16"/>
                <w:szCs w:val="16"/>
              </w:rPr>
              <w:t>ю</w:t>
            </w:r>
            <w:r w:rsidRPr="007069CA">
              <w:rPr>
                <w:sz w:val="16"/>
                <w:szCs w:val="16"/>
              </w:rPr>
              <w:t>раторных (инжекторных) двигателей, производимые на территории Российской Федерации, подлежащие зачислению в местный бюджет</w:t>
            </w:r>
          </w:p>
        </w:tc>
        <w:tc>
          <w:tcPr>
            <w:tcW w:w="1134" w:type="dxa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lastRenderedPageBreak/>
              <w:t>12 234,00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19 166,00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+6 932,00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20 113,00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+947,00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20 906,00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+793,00</w:t>
            </w:r>
          </w:p>
        </w:tc>
      </w:tr>
      <w:tr w:rsidR="004344DB" w:rsidRPr="007069CA" w:rsidTr="008D2DD2">
        <w:trPr>
          <w:trHeight w:val="856"/>
        </w:trPr>
        <w:tc>
          <w:tcPr>
            <w:tcW w:w="486" w:type="dxa"/>
            <w:vAlign w:val="center"/>
          </w:tcPr>
          <w:p w:rsidR="004344DB" w:rsidRPr="007069CA" w:rsidRDefault="00C07341" w:rsidP="004344DB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066" w:type="dxa"/>
          </w:tcPr>
          <w:p w:rsidR="004344DB" w:rsidRPr="007069CA" w:rsidRDefault="004344DB" w:rsidP="004344D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Денежные взыскания (штрафы) за нарушение правил перевозки крупн</w:t>
            </w:r>
            <w:r w:rsidRPr="007069CA">
              <w:rPr>
                <w:sz w:val="16"/>
                <w:szCs w:val="16"/>
              </w:rPr>
              <w:t>о</w:t>
            </w:r>
            <w:r w:rsidRPr="007069CA">
              <w:rPr>
                <w:sz w:val="16"/>
                <w:szCs w:val="16"/>
              </w:rPr>
              <w:t>габаритных и тяжелове</w:t>
            </w:r>
            <w:r w:rsidRPr="007069CA">
              <w:rPr>
                <w:sz w:val="16"/>
                <w:szCs w:val="16"/>
              </w:rPr>
              <w:t>с</w:t>
            </w:r>
            <w:r w:rsidRPr="007069CA">
              <w:rPr>
                <w:sz w:val="16"/>
                <w:szCs w:val="16"/>
              </w:rPr>
              <w:t>ных грузов по автом</w:t>
            </w:r>
            <w:r w:rsidRPr="007069CA">
              <w:rPr>
                <w:sz w:val="16"/>
                <w:szCs w:val="16"/>
              </w:rPr>
              <w:t>о</w:t>
            </w:r>
            <w:r w:rsidRPr="007069CA">
              <w:rPr>
                <w:sz w:val="16"/>
                <w:szCs w:val="16"/>
              </w:rPr>
              <w:t>бильным дорогам общего пользования местного значения городских окр</w:t>
            </w:r>
            <w:r w:rsidRPr="007069CA">
              <w:rPr>
                <w:sz w:val="16"/>
                <w:szCs w:val="16"/>
              </w:rPr>
              <w:t>у</w:t>
            </w:r>
            <w:r w:rsidRPr="007069CA">
              <w:rPr>
                <w:sz w:val="16"/>
                <w:szCs w:val="16"/>
              </w:rPr>
              <w:t>гов</w:t>
            </w:r>
          </w:p>
        </w:tc>
        <w:tc>
          <w:tcPr>
            <w:tcW w:w="1134" w:type="dxa"/>
            <w:vAlign w:val="center"/>
          </w:tcPr>
          <w:p w:rsidR="004344DB" w:rsidRPr="007069CA" w:rsidRDefault="004344DB" w:rsidP="008D2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1 193,20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4344DB" w:rsidP="008D2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1 193,20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1 193,20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344DB" w:rsidRPr="007069CA" w:rsidTr="008D2DD2">
        <w:trPr>
          <w:trHeight w:val="699"/>
        </w:trPr>
        <w:tc>
          <w:tcPr>
            <w:tcW w:w="486" w:type="dxa"/>
            <w:vAlign w:val="center"/>
          </w:tcPr>
          <w:p w:rsidR="004344DB" w:rsidRPr="007069CA" w:rsidRDefault="00C07341" w:rsidP="004344DB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2066" w:type="dxa"/>
          </w:tcPr>
          <w:p w:rsidR="004344DB" w:rsidRPr="007069CA" w:rsidRDefault="004344DB" w:rsidP="004344D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Суммы, поступающие в возмещение вреда, прич</w:t>
            </w:r>
            <w:r w:rsidRPr="007069CA">
              <w:rPr>
                <w:sz w:val="16"/>
                <w:szCs w:val="16"/>
              </w:rPr>
              <w:t>и</w:t>
            </w:r>
            <w:r w:rsidRPr="007069CA">
              <w:rPr>
                <w:sz w:val="16"/>
                <w:szCs w:val="16"/>
              </w:rPr>
              <w:t>няемого автомобильным дорогам местного знач</w:t>
            </w:r>
            <w:r w:rsidRPr="007069CA">
              <w:rPr>
                <w:sz w:val="16"/>
                <w:szCs w:val="16"/>
              </w:rPr>
              <w:t>е</w:t>
            </w:r>
            <w:r w:rsidRPr="007069CA">
              <w:rPr>
                <w:sz w:val="16"/>
                <w:szCs w:val="16"/>
              </w:rPr>
              <w:t>ния транспортными сре</w:t>
            </w:r>
            <w:r w:rsidRPr="007069CA">
              <w:rPr>
                <w:sz w:val="16"/>
                <w:szCs w:val="16"/>
              </w:rPr>
              <w:t>д</w:t>
            </w:r>
            <w:r w:rsidRPr="007069CA">
              <w:rPr>
                <w:sz w:val="16"/>
                <w:szCs w:val="16"/>
              </w:rPr>
              <w:t>ствами, осуществляющ</w:t>
            </w:r>
            <w:r w:rsidRPr="007069CA">
              <w:rPr>
                <w:sz w:val="16"/>
                <w:szCs w:val="16"/>
              </w:rPr>
              <w:t>и</w:t>
            </w:r>
            <w:r w:rsidRPr="007069CA">
              <w:rPr>
                <w:sz w:val="16"/>
                <w:szCs w:val="16"/>
              </w:rPr>
              <w:t>ми перевозки тяжелове</w:t>
            </w:r>
            <w:r w:rsidRPr="007069CA">
              <w:rPr>
                <w:sz w:val="16"/>
                <w:szCs w:val="16"/>
              </w:rPr>
              <w:t>с</w:t>
            </w:r>
            <w:r w:rsidRPr="007069CA">
              <w:rPr>
                <w:sz w:val="16"/>
                <w:szCs w:val="16"/>
              </w:rPr>
              <w:t>ных и (или) крупногаб</w:t>
            </w:r>
            <w:r w:rsidRPr="007069CA">
              <w:rPr>
                <w:sz w:val="16"/>
                <w:szCs w:val="16"/>
              </w:rPr>
              <w:t>а</w:t>
            </w:r>
            <w:r w:rsidRPr="007069CA">
              <w:rPr>
                <w:sz w:val="16"/>
                <w:szCs w:val="16"/>
              </w:rPr>
              <w:t>ритных грузов, зачисля</w:t>
            </w:r>
            <w:r w:rsidRPr="007069CA">
              <w:rPr>
                <w:sz w:val="16"/>
                <w:szCs w:val="16"/>
              </w:rPr>
              <w:t>е</w:t>
            </w:r>
            <w:r w:rsidRPr="007069CA">
              <w:rPr>
                <w:sz w:val="16"/>
                <w:szCs w:val="16"/>
              </w:rPr>
              <w:t>мых в бюджеты городских округов</w:t>
            </w:r>
          </w:p>
        </w:tc>
        <w:tc>
          <w:tcPr>
            <w:tcW w:w="1134" w:type="dxa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885,6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1 313,2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+427,6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1 313,20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1 313,20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344DB" w:rsidRPr="007069CA" w:rsidTr="008D2DD2">
        <w:trPr>
          <w:trHeight w:val="286"/>
        </w:trPr>
        <w:tc>
          <w:tcPr>
            <w:tcW w:w="486" w:type="dxa"/>
            <w:vAlign w:val="center"/>
          </w:tcPr>
          <w:p w:rsidR="004344DB" w:rsidRPr="007069CA" w:rsidRDefault="00C07341" w:rsidP="004344DB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1.4.</w:t>
            </w:r>
          </w:p>
        </w:tc>
        <w:tc>
          <w:tcPr>
            <w:tcW w:w="2066" w:type="dxa"/>
          </w:tcPr>
          <w:p w:rsidR="004344DB" w:rsidRPr="007069CA" w:rsidRDefault="004344DB" w:rsidP="004344D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Межбюджетные тран</w:t>
            </w:r>
            <w:r w:rsidRPr="007069CA">
              <w:rPr>
                <w:sz w:val="16"/>
                <w:szCs w:val="16"/>
              </w:rPr>
              <w:t>с</w:t>
            </w:r>
            <w:r w:rsidRPr="007069CA">
              <w:rPr>
                <w:sz w:val="16"/>
                <w:szCs w:val="16"/>
              </w:rPr>
              <w:t>ферты из бюджетов бю</w:t>
            </w:r>
            <w:r w:rsidRPr="007069CA">
              <w:rPr>
                <w:sz w:val="16"/>
                <w:szCs w:val="16"/>
              </w:rPr>
              <w:t>д</w:t>
            </w:r>
            <w:r w:rsidRPr="007069CA">
              <w:rPr>
                <w:sz w:val="16"/>
                <w:szCs w:val="16"/>
              </w:rPr>
              <w:t>жетной системы Росси</w:t>
            </w:r>
            <w:r w:rsidRPr="007069CA">
              <w:rPr>
                <w:sz w:val="16"/>
                <w:szCs w:val="16"/>
              </w:rPr>
              <w:t>й</w:t>
            </w:r>
            <w:r w:rsidRPr="007069CA">
              <w:rPr>
                <w:sz w:val="16"/>
                <w:szCs w:val="16"/>
              </w:rPr>
              <w:t>ской Федерации на стро</w:t>
            </w:r>
            <w:r w:rsidRPr="007069CA">
              <w:rPr>
                <w:sz w:val="16"/>
                <w:szCs w:val="16"/>
              </w:rPr>
              <w:t>и</w:t>
            </w:r>
            <w:r w:rsidRPr="007069CA">
              <w:rPr>
                <w:sz w:val="16"/>
                <w:szCs w:val="16"/>
              </w:rPr>
              <w:t>тельство, реконструкцию, капитальный ремонт, ремонт и содержание автомобильных дорог общего пользования мес</w:t>
            </w:r>
            <w:r w:rsidRPr="007069CA">
              <w:rPr>
                <w:sz w:val="16"/>
                <w:szCs w:val="16"/>
              </w:rPr>
              <w:t>т</w:t>
            </w:r>
            <w:r w:rsidRPr="007069CA">
              <w:rPr>
                <w:sz w:val="16"/>
                <w:szCs w:val="16"/>
              </w:rPr>
              <w:t>ного значения</w:t>
            </w:r>
          </w:p>
        </w:tc>
        <w:tc>
          <w:tcPr>
            <w:tcW w:w="1134" w:type="dxa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310 542,70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281 121,30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-29 421,40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235 316,10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-45 805,20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228 057,20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196B3D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-7 258,90</w:t>
            </w:r>
          </w:p>
        </w:tc>
      </w:tr>
      <w:tr w:rsidR="004344DB" w:rsidRPr="007069CA" w:rsidTr="008D2DD2">
        <w:trPr>
          <w:trHeight w:val="428"/>
        </w:trPr>
        <w:tc>
          <w:tcPr>
            <w:tcW w:w="486" w:type="dxa"/>
            <w:vAlign w:val="center"/>
          </w:tcPr>
          <w:p w:rsidR="004344DB" w:rsidRPr="007069CA" w:rsidRDefault="00C07341" w:rsidP="004344DB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1.5.</w:t>
            </w:r>
          </w:p>
        </w:tc>
        <w:tc>
          <w:tcPr>
            <w:tcW w:w="2066" w:type="dxa"/>
          </w:tcPr>
          <w:p w:rsidR="004344DB" w:rsidRPr="007069CA" w:rsidRDefault="004344DB" w:rsidP="00F55A8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 xml:space="preserve">Иные источники бюджета города </w:t>
            </w:r>
            <w:r w:rsidR="00F55A8E" w:rsidRPr="007069CA">
              <w:rPr>
                <w:sz w:val="16"/>
                <w:szCs w:val="16"/>
              </w:rPr>
              <w:t>на финансовое обеспечение дорожной деятельности в отношении автомобильных дорог общего пользования мес</w:t>
            </w:r>
            <w:r w:rsidR="00F55A8E" w:rsidRPr="007069CA">
              <w:rPr>
                <w:sz w:val="16"/>
                <w:szCs w:val="16"/>
              </w:rPr>
              <w:t>т</w:t>
            </w:r>
            <w:r w:rsidR="00F55A8E" w:rsidRPr="007069CA">
              <w:rPr>
                <w:sz w:val="16"/>
                <w:szCs w:val="16"/>
              </w:rPr>
              <w:t>ного значения в границах городского округа</w:t>
            </w:r>
          </w:p>
        </w:tc>
        <w:tc>
          <w:tcPr>
            <w:tcW w:w="1134" w:type="dxa"/>
            <w:vAlign w:val="center"/>
          </w:tcPr>
          <w:p w:rsidR="004344DB" w:rsidRPr="007069CA" w:rsidRDefault="006A5D9E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696 919,03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4DB" w:rsidRPr="007069CA" w:rsidRDefault="00B124E1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716 679,56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F64AB2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-19 760,53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F64AB2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711 778,16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44DB" w:rsidRPr="007069CA" w:rsidRDefault="00F64AB2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-4 901,4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F64AB2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716 687,66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44DB" w:rsidRPr="007069CA" w:rsidRDefault="00F64AB2" w:rsidP="008D2DD2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+4 909,50</w:t>
            </w:r>
          </w:p>
        </w:tc>
      </w:tr>
      <w:tr w:rsidR="006A5398" w:rsidRPr="007069CA" w:rsidTr="008D2DD2">
        <w:trPr>
          <w:trHeight w:val="426"/>
        </w:trPr>
        <w:tc>
          <w:tcPr>
            <w:tcW w:w="486" w:type="dxa"/>
            <w:vAlign w:val="center"/>
          </w:tcPr>
          <w:p w:rsidR="006A5398" w:rsidRPr="007069CA" w:rsidRDefault="00C07341">
            <w:pPr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066" w:type="dxa"/>
            <w:vAlign w:val="center"/>
          </w:tcPr>
          <w:p w:rsidR="006A5398" w:rsidRPr="007069CA" w:rsidRDefault="004344DB">
            <w:pPr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6A5398" w:rsidRPr="007069CA" w:rsidRDefault="006A5D9E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1 020 581,33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398" w:rsidRPr="007069CA" w:rsidRDefault="00F64AB2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1 019 473,26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98" w:rsidRPr="007069CA" w:rsidRDefault="006A5D9E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</w:t>
            </w:r>
            <w:r w:rsidR="00F64AB2" w:rsidRPr="007069CA">
              <w:rPr>
                <w:b/>
                <w:bCs/>
                <w:sz w:val="16"/>
                <w:szCs w:val="16"/>
              </w:rPr>
              <w:t>1 108,07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98" w:rsidRPr="007069CA" w:rsidRDefault="00F64AB2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969 713,66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5398" w:rsidRPr="007069CA" w:rsidRDefault="004A0FD7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</w:t>
            </w:r>
            <w:r w:rsidR="00F64AB2" w:rsidRPr="007069CA">
              <w:rPr>
                <w:b/>
                <w:bCs/>
                <w:sz w:val="16"/>
                <w:szCs w:val="16"/>
              </w:rPr>
              <w:t>49 759,60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98" w:rsidRPr="007069CA" w:rsidRDefault="00F64AB2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968 157,26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398" w:rsidRPr="007069CA" w:rsidRDefault="00C07341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</w:t>
            </w:r>
            <w:r w:rsidR="00F64AB2" w:rsidRPr="007069CA">
              <w:rPr>
                <w:b/>
                <w:bCs/>
                <w:sz w:val="16"/>
                <w:szCs w:val="16"/>
              </w:rPr>
              <w:t>1 556,40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</w:t>
            </w:r>
            <w:r w:rsidR="00414C85" w:rsidRPr="007069C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Общий объем бюдже</w:t>
            </w:r>
            <w:r w:rsidRPr="007069CA">
              <w:rPr>
                <w:b/>
                <w:bCs/>
                <w:iCs/>
                <w:sz w:val="16"/>
                <w:szCs w:val="16"/>
              </w:rPr>
              <w:t>т</w:t>
            </w:r>
            <w:r w:rsidRPr="007069CA">
              <w:rPr>
                <w:b/>
                <w:bCs/>
                <w:iCs/>
                <w:sz w:val="16"/>
                <w:szCs w:val="16"/>
              </w:rPr>
              <w:t>ных ассигнований д</w:t>
            </w:r>
            <w:r w:rsidRPr="007069CA">
              <w:rPr>
                <w:b/>
                <w:bCs/>
                <w:iCs/>
                <w:sz w:val="16"/>
                <w:szCs w:val="16"/>
              </w:rPr>
              <w:t>о</w:t>
            </w:r>
            <w:r w:rsidRPr="007069CA">
              <w:rPr>
                <w:b/>
                <w:bCs/>
                <w:iCs/>
                <w:sz w:val="16"/>
                <w:szCs w:val="16"/>
              </w:rPr>
              <w:t xml:space="preserve">рожного фонда, </w:t>
            </w:r>
            <w:r w:rsidRPr="007069CA">
              <w:rPr>
                <w:iCs/>
                <w:sz w:val="16"/>
                <w:szCs w:val="16"/>
              </w:rPr>
              <w:t xml:space="preserve"> в том числе</w:t>
            </w:r>
            <w:r w:rsidRPr="007069CA">
              <w:rPr>
                <w:sz w:val="16"/>
                <w:szCs w:val="16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1 020 581,33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1 021 687,40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1 106,07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971 094,26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-50 593,14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968 744,86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-2 349,40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710 038,63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740 566,10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30 527,47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735 778,16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-4 787,94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740 687,66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4 909,50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310 542,70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281 121,30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-29 421,40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235 316,10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-45 805,20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228 057,20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-7 258,90</w:t>
            </w:r>
          </w:p>
        </w:tc>
      </w:tr>
      <w:tr w:rsidR="00414C85" w:rsidRPr="007069CA" w:rsidTr="008D2DD2">
        <w:trPr>
          <w:trHeight w:val="73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069CA">
              <w:rPr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% роста (снижения) общ</w:t>
            </w:r>
            <w:r w:rsidRPr="007069CA">
              <w:rPr>
                <w:bCs/>
                <w:iCs/>
                <w:sz w:val="16"/>
                <w:szCs w:val="16"/>
              </w:rPr>
              <w:t>е</w:t>
            </w:r>
            <w:r w:rsidRPr="007069CA">
              <w:rPr>
                <w:bCs/>
                <w:iCs/>
                <w:sz w:val="16"/>
                <w:szCs w:val="16"/>
              </w:rPr>
              <w:t>го объема БА дорожного фонда к предыдущему бюджетному циклу,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0,11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-4,95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sz w:val="16"/>
                <w:szCs w:val="16"/>
              </w:rPr>
            </w:pPr>
            <w:r w:rsidRPr="007069CA">
              <w:rPr>
                <w:b/>
                <w:bCs/>
                <w:sz w:val="16"/>
                <w:szCs w:val="16"/>
              </w:rPr>
              <w:t>-0,24</w:t>
            </w:r>
          </w:p>
        </w:tc>
      </w:tr>
      <w:tr w:rsidR="00414C85" w:rsidRPr="007069CA" w:rsidTr="008D2DD2">
        <w:trPr>
          <w:trHeight w:val="12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</w:t>
            </w:r>
            <w:r w:rsidR="00414C85" w:rsidRPr="007069CA">
              <w:rPr>
                <w:bCs/>
                <w:sz w:val="16"/>
                <w:szCs w:val="16"/>
              </w:rPr>
              <w:t>.1.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Проектирование, стро</w:t>
            </w:r>
            <w:r w:rsidRPr="007069CA">
              <w:rPr>
                <w:bCs/>
                <w:iCs/>
                <w:sz w:val="16"/>
                <w:szCs w:val="16"/>
              </w:rPr>
              <w:t>и</w:t>
            </w:r>
            <w:r w:rsidRPr="007069CA">
              <w:rPr>
                <w:bCs/>
                <w:iCs/>
                <w:sz w:val="16"/>
                <w:szCs w:val="16"/>
              </w:rPr>
              <w:t>тельство и реконструкция автомобильных дорог с твердым покрытием, а также подъездных путей к микрорайонам и иску</w:t>
            </w:r>
            <w:r w:rsidRPr="007069CA">
              <w:rPr>
                <w:bCs/>
                <w:iCs/>
                <w:sz w:val="16"/>
                <w:szCs w:val="16"/>
              </w:rPr>
              <w:t>с</w:t>
            </w:r>
            <w:r w:rsidRPr="007069CA">
              <w:rPr>
                <w:bCs/>
                <w:iCs/>
                <w:sz w:val="16"/>
                <w:szCs w:val="16"/>
              </w:rPr>
              <w:t>ственных сооружений на 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221 432,30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214 477,20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-6 955,10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175 719,40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-38 757,80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171 193,60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-4 525,80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12 591,60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16 471,40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3 879,80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8 786,00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-7 685,40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8 559,70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-226,30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208 840,70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198 005,80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-10 834,90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166 933,40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-31 072,40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162 633,90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-4 299,50</w:t>
            </w:r>
          </w:p>
        </w:tc>
      </w:tr>
      <w:tr w:rsidR="00414C85" w:rsidRPr="007069CA" w:rsidTr="008D2DD2">
        <w:trPr>
          <w:trHeight w:val="172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lastRenderedPageBreak/>
              <w:t>2</w:t>
            </w:r>
            <w:r w:rsidR="00414C85" w:rsidRPr="007069CA">
              <w:rPr>
                <w:bCs/>
                <w:sz w:val="16"/>
                <w:szCs w:val="16"/>
              </w:rPr>
              <w:t>.2.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</w:t>
            </w:r>
            <w:r w:rsidRPr="007069CA">
              <w:rPr>
                <w:bCs/>
                <w:iCs/>
                <w:sz w:val="16"/>
                <w:szCs w:val="16"/>
              </w:rPr>
              <w:t>т</w:t>
            </w:r>
            <w:r w:rsidRPr="007069CA">
              <w:rPr>
                <w:bCs/>
                <w:iCs/>
                <w:sz w:val="16"/>
                <w:szCs w:val="16"/>
              </w:rPr>
              <w:t>ного значения муниц</w:t>
            </w:r>
            <w:r w:rsidRPr="007069CA">
              <w:rPr>
                <w:bCs/>
                <w:iCs/>
                <w:sz w:val="16"/>
                <w:szCs w:val="16"/>
              </w:rPr>
              <w:t>и</w:t>
            </w:r>
            <w:r w:rsidRPr="007069CA">
              <w:rPr>
                <w:bCs/>
                <w:iCs/>
                <w:sz w:val="16"/>
                <w:szCs w:val="16"/>
              </w:rPr>
              <w:t>пального образования город Нижневартовск, а также подъездных путей к микрорайонам и иску</w:t>
            </w:r>
            <w:r w:rsidRPr="007069CA">
              <w:rPr>
                <w:bCs/>
                <w:iCs/>
                <w:sz w:val="16"/>
                <w:szCs w:val="16"/>
              </w:rPr>
              <w:t>с</w:t>
            </w:r>
            <w:r w:rsidRPr="007069CA">
              <w:rPr>
                <w:bCs/>
                <w:iCs/>
                <w:sz w:val="16"/>
                <w:szCs w:val="16"/>
              </w:rPr>
              <w:t>ственных сооружений на 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712 081,87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712 081,87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700 133,07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-11 948,80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702 309,47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2 176,40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628 966,37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628 966,37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631 750,37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2 784,00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636 886,17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5 135,80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83 115,50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83 115,50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68 382,70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-14 732,80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65 423,30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-2 959,40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</w:t>
            </w:r>
            <w:r w:rsidR="00414C85" w:rsidRPr="007069CA">
              <w:rPr>
                <w:bCs/>
                <w:sz w:val="16"/>
                <w:szCs w:val="16"/>
              </w:rPr>
              <w:t>.3.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Обеспечение транспор</w:t>
            </w:r>
            <w:r w:rsidRPr="007069CA">
              <w:rPr>
                <w:bCs/>
                <w:iCs/>
                <w:sz w:val="16"/>
                <w:szCs w:val="16"/>
              </w:rPr>
              <w:t>т</w:t>
            </w:r>
            <w:r w:rsidRPr="007069CA">
              <w:rPr>
                <w:bCs/>
                <w:iCs/>
                <w:sz w:val="16"/>
                <w:szCs w:val="16"/>
              </w:rPr>
              <w:t>ной безопасности объе</w:t>
            </w:r>
            <w:r w:rsidRPr="007069CA">
              <w:rPr>
                <w:bCs/>
                <w:iCs/>
                <w:sz w:val="16"/>
                <w:szCs w:val="16"/>
              </w:rPr>
              <w:t>к</w:t>
            </w:r>
            <w:r w:rsidRPr="007069CA">
              <w:rPr>
                <w:bCs/>
                <w:iCs/>
                <w:sz w:val="16"/>
                <w:szCs w:val="16"/>
              </w:rPr>
              <w:t>тами дорожного хозяйства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71 241,79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71 241,79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71 241,79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color w:val="FF0000"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97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</w:t>
            </w:r>
            <w:r w:rsidR="00414C85" w:rsidRPr="007069CA">
              <w:rPr>
                <w:bCs/>
                <w:sz w:val="16"/>
                <w:szCs w:val="16"/>
              </w:rPr>
              <w:t>.4.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Капитальный ремонт и ремонт дворовых террит</w:t>
            </w:r>
            <w:r w:rsidRPr="007069CA">
              <w:rPr>
                <w:bCs/>
                <w:iCs/>
                <w:sz w:val="16"/>
                <w:szCs w:val="16"/>
              </w:rPr>
              <w:t>о</w:t>
            </w:r>
            <w:r w:rsidRPr="007069CA">
              <w:rPr>
                <w:bCs/>
                <w:iCs/>
                <w:sz w:val="16"/>
                <w:szCs w:val="16"/>
              </w:rPr>
              <w:t>рий многоквартирных домов, проездов к двор</w:t>
            </w:r>
            <w:r w:rsidRPr="007069CA">
              <w:rPr>
                <w:bCs/>
                <w:iCs/>
                <w:sz w:val="16"/>
                <w:szCs w:val="16"/>
              </w:rPr>
              <w:t>о</w:t>
            </w:r>
            <w:r w:rsidRPr="007069CA">
              <w:rPr>
                <w:bCs/>
                <w:iCs/>
                <w:sz w:val="16"/>
                <w:szCs w:val="16"/>
              </w:rPr>
              <w:t>вым территориям мног</w:t>
            </w:r>
            <w:r w:rsidRPr="007069CA">
              <w:rPr>
                <w:bCs/>
                <w:iCs/>
                <w:sz w:val="16"/>
                <w:szCs w:val="16"/>
              </w:rPr>
              <w:t>о</w:t>
            </w:r>
            <w:r w:rsidRPr="007069CA">
              <w:rPr>
                <w:bCs/>
                <w:iCs/>
                <w:sz w:val="16"/>
                <w:szCs w:val="16"/>
              </w:rPr>
              <w:t>квартирных домов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113,46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24 000,00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Cs/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24 000,00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113,46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24 000,00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73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C07341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2</w:t>
            </w:r>
            <w:r w:rsidR="00414C85" w:rsidRPr="007069CA">
              <w:rPr>
                <w:bCs/>
                <w:sz w:val="16"/>
                <w:szCs w:val="16"/>
              </w:rPr>
              <w:t>.5.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Повышение безопасности дорожного движения и поддержание санитарного и архитектурного облика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799 149,03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-799 149,03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414C85" w:rsidRPr="007069CA" w:rsidTr="008D2DD2">
        <w:trPr>
          <w:trHeight w:val="31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города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  <w:r w:rsidRPr="007069CA">
              <w:rPr>
                <w:sz w:val="16"/>
                <w:szCs w:val="16"/>
              </w:rPr>
              <w:t>697 447,03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-697 447,03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</w:tr>
      <w:tr w:rsidR="00414C85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414C85" w:rsidRPr="007069CA" w:rsidRDefault="00414C85">
            <w:pPr>
              <w:rPr>
                <w:iCs/>
                <w:sz w:val="16"/>
                <w:szCs w:val="16"/>
              </w:rPr>
            </w:pPr>
            <w:r w:rsidRPr="007069CA">
              <w:rPr>
                <w:bCs/>
                <w:iCs/>
                <w:sz w:val="16"/>
                <w:szCs w:val="16"/>
              </w:rPr>
              <w:t>за счет средств бюджета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101 702,00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-101 702,00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14C85" w:rsidRPr="007069CA" w:rsidRDefault="00414C85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0,00</w:t>
            </w:r>
          </w:p>
        </w:tc>
      </w:tr>
      <w:tr w:rsidR="0037297E" w:rsidRPr="007069CA" w:rsidTr="008D2DD2">
        <w:trPr>
          <w:trHeight w:val="495"/>
        </w:trPr>
        <w:tc>
          <w:tcPr>
            <w:tcW w:w="486" w:type="dxa"/>
            <w:shd w:val="clear" w:color="auto" w:fill="auto"/>
            <w:vAlign w:val="center"/>
          </w:tcPr>
          <w:p w:rsidR="0037297E" w:rsidRPr="007069CA" w:rsidRDefault="0037297E" w:rsidP="0037297E">
            <w:pPr>
              <w:jc w:val="center"/>
              <w:rPr>
                <w:bCs/>
                <w:sz w:val="16"/>
                <w:szCs w:val="16"/>
              </w:rPr>
            </w:pPr>
            <w:r w:rsidRPr="007069C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7297E" w:rsidRPr="007069CA" w:rsidRDefault="0037297E" w:rsidP="0037297E">
            <w:pPr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Не обеспечено финанс</w:t>
            </w:r>
            <w:r w:rsidRPr="007069CA">
              <w:rPr>
                <w:b/>
                <w:bCs/>
                <w:iCs/>
                <w:sz w:val="16"/>
                <w:szCs w:val="16"/>
              </w:rPr>
              <w:t>и</w:t>
            </w:r>
            <w:r w:rsidRPr="007069CA">
              <w:rPr>
                <w:b/>
                <w:bCs/>
                <w:iCs/>
                <w:sz w:val="16"/>
                <w:szCs w:val="16"/>
              </w:rPr>
              <w:t>рованием (п.1-п.2.)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297E" w:rsidRPr="007069CA" w:rsidRDefault="0037297E" w:rsidP="008D2DD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2 214,14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2 214,14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1 380,6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iCs/>
                <w:sz w:val="16"/>
                <w:szCs w:val="16"/>
              </w:rPr>
            </w:pPr>
            <w:r w:rsidRPr="007069CA">
              <w:rPr>
                <w:iCs/>
                <w:sz w:val="16"/>
                <w:szCs w:val="16"/>
              </w:rPr>
              <w:t>-833,54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b/>
                <w:iCs/>
                <w:sz w:val="16"/>
                <w:szCs w:val="16"/>
              </w:rPr>
            </w:pPr>
            <w:r w:rsidRPr="007069CA">
              <w:rPr>
                <w:b/>
                <w:iCs/>
                <w:sz w:val="16"/>
                <w:szCs w:val="16"/>
              </w:rPr>
              <w:t>587,60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297E" w:rsidRPr="007069CA" w:rsidRDefault="00F64AB2" w:rsidP="008D2DD2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7069CA">
              <w:rPr>
                <w:b/>
                <w:bCs/>
                <w:iCs/>
                <w:sz w:val="16"/>
                <w:szCs w:val="16"/>
              </w:rPr>
              <w:t>-793,00</w:t>
            </w:r>
          </w:p>
        </w:tc>
      </w:tr>
    </w:tbl>
    <w:p w:rsidR="00AF6D2E" w:rsidRPr="001A56E9" w:rsidRDefault="00AF6D2E" w:rsidP="00AF6D2E">
      <w:pPr>
        <w:pStyle w:val="a4"/>
        <w:spacing w:before="0" w:beforeAutospacing="0" w:after="0" w:afterAutospacing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F6D2E" w:rsidRPr="00A22B2E" w:rsidRDefault="00AF6D2E" w:rsidP="00D530FB">
      <w:pPr>
        <w:pStyle w:val="a7"/>
        <w:tabs>
          <w:tab w:val="left" w:pos="-5245"/>
        </w:tabs>
        <w:spacing w:line="240" w:lineRule="auto"/>
        <w:ind w:firstLine="567"/>
        <w:rPr>
          <w:bCs/>
          <w:sz w:val="28"/>
          <w:szCs w:val="28"/>
        </w:rPr>
      </w:pPr>
      <w:r w:rsidRPr="00A22B2E">
        <w:rPr>
          <w:bCs/>
          <w:sz w:val="28"/>
          <w:szCs w:val="28"/>
        </w:rPr>
        <w:t>Анализ сопоставимости планируемых показателей Дорожного фонда показал, что:</w:t>
      </w:r>
    </w:p>
    <w:p w:rsidR="00566A1B" w:rsidRPr="00A22B2E" w:rsidRDefault="00AF6D2E" w:rsidP="008D2DD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A22B2E">
        <w:rPr>
          <w:bCs/>
          <w:sz w:val="28"/>
          <w:szCs w:val="28"/>
        </w:rPr>
        <w:t xml:space="preserve">объем бюджетных ассигнований </w:t>
      </w:r>
      <w:r w:rsidRPr="00A22B2E">
        <w:rPr>
          <w:sz w:val="28"/>
          <w:szCs w:val="28"/>
        </w:rPr>
        <w:t>на 201</w:t>
      </w:r>
      <w:r w:rsidR="00024841" w:rsidRPr="00A22B2E">
        <w:rPr>
          <w:sz w:val="28"/>
          <w:szCs w:val="28"/>
        </w:rPr>
        <w:t>7</w:t>
      </w:r>
      <w:r w:rsidRPr="00A22B2E">
        <w:rPr>
          <w:sz w:val="28"/>
          <w:szCs w:val="28"/>
        </w:rPr>
        <w:t xml:space="preserve"> год </w:t>
      </w:r>
      <w:r w:rsidR="00A22B2E" w:rsidRPr="00A22B2E">
        <w:rPr>
          <w:sz w:val="28"/>
          <w:szCs w:val="28"/>
        </w:rPr>
        <w:t xml:space="preserve">в размере 1 021 687,40 тыс. рублей </w:t>
      </w:r>
      <w:r w:rsidR="00024841" w:rsidRPr="00A22B2E">
        <w:rPr>
          <w:sz w:val="28"/>
          <w:szCs w:val="28"/>
        </w:rPr>
        <w:t xml:space="preserve">запланирован на уровне первоначально утвержденных </w:t>
      </w:r>
      <w:r w:rsidR="003B2350">
        <w:rPr>
          <w:sz w:val="28"/>
          <w:szCs w:val="28"/>
        </w:rPr>
        <w:t xml:space="preserve">Решением Думы города от 27.11.2015 № 908 «О бюджете на 2016 год» (далее </w:t>
      </w:r>
      <w:r w:rsidR="003B2350" w:rsidRPr="00D530FB">
        <w:rPr>
          <w:sz w:val="28"/>
          <w:szCs w:val="28"/>
        </w:rPr>
        <w:t xml:space="preserve">также </w:t>
      </w:r>
      <w:r w:rsidR="003B2350" w:rsidRPr="00D530FB">
        <w:rPr>
          <w:i/>
          <w:sz w:val="28"/>
          <w:szCs w:val="28"/>
        </w:rPr>
        <w:t xml:space="preserve">- </w:t>
      </w:r>
      <w:r w:rsidR="00024841" w:rsidRPr="00D530FB">
        <w:rPr>
          <w:i/>
          <w:sz w:val="28"/>
          <w:szCs w:val="28"/>
        </w:rPr>
        <w:t>РД №</w:t>
      </w:r>
      <w:r w:rsidR="003B2350" w:rsidRPr="00D530FB">
        <w:rPr>
          <w:i/>
          <w:sz w:val="28"/>
          <w:szCs w:val="28"/>
        </w:rPr>
        <w:t xml:space="preserve"> </w:t>
      </w:r>
      <w:r w:rsidR="00024841" w:rsidRPr="00D530FB">
        <w:rPr>
          <w:i/>
          <w:sz w:val="28"/>
          <w:szCs w:val="28"/>
        </w:rPr>
        <w:t>908</w:t>
      </w:r>
      <w:r w:rsidR="003B2350" w:rsidRPr="00D530FB">
        <w:rPr>
          <w:sz w:val="28"/>
          <w:szCs w:val="28"/>
        </w:rPr>
        <w:t>)</w:t>
      </w:r>
      <w:r w:rsidR="00024841" w:rsidRPr="00D530FB">
        <w:rPr>
          <w:sz w:val="28"/>
          <w:szCs w:val="28"/>
        </w:rPr>
        <w:t xml:space="preserve"> показателей</w:t>
      </w:r>
      <w:r w:rsidR="00566A1B" w:rsidRPr="00D530FB">
        <w:rPr>
          <w:sz w:val="28"/>
          <w:szCs w:val="28"/>
        </w:rPr>
        <w:t xml:space="preserve"> 2016 года</w:t>
      </w:r>
      <w:r w:rsidR="00A22B2E" w:rsidRPr="00D530FB">
        <w:rPr>
          <w:sz w:val="28"/>
          <w:szCs w:val="28"/>
        </w:rPr>
        <w:t xml:space="preserve"> (1 020 581,33 тыс. рублей)</w:t>
      </w:r>
      <w:r w:rsidR="00566A1B" w:rsidRPr="00D530FB">
        <w:rPr>
          <w:sz w:val="28"/>
          <w:szCs w:val="28"/>
        </w:rPr>
        <w:t>, и незначительно не</w:t>
      </w:r>
      <w:r w:rsidR="00566A1B" w:rsidRPr="00A22B2E">
        <w:rPr>
          <w:sz w:val="28"/>
          <w:szCs w:val="28"/>
        </w:rPr>
        <w:t xml:space="preserve"> достиг уровня уточненных ассигнований 2016 года по РД№18 от 25.10.2016 (</w:t>
      </w:r>
      <w:r w:rsidR="00566A1B" w:rsidRPr="00A22B2E">
        <w:rPr>
          <w:bCs/>
          <w:sz w:val="28"/>
          <w:szCs w:val="28"/>
        </w:rPr>
        <w:t>1 214 563,95 тыс. рублей)</w:t>
      </w:r>
      <w:r w:rsidR="008D2DD2">
        <w:rPr>
          <w:bCs/>
          <w:sz w:val="28"/>
          <w:szCs w:val="28"/>
        </w:rPr>
        <w:t>;</w:t>
      </w:r>
      <w:proofErr w:type="gramEnd"/>
    </w:p>
    <w:p w:rsidR="00566A1B" w:rsidRPr="009C42DB" w:rsidRDefault="00A22B2E" w:rsidP="002825B4">
      <w:pPr>
        <w:pStyle w:val="a7"/>
        <w:numPr>
          <w:ilvl w:val="0"/>
          <w:numId w:val="11"/>
        </w:numPr>
        <w:tabs>
          <w:tab w:val="left" w:pos="-5387"/>
          <w:tab w:val="left" w:pos="851"/>
        </w:tabs>
        <w:spacing w:after="120" w:line="240" w:lineRule="auto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отношению к планируемым показателям 2017 года </w:t>
      </w:r>
      <w:r w:rsidRPr="00A22B2E">
        <w:rPr>
          <w:sz w:val="28"/>
          <w:szCs w:val="28"/>
        </w:rPr>
        <w:t xml:space="preserve">объем </w:t>
      </w:r>
      <w:r w:rsidRPr="00A22B2E">
        <w:rPr>
          <w:bCs/>
          <w:sz w:val="28"/>
          <w:szCs w:val="28"/>
        </w:rPr>
        <w:t>бюдже</w:t>
      </w:r>
      <w:r w:rsidRPr="00A22B2E">
        <w:rPr>
          <w:bCs/>
          <w:sz w:val="28"/>
          <w:szCs w:val="28"/>
        </w:rPr>
        <w:t>т</w:t>
      </w:r>
      <w:r w:rsidRPr="00A22B2E">
        <w:rPr>
          <w:bCs/>
          <w:sz w:val="28"/>
          <w:szCs w:val="28"/>
        </w:rPr>
        <w:t xml:space="preserve">ных ассигнований </w:t>
      </w:r>
      <w:r>
        <w:rPr>
          <w:bCs/>
          <w:sz w:val="28"/>
          <w:szCs w:val="28"/>
        </w:rPr>
        <w:t xml:space="preserve">на плановый период снижается в </w:t>
      </w:r>
      <w:r w:rsidRPr="00A22B2E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на 4,95%, в </w:t>
      </w:r>
      <w:r w:rsidRPr="00A22B2E">
        <w:rPr>
          <w:sz w:val="28"/>
          <w:szCs w:val="28"/>
        </w:rPr>
        <w:t>2019 год</w:t>
      </w:r>
      <w:r>
        <w:rPr>
          <w:sz w:val="28"/>
          <w:szCs w:val="28"/>
        </w:rPr>
        <w:t xml:space="preserve">у на 5,2% в основном за счет </w:t>
      </w:r>
      <w:r w:rsidR="007F0813">
        <w:rPr>
          <w:sz w:val="28"/>
          <w:szCs w:val="28"/>
        </w:rPr>
        <w:t xml:space="preserve">уменьшения планируемых поступлений субсидий из бюджета </w:t>
      </w:r>
      <w:r w:rsidR="002F1FED">
        <w:rPr>
          <w:sz w:val="28"/>
          <w:szCs w:val="28"/>
        </w:rPr>
        <w:t>автономного округа</w:t>
      </w:r>
      <w:r w:rsidR="007F0813">
        <w:rPr>
          <w:sz w:val="28"/>
          <w:szCs w:val="28"/>
        </w:rPr>
        <w:t xml:space="preserve"> и соответственно доли города на </w:t>
      </w:r>
      <w:r w:rsidR="007F0813">
        <w:rPr>
          <w:sz w:val="28"/>
          <w:szCs w:val="28"/>
        </w:rPr>
        <w:lastRenderedPageBreak/>
        <w:t xml:space="preserve">софинансирование обязательств по строительству и ремонту автомобильных дорог общего пользования </w:t>
      </w:r>
      <w:r w:rsidR="007F0813" w:rsidRPr="009C42DB">
        <w:rPr>
          <w:sz w:val="28"/>
          <w:szCs w:val="28"/>
        </w:rPr>
        <w:t>города Нижневартовска</w:t>
      </w:r>
      <w:r w:rsidR="002F1FED" w:rsidRPr="009C42DB">
        <w:rPr>
          <w:sz w:val="28"/>
          <w:szCs w:val="28"/>
        </w:rPr>
        <w:t>.</w:t>
      </w:r>
      <w:proofErr w:type="gramEnd"/>
    </w:p>
    <w:p w:rsidR="00225C34" w:rsidRPr="009C42DB" w:rsidRDefault="00225C34" w:rsidP="00245C83">
      <w:pPr>
        <w:pStyle w:val="a4"/>
        <w:spacing w:before="0" w:beforeAutospacing="0" w:after="0" w:afterAutospacing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C83" w:rsidRPr="009C42DB" w:rsidRDefault="00245C83" w:rsidP="00245C83">
      <w:pPr>
        <w:pStyle w:val="a4"/>
        <w:spacing w:before="0" w:beforeAutospacing="0" w:after="0" w:afterAutospacing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DB">
        <w:rPr>
          <w:rFonts w:ascii="Times New Roman" w:hAnsi="Times New Roman" w:cs="Times New Roman"/>
          <w:b/>
          <w:sz w:val="28"/>
          <w:szCs w:val="28"/>
        </w:rPr>
        <w:t>Раздел 3. Прогнозируемые доходы</w:t>
      </w:r>
    </w:p>
    <w:p w:rsidR="00C75900" w:rsidRPr="009C42DB" w:rsidRDefault="00C75900" w:rsidP="00C75900">
      <w:pPr>
        <w:jc w:val="both"/>
        <w:rPr>
          <w:b/>
          <w:i/>
          <w:sz w:val="28"/>
          <w:szCs w:val="28"/>
        </w:rPr>
      </w:pPr>
    </w:p>
    <w:p w:rsidR="00C75900" w:rsidRPr="009C42DB" w:rsidRDefault="00C75900" w:rsidP="00C75900">
      <w:pPr>
        <w:jc w:val="center"/>
        <w:rPr>
          <w:b/>
          <w:i/>
          <w:sz w:val="28"/>
          <w:szCs w:val="28"/>
        </w:rPr>
      </w:pPr>
      <w:r w:rsidRPr="009C42DB">
        <w:rPr>
          <w:b/>
          <w:i/>
          <w:sz w:val="28"/>
          <w:szCs w:val="28"/>
        </w:rPr>
        <w:t xml:space="preserve">3.1. Оценка обоснованности, достоверности и полноты </w:t>
      </w:r>
      <w:r w:rsidRPr="009C42DB">
        <w:rPr>
          <w:rStyle w:val="submenu-table"/>
          <w:b/>
          <w:i/>
          <w:sz w:val="28"/>
          <w:szCs w:val="28"/>
        </w:rPr>
        <w:t>формирования</w:t>
      </w:r>
      <w:r w:rsidRPr="009C42DB">
        <w:rPr>
          <w:b/>
          <w:i/>
          <w:sz w:val="28"/>
          <w:szCs w:val="28"/>
        </w:rPr>
        <w:t xml:space="preserve"> доходной части </w:t>
      </w:r>
      <w:r w:rsidRPr="009C42DB">
        <w:rPr>
          <w:rStyle w:val="submenu-table"/>
          <w:b/>
          <w:i/>
          <w:sz w:val="28"/>
          <w:szCs w:val="28"/>
        </w:rPr>
        <w:t xml:space="preserve">проекта </w:t>
      </w:r>
      <w:r w:rsidRPr="009C42DB">
        <w:rPr>
          <w:b/>
          <w:i/>
          <w:sz w:val="28"/>
          <w:szCs w:val="28"/>
        </w:rPr>
        <w:t>Решения о бюджете города</w:t>
      </w:r>
    </w:p>
    <w:p w:rsidR="00C75900" w:rsidRPr="009C42DB" w:rsidRDefault="00C75900" w:rsidP="00C75900">
      <w:pPr>
        <w:jc w:val="center"/>
        <w:rPr>
          <w:b/>
          <w:i/>
          <w:sz w:val="28"/>
          <w:szCs w:val="28"/>
        </w:rPr>
      </w:pPr>
    </w:p>
    <w:p w:rsidR="00C75900" w:rsidRPr="009C42DB" w:rsidRDefault="00C75900" w:rsidP="00C75900">
      <w:pPr>
        <w:ind w:firstLine="567"/>
        <w:jc w:val="both"/>
        <w:rPr>
          <w:sz w:val="28"/>
          <w:szCs w:val="28"/>
        </w:rPr>
      </w:pPr>
      <w:r w:rsidRPr="009C42DB">
        <w:rPr>
          <w:b/>
          <w:i/>
          <w:sz w:val="28"/>
          <w:szCs w:val="28"/>
        </w:rPr>
        <w:t>3.1.1.</w:t>
      </w:r>
      <w:r w:rsidRPr="009C42DB">
        <w:rPr>
          <w:i/>
          <w:sz w:val="28"/>
          <w:szCs w:val="28"/>
        </w:rPr>
        <w:t xml:space="preserve"> </w:t>
      </w:r>
      <w:r w:rsidRPr="009C42DB">
        <w:rPr>
          <w:sz w:val="28"/>
          <w:szCs w:val="28"/>
        </w:rPr>
        <w:t xml:space="preserve">Анализ формирования </w:t>
      </w:r>
      <w:r w:rsidRPr="009C42DB">
        <w:rPr>
          <w:i/>
          <w:sz w:val="28"/>
          <w:szCs w:val="28"/>
        </w:rPr>
        <w:t>проекта Решения о бюджете города</w:t>
      </w:r>
      <w:r w:rsidRPr="009C42DB">
        <w:rPr>
          <w:sz w:val="28"/>
          <w:szCs w:val="28"/>
        </w:rPr>
        <w:t xml:space="preserve"> по доходам проведен с учетом основных направлений бюджетной и налоговой политики муниципального образования город Нижневартовск, требований действующего законодательства Российской Федерации о налогах и сборах, бюджетного законодательства, окружного законодательства и муниципал</w:t>
      </w:r>
      <w:r w:rsidRPr="009C42DB">
        <w:rPr>
          <w:sz w:val="28"/>
          <w:szCs w:val="28"/>
        </w:rPr>
        <w:t>ь</w:t>
      </w:r>
      <w:r w:rsidRPr="009C42DB">
        <w:rPr>
          <w:sz w:val="28"/>
          <w:szCs w:val="28"/>
        </w:rPr>
        <w:t>ных правовых актов, в том числе:</w:t>
      </w:r>
    </w:p>
    <w:p w:rsidR="00C75900" w:rsidRPr="00F60C45" w:rsidRDefault="00C75900" w:rsidP="008D2DD2">
      <w:pPr>
        <w:numPr>
          <w:ilvl w:val="0"/>
          <w:numId w:val="1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>постановления Правительства Российской</w:t>
      </w:r>
      <w:r w:rsidRPr="00F60C45">
        <w:rPr>
          <w:sz w:val="28"/>
          <w:szCs w:val="28"/>
        </w:rPr>
        <w:t xml:space="preserve"> Федерации от 29.12.2007 №995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бюджетными учреждениями, а также Центральным банком Российской Федерации бю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жетных полномочий главных администраторов доходов бюджетов бюдже</w:t>
      </w:r>
      <w:r w:rsidRPr="00F60C45">
        <w:rPr>
          <w:sz w:val="28"/>
          <w:szCs w:val="28"/>
        </w:rPr>
        <w:t>т</w:t>
      </w:r>
      <w:r w:rsidRPr="00F60C45">
        <w:rPr>
          <w:sz w:val="28"/>
          <w:szCs w:val="28"/>
        </w:rPr>
        <w:t>ной системы Российской Федерации»;</w:t>
      </w:r>
    </w:p>
    <w:p w:rsidR="00C75900" w:rsidRPr="00F60C45" w:rsidRDefault="00C75900" w:rsidP="008D2DD2">
      <w:pPr>
        <w:numPr>
          <w:ilvl w:val="0"/>
          <w:numId w:val="1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постановления Правительства Ханты-Мансийского автономного округа – Югры от 03.06.2008 № 118-п «О порядке осуществления органами государственной власти (государственными органами) Ханты-Мансийского автономного округа – Югры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Федерации»; </w:t>
      </w:r>
    </w:p>
    <w:p w:rsidR="00C75900" w:rsidRPr="00F60C45" w:rsidRDefault="00C75900" w:rsidP="008D2DD2">
      <w:pPr>
        <w:numPr>
          <w:ilvl w:val="0"/>
          <w:numId w:val="1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постановления администрации города Нижневартовска от 30.12.2015 № 2359 «О порядке осуществления органами местного самоуправления гор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да Нижневартовска, органами администрации города Нижневартовска бю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 xml:space="preserve">жетных полномочий главного администратора доходов бюджета города Нижневартовска; </w:t>
      </w:r>
    </w:p>
    <w:p w:rsidR="00C75900" w:rsidRPr="00F60C45" w:rsidRDefault="00C75900" w:rsidP="008D2DD2">
      <w:pPr>
        <w:numPr>
          <w:ilvl w:val="0"/>
          <w:numId w:val="1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>распоряжения администрации города Нижневартовска от 18.05.2016 № 695-р «О порядке составления проекта бюджета города Нижневартовска на очередной финансовый год и на плановый период»,  на основании показ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телей прогноза предварительных итогов социально-экономического развития города Нижневартовска за 2016 год, оценки поступления доходов в бюджет города Нижневартовска в 2016 году, применения положений Методических рекомендаций по прогнозированию доходов бюджета города Нижневарто</w:t>
      </w:r>
      <w:r w:rsidRPr="00F60C45">
        <w:rPr>
          <w:sz w:val="28"/>
          <w:szCs w:val="28"/>
        </w:rPr>
        <w:t>в</w:t>
      </w:r>
      <w:r w:rsidRPr="00F60C45">
        <w:rPr>
          <w:sz w:val="28"/>
          <w:szCs w:val="28"/>
        </w:rPr>
        <w:t xml:space="preserve">ска, </w:t>
      </w:r>
      <w:r w:rsidRPr="00D530FB">
        <w:rPr>
          <w:sz w:val="28"/>
          <w:szCs w:val="28"/>
        </w:rPr>
        <w:t xml:space="preserve">утвержденных приказом </w:t>
      </w:r>
      <w:r w:rsidR="00F26CD3">
        <w:rPr>
          <w:sz w:val="28"/>
          <w:szCs w:val="28"/>
        </w:rPr>
        <w:t>д</w:t>
      </w:r>
      <w:r w:rsidRPr="00D530FB">
        <w:rPr>
          <w:sz w:val="28"/>
          <w:szCs w:val="28"/>
        </w:rPr>
        <w:t xml:space="preserve">епартамента финансов </w:t>
      </w:r>
      <w:r w:rsidR="00F26CD3">
        <w:rPr>
          <w:sz w:val="28"/>
          <w:szCs w:val="28"/>
        </w:rPr>
        <w:t>администрации</w:t>
      </w:r>
      <w:proofErr w:type="gramEnd"/>
      <w:r w:rsidR="00F26CD3">
        <w:rPr>
          <w:sz w:val="28"/>
          <w:szCs w:val="28"/>
        </w:rPr>
        <w:t xml:space="preserve"> города </w:t>
      </w:r>
      <w:r w:rsidRPr="00D530FB">
        <w:rPr>
          <w:sz w:val="28"/>
          <w:szCs w:val="28"/>
        </w:rPr>
        <w:t>от 20.02.2015 № 04 (</w:t>
      </w:r>
      <w:r w:rsidRPr="00D530FB">
        <w:rPr>
          <w:i/>
          <w:sz w:val="28"/>
          <w:szCs w:val="28"/>
        </w:rPr>
        <w:t xml:space="preserve">далее </w:t>
      </w:r>
      <w:r w:rsidR="008D2DD2" w:rsidRPr="00D530FB">
        <w:rPr>
          <w:i/>
          <w:sz w:val="28"/>
          <w:szCs w:val="28"/>
        </w:rPr>
        <w:t>также</w:t>
      </w:r>
      <w:r w:rsidRPr="00D530FB">
        <w:rPr>
          <w:i/>
          <w:sz w:val="28"/>
          <w:szCs w:val="28"/>
        </w:rPr>
        <w:t xml:space="preserve"> -  Методические рекомендации</w:t>
      </w:r>
      <w:r w:rsidRPr="00D530FB">
        <w:rPr>
          <w:sz w:val="28"/>
          <w:szCs w:val="28"/>
        </w:rPr>
        <w:t>), аналит</w:t>
      </w:r>
      <w:r w:rsidRPr="00D530FB">
        <w:rPr>
          <w:sz w:val="28"/>
          <w:szCs w:val="28"/>
        </w:rPr>
        <w:t>и</w:t>
      </w:r>
      <w:r w:rsidRPr="00D530FB">
        <w:rPr>
          <w:sz w:val="28"/>
          <w:szCs w:val="28"/>
        </w:rPr>
        <w:t>ческих материалов по исполнению бюджета и информации, представленной</w:t>
      </w:r>
      <w:r w:rsidRPr="00F60C45">
        <w:rPr>
          <w:sz w:val="28"/>
          <w:szCs w:val="28"/>
        </w:rPr>
        <w:t xml:space="preserve"> главными администраторами доходов бюджета города.</w:t>
      </w:r>
    </w:p>
    <w:p w:rsidR="00C75900" w:rsidRPr="00F60C45" w:rsidRDefault="00C75900" w:rsidP="00C75900">
      <w:pPr>
        <w:pStyle w:val="ConsPlusTitle"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F60C45">
        <w:rPr>
          <w:rFonts w:ascii="Times New Roman" w:hAnsi="Times New Roman"/>
          <w:b w:val="0"/>
          <w:sz w:val="28"/>
          <w:szCs w:val="28"/>
        </w:rPr>
        <w:lastRenderedPageBreak/>
        <w:t>Анализ нормативных актов различного уровня показал, что формиров</w:t>
      </w:r>
      <w:r w:rsidRPr="00F60C45">
        <w:rPr>
          <w:rFonts w:ascii="Times New Roman" w:hAnsi="Times New Roman"/>
          <w:b w:val="0"/>
          <w:sz w:val="28"/>
          <w:szCs w:val="28"/>
        </w:rPr>
        <w:t>а</w:t>
      </w:r>
      <w:r w:rsidRPr="00F60C45">
        <w:rPr>
          <w:rFonts w:ascii="Times New Roman" w:hAnsi="Times New Roman"/>
          <w:b w:val="0"/>
          <w:sz w:val="28"/>
          <w:szCs w:val="28"/>
        </w:rPr>
        <w:t xml:space="preserve">ние </w:t>
      </w:r>
      <w:r w:rsidRPr="00F60C45">
        <w:rPr>
          <w:rFonts w:ascii="Times New Roman" w:hAnsi="Times New Roman"/>
          <w:b w:val="0"/>
          <w:i/>
          <w:sz w:val="28"/>
          <w:szCs w:val="28"/>
        </w:rPr>
        <w:t xml:space="preserve">проекта Решения о бюджете города </w:t>
      </w:r>
      <w:r w:rsidRPr="00F60C45">
        <w:rPr>
          <w:rFonts w:ascii="Times New Roman" w:hAnsi="Times New Roman"/>
          <w:b w:val="0"/>
          <w:sz w:val="28"/>
          <w:szCs w:val="28"/>
        </w:rPr>
        <w:t>по доходам осуществлено в соо</w:t>
      </w:r>
      <w:r w:rsidRPr="00F60C45">
        <w:rPr>
          <w:rFonts w:ascii="Times New Roman" w:hAnsi="Times New Roman"/>
          <w:b w:val="0"/>
          <w:sz w:val="28"/>
          <w:szCs w:val="28"/>
        </w:rPr>
        <w:t>т</w:t>
      </w:r>
      <w:r w:rsidRPr="00F60C45">
        <w:rPr>
          <w:rFonts w:ascii="Times New Roman" w:hAnsi="Times New Roman"/>
          <w:b w:val="0"/>
          <w:sz w:val="28"/>
          <w:szCs w:val="28"/>
        </w:rPr>
        <w:t xml:space="preserve">ветствии с нормами, установленными статьей 174.1 </w:t>
      </w:r>
      <w:r w:rsidRPr="00F60C45">
        <w:rPr>
          <w:rFonts w:ascii="Times New Roman" w:hAnsi="Times New Roman"/>
          <w:b w:val="0"/>
          <w:i/>
          <w:sz w:val="28"/>
          <w:szCs w:val="28"/>
        </w:rPr>
        <w:t>БК РФ</w:t>
      </w:r>
      <w:r w:rsidRPr="00F60C45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C75900" w:rsidRPr="00F60C45" w:rsidRDefault="00C75900" w:rsidP="00C75900">
      <w:pPr>
        <w:pStyle w:val="ConsPlusTitle"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F60C45">
        <w:rPr>
          <w:rFonts w:ascii="Times New Roman" w:hAnsi="Times New Roman"/>
          <w:b w:val="0"/>
          <w:sz w:val="28"/>
          <w:szCs w:val="28"/>
        </w:rPr>
        <w:t>Прогнозирование доходной части бюджета города основано:</w:t>
      </w:r>
    </w:p>
    <w:p w:rsidR="00C75900" w:rsidRPr="008D2DD2" w:rsidRDefault="00C75900" w:rsidP="008D2DD2">
      <w:pPr>
        <w:pStyle w:val="ConsPlusTitle"/>
        <w:numPr>
          <w:ilvl w:val="0"/>
          <w:numId w:val="115"/>
        </w:numPr>
        <w:tabs>
          <w:tab w:val="left" w:pos="-5103"/>
          <w:tab w:val="left" w:pos="851"/>
        </w:tabs>
        <w:ind w:left="0"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F60C45">
        <w:rPr>
          <w:rFonts w:ascii="Times New Roman" w:hAnsi="Times New Roman"/>
          <w:b w:val="0"/>
          <w:sz w:val="28"/>
          <w:szCs w:val="28"/>
        </w:rPr>
        <w:t xml:space="preserve">на прогнозе социально-экономического развития, разработанного в соответствии со статьей 173 </w:t>
      </w:r>
      <w:r w:rsidRPr="00F60C45">
        <w:rPr>
          <w:rFonts w:ascii="Times New Roman" w:hAnsi="Times New Roman"/>
          <w:b w:val="0"/>
          <w:i/>
          <w:sz w:val="28"/>
          <w:szCs w:val="28"/>
        </w:rPr>
        <w:t>БК РФ</w:t>
      </w:r>
      <w:r w:rsidRPr="00F60C45">
        <w:rPr>
          <w:rFonts w:ascii="Times New Roman" w:hAnsi="Times New Roman"/>
          <w:b w:val="0"/>
          <w:sz w:val="28"/>
          <w:szCs w:val="28"/>
        </w:rPr>
        <w:t>. При разработке основных параметров которого, использована информация, раскрывающая факторы, заложенные в основу формирования основных тенденций социально-экономического ра</w:t>
      </w:r>
      <w:r w:rsidRPr="00F60C45">
        <w:rPr>
          <w:rFonts w:ascii="Times New Roman" w:hAnsi="Times New Roman"/>
          <w:b w:val="0"/>
          <w:sz w:val="28"/>
          <w:szCs w:val="28"/>
        </w:rPr>
        <w:t>з</w:t>
      </w:r>
      <w:r w:rsidRPr="00F60C45">
        <w:rPr>
          <w:rFonts w:ascii="Times New Roman" w:hAnsi="Times New Roman"/>
          <w:b w:val="0"/>
          <w:sz w:val="28"/>
          <w:szCs w:val="28"/>
        </w:rPr>
        <w:t>вития города на среднесрочную перспективу, отчетные данные, актуальная статистическая информация, информация крупных хозяйствующих субъе</w:t>
      </w:r>
      <w:r w:rsidRPr="00F60C45">
        <w:rPr>
          <w:rFonts w:ascii="Times New Roman" w:hAnsi="Times New Roman"/>
          <w:b w:val="0"/>
          <w:sz w:val="28"/>
          <w:szCs w:val="28"/>
        </w:rPr>
        <w:t>к</w:t>
      </w:r>
      <w:r w:rsidRPr="00F60C45">
        <w:rPr>
          <w:rFonts w:ascii="Times New Roman" w:hAnsi="Times New Roman"/>
          <w:b w:val="0"/>
          <w:sz w:val="28"/>
          <w:szCs w:val="28"/>
        </w:rPr>
        <w:t xml:space="preserve">тов. Прогноз социально-экономического развития города Нижневартовска </w:t>
      </w:r>
      <w:r w:rsidRPr="00F60C45">
        <w:rPr>
          <w:rFonts w:ascii="Times New Roman" w:hAnsi="Times New Roman"/>
          <w:b w:val="0"/>
          <w:noProof/>
          <w:sz w:val="28"/>
          <w:szCs w:val="28"/>
        </w:rPr>
        <w:t xml:space="preserve">на 2017 год и на период до 2019 года достаточно </w:t>
      </w:r>
      <w:r w:rsidRPr="00F60C45">
        <w:rPr>
          <w:rFonts w:ascii="Times New Roman" w:eastAsia="Calibri" w:hAnsi="Times New Roman"/>
          <w:b w:val="0"/>
          <w:sz w:val="28"/>
          <w:szCs w:val="28"/>
          <w:lang w:eastAsia="en-US"/>
        </w:rPr>
        <w:t>обоснован. В</w:t>
      </w:r>
      <w:r w:rsidRPr="00F60C45">
        <w:rPr>
          <w:rFonts w:ascii="Times New Roman" w:hAnsi="Times New Roman"/>
          <w:b w:val="0"/>
          <w:sz w:val="28"/>
          <w:szCs w:val="28"/>
        </w:rPr>
        <w:t xml:space="preserve"> обобщенной форме отражает комплексный экономический прогноз развития экономики и социальной сферы города, а также будущее отдельных сторон жизни общ</w:t>
      </w:r>
      <w:r w:rsidRPr="00F60C45">
        <w:rPr>
          <w:rFonts w:ascii="Times New Roman" w:hAnsi="Times New Roman"/>
          <w:b w:val="0"/>
          <w:sz w:val="28"/>
          <w:szCs w:val="28"/>
        </w:rPr>
        <w:t>е</w:t>
      </w:r>
      <w:r w:rsidRPr="00F60C45">
        <w:rPr>
          <w:rFonts w:ascii="Times New Roman" w:hAnsi="Times New Roman"/>
          <w:b w:val="0"/>
          <w:sz w:val="28"/>
          <w:szCs w:val="28"/>
        </w:rPr>
        <w:t>ства, следовательно, может являться</w:t>
      </w:r>
      <w:r w:rsidRPr="00F60C45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F60C45">
        <w:rPr>
          <w:rFonts w:ascii="Times New Roman" w:eastAsia="Calibri" w:hAnsi="Times New Roman"/>
          <w:b w:val="0"/>
          <w:sz w:val="28"/>
          <w:szCs w:val="28"/>
          <w:lang w:eastAsia="en-US"/>
        </w:rPr>
        <w:t>основой для прогнозирования показат</w:t>
      </w:r>
      <w:r w:rsidRPr="00F60C45">
        <w:rPr>
          <w:rFonts w:ascii="Times New Roman" w:eastAsia="Calibri" w:hAnsi="Times New Roman"/>
          <w:b w:val="0"/>
          <w:sz w:val="28"/>
          <w:szCs w:val="28"/>
          <w:lang w:eastAsia="en-US"/>
        </w:rPr>
        <w:t>е</w:t>
      </w:r>
      <w:r w:rsidRPr="00F60C45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лей доходной части </w:t>
      </w:r>
      <w:r w:rsidRPr="00F60C45">
        <w:rPr>
          <w:rFonts w:ascii="Times New Roman" w:hAnsi="Times New Roman"/>
          <w:b w:val="0"/>
          <w:i/>
          <w:sz w:val="28"/>
          <w:szCs w:val="28"/>
        </w:rPr>
        <w:t xml:space="preserve">проекта Решения о бюджете города; </w:t>
      </w:r>
    </w:p>
    <w:p w:rsidR="00C75900" w:rsidRPr="008D2DD2" w:rsidRDefault="00C75900" w:rsidP="008D2DD2">
      <w:pPr>
        <w:pStyle w:val="ConsPlusTitle"/>
        <w:numPr>
          <w:ilvl w:val="0"/>
          <w:numId w:val="115"/>
        </w:numPr>
        <w:tabs>
          <w:tab w:val="left" w:pos="-5103"/>
          <w:tab w:val="left" w:pos="851"/>
        </w:tabs>
        <w:ind w:left="0"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8D2DD2">
        <w:rPr>
          <w:rFonts w:ascii="Times New Roman" w:hAnsi="Times New Roman"/>
          <w:b w:val="0"/>
          <w:sz w:val="28"/>
          <w:szCs w:val="28"/>
        </w:rPr>
        <w:t>на реальных расчетах доходов, при соблюдении требований, опред</w:t>
      </w:r>
      <w:r w:rsidRPr="008D2DD2">
        <w:rPr>
          <w:rFonts w:ascii="Times New Roman" w:hAnsi="Times New Roman"/>
          <w:b w:val="0"/>
          <w:sz w:val="28"/>
          <w:szCs w:val="28"/>
        </w:rPr>
        <w:t>е</w:t>
      </w:r>
      <w:r w:rsidRPr="008D2DD2">
        <w:rPr>
          <w:rFonts w:ascii="Times New Roman" w:hAnsi="Times New Roman"/>
          <w:b w:val="0"/>
          <w:sz w:val="28"/>
          <w:szCs w:val="28"/>
        </w:rPr>
        <w:t xml:space="preserve">ленных статьями 41, 42, 61.2, 62 </w:t>
      </w:r>
      <w:r w:rsidRPr="008D2DD2">
        <w:rPr>
          <w:rFonts w:ascii="Times New Roman" w:hAnsi="Times New Roman"/>
          <w:b w:val="0"/>
          <w:i/>
          <w:sz w:val="28"/>
          <w:szCs w:val="28"/>
        </w:rPr>
        <w:t>БК РФ</w:t>
      </w:r>
      <w:r w:rsidRPr="008D2DD2">
        <w:rPr>
          <w:rFonts w:ascii="Times New Roman" w:hAnsi="Times New Roman"/>
          <w:b w:val="0"/>
          <w:sz w:val="28"/>
          <w:szCs w:val="28"/>
        </w:rPr>
        <w:t>.</w:t>
      </w:r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>В расчетах объема поступлений доходных источников,  установленных на территории Ханты-Мансийского автономного округа – Югры, учтены</w:t>
      </w:r>
      <w:r w:rsidRPr="00F60C45">
        <w:rPr>
          <w:bCs/>
          <w:sz w:val="28"/>
          <w:szCs w:val="28"/>
        </w:rPr>
        <w:t xml:space="preserve"> требования действующего законодательства, </w:t>
      </w:r>
      <w:r w:rsidRPr="00F60C45">
        <w:rPr>
          <w:sz w:val="28"/>
          <w:szCs w:val="28"/>
        </w:rPr>
        <w:t>изменения законодательства Российской Федерации о налогах и сборах, бюджетного законодательства, законодательства Ханты-Мансийского автономного округа – Югра</w:t>
      </w:r>
      <w:r w:rsidRPr="00F60C45">
        <w:rPr>
          <w:sz w:val="20"/>
          <w:szCs w:val="20"/>
        </w:rPr>
        <w:t xml:space="preserve"> </w:t>
      </w:r>
      <w:r w:rsidRPr="00F60C45">
        <w:rPr>
          <w:sz w:val="28"/>
          <w:szCs w:val="28"/>
        </w:rPr>
        <w:t>и мун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ципальных правовых актов, устанавливающих неналоговые доходы в бюджет и влияющих на величину поступлений доходов, </w:t>
      </w:r>
      <w:r w:rsidRPr="00F60C45">
        <w:rPr>
          <w:bCs/>
          <w:sz w:val="28"/>
          <w:szCs w:val="28"/>
        </w:rPr>
        <w:t>вступающие в действие с 1 января 2017 года</w:t>
      </w:r>
      <w:r w:rsidRPr="00F60C45">
        <w:rPr>
          <w:bCs/>
          <w:i/>
          <w:sz w:val="28"/>
          <w:szCs w:val="28"/>
        </w:rPr>
        <w:t>,</w:t>
      </w:r>
      <w:r w:rsidRPr="00F60C45">
        <w:rPr>
          <w:bCs/>
          <w:sz w:val="28"/>
          <w:szCs w:val="28"/>
        </w:rPr>
        <w:t xml:space="preserve"> </w:t>
      </w:r>
      <w:r w:rsidRPr="00F60C45">
        <w:rPr>
          <w:sz w:val="28"/>
          <w:szCs w:val="28"/>
        </w:rPr>
        <w:t>а именно:</w:t>
      </w:r>
      <w:proofErr w:type="gramEnd"/>
    </w:p>
    <w:p w:rsidR="00C75900" w:rsidRPr="004301E2" w:rsidRDefault="00C75900" w:rsidP="008D2DD2">
      <w:pPr>
        <w:pStyle w:val="4"/>
        <w:numPr>
          <w:ilvl w:val="0"/>
          <w:numId w:val="120"/>
        </w:numPr>
        <w:tabs>
          <w:tab w:val="left" w:pos="-5245"/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F60C45">
        <w:rPr>
          <w:b w:val="0"/>
          <w:sz w:val="28"/>
          <w:szCs w:val="28"/>
        </w:rPr>
        <w:t xml:space="preserve">положения Федерального закона от 03.07.2016 № </w:t>
      </w:r>
      <w:r w:rsidRPr="004301E2">
        <w:rPr>
          <w:b w:val="0"/>
          <w:sz w:val="28"/>
          <w:szCs w:val="28"/>
        </w:rPr>
        <w:t>248-ФЗ «О внесении изменений в часть вторую Налогового кодекса Российской Федерации»</w:t>
      </w:r>
      <w:r w:rsidRPr="004301E2">
        <w:rPr>
          <w:b w:val="0"/>
          <w:i/>
          <w:sz w:val="28"/>
          <w:szCs w:val="28"/>
        </w:rPr>
        <w:t xml:space="preserve"> (д</w:t>
      </w:r>
      <w:r w:rsidRPr="004301E2">
        <w:rPr>
          <w:b w:val="0"/>
          <w:i/>
          <w:sz w:val="28"/>
          <w:szCs w:val="28"/>
        </w:rPr>
        <w:t>а</w:t>
      </w:r>
      <w:r w:rsidRPr="004301E2">
        <w:rPr>
          <w:b w:val="0"/>
          <w:i/>
          <w:sz w:val="28"/>
          <w:szCs w:val="28"/>
        </w:rPr>
        <w:t xml:space="preserve">лее </w:t>
      </w:r>
      <w:r w:rsidR="008D2DD2" w:rsidRPr="004301E2">
        <w:rPr>
          <w:b w:val="0"/>
          <w:i/>
          <w:sz w:val="28"/>
          <w:szCs w:val="28"/>
        </w:rPr>
        <w:t>также</w:t>
      </w:r>
      <w:r w:rsidRPr="004301E2">
        <w:rPr>
          <w:b w:val="0"/>
          <w:i/>
          <w:sz w:val="28"/>
          <w:szCs w:val="28"/>
        </w:rPr>
        <w:t xml:space="preserve"> - Федеральный закон от 03.07.2016 № 248-ФЗ)</w:t>
      </w:r>
      <w:r w:rsidRPr="004301E2">
        <w:rPr>
          <w:b w:val="0"/>
          <w:sz w:val="28"/>
          <w:szCs w:val="28"/>
        </w:rPr>
        <w:t>, внесшие измен</w:t>
      </w:r>
      <w:r w:rsidRPr="004301E2">
        <w:rPr>
          <w:b w:val="0"/>
          <w:sz w:val="28"/>
          <w:szCs w:val="28"/>
        </w:rPr>
        <w:t>е</w:t>
      </w:r>
      <w:r w:rsidRPr="004301E2">
        <w:rPr>
          <w:b w:val="0"/>
          <w:sz w:val="28"/>
          <w:szCs w:val="28"/>
        </w:rPr>
        <w:t>ния в</w:t>
      </w:r>
      <w:r w:rsidRPr="004301E2">
        <w:rPr>
          <w:sz w:val="28"/>
          <w:szCs w:val="28"/>
        </w:rPr>
        <w:t xml:space="preserve"> </w:t>
      </w:r>
      <w:hyperlink r:id="rId16" w:history="1">
        <w:r w:rsidRPr="004301E2">
          <w:rPr>
            <w:b w:val="0"/>
            <w:sz w:val="28"/>
            <w:szCs w:val="28"/>
          </w:rPr>
          <w:t>статьи 346.20</w:t>
        </w:r>
      </w:hyperlink>
      <w:r w:rsidRPr="004301E2">
        <w:rPr>
          <w:b w:val="0"/>
          <w:sz w:val="28"/>
          <w:szCs w:val="28"/>
        </w:rPr>
        <w:t xml:space="preserve">, </w:t>
      </w:r>
      <w:hyperlink r:id="rId17" w:history="1">
        <w:r w:rsidRPr="004301E2">
          <w:rPr>
            <w:b w:val="0"/>
            <w:sz w:val="28"/>
            <w:szCs w:val="28"/>
          </w:rPr>
          <w:t>346.26</w:t>
        </w:r>
      </w:hyperlink>
      <w:r w:rsidRPr="004301E2">
        <w:rPr>
          <w:b w:val="0"/>
          <w:sz w:val="28"/>
          <w:szCs w:val="28"/>
        </w:rPr>
        <w:t xml:space="preserve">, </w:t>
      </w:r>
      <w:hyperlink r:id="rId18" w:history="1">
        <w:r w:rsidRPr="004301E2">
          <w:rPr>
            <w:b w:val="0"/>
            <w:sz w:val="28"/>
            <w:szCs w:val="28"/>
          </w:rPr>
          <w:t>346.27</w:t>
        </w:r>
      </w:hyperlink>
      <w:r w:rsidRPr="004301E2">
        <w:rPr>
          <w:b w:val="0"/>
          <w:sz w:val="28"/>
          <w:szCs w:val="28"/>
        </w:rPr>
        <w:t xml:space="preserve">, </w:t>
      </w:r>
      <w:hyperlink r:id="rId19" w:history="1">
        <w:r w:rsidRPr="004301E2">
          <w:rPr>
            <w:b w:val="0"/>
            <w:sz w:val="28"/>
            <w:szCs w:val="28"/>
          </w:rPr>
          <w:t>346.43</w:t>
        </w:r>
      </w:hyperlink>
      <w:r w:rsidRPr="004301E2">
        <w:rPr>
          <w:b w:val="0"/>
          <w:sz w:val="28"/>
          <w:szCs w:val="28"/>
        </w:rPr>
        <w:t xml:space="preserve"> и </w:t>
      </w:r>
      <w:hyperlink r:id="rId20" w:history="1">
        <w:r w:rsidRPr="004301E2">
          <w:rPr>
            <w:b w:val="0"/>
            <w:sz w:val="28"/>
            <w:szCs w:val="28"/>
          </w:rPr>
          <w:t>346.50</w:t>
        </w:r>
      </w:hyperlink>
      <w:r w:rsidRPr="004301E2">
        <w:rPr>
          <w:b w:val="0"/>
          <w:sz w:val="28"/>
          <w:szCs w:val="28"/>
        </w:rPr>
        <w:t xml:space="preserve"> Налогового кодекса Ро</w:t>
      </w:r>
      <w:r w:rsidRPr="004301E2">
        <w:rPr>
          <w:b w:val="0"/>
          <w:sz w:val="28"/>
          <w:szCs w:val="28"/>
        </w:rPr>
        <w:t>с</w:t>
      </w:r>
      <w:r w:rsidRPr="004301E2">
        <w:rPr>
          <w:b w:val="0"/>
          <w:sz w:val="28"/>
          <w:szCs w:val="28"/>
        </w:rPr>
        <w:t xml:space="preserve">сийской Федерации </w:t>
      </w:r>
      <w:r w:rsidRPr="004301E2">
        <w:rPr>
          <w:b w:val="0"/>
          <w:i/>
          <w:sz w:val="28"/>
          <w:szCs w:val="28"/>
        </w:rPr>
        <w:t xml:space="preserve">(далее </w:t>
      </w:r>
      <w:r w:rsidR="008D2DD2" w:rsidRPr="004301E2">
        <w:rPr>
          <w:b w:val="0"/>
          <w:i/>
          <w:sz w:val="28"/>
          <w:szCs w:val="28"/>
        </w:rPr>
        <w:t>также</w:t>
      </w:r>
      <w:r w:rsidRPr="004301E2">
        <w:rPr>
          <w:b w:val="0"/>
          <w:i/>
          <w:sz w:val="28"/>
          <w:szCs w:val="28"/>
        </w:rPr>
        <w:t xml:space="preserve"> - НК РФ)</w:t>
      </w:r>
      <w:r w:rsidRPr="004301E2">
        <w:rPr>
          <w:b w:val="0"/>
          <w:sz w:val="28"/>
          <w:szCs w:val="28"/>
        </w:rPr>
        <w:t>, предусматривающие:</w:t>
      </w:r>
    </w:p>
    <w:p w:rsidR="00C75900" w:rsidRPr="00F60C45" w:rsidRDefault="00C75900" w:rsidP="008D2DD2">
      <w:pPr>
        <w:pStyle w:val="4"/>
        <w:numPr>
          <w:ilvl w:val="0"/>
          <w:numId w:val="119"/>
        </w:numPr>
        <w:tabs>
          <w:tab w:val="left" w:pos="1134"/>
        </w:tabs>
        <w:ind w:left="1134" w:hanging="283"/>
        <w:jc w:val="both"/>
        <w:rPr>
          <w:b w:val="0"/>
          <w:sz w:val="28"/>
          <w:szCs w:val="28"/>
        </w:rPr>
      </w:pPr>
      <w:r w:rsidRPr="00F60C45">
        <w:rPr>
          <w:b w:val="0"/>
          <w:sz w:val="28"/>
          <w:szCs w:val="28"/>
        </w:rPr>
        <w:t>специальное регулирование в сфере бытовых услуг населению;</w:t>
      </w:r>
    </w:p>
    <w:p w:rsidR="00C75900" w:rsidRPr="00F60C45" w:rsidRDefault="00C75900" w:rsidP="008D2DD2">
      <w:pPr>
        <w:pStyle w:val="4"/>
        <w:numPr>
          <w:ilvl w:val="0"/>
          <w:numId w:val="119"/>
        </w:numPr>
        <w:tabs>
          <w:tab w:val="left" w:pos="1134"/>
        </w:tabs>
        <w:ind w:left="1134" w:hanging="283"/>
        <w:jc w:val="both"/>
        <w:rPr>
          <w:b w:val="0"/>
          <w:sz w:val="28"/>
          <w:szCs w:val="28"/>
        </w:rPr>
      </w:pPr>
      <w:r w:rsidRPr="00F60C45">
        <w:rPr>
          <w:b w:val="0"/>
          <w:snapToGrid w:val="0"/>
          <w:sz w:val="28"/>
          <w:szCs w:val="28"/>
        </w:rPr>
        <w:t xml:space="preserve">установление </w:t>
      </w:r>
      <w:r w:rsidRPr="00F60C45">
        <w:rPr>
          <w:b w:val="0"/>
          <w:sz w:val="28"/>
          <w:szCs w:val="28"/>
        </w:rPr>
        <w:t>видов предпринимательской деятельности на основ</w:t>
      </w:r>
      <w:r w:rsidRPr="00F60C45">
        <w:rPr>
          <w:b w:val="0"/>
          <w:sz w:val="28"/>
          <w:szCs w:val="28"/>
        </w:rPr>
        <w:t>а</w:t>
      </w:r>
      <w:r w:rsidRPr="00F60C45">
        <w:rPr>
          <w:b w:val="0"/>
          <w:sz w:val="28"/>
          <w:szCs w:val="28"/>
        </w:rPr>
        <w:t>нии Общероссийского классификатора видов экономической де</w:t>
      </w:r>
      <w:r w:rsidRPr="00F60C45">
        <w:rPr>
          <w:b w:val="0"/>
          <w:sz w:val="28"/>
          <w:szCs w:val="28"/>
        </w:rPr>
        <w:t>я</w:t>
      </w:r>
      <w:r w:rsidRPr="00F60C45">
        <w:rPr>
          <w:b w:val="0"/>
          <w:sz w:val="28"/>
          <w:szCs w:val="28"/>
        </w:rPr>
        <w:t>тельности, кодов услуг в соответствии с Общероссийским класс</w:t>
      </w:r>
      <w:r w:rsidRPr="00F60C45">
        <w:rPr>
          <w:b w:val="0"/>
          <w:sz w:val="28"/>
          <w:szCs w:val="28"/>
        </w:rPr>
        <w:t>и</w:t>
      </w:r>
      <w:r w:rsidRPr="00F60C45">
        <w:rPr>
          <w:b w:val="0"/>
          <w:sz w:val="28"/>
          <w:szCs w:val="28"/>
        </w:rPr>
        <w:t>фикатором продукции по видам экономической деятельности;</w:t>
      </w:r>
    </w:p>
    <w:p w:rsidR="00C75900" w:rsidRPr="00F60C45" w:rsidRDefault="00C75900" w:rsidP="008D2DD2">
      <w:pPr>
        <w:pStyle w:val="4"/>
        <w:numPr>
          <w:ilvl w:val="0"/>
          <w:numId w:val="119"/>
        </w:numPr>
        <w:tabs>
          <w:tab w:val="left" w:pos="1134"/>
        </w:tabs>
        <w:ind w:left="1134" w:hanging="283"/>
        <w:jc w:val="both"/>
        <w:rPr>
          <w:b w:val="0"/>
          <w:sz w:val="28"/>
          <w:szCs w:val="28"/>
        </w:rPr>
      </w:pPr>
      <w:r w:rsidRPr="00F60C45">
        <w:rPr>
          <w:b w:val="0"/>
          <w:snapToGrid w:val="0"/>
          <w:sz w:val="28"/>
          <w:szCs w:val="28"/>
        </w:rPr>
        <w:t>установление</w:t>
      </w:r>
      <w:r w:rsidRPr="00F60C45">
        <w:rPr>
          <w:b w:val="0"/>
          <w:sz w:val="28"/>
          <w:szCs w:val="28"/>
        </w:rPr>
        <w:t xml:space="preserve"> соответствующих кодов Правительством Российской Федерации;</w:t>
      </w:r>
    </w:p>
    <w:p w:rsidR="00C75900" w:rsidRPr="00F60C45" w:rsidRDefault="00C75900" w:rsidP="008D2DD2">
      <w:pPr>
        <w:pStyle w:val="4"/>
        <w:numPr>
          <w:ilvl w:val="0"/>
          <w:numId w:val="119"/>
        </w:numPr>
        <w:tabs>
          <w:tab w:val="left" w:pos="1134"/>
        </w:tabs>
        <w:ind w:left="1134" w:hanging="283"/>
        <w:jc w:val="both"/>
        <w:rPr>
          <w:b w:val="0"/>
          <w:sz w:val="28"/>
          <w:szCs w:val="28"/>
        </w:rPr>
      </w:pPr>
      <w:r w:rsidRPr="00F60C45">
        <w:rPr>
          <w:b w:val="0"/>
          <w:sz w:val="28"/>
          <w:szCs w:val="28"/>
        </w:rPr>
        <w:t>определение видов продукции по видам экономической деятельн</w:t>
      </w:r>
      <w:r w:rsidRPr="00F60C45">
        <w:rPr>
          <w:b w:val="0"/>
          <w:sz w:val="28"/>
          <w:szCs w:val="28"/>
        </w:rPr>
        <w:t>о</w:t>
      </w:r>
      <w:r w:rsidRPr="00F60C45">
        <w:rPr>
          <w:b w:val="0"/>
          <w:sz w:val="28"/>
          <w:szCs w:val="28"/>
        </w:rPr>
        <w:t>сти в соответствии с Общероссийским классифика</w:t>
      </w:r>
      <w:r w:rsidR="008D2DD2">
        <w:rPr>
          <w:b w:val="0"/>
          <w:sz w:val="28"/>
          <w:szCs w:val="28"/>
        </w:rPr>
        <w:t>тором;</w:t>
      </w:r>
    </w:p>
    <w:p w:rsidR="00C75900" w:rsidRDefault="00AB095E" w:rsidP="008D2DD2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hyperlink r:id="rId21" w:history="1">
        <w:proofErr w:type="gramStart"/>
        <w:r w:rsidR="00C75900" w:rsidRPr="00F60C45">
          <w:rPr>
            <w:sz w:val="28"/>
            <w:szCs w:val="28"/>
          </w:rPr>
          <w:t>приказ</w:t>
        </w:r>
      </w:hyperlink>
      <w:r w:rsidR="00C75900" w:rsidRPr="00F60C45">
        <w:rPr>
          <w:sz w:val="28"/>
          <w:szCs w:val="28"/>
        </w:rPr>
        <w:t xml:space="preserve"> Министерства финансов Российской Федерации от 20.06.2016 </w:t>
      </w:r>
      <w:r w:rsidR="008D2DD2">
        <w:rPr>
          <w:sz w:val="28"/>
          <w:szCs w:val="28"/>
        </w:rPr>
        <w:t>№</w:t>
      </w:r>
      <w:r w:rsidR="00C75900" w:rsidRPr="00F60C45">
        <w:rPr>
          <w:sz w:val="28"/>
          <w:szCs w:val="28"/>
        </w:rPr>
        <w:t xml:space="preserve"> 90н «О внесении изменений в Указания о порядке применения бюджетной классификации Российской Федерации, утвержденные приказом Министе</w:t>
      </w:r>
      <w:r w:rsidR="00C75900" w:rsidRPr="00F60C45">
        <w:rPr>
          <w:sz w:val="28"/>
          <w:szCs w:val="28"/>
        </w:rPr>
        <w:t>р</w:t>
      </w:r>
      <w:r w:rsidR="00C75900" w:rsidRPr="00F60C45">
        <w:rPr>
          <w:sz w:val="28"/>
          <w:szCs w:val="28"/>
        </w:rPr>
        <w:t xml:space="preserve">ства финансов Российской Федерации от 01.07.2013 </w:t>
      </w:r>
      <w:r w:rsidR="008D2DD2">
        <w:rPr>
          <w:sz w:val="28"/>
          <w:szCs w:val="28"/>
        </w:rPr>
        <w:t>№</w:t>
      </w:r>
      <w:r w:rsidR="00C75900" w:rsidRPr="00F60C45">
        <w:rPr>
          <w:sz w:val="28"/>
          <w:szCs w:val="28"/>
        </w:rPr>
        <w:t xml:space="preserve"> 65н»</w:t>
      </w:r>
      <w:r w:rsidR="009C42DB">
        <w:rPr>
          <w:sz w:val="28"/>
          <w:szCs w:val="28"/>
        </w:rPr>
        <w:t xml:space="preserve"> (далее также – </w:t>
      </w:r>
      <w:r w:rsidR="009C42DB" w:rsidRPr="009C42DB">
        <w:rPr>
          <w:i/>
          <w:sz w:val="28"/>
          <w:szCs w:val="28"/>
        </w:rPr>
        <w:lastRenderedPageBreak/>
        <w:t>Приказ Минфина №65н</w:t>
      </w:r>
      <w:r w:rsidR="009C42DB">
        <w:rPr>
          <w:sz w:val="28"/>
          <w:szCs w:val="28"/>
        </w:rPr>
        <w:t>)</w:t>
      </w:r>
      <w:r w:rsidR="00C75900" w:rsidRPr="00F60C45">
        <w:rPr>
          <w:sz w:val="28"/>
          <w:szCs w:val="28"/>
        </w:rPr>
        <w:t>, из которого следует, что учет налога, взимаемого с налогоплательщиков, выбравших в качестве объекта налогообложения дох</w:t>
      </w:r>
      <w:r w:rsidR="00C75900" w:rsidRPr="00F60C45">
        <w:rPr>
          <w:sz w:val="28"/>
          <w:szCs w:val="28"/>
        </w:rPr>
        <w:t>о</w:t>
      </w:r>
      <w:r w:rsidR="00C75900" w:rsidRPr="00F60C45">
        <w:rPr>
          <w:sz w:val="28"/>
          <w:szCs w:val="28"/>
        </w:rPr>
        <w:t>ды, уменьшенные на величину расходов, и минимального налога, взимаемого в связи с</w:t>
      </w:r>
      <w:proofErr w:type="gramEnd"/>
      <w:r w:rsidR="00C75900" w:rsidRPr="00F60C45">
        <w:rPr>
          <w:sz w:val="28"/>
          <w:szCs w:val="28"/>
        </w:rPr>
        <w:t xml:space="preserve"> применением упрощенной системы налогообложения, применяется единый КБК 000 1 05 01021 01 0000 110 «Налог, взимаемый с налогопл</w:t>
      </w:r>
      <w:r w:rsidR="00C75900" w:rsidRPr="00F60C45">
        <w:rPr>
          <w:sz w:val="28"/>
          <w:szCs w:val="28"/>
        </w:rPr>
        <w:t>а</w:t>
      </w:r>
      <w:r w:rsidR="00C75900" w:rsidRPr="00F60C45">
        <w:rPr>
          <w:sz w:val="28"/>
          <w:szCs w:val="28"/>
        </w:rPr>
        <w:t xml:space="preserve">тельщиков, выбравших в </w:t>
      </w:r>
      <w:proofErr w:type="gramStart"/>
      <w:r w:rsidR="00C75900" w:rsidRPr="00F60C45">
        <w:rPr>
          <w:sz w:val="28"/>
          <w:szCs w:val="28"/>
        </w:rPr>
        <w:t>качестве</w:t>
      </w:r>
      <w:proofErr w:type="gramEnd"/>
      <w:r w:rsidR="00C75900" w:rsidRPr="00F60C45">
        <w:rPr>
          <w:sz w:val="28"/>
          <w:szCs w:val="28"/>
        </w:rPr>
        <w:t xml:space="preserve"> объекта налогообложения доходы, умен</w:t>
      </w:r>
      <w:r w:rsidR="00C75900" w:rsidRPr="00F60C45">
        <w:rPr>
          <w:sz w:val="28"/>
          <w:szCs w:val="28"/>
        </w:rPr>
        <w:t>ь</w:t>
      </w:r>
      <w:r w:rsidR="00C75900" w:rsidRPr="00F60C45">
        <w:rPr>
          <w:sz w:val="28"/>
          <w:szCs w:val="28"/>
        </w:rPr>
        <w:t>шенные на величину расходов, в том числе минимальный налог»;</w:t>
      </w:r>
    </w:p>
    <w:p w:rsidR="00C75900" w:rsidRDefault="00C75900" w:rsidP="008D2DD2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2DD2">
        <w:rPr>
          <w:sz w:val="28"/>
          <w:szCs w:val="28"/>
        </w:rPr>
        <w:t xml:space="preserve">Федерального закона от 02.06.2016 № 178-ФЗ «О внесении изменений в статью 346.32 части второй Налогового кодекса Российской Федерации», где применение специального налогового режима в виде </w:t>
      </w:r>
      <w:r w:rsidRPr="008D2DD2">
        <w:rPr>
          <w:bCs/>
          <w:iCs/>
          <w:sz w:val="28"/>
          <w:szCs w:val="28"/>
        </w:rPr>
        <w:t>единого налога на вмененный доход</w:t>
      </w:r>
      <w:r w:rsidRPr="008D2DD2">
        <w:rPr>
          <w:sz w:val="28"/>
          <w:szCs w:val="28"/>
        </w:rPr>
        <w:t xml:space="preserve"> продлено до 01.01.2021;</w:t>
      </w:r>
    </w:p>
    <w:p w:rsidR="00C75900" w:rsidRDefault="00C75900" w:rsidP="008D2DD2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2DD2">
        <w:rPr>
          <w:sz w:val="28"/>
          <w:szCs w:val="28"/>
        </w:rPr>
        <w:t xml:space="preserve">Федерального </w:t>
      </w:r>
      <w:hyperlink r:id="rId22" w:history="1">
        <w:r w:rsidRPr="008D2DD2">
          <w:rPr>
            <w:sz w:val="28"/>
            <w:szCs w:val="28"/>
          </w:rPr>
          <w:t>закона</w:t>
        </w:r>
      </w:hyperlink>
      <w:r w:rsidRPr="008D2DD2">
        <w:rPr>
          <w:sz w:val="28"/>
          <w:szCs w:val="28"/>
        </w:rPr>
        <w:t xml:space="preserve"> от 02.06.2016 </w:t>
      </w:r>
      <w:r w:rsidR="00DA2089" w:rsidRPr="008D2DD2">
        <w:rPr>
          <w:sz w:val="28"/>
          <w:szCs w:val="28"/>
        </w:rPr>
        <w:t>№</w:t>
      </w:r>
      <w:r w:rsidRPr="008D2DD2">
        <w:rPr>
          <w:sz w:val="28"/>
          <w:szCs w:val="28"/>
        </w:rPr>
        <w:t xml:space="preserve"> 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</w:t>
      </w:r>
      <w:r w:rsidRPr="008D2DD2">
        <w:rPr>
          <w:sz w:val="28"/>
          <w:szCs w:val="28"/>
        </w:rPr>
        <w:t>е</w:t>
      </w:r>
      <w:r w:rsidRPr="008D2DD2">
        <w:rPr>
          <w:sz w:val="28"/>
          <w:szCs w:val="28"/>
        </w:rPr>
        <w:t>рации» в отношении полномочий муниципальных образований по формир</w:t>
      </w:r>
      <w:r w:rsidRPr="008D2DD2">
        <w:rPr>
          <w:sz w:val="28"/>
          <w:szCs w:val="28"/>
        </w:rPr>
        <w:t>о</w:t>
      </w:r>
      <w:r w:rsidRPr="008D2DD2">
        <w:rPr>
          <w:sz w:val="28"/>
          <w:szCs w:val="28"/>
        </w:rPr>
        <w:t xml:space="preserve">ванию доходов местных бюджетов, установленных  пункт 2 статьи 64 </w:t>
      </w:r>
      <w:r w:rsidRPr="008D2DD2">
        <w:rPr>
          <w:i/>
          <w:sz w:val="28"/>
          <w:szCs w:val="28"/>
        </w:rPr>
        <w:t>БК РФ</w:t>
      </w:r>
      <w:r w:rsidR="00DA2089" w:rsidRPr="008D2DD2">
        <w:rPr>
          <w:i/>
          <w:sz w:val="28"/>
          <w:szCs w:val="28"/>
        </w:rPr>
        <w:t>,</w:t>
      </w:r>
      <w:r w:rsidRPr="008D2DD2">
        <w:rPr>
          <w:b/>
          <w:i/>
          <w:sz w:val="28"/>
          <w:szCs w:val="28"/>
        </w:rPr>
        <w:t xml:space="preserve"> </w:t>
      </w:r>
      <w:r w:rsidRPr="008D2DD2">
        <w:rPr>
          <w:sz w:val="28"/>
          <w:szCs w:val="28"/>
        </w:rPr>
        <w:t>приостановлено до 01.01.2017;</w:t>
      </w:r>
    </w:p>
    <w:p w:rsidR="00C75900" w:rsidRDefault="00C75900" w:rsidP="008D2DD2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8D2DD2">
        <w:rPr>
          <w:sz w:val="28"/>
          <w:szCs w:val="28"/>
        </w:rPr>
        <w:t>Федерального закона от 03.07.2016 № 360-ФЗ «О внесении изменений в отдельные законодательные акты Российской Федерации», которым уст</w:t>
      </w:r>
      <w:r w:rsidRPr="008D2DD2">
        <w:rPr>
          <w:sz w:val="28"/>
          <w:szCs w:val="28"/>
        </w:rPr>
        <w:t>а</w:t>
      </w:r>
      <w:r w:rsidRPr="008D2DD2">
        <w:rPr>
          <w:sz w:val="28"/>
          <w:szCs w:val="28"/>
        </w:rPr>
        <w:t>новлено, что в отношении результатов государственной кадастровой оценки, полученных в соответствии с Федеральным законом от 29.07.1998 № 135-ФЗ «Об  оценочной деятельности в Российской Федерации», в период с 01.01.2017 по 01.01.2020 применяется кадастровая стоимость объекта недв</w:t>
      </w:r>
      <w:r w:rsidRPr="008D2DD2">
        <w:rPr>
          <w:sz w:val="28"/>
          <w:szCs w:val="28"/>
        </w:rPr>
        <w:t>и</w:t>
      </w:r>
      <w:r w:rsidRPr="008D2DD2">
        <w:rPr>
          <w:sz w:val="28"/>
          <w:szCs w:val="28"/>
        </w:rPr>
        <w:t>жимости, действующая  на 01.01.2014 в случаях, если применение кадастр</w:t>
      </w:r>
      <w:r w:rsidRPr="008D2DD2">
        <w:rPr>
          <w:sz w:val="28"/>
          <w:szCs w:val="28"/>
        </w:rPr>
        <w:t>о</w:t>
      </w:r>
      <w:r w:rsidRPr="008D2DD2">
        <w:rPr>
          <w:sz w:val="28"/>
          <w:szCs w:val="28"/>
        </w:rPr>
        <w:t>вой стоимости предусмотрено нормативными</w:t>
      </w:r>
      <w:proofErr w:type="gramEnd"/>
      <w:r w:rsidRPr="008D2DD2">
        <w:rPr>
          <w:sz w:val="28"/>
          <w:szCs w:val="28"/>
        </w:rPr>
        <w:t xml:space="preserve"> правовыми ак</w:t>
      </w:r>
      <w:r w:rsidR="008D2DD2">
        <w:rPr>
          <w:sz w:val="28"/>
          <w:szCs w:val="28"/>
        </w:rPr>
        <w:t>тами Российской Федерации;</w:t>
      </w:r>
    </w:p>
    <w:p w:rsidR="00C75900" w:rsidRPr="008D2DD2" w:rsidRDefault="00AB095E" w:rsidP="008D2DD2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hyperlink r:id="rId23" w:history="1">
        <w:r w:rsidR="00C75900" w:rsidRPr="008D2DD2">
          <w:rPr>
            <w:sz w:val="28"/>
            <w:szCs w:val="28"/>
          </w:rPr>
          <w:t>постановления</w:t>
        </w:r>
      </w:hyperlink>
      <w:r w:rsidR="00C75900" w:rsidRPr="008D2DD2">
        <w:rPr>
          <w:sz w:val="28"/>
          <w:szCs w:val="28"/>
        </w:rPr>
        <w:t xml:space="preserve"> Правительства Ханты-Мансийского автономного округа - Югры от 02.12.2011 </w:t>
      </w:r>
      <w:r w:rsidR="008D2DD2">
        <w:rPr>
          <w:sz w:val="28"/>
          <w:szCs w:val="28"/>
        </w:rPr>
        <w:t>№</w:t>
      </w:r>
      <w:r w:rsidR="00C75900" w:rsidRPr="008D2DD2">
        <w:rPr>
          <w:sz w:val="28"/>
          <w:szCs w:val="28"/>
        </w:rPr>
        <w:t xml:space="preserve"> 457-п «Об арендной плате за земельные участки земель населенных пунктов».</w:t>
      </w:r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proofErr w:type="gramStart"/>
      <w:r w:rsidRPr="00DA2089">
        <w:rPr>
          <w:sz w:val="28"/>
          <w:szCs w:val="28"/>
        </w:rPr>
        <w:t xml:space="preserve">Кроме того, в соответствии со </w:t>
      </w:r>
      <w:hyperlink r:id="rId24" w:history="1"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>ст</w:t>
        </w:r>
        <w:r w:rsidR="008D2DD2">
          <w:rPr>
            <w:rStyle w:val="af9"/>
            <w:rFonts w:eastAsia="Calibri"/>
            <w:color w:val="auto"/>
            <w:sz w:val="28"/>
            <w:szCs w:val="28"/>
            <w:u w:val="none"/>
          </w:rPr>
          <w:t>атьями</w:t>
        </w:r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 xml:space="preserve"> 137</w:t>
        </w:r>
      </w:hyperlink>
      <w:r w:rsidRPr="00DA2089">
        <w:rPr>
          <w:rFonts w:eastAsia="Calibri"/>
          <w:sz w:val="28"/>
          <w:szCs w:val="28"/>
        </w:rPr>
        <w:t xml:space="preserve">, </w:t>
      </w:r>
      <w:hyperlink r:id="rId25" w:history="1"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>138</w:t>
        </w:r>
      </w:hyperlink>
      <w:r w:rsidRPr="00DA2089">
        <w:rPr>
          <w:rFonts w:eastAsia="Calibri"/>
          <w:sz w:val="28"/>
          <w:szCs w:val="28"/>
        </w:rPr>
        <w:t xml:space="preserve"> </w:t>
      </w:r>
      <w:r w:rsidRPr="00DA2089">
        <w:rPr>
          <w:rFonts w:eastAsia="Calibri"/>
          <w:i/>
          <w:sz w:val="28"/>
          <w:szCs w:val="28"/>
        </w:rPr>
        <w:t>БК РФ</w:t>
      </w:r>
      <w:r w:rsidRPr="00DA2089">
        <w:rPr>
          <w:rFonts w:eastAsia="Calibri"/>
          <w:sz w:val="28"/>
          <w:szCs w:val="28"/>
        </w:rPr>
        <w:t xml:space="preserve">, </w:t>
      </w:r>
      <w:hyperlink r:id="rId26" w:history="1"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>ст</w:t>
        </w:r>
        <w:r w:rsidR="008D2DD2">
          <w:rPr>
            <w:rStyle w:val="af9"/>
            <w:rFonts w:eastAsia="Calibri"/>
            <w:color w:val="auto"/>
            <w:sz w:val="28"/>
            <w:szCs w:val="28"/>
            <w:u w:val="none"/>
          </w:rPr>
          <w:t>атьями</w:t>
        </w:r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 xml:space="preserve"> 5</w:t>
        </w:r>
      </w:hyperlink>
      <w:r w:rsidRPr="00DA2089">
        <w:rPr>
          <w:rFonts w:eastAsia="Calibri"/>
          <w:sz w:val="28"/>
          <w:szCs w:val="28"/>
        </w:rPr>
        <w:t xml:space="preserve">, </w:t>
      </w:r>
      <w:hyperlink r:id="rId27" w:history="1">
        <w:r w:rsidRPr="00DA2089">
          <w:rPr>
            <w:rStyle w:val="af9"/>
            <w:rFonts w:eastAsia="Calibri"/>
            <w:color w:val="auto"/>
            <w:sz w:val="28"/>
            <w:szCs w:val="28"/>
            <w:u w:val="none"/>
          </w:rPr>
          <w:t>6</w:t>
        </w:r>
      </w:hyperlink>
      <w:r w:rsidRPr="00DA2089">
        <w:rPr>
          <w:rFonts w:eastAsia="Calibri"/>
          <w:sz w:val="28"/>
          <w:szCs w:val="28"/>
        </w:rPr>
        <w:t xml:space="preserve"> Закона </w:t>
      </w:r>
      <w:r w:rsidRPr="00DA2089">
        <w:rPr>
          <w:sz w:val="28"/>
          <w:szCs w:val="28"/>
        </w:rPr>
        <w:t>Ханты-</w:t>
      </w:r>
      <w:r w:rsidRPr="00F60C45">
        <w:rPr>
          <w:sz w:val="28"/>
          <w:szCs w:val="28"/>
        </w:rPr>
        <w:t>Мансийского автономного округа - Югры</w:t>
      </w:r>
      <w:r w:rsidRPr="00F60C45">
        <w:rPr>
          <w:rFonts w:eastAsia="Calibri"/>
          <w:sz w:val="28"/>
          <w:szCs w:val="28"/>
        </w:rPr>
        <w:t xml:space="preserve"> от 10.11.2008 </w:t>
      </w:r>
      <w:r w:rsidR="008D2DD2">
        <w:rPr>
          <w:rFonts w:eastAsia="Calibri"/>
          <w:sz w:val="28"/>
          <w:szCs w:val="28"/>
        </w:rPr>
        <w:t>№</w:t>
      </w:r>
      <w:r w:rsidRPr="00F60C45">
        <w:rPr>
          <w:rFonts w:eastAsia="Calibri"/>
          <w:sz w:val="28"/>
          <w:szCs w:val="28"/>
        </w:rPr>
        <w:t>132-оз «О межбюджетных отношениях в Ханты-Мансийском автономном округе – Югре» (</w:t>
      </w:r>
      <w:r w:rsidRPr="00F60C45">
        <w:rPr>
          <w:rFonts w:eastAsia="Calibri"/>
          <w:i/>
          <w:sz w:val="28"/>
          <w:szCs w:val="28"/>
        </w:rPr>
        <w:t xml:space="preserve">далее </w:t>
      </w:r>
      <w:r w:rsidR="008D2DD2">
        <w:rPr>
          <w:rFonts w:eastAsia="Calibri"/>
          <w:i/>
          <w:sz w:val="28"/>
          <w:szCs w:val="28"/>
        </w:rPr>
        <w:t>также</w:t>
      </w:r>
      <w:r w:rsidRPr="00F60C45">
        <w:rPr>
          <w:rFonts w:eastAsia="Calibri"/>
          <w:i/>
          <w:sz w:val="28"/>
          <w:szCs w:val="28"/>
        </w:rPr>
        <w:t xml:space="preserve">  </w:t>
      </w:r>
      <w:r w:rsidRPr="00F26CD3">
        <w:rPr>
          <w:rFonts w:eastAsia="Calibri"/>
          <w:i/>
          <w:sz w:val="28"/>
          <w:szCs w:val="28"/>
        </w:rPr>
        <w:t xml:space="preserve">- Закон от 10.11.2008 </w:t>
      </w:r>
      <w:r w:rsidR="00F26CD3">
        <w:rPr>
          <w:rFonts w:eastAsia="Calibri"/>
          <w:i/>
          <w:sz w:val="28"/>
          <w:szCs w:val="28"/>
        </w:rPr>
        <w:t>№</w:t>
      </w:r>
      <w:r w:rsidRPr="00F26CD3">
        <w:rPr>
          <w:rFonts w:eastAsia="Calibri"/>
          <w:i/>
          <w:sz w:val="28"/>
          <w:szCs w:val="28"/>
        </w:rPr>
        <w:t xml:space="preserve"> 132-оз)</w:t>
      </w:r>
      <w:r w:rsidRPr="00F26CD3">
        <w:rPr>
          <w:rFonts w:eastAsia="Calibri"/>
          <w:sz w:val="28"/>
          <w:szCs w:val="28"/>
        </w:rPr>
        <w:t xml:space="preserve"> </w:t>
      </w:r>
      <w:r w:rsidRPr="00F26CD3">
        <w:rPr>
          <w:sz w:val="28"/>
          <w:szCs w:val="28"/>
        </w:rPr>
        <w:t>решением</w:t>
      </w:r>
      <w:r w:rsidRPr="00F60C45">
        <w:rPr>
          <w:sz w:val="28"/>
          <w:szCs w:val="28"/>
        </w:rPr>
        <w:t xml:space="preserve"> Думы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рода Нижневартовска от 25.10.2016 № 19 «О замене дотаций из региональн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го фонда финансовой поддержки муниципальных районов (городских окр</w:t>
      </w:r>
      <w:r w:rsidRPr="00F60C45">
        <w:rPr>
          <w:sz w:val="28"/>
          <w:szCs w:val="28"/>
        </w:rPr>
        <w:t>у</w:t>
      </w:r>
      <w:r w:rsidRPr="00F60C45">
        <w:rPr>
          <w:sz w:val="28"/>
          <w:szCs w:val="28"/>
        </w:rPr>
        <w:t>гов) и регионального фонда финансовой поддержки поселений</w:t>
      </w:r>
      <w:proofErr w:type="gramEnd"/>
      <w:r w:rsidRPr="00F60C45">
        <w:rPr>
          <w:sz w:val="28"/>
          <w:szCs w:val="28"/>
        </w:rPr>
        <w:t xml:space="preserve"> дополнител</w:t>
      </w:r>
      <w:r w:rsidRPr="00F60C45">
        <w:rPr>
          <w:sz w:val="28"/>
          <w:szCs w:val="28"/>
        </w:rPr>
        <w:t>ь</w:t>
      </w:r>
      <w:r w:rsidRPr="00F60C45">
        <w:rPr>
          <w:sz w:val="28"/>
          <w:szCs w:val="28"/>
        </w:rPr>
        <w:t xml:space="preserve">ными нормативами отчислений от налога на доходы физических лиц»: </w:t>
      </w:r>
    </w:p>
    <w:p w:rsidR="00C75900" w:rsidRPr="00F60C45" w:rsidRDefault="00C75900" w:rsidP="002825B4">
      <w:pPr>
        <w:pStyle w:val="a7"/>
        <w:numPr>
          <w:ilvl w:val="0"/>
          <w:numId w:val="112"/>
        </w:numPr>
        <w:spacing w:line="240" w:lineRule="auto"/>
        <w:ind w:left="0" w:firstLine="360"/>
        <w:rPr>
          <w:sz w:val="28"/>
          <w:szCs w:val="28"/>
        </w:rPr>
      </w:pPr>
      <w:r w:rsidRPr="00F60C45">
        <w:rPr>
          <w:sz w:val="28"/>
          <w:szCs w:val="28"/>
        </w:rPr>
        <w:t>согласована частичная замена дотаций из регионального фонда фина</w:t>
      </w:r>
      <w:r w:rsidRPr="00F60C45">
        <w:rPr>
          <w:sz w:val="28"/>
          <w:szCs w:val="28"/>
        </w:rPr>
        <w:t>н</w:t>
      </w:r>
      <w:r w:rsidRPr="00F60C45">
        <w:rPr>
          <w:sz w:val="28"/>
          <w:szCs w:val="28"/>
        </w:rPr>
        <w:t>совой поддержки муниципальных районов (городских округов) на дополн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тельные нормативы отчислений от налога на доходы физических лиц  в </w:t>
      </w:r>
      <w:proofErr w:type="gramStart"/>
      <w:r w:rsidRPr="00F60C45">
        <w:rPr>
          <w:sz w:val="28"/>
          <w:szCs w:val="28"/>
        </w:rPr>
        <w:t>ра</w:t>
      </w:r>
      <w:r w:rsidRPr="00F60C45">
        <w:rPr>
          <w:sz w:val="28"/>
          <w:szCs w:val="28"/>
        </w:rPr>
        <w:t>з</w:t>
      </w:r>
      <w:r w:rsidRPr="00F60C45">
        <w:rPr>
          <w:sz w:val="28"/>
          <w:szCs w:val="28"/>
        </w:rPr>
        <w:t>мерах</w:t>
      </w:r>
      <w:proofErr w:type="gramEnd"/>
      <w:r w:rsidRPr="00F60C45">
        <w:rPr>
          <w:sz w:val="28"/>
          <w:szCs w:val="28"/>
        </w:rPr>
        <w:t xml:space="preserve">: </w:t>
      </w:r>
    </w:p>
    <w:p w:rsidR="00C75900" w:rsidRPr="00F60C45" w:rsidRDefault="00C75900" w:rsidP="008D2DD2">
      <w:pPr>
        <w:pStyle w:val="aff4"/>
        <w:numPr>
          <w:ilvl w:val="0"/>
          <w:numId w:val="111"/>
        </w:numPr>
        <w:ind w:left="1134" w:hanging="283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в 2017 году  дотации  в размере 583 641,3 тыс. рублей заменены  на дополнительный норматив </w:t>
      </w:r>
      <w:r w:rsidRPr="00F60C45">
        <w:rPr>
          <w:i/>
          <w:sz w:val="28"/>
          <w:szCs w:val="28"/>
        </w:rPr>
        <w:t>6,0%</w:t>
      </w:r>
      <w:r w:rsidRPr="00F60C45">
        <w:rPr>
          <w:sz w:val="28"/>
          <w:szCs w:val="28"/>
        </w:rPr>
        <w:t>;</w:t>
      </w:r>
    </w:p>
    <w:p w:rsidR="00C75900" w:rsidRPr="00F60C45" w:rsidRDefault="00C75900" w:rsidP="008D2DD2">
      <w:pPr>
        <w:pStyle w:val="aff4"/>
        <w:numPr>
          <w:ilvl w:val="0"/>
          <w:numId w:val="111"/>
        </w:numPr>
        <w:ind w:left="1134" w:hanging="283"/>
        <w:jc w:val="both"/>
        <w:rPr>
          <w:sz w:val="28"/>
          <w:szCs w:val="28"/>
        </w:rPr>
      </w:pPr>
      <w:r w:rsidRPr="00F60C45">
        <w:rPr>
          <w:sz w:val="28"/>
          <w:szCs w:val="28"/>
        </w:rPr>
        <w:lastRenderedPageBreak/>
        <w:t>в 2018 году дотации в сумме 585 063,0 тыс. рублей заменены на д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полнительный норматив </w:t>
      </w:r>
      <w:r w:rsidRPr="00F60C45">
        <w:rPr>
          <w:i/>
          <w:sz w:val="28"/>
          <w:szCs w:val="28"/>
        </w:rPr>
        <w:t>5,9%</w:t>
      </w:r>
      <w:r w:rsidRPr="00F60C45">
        <w:rPr>
          <w:sz w:val="28"/>
          <w:szCs w:val="28"/>
        </w:rPr>
        <w:t>;</w:t>
      </w:r>
    </w:p>
    <w:p w:rsidR="00C75900" w:rsidRPr="00F60C45" w:rsidRDefault="00C75900" w:rsidP="008D2DD2">
      <w:pPr>
        <w:pStyle w:val="aff4"/>
        <w:numPr>
          <w:ilvl w:val="0"/>
          <w:numId w:val="111"/>
        </w:numPr>
        <w:ind w:left="1134" w:hanging="283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в 2019 году дотации в сумме 585 063,0</w:t>
      </w:r>
      <w:r w:rsidRPr="00F60C45">
        <w:rPr>
          <w:b/>
          <w:sz w:val="28"/>
          <w:szCs w:val="28"/>
        </w:rPr>
        <w:t xml:space="preserve"> </w:t>
      </w:r>
      <w:r w:rsidRPr="00F60C45">
        <w:rPr>
          <w:sz w:val="28"/>
          <w:szCs w:val="28"/>
        </w:rPr>
        <w:t>тыс. рублей заменены на д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полнительный норматив </w:t>
      </w:r>
      <w:r w:rsidRPr="00F60C45">
        <w:rPr>
          <w:i/>
          <w:sz w:val="28"/>
          <w:szCs w:val="28"/>
        </w:rPr>
        <w:t>5,7%</w:t>
      </w:r>
      <w:r w:rsidR="008D2DD2">
        <w:rPr>
          <w:i/>
          <w:sz w:val="28"/>
          <w:szCs w:val="28"/>
        </w:rPr>
        <w:t>;</w:t>
      </w:r>
    </w:p>
    <w:p w:rsidR="00C75900" w:rsidRPr="00F60C45" w:rsidRDefault="00C75900" w:rsidP="002825B4">
      <w:pPr>
        <w:pStyle w:val="aff4"/>
        <w:numPr>
          <w:ilvl w:val="0"/>
          <w:numId w:val="135"/>
        </w:numPr>
        <w:ind w:left="0" w:firstLine="36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отказано в замене дотации из регионального фонда финансовой по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 xml:space="preserve">держки поселений дополнительными нормативами отчислений от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 в </w:t>
      </w:r>
      <w:r w:rsidRPr="00F60C45">
        <w:rPr>
          <w:rFonts w:eastAsia="Calibri"/>
          <w:sz w:val="28"/>
          <w:szCs w:val="28"/>
          <w:lang w:eastAsia="en-US"/>
        </w:rPr>
        <w:t xml:space="preserve"> размере </w:t>
      </w:r>
      <w:r w:rsidRPr="00F60C45">
        <w:rPr>
          <w:sz w:val="28"/>
          <w:szCs w:val="28"/>
        </w:rPr>
        <w:t>456 774,20 тыс. рублей ежегодно</w:t>
      </w:r>
      <w:r w:rsidRPr="00F60C45">
        <w:rPr>
          <w:i/>
          <w:sz w:val="28"/>
          <w:szCs w:val="28"/>
        </w:rPr>
        <w:t>.</w:t>
      </w:r>
    </w:p>
    <w:p w:rsidR="00C75900" w:rsidRPr="00F60C45" w:rsidRDefault="00C75900" w:rsidP="008D2DD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D2DD2">
        <w:rPr>
          <w:b/>
          <w:i/>
          <w:sz w:val="28"/>
          <w:szCs w:val="28"/>
        </w:rPr>
        <w:t>3.1.2.</w:t>
      </w:r>
      <w:r w:rsidRPr="00F60C45">
        <w:rPr>
          <w:b/>
          <w:sz w:val="28"/>
          <w:szCs w:val="28"/>
        </w:rPr>
        <w:t xml:space="preserve"> </w:t>
      </w:r>
      <w:r w:rsidRPr="00F60C45">
        <w:rPr>
          <w:rFonts w:eastAsiaTheme="minorHAnsi"/>
          <w:sz w:val="28"/>
          <w:szCs w:val="28"/>
          <w:lang w:eastAsia="en-US"/>
        </w:rPr>
        <w:t xml:space="preserve">В соответствии с требованиями статей 20, 184.1 </w:t>
      </w:r>
      <w:r w:rsidRPr="00F60C45">
        <w:rPr>
          <w:rFonts w:eastAsiaTheme="minorHAnsi"/>
          <w:i/>
          <w:sz w:val="28"/>
          <w:szCs w:val="28"/>
          <w:lang w:eastAsia="en-US"/>
        </w:rPr>
        <w:t>БК РФ</w:t>
      </w:r>
      <w:r w:rsidRPr="00F60C45">
        <w:rPr>
          <w:rFonts w:eastAsiaTheme="minorHAnsi"/>
          <w:sz w:val="28"/>
          <w:szCs w:val="28"/>
          <w:lang w:eastAsia="en-US"/>
        </w:rPr>
        <w:t xml:space="preserve"> проектом </w:t>
      </w:r>
      <w:r w:rsidRPr="00F60C45">
        <w:rPr>
          <w:rFonts w:eastAsiaTheme="minorHAnsi"/>
          <w:i/>
          <w:sz w:val="28"/>
          <w:szCs w:val="28"/>
          <w:lang w:eastAsia="en-US"/>
        </w:rPr>
        <w:t>Решения о бюджете города</w:t>
      </w:r>
      <w:r w:rsidRPr="00F60C45">
        <w:rPr>
          <w:rFonts w:eastAsiaTheme="minorHAnsi"/>
          <w:sz w:val="28"/>
          <w:szCs w:val="28"/>
          <w:lang w:eastAsia="en-US"/>
        </w:rPr>
        <w:t xml:space="preserve"> определен перечень главных администраторов доходов бюджета города</w:t>
      </w:r>
      <w:r w:rsidRPr="00F60C45">
        <w:t xml:space="preserve"> </w:t>
      </w:r>
      <w:r w:rsidRPr="00F60C45">
        <w:rPr>
          <w:i/>
          <w:sz w:val="28"/>
          <w:szCs w:val="28"/>
        </w:rPr>
        <w:t>(</w:t>
      </w:r>
      <w:r w:rsidR="008D2DD2">
        <w:rPr>
          <w:rFonts w:eastAsiaTheme="minorHAnsi"/>
          <w:i/>
          <w:sz w:val="28"/>
          <w:szCs w:val="28"/>
          <w:lang w:eastAsia="en-US"/>
        </w:rPr>
        <w:t>п</w:t>
      </w:r>
      <w:r w:rsidRPr="00F60C45">
        <w:rPr>
          <w:rFonts w:eastAsiaTheme="minorHAnsi"/>
          <w:i/>
          <w:sz w:val="28"/>
          <w:szCs w:val="28"/>
          <w:lang w:eastAsia="en-US"/>
        </w:rPr>
        <w:t xml:space="preserve">риложение 3 к проекту </w:t>
      </w:r>
      <w:r w:rsidR="008D2DD2">
        <w:rPr>
          <w:rFonts w:eastAsiaTheme="minorHAnsi"/>
          <w:i/>
          <w:sz w:val="28"/>
          <w:szCs w:val="28"/>
          <w:lang w:eastAsia="en-US"/>
        </w:rPr>
        <w:t>Р</w:t>
      </w:r>
      <w:r w:rsidRPr="00F60C45">
        <w:rPr>
          <w:rFonts w:eastAsiaTheme="minorHAnsi"/>
          <w:i/>
          <w:sz w:val="28"/>
          <w:szCs w:val="28"/>
          <w:lang w:eastAsia="en-US"/>
        </w:rPr>
        <w:t xml:space="preserve">ешения </w:t>
      </w:r>
      <w:r w:rsidR="00945B41">
        <w:rPr>
          <w:rFonts w:eastAsiaTheme="minorHAnsi"/>
          <w:i/>
          <w:sz w:val="28"/>
          <w:szCs w:val="28"/>
          <w:lang w:eastAsia="en-US"/>
        </w:rPr>
        <w:t>о бюджете г</w:t>
      </w:r>
      <w:r w:rsidR="00945B41">
        <w:rPr>
          <w:rFonts w:eastAsiaTheme="minorHAnsi"/>
          <w:i/>
          <w:sz w:val="28"/>
          <w:szCs w:val="28"/>
          <w:lang w:eastAsia="en-US"/>
        </w:rPr>
        <w:t>о</w:t>
      </w:r>
      <w:r w:rsidR="00945B41">
        <w:rPr>
          <w:rFonts w:eastAsiaTheme="minorHAnsi"/>
          <w:i/>
          <w:sz w:val="28"/>
          <w:szCs w:val="28"/>
          <w:lang w:eastAsia="en-US"/>
        </w:rPr>
        <w:t>рода</w:t>
      </w:r>
      <w:r w:rsidRPr="00F60C45">
        <w:rPr>
          <w:rFonts w:eastAsiaTheme="minorHAnsi"/>
          <w:sz w:val="28"/>
          <w:szCs w:val="28"/>
          <w:lang w:eastAsia="en-US"/>
        </w:rPr>
        <w:t>), в результате анализа которого, установлено следующее:</w:t>
      </w:r>
    </w:p>
    <w:p w:rsidR="00C75900" w:rsidRPr="00F60C45" w:rsidRDefault="00C75900" w:rsidP="002825B4">
      <w:pPr>
        <w:pStyle w:val="ConsPlusNormal"/>
        <w:numPr>
          <w:ilvl w:val="0"/>
          <w:numId w:val="12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C4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60C45">
        <w:rPr>
          <w:rFonts w:ascii="Times New Roman" w:hAnsi="Times New Roman" w:cs="Times New Roman"/>
          <w:sz w:val="28"/>
          <w:szCs w:val="28"/>
        </w:rPr>
        <w:t>дминистрирование прогнозируемых доходов бюджета города будут осуществлять 28 главных администраторов  доходов бюджета, а именно:</w:t>
      </w:r>
    </w:p>
    <w:p w:rsidR="00C75900" w:rsidRPr="00F60C45" w:rsidRDefault="00C75900" w:rsidP="009B403A">
      <w:pPr>
        <w:pStyle w:val="ConsPlusNormal"/>
        <w:numPr>
          <w:ilvl w:val="0"/>
          <w:numId w:val="113"/>
        </w:numPr>
        <w:tabs>
          <w:tab w:val="left" w:pos="-538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C45">
        <w:rPr>
          <w:rFonts w:ascii="Times New Roman" w:hAnsi="Times New Roman" w:cs="Times New Roman"/>
          <w:sz w:val="28"/>
          <w:szCs w:val="28"/>
        </w:rPr>
        <w:t>8 главных администраторов доходов органов местного самоуправл</w:t>
      </w:r>
      <w:r w:rsidRPr="00F60C45">
        <w:rPr>
          <w:rFonts w:ascii="Times New Roman" w:hAnsi="Times New Roman" w:cs="Times New Roman"/>
          <w:sz w:val="28"/>
          <w:szCs w:val="28"/>
        </w:rPr>
        <w:t>е</w:t>
      </w:r>
      <w:r w:rsidRPr="00F60C45">
        <w:rPr>
          <w:rFonts w:ascii="Times New Roman" w:hAnsi="Times New Roman" w:cs="Times New Roman"/>
          <w:sz w:val="28"/>
          <w:szCs w:val="28"/>
        </w:rPr>
        <w:t>ния;</w:t>
      </w:r>
    </w:p>
    <w:p w:rsidR="00C75900" w:rsidRPr="00F60C45" w:rsidRDefault="00C75900" w:rsidP="009B403A">
      <w:pPr>
        <w:pStyle w:val="ConsPlusNormal"/>
        <w:numPr>
          <w:ilvl w:val="0"/>
          <w:numId w:val="113"/>
        </w:numPr>
        <w:tabs>
          <w:tab w:val="left" w:pos="-538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C45">
        <w:rPr>
          <w:rFonts w:ascii="Times New Roman" w:hAnsi="Times New Roman" w:cs="Times New Roman"/>
          <w:sz w:val="28"/>
          <w:szCs w:val="28"/>
        </w:rPr>
        <w:t>6 главных администраторов доходов органов исполнительной власти субъекта Российской Федерации;</w:t>
      </w:r>
    </w:p>
    <w:p w:rsidR="00C75900" w:rsidRPr="00F60C45" w:rsidRDefault="00C75900" w:rsidP="009B403A">
      <w:pPr>
        <w:pStyle w:val="ConsPlusNormal"/>
        <w:numPr>
          <w:ilvl w:val="0"/>
          <w:numId w:val="113"/>
        </w:numPr>
        <w:tabs>
          <w:tab w:val="left" w:pos="-538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C45">
        <w:rPr>
          <w:rFonts w:ascii="Times New Roman" w:hAnsi="Times New Roman" w:cs="Times New Roman"/>
          <w:sz w:val="28"/>
          <w:szCs w:val="28"/>
        </w:rPr>
        <w:t>14 главных администраторов доходов органов власти Российской Ф</w:t>
      </w:r>
      <w:r w:rsidRPr="00F60C45">
        <w:rPr>
          <w:rFonts w:ascii="Times New Roman" w:hAnsi="Times New Roman" w:cs="Times New Roman"/>
          <w:sz w:val="28"/>
          <w:szCs w:val="28"/>
        </w:rPr>
        <w:t>е</w:t>
      </w:r>
      <w:r w:rsidRPr="00F60C45">
        <w:rPr>
          <w:rFonts w:ascii="Times New Roman" w:hAnsi="Times New Roman" w:cs="Times New Roman"/>
          <w:sz w:val="28"/>
          <w:szCs w:val="28"/>
        </w:rPr>
        <w:t>дерации;</w:t>
      </w:r>
    </w:p>
    <w:p w:rsidR="00C75900" w:rsidRPr="00F60C45" w:rsidRDefault="00C75900" w:rsidP="002825B4">
      <w:pPr>
        <w:pStyle w:val="aff4"/>
        <w:numPr>
          <w:ilvl w:val="0"/>
          <w:numId w:val="12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rFonts w:eastAsiaTheme="minorHAnsi"/>
          <w:sz w:val="28"/>
          <w:szCs w:val="28"/>
          <w:lang w:eastAsia="en-US"/>
        </w:rPr>
        <w:t xml:space="preserve">выше названный перечень главных администраторов доходов в </w:t>
      </w:r>
      <w:r w:rsidRPr="00F60C45">
        <w:rPr>
          <w:sz w:val="28"/>
          <w:szCs w:val="28"/>
        </w:rPr>
        <w:t>сра</w:t>
      </w:r>
      <w:r w:rsidRPr="00F60C45">
        <w:rPr>
          <w:sz w:val="28"/>
          <w:szCs w:val="28"/>
        </w:rPr>
        <w:t>в</w:t>
      </w:r>
      <w:r w:rsidRPr="00F60C45">
        <w:rPr>
          <w:sz w:val="28"/>
          <w:szCs w:val="28"/>
        </w:rPr>
        <w:t>нении с 2016 годом</w:t>
      </w:r>
      <w:r w:rsidRPr="00F60C45">
        <w:rPr>
          <w:rFonts w:eastAsiaTheme="minorHAnsi"/>
          <w:sz w:val="28"/>
          <w:szCs w:val="28"/>
          <w:lang w:eastAsia="en-US"/>
        </w:rPr>
        <w:t xml:space="preserve"> претерпел изменения в связи изменением состава гла</w:t>
      </w:r>
      <w:r w:rsidRPr="00F60C45">
        <w:rPr>
          <w:rFonts w:eastAsiaTheme="minorHAnsi"/>
          <w:sz w:val="28"/>
          <w:szCs w:val="28"/>
          <w:lang w:eastAsia="en-US"/>
        </w:rPr>
        <w:t>в</w:t>
      </w:r>
      <w:r w:rsidRPr="00F60C45">
        <w:rPr>
          <w:rFonts w:eastAsiaTheme="minorHAnsi"/>
          <w:sz w:val="28"/>
          <w:szCs w:val="28"/>
          <w:lang w:eastAsia="en-US"/>
        </w:rPr>
        <w:t xml:space="preserve">ных администраторов доходов бюджета города. В частности, </w:t>
      </w:r>
      <w:r w:rsidRPr="00F60C45">
        <w:rPr>
          <w:sz w:val="28"/>
          <w:szCs w:val="28"/>
        </w:rPr>
        <w:t>в перечень главных администраторов доходов бюджета города</w:t>
      </w:r>
      <w:r w:rsidRPr="00F60C45">
        <w:t xml:space="preserve"> </w:t>
      </w:r>
      <w:r w:rsidRPr="00F60C45">
        <w:rPr>
          <w:sz w:val="28"/>
          <w:szCs w:val="28"/>
        </w:rPr>
        <w:t>Нижневартовска</w:t>
      </w:r>
      <w:r w:rsidRPr="00F60C45">
        <w:t xml:space="preserve"> </w:t>
      </w:r>
      <w:r w:rsidRPr="00F60C45">
        <w:rPr>
          <w:sz w:val="28"/>
          <w:szCs w:val="28"/>
        </w:rPr>
        <w:t>включ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ны: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департамент жилищно-коммунального хозяйства администрации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рода</w:t>
      </w:r>
      <w:r w:rsidR="00F26CD3">
        <w:rPr>
          <w:sz w:val="28"/>
          <w:szCs w:val="28"/>
        </w:rPr>
        <w:t xml:space="preserve"> (далее также  - </w:t>
      </w:r>
      <w:r w:rsidR="00F26CD3" w:rsidRPr="00F26CD3">
        <w:rPr>
          <w:i/>
          <w:sz w:val="28"/>
          <w:szCs w:val="28"/>
        </w:rPr>
        <w:t>Департамент ЖКХ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департамент образования администрации города</w:t>
      </w:r>
      <w:r w:rsidR="00F26CD3">
        <w:rPr>
          <w:sz w:val="28"/>
          <w:szCs w:val="28"/>
        </w:rPr>
        <w:t xml:space="preserve"> (далее также - </w:t>
      </w:r>
      <w:r w:rsidR="00F26CD3" w:rsidRPr="00F26CD3">
        <w:rPr>
          <w:i/>
          <w:sz w:val="28"/>
          <w:szCs w:val="28"/>
        </w:rPr>
        <w:t>Д</w:t>
      </w:r>
      <w:r w:rsidR="00F26CD3" w:rsidRPr="00F26CD3">
        <w:rPr>
          <w:i/>
          <w:sz w:val="28"/>
          <w:szCs w:val="28"/>
        </w:rPr>
        <w:t>е</w:t>
      </w:r>
      <w:r w:rsidR="00F26CD3" w:rsidRPr="00F26CD3">
        <w:rPr>
          <w:i/>
          <w:sz w:val="28"/>
          <w:szCs w:val="28"/>
        </w:rPr>
        <w:t>партамент образования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управление культуры администрации города Нижневартовска</w:t>
      </w:r>
      <w:r w:rsidR="00F26CD3">
        <w:rPr>
          <w:sz w:val="28"/>
          <w:szCs w:val="28"/>
        </w:rPr>
        <w:t xml:space="preserve"> (далее также – </w:t>
      </w:r>
      <w:r w:rsidR="00F26CD3" w:rsidRPr="00F26CD3">
        <w:rPr>
          <w:i/>
          <w:sz w:val="28"/>
          <w:szCs w:val="28"/>
        </w:rPr>
        <w:t>Управление культуры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управление по физической культуре и спорту администрации города</w:t>
      </w:r>
      <w:r w:rsidR="00F26CD3">
        <w:rPr>
          <w:sz w:val="28"/>
          <w:szCs w:val="28"/>
        </w:rPr>
        <w:t xml:space="preserve"> (далее также - </w:t>
      </w:r>
      <w:r w:rsidR="00F26CD3" w:rsidRPr="00F26CD3">
        <w:rPr>
          <w:i/>
          <w:sz w:val="28"/>
          <w:szCs w:val="28"/>
        </w:rPr>
        <w:t>Управление по ФК и С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управление по социальной и молодежной политике администрации города</w:t>
      </w:r>
      <w:r w:rsidR="00F26CD3">
        <w:rPr>
          <w:sz w:val="28"/>
          <w:szCs w:val="28"/>
        </w:rPr>
        <w:t xml:space="preserve"> (далее также – </w:t>
      </w:r>
      <w:r w:rsidR="00F26CD3" w:rsidRPr="00F26CD3">
        <w:rPr>
          <w:i/>
          <w:sz w:val="28"/>
          <w:szCs w:val="28"/>
        </w:rPr>
        <w:t>Управление по</w:t>
      </w:r>
      <w:proofErr w:type="gramStart"/>
      <w:r w:rsidR="00F26CD3" w:rsidRPr="00F26CD3">
        <w:rPr>
          <w:i/>
          <w:sz w:val="28"/>
          <w:szCs w:val="28"/>
        </w:rPr>
        <w:t xml:space="preserve"> С</w:t>
      </w:r>
      <w:proofErr w:type="gramEnd"/>
      <w:r w:rsidR="00F26CD3" w:rsidRPr="00F26CD3">
        <w:rPr>
          <w:i/>
          <w:sz w:val="28"/>
          <w:szCs w:val="28"/>
        </w:rPr>
        <w:t xml:space="preserve"> и МП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8F359C">
      <w:pPr>
        <w:pStyle w:val="aff4"/>
        <w:numPr>
          <w:ilvl w:val="0"/>
          <w:numId w:val="17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департамент финансов администрации города</w:t>
      </w:r>
      <w:r w:rsidR="00F26CD3">
        <w:rPr>
          <w:sz w:val="28"/>
          <w:szCs w:val="28"/>
        </w:rPr>
        <w:t xml:space="preserve"> (далее также - </w:t>
      </w:r>
      <w:r w:rsidR="00F26CD3" w:rsidRPr="00F26CD3">
        <w:rPr>
          <w:i/>
          <w:sz w:val="28"/>
          <w:szCs w:val="28"/>
        </w:rPr>
        <w:t>Депа</w:t>
      </w:r>
      <w:r w:rsidR="00F26CD3" w:rsidRPr="00F26CD3">
        <w:rPr>
          <w:i/>
          <w:sz w:val="28"/>
          <w:szCs w:val="28"/>
        </w:rPr>
        <w:t>р</w:t>
      </w:r>
      <w:r w:rsidR="00F26CD3" w:rsidRPr="00F26CD3">
        <w:rPr>
          <w:i/>
          <w:sz w:val="28"/>
          <w:szCs w:val="28"/>
        </w:rPr>
        <w:t>тамент финансов</w:t>
      </w:r>
      <w:r w:rsidR="00F26CD3">
        <w:rPr>
          <w:sz w:val="28"/>
          <w:szCs w:val="28"/>
        </w:rPr>
        <w:t>)</w:t>
      </w:r>
      <w:r w:rsidRPr="00F60C45">
        <w:rPr>
          <w:sz w:val="28"/>
          <w:szCs w:val="28"/>
        </w:rPr>
        <w:t>;</w:t>
      </w:r>
    </w:p>
    <w:p w:rsidR="00C75900" w:rsidRPr="00F60C45" w:rsidRDefault="00C75900" w:rsidP="00945B41">
      <w:pPr>
        <w:pStyle w:val="aff4"/>
        <w:numPr>
          <w:ilvl w:val="0"/>
          <w:numId w:val="12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60C45">
        <w:rPr>
          <w:rFonts w:eastAsiaTheme="minorHAnsi"/>
          <w:sz w:val="28"/>
          <w:szCs w:val="28"/>
          <w:lang w:eastAsia="en-US"/>
        </w:rPr>
        <w:t>территориальные органы (подразделения) федеральных органов гос</w:t>
      </w:r>
      <w:r w:rsidRPr="00F60C45">
        <w:rPr>
          <w:rFonts w:eastAsiaTheme="minorHAnsi"/>
          <w:sz w:val="28"/>
          <w:szCs w:val="28"/>
          <w:lang w:eastAsia="en-US"/>
        </w:rPr>
        <w:t>у</w:t>
      </w:r>
      <w:r w:rsidRPr="00F60C45">
        <w:rPr>
          <w:rFonts w:eastAsiaTheme="minorHAnsi"/>
          <w:sz w:val="28"/>
          <w:szCs w:val="28"/>
          <w:lang w:eastAsia="en-US"/>
        </w:rPr>
        <w:t>дарственной власти (государственных органов), органы государственной власти субъектов Российской Федерации, определенные в качестве главных администраторов местного бюджета согласно постановлениям</w:t>
      </w:r>
      <w:r w:rsidRPr="00F60C45">
        <w:rPr>
          <w:i/>
          <w:sz w:val="28"/>
          <w:szCs w:val="28"/>
        </w:rPr>
        <w:t xml:space="preserve"> Правител</w:t>
      </w:r>
      <w:r w:rsidRPr="00F60C45">
        <w:rPr>
          <w:i/>
          <w:sz w:val="28"/>
          <w:szCs w:val="28"/>
        </w:rPr>
        <w:t>ь</w:t>
      </w:r>
      <w:r w:rsidRPr="00F60C45">
        <w:rPr>
          <w:i/>
          <w:sz w:val="28"/>
          <w:szCs w:val="28"/>
        </w:rPr>
        <w:t>ства Р</w:t>
      </w:r>
      <w:r w:rsidR="00945B41">
        <w:rPr>
          <w:i/>
          <w:sz w:val="28"/>
          <w:szCs w:val="28"/>
        </w:rPr>
        <w:t>оссийской Федерации</w:t>
      </w:r>
      <w:r w:rsidRPr="00F60C45">
        <w:rPr>
          <w:i/>
          <w:sz w:val="28"/>
          <w:szCs w:val="28"/>
        </w:rPr>
        <w:t xml:space="preserve"> от 29.12.2007 № 995, </w:t>
      </w:r>
      <w:r w:rsidRPr="00F60C45">
        <w:rPr>
          <w:rFonts w:eastAsia="Calibri"/>
          <w:i/>
          <w:sz w:val="28"/>
          <w:szCs w:val="28"/>
          <w:lang w:eastAsia="en-US"/>
        </w:rPr>
        <w:t xml:space="preserve">Правительства ХМАО-Югры от 03.06.2008 №118-п, </w:t>
      </w:r>
      <w:r w:rsidRPr="00F60C45">
        <w:rPr>
          <w:rFonts w:eastAsia="Calibri"/>
          <w:sz w:val="28"/>
          <w:szCs w:val="28"/>
          <w:lang w:eastAsia="en-US"/>
        </w:rPr>
        <w:t>также отражены</w:t>
      </w:r>
      <w:r w:rsidRPr="00F60C45">
        <w:rPr>
          <w:rFonts w:eastAsiaTheme="minorHAnsi"/>
          <w:sz w:val="28"/>
          <w:szCs w:val="28"/>
          <w:lang w:eastAsia="en-US"/>
        </w:rPr>
        <w:t xml:space="preserve"> в перечне главных админ</w:t>
      </w:r>
      <w:r w:rsidRPr="00F60C45">
        <w:rPr>
          <w:rFonts w:eastAsiaTheme="minorHAnsi"/>
          <w:sz w:val="28"/>
          <w:szCs w:val="28"/>
          <w:lang w:eastAsia="en-US"/>
        </w:rPr>
        <w:t>и</w:t>
      </w:r>
      <w:r w:rsidRPr="00F60C45">
        <w:rPr>
          <w:rFonts w:eastAsiaTheme="minorHAnsi"/>
          <w:sz w:val="28"/>
          <w:szCs w:val="28"/>
          <w:lang w:eastAsia="en-US"/>
        </w:rPr>
        <w:t xml:space="preserve">страторов доходов бюджета города в </w:t>
      </w:r>
      <w:r w:rsidRPr="00F60C45">
        <w:rPr>
          <w:rFonts w:eastAsiaTheme="minorHAnsi"/>
          <w:i/>
          <w:sz w:val="28"/>
          <w:szCs w:val="28"/>
          <w:lang w:eastAsia="en-US"/>
        </w:rPr>
        <w:t>проекте</w:t>
      </w:r>
      <w:r w:rsidRPr="00F60C45">
        <w:rPr>
          <w:rFonts w:eastAsiaTheme="minorHAnsi"/>
          <w:sz w:val="28"/>
          <w:szCs w:val="28"/>
          <w:lang w:eastAsia="en-US"/>
        </w:rPr>
        <w:t xml:space="preserve"> </w:t>
      </w:r>
      <w:r w:rsidRPr="00F60C45">
        <w:rPr>
          <w:rFonts w:eastAsiaTheme="minorHAnsi"/>
          <w:i/>
          <w:sz w:val="28"/>
          <w:szCs w:val="28"/>
          <w:lang w:eastAsia="en-US"/>
        </w:rPr>
        <w:t>Решения о бюджете города.</w:t>
      </w:r>
    </w:p>
    <w:p w:rsidR="00C75900" w:rsidRPr="00F60C45" w:rsidRDefault="00C75900" w:rsidP="00C7590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B41">
        <w:rPr>
          <w:b/>
          <w:i/>
          <w:sz w:val="28"/>
          <w:szCs w:val="28"/>
        </w:rPr>
        <w:lastRenderedPageBreak/>
        <w:t>3.1.3.</w:t>
      </w:r>
      <w:r w:rsidRPr="00F60C45">
        <w:rPr>
          <w:sz w:val="28"/>
          <w:szCs w:val="28"/>
        </w:rPr>
        <w:t xml:space="preserve"> Анализом сопоставления динамики показателей доходов, оценки  текущего года, а также основных факторов, определяющих их формирование на очередной финансовый год и плановый период</w:t>
      </w:r>
      <w:r w:rsidRPr="00F60C45">
        <w:t>,</w:t>
      </w:r>
      <w:r w:rsidRPr="00F60C45">
        <w:rPr>
          <w:sz w:val="28"/>
          <w:szCs w:val="28"/>
        </w:rPr>
        <w:t xml:space="preserve"> данных, представленных </w:t>
      </w:r>
      <w:r w:rsidRPr="00F60C45">
        <w:rPr>
          <w:i/>
          <w:sz w:val="28"/>
          <w:szCs w:val="28"/>
        </w:rPr>
        <w:t>Департаментом финансов</w:t>
      </w:r>
      <w:r w:rsidRPr="00F60C45">
        <w:rPr>
          <w:sz w:val="28"/>
          <w:szCs w:val="28"/>
        </w:rPr>
        <w:t>, в частности:</w:t>
      </w:r>
    </w:p>
    <w:p w:rsidR="00C75900" w:rsidRPr="00F60C45" w:rsidRDefault="00C75900" w:rsidP="002825B4">
      <w:pPr>
        <w:pStyle w:val="aff4"/>
        <w:numPr>
          <w:ilvl w:val="0"/>
          <w:numId w:val="10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общей структуры </w:t>
      </w:r>
      <w:r w:rsidRPr="00F60C45">
        <w:rPr>
          <w:bCs/>
          <w:sz w:val="28"/>
          <w:szCs w:val="28"/>
        </w:rPr>
        <w:t xml:space="preserve">доходной </w:t>
      </w:r>
      <w:r w:rsidRPr="00F60C45">
        <w:rPr>
          <w:sz w:val="28"/>
          <w:szCs w:val="28"/>
        </w:rPr>
        <w:t>части бюджета;</w:t>
      </w:r>
    </w:p>
    <w:p w:rsidR="00C75900" w:rsidRPr="00F60C45" w:rsidRDefault="00C75900" w:rsidP="002825B4">
      <w:pPr>
        <w:pStyle w:val="aff4"/>
        <w:numPr>
          <w:ilvl w:val="0"/>
          <w:numId w:val="10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доходных источников на предмет полноты их учета;</w:t>
      </w:r>
    </w:p>
    <w:p w:rsidR="00C75900" w:rsidRPr="00F60C45" w:rsidRDefault="00C75900" w:rsidP="002825B4">
      <w:pPr>
        <w:pStyle w:val="aff4"/>
        <w:numPr>
          <w:ilvl w:val="0"/>
          <w:numId w:val="10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порядка взаимоотношений местного бюджета с бюджетами других уровней, </w:t>
      </w:r>
    </w:p>
    <w:p w:rsidR="00C75900" w:rsidRPr="00F60C45" w:rsidRDefault="00C75900" w:rsidP="00C7590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проведенным с целью о</w:t>
      </w:r>
      <w:r w:rsidRPr="00F60C45">
        <w:rPr>
          <w:rStyle w:val="submenu-table"/>
          <w:sz w:val="28"/>
          <w:szCs w:val="28"/>
        </w:rPr>
        <w:t xml:space="preserve">ценки </w:t>
      </w:r>
      <w:r w:rsidRPr="00F60C45">
        <w:rPr>
          <w:sz w:val="28"/>
          <w:szCs w:val="28"/>
        </w:rPr>
        <w:t>обоснованности, достоверности и полноты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rStyle w:val="submenu-table"/>
          <w:sz w:val="28"/>
          <w:szCs w:val="28"/>
        </w:rPr>
        <w:t xml:space="preserve">формирования доходной части </w:t>
      </w:r>
      <w:r w:rsidRPr="00F60C45">
        <w:rPr>
          <w:i/>
          <w:sz w:val="28"/>
          <w:szCs w:val="28"/>
        </w:rPr>
        <w:t>проекта Решения о бюджете города</w:t>
      </w:r>
      <w:r w:rsidRPr="00F60C45">
        <w:rPr>
          <w:szCs w:val="28"/>
        </w:rPr>
        <w:t xml:space="preserve"> </w:t>
      </w:r>
      <w:r w:rsidRPr="00F60C45">
        <w:rPr>
          <w:sz w:val="28"/>
          <w:szCs w:val="28"/>
        </w:rPr>
        <w:t>уст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новлено следующее:</w:t>
      </w:r>
    </w:p>
    <w:p w:rsidR="00C75900" w:rsidRPr="00F60C45" w:rsidRDefault="00C75900" w:rsidP="002825B4">
      <w:pPr>
        <w:pStyle w:val="aff4"/>
        <w:numPr>
          <w:ilvl w:val="0"/>
          <w:numId w:val="106"/>
        </w:numPr>
        <w:tabs>
          <w:tab w:val="left" w:pos="567"/>
          <w:tab w:val="left" w:pos="851"/>
          <w:tab w:val="left" w:pos="1276"/>
        </w:tabs>
        <w:ind w:left="0" w:right="142" w:firstLine="567"/>
        <w:jc w:val="both"/>
        <w:rPr>
          <w:i/>
          <w:sz w:val="20"/>
          <w:szCs w:val="20"/>
        </w:rPr>
      </w:pPr>
      <w:r w:rsidRPr="00F60C45">
        <w:rPr>
          <w:sz w:val="28"/>
          <w:szCs w:val="28"/>
        </w:rPr>
        <w:t xml:space="preserve">Укрупненные показатели прогноза </w:t>
      </w:r>
      <w:r w:rsidRPr="00F60C45">
        <w:rPr>
          <w:bCs/>
          <w:sz w:val="28"/>
          <w:szCs w:val="28"/>
        </w:rPr>
        <w:t>д</w:t>
      </w:r>
      <w:r w:rsidRPr="00F60C45">
        <w:rPr>
          <w:sz w:val="28"/>
          <w:szCs w:val="28"/>
        </w:rPr>
        <w:t>оходных источников на 2017 год и плановый период, принятые за основу</w:t>
      </w:r>
      <w:r w:rsidRPr="00F60C45">
        <w:rPr>
          <w:szCs w:val="28"/>
        </w:rPr>
        <w:t xml:space="preserve"> </w:t>
      </w:r>
      <w:r w:rsidRPr="00F60C45">
        <w:rPr>
          <w:sz w:val="28"/>
          <w:szCs w:val="28"/>
        </w:rPr>
        <w:t xml:space="preserve">формирования доходной части </w:t>
      </w:r>
      <w:r w:rsidRPr="00F60C45">
        <w:rPr>
          <w:i/>
          <w:sz w:val="28"/>
          <w:szCs w:val="28"/>
        </w:rPr>
        <w:t>пр</w:t>
      </w:r>
      <w:r w:rsidRPr="00F60C45">
        <w:rPr>
          <w:i/>
          <w:sz w:val="28"/>
          <w:szCs w:val="28"/>
        </w:rPr>
        <w:t>о</w:t>
      </w:r>
      <w:r w:rsidRPr="00F60C45">
        <w:rPr>
          <w:i/>
          <w:sz w:val="28"/>
          <w:szCs w:val="28"/>
        </w:rPr>
        <w:t>екта Решения о бюджете города</w:t>
      </w:r>
      <w:r w:rsidRPr="00F60C45">
        <w:rPr>
          <w:sz w:val="28"/>
          <w:szCs w:val="28"/>
        </w:rPr>
        <w:t>, соответствуют требованиям, установле</w:t>
      </w:r>
      <w:r w:rsidRPr="00F60C45">
        <w:rPr>
          <w:sz w:val="28"/>
          <w:szCs w:val="28"/>
        </w:rPr>
        <w:t>н</w:t>
      </w:r>
      <w:r w:rsidRPr="00F60C45">
        <w:rPr>
          <w:sz w:val="28"/>
          <w:szCs w:val="28"/>
        </w:rPr>
        <w:t xml:space="preserve">ным статьями 61.2, 62, 138 </w:t>
      </w:r>
      <w:r w:rsidRPr="00F60C45">
        <w:rPr>
          <w:i/>
          <w:sz w:val="28"/>
          <w:szCs w:val="28"/>
        </w:rPr>
        <w:t>БК РФ,</w:t>
      </w:r>
      <w:r w:rsidRPr="00F60C45">
        <w:rPr>
          <w:sz w:val="28"/>
          <w:szCs w:val="28"/>
        </w:rPr>
        <w:t xml:space="preserve"> виды доходов, в разрезе всех поступл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ний собственных доходов (налоговых и неналоговых) и безвозмездных п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ступлений, представлены данными нижеследующей таблице.   </w:t>
      </w:r>
    </w:p>
    <w:p w:rsidR="00C75900" w:rsidRPr="00F60C45" w:rsidRDefault="00C75900" w:rsidP="00C75900">
      <w:pPr>
        <w:pStyle w:val="aff4"/>
        <w:tabs>
          <w:tab w:val="left" w:pos="567"/>
          <w:tab w:val="left" w:pos="851"/>
          <w:tab w:val="left" w:pos="1276"/>
        </w:tabs>
        <w:ind w:left="567" w:right="142"/>
        <w:jc w:val="both"/>
        <w:rPr>
          <w:sz w:val="20"/>
          <w:szCs w:val="20"/>
        </w:rPr>
      </w:pPr>
      <w:r w:rsidRPr="00F60C45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4"/>
        <w:gridCol w:w="1559"/>
        <w:gridCol w:w="1418"/>
        <w:gridCol w:w="1417"/>
        <w:gridCol w:w="1396"/>
      </w:tblGrid>
      <w:tr w:rsidR="00C75900" w:rsidRPr="00945B41" w:rsidTr="00945B41">
        <w:trPr>
          <w:trHeight w:val="410"/>
          <w:jc w:val="center"/>
        </w:trPr>
        <w:tc>
          <w:tcPr>
            <w:tcW w:w="3524" w:type="dxa"/>
            <w:vMerge w:val="restart"/>
            <w:vAlign w:val="center"/>
          </w:tcPr>
          <w:p w:rsidR="00C75900" w:rsidRPr="00945B41" w:rsidRDefault="00945B41" w:rsidP="00945B41">
            <w:pPr>
              <w:pStyle w:val="31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Оценка</w:t>
            </w:r>
          </w:p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2016 года</w:t>
            </w:r>
            <w:r w:rsidR="008F359C">
              <w:rPr>
                <w:b/>
                <w:sz w:val="22"/>
                <w:szCs w:val="22"/>
              </w:rPr>
              <w:t>, тыс. рублей</w:t>
            </w:r>
          </w:p>
        </w:tc>
        <w:tc>
          <w:tcPr>
            <w:tcW w:w="4231" w:type="dxa"/>
            <w:gridSpan w:val="3"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bCs/>
                <w:iCs/>
                <w:sz w:val="22"/>
                <w:szCs w:val="22"/>
              </w:rPr>
              <w:t>Проект Решения о бюджете города</w:t>
            </w:r>
            <w:r w:rsidR="008F359C">
              <w:rPr>
                <w:b/>
                <w:bCs/>
                <w:iCs/>
                <w:sz w:val="22"/>
                <w:szCs w:val="22"/>
              </w:rPr>
              <w:t>, тыс. рублей</w:t>
            </w:r>
          </w:p>
        </w:tc>
      </w:tr>
      <w:tr w:rsidR="00C75900" w:rsidRPr="00945B41" w:rsidTr="00945B41">
        <w:trPr>
          <w:trHeight w:val="415"/>
          <w:jc w:val="center"/>
        </w:trPr>
        <w:tc>
          <w:tcPr>
            <w:tcW w:w="3524" w:type="dxa"/>
            <w:vMerge/>
            <w:vAlign w:val="center"/>
          </w:tcPr>
          <w:p w:rsidR="00C75900" w:rsidRPr="00945B41" w:rsidRDefault="00C75900" w:rsidP="00945B4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396" w:type="dxa"/>
            <w:vAlign w:val="center"/>
          </w:tcPr>
          <w:p w:rsidR="00C75900" w:rsidRPr="00945B41" w:rsidRDefault="00C75900" w:rsidP="00945B41">
            <w:pPr>
              <w:pStyle w:val="31"/>
              <w:ind w:left="0"/>
              <w:jc w:val="center"/>
              <w:rPr>
                <w:b/>
                <w:sz w:val="22"/>
                <w:szCs w:val="22"/>
              </w:rPr>
            </w:pPr>
            <w:r w:rsidRPr="00945B41">
              <w:rPr>
                <w:b/>
                <w:sz w:val="22"/>
                <w:szCs w:val="22"/>
              </w:rPr>
              <w:t>2019 год</w:t>
            </w:r>
          </w:p>
        </w:tc>
      </w:tr>
      <w:tr w:rsidR="00C75900" w:rsidRPr="00945B41" w:rsidTr="000C1CDD">
        <w:trPr>
          <w:trHeight w:val="56"/>
          <w:jc w:val="center"/>
        </w:trPr>
        <w:tc>
          <w:tcPr>
            <w:tcW w:w="3524" w:type="dxa"/>
            <w:vAlign w:val="center"/>
          </w:tcPr>
          <w:p w:rsidR="00C75900" w:rsidRPr="00945B41" w:rsidRDefault="00C75900" w:rsidP="000C1CDD">
            <w:pPr>
              <w:pStyle w:val="31"/>
              <w:ind w:left="-20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доходы, в том числе:</w:t>
            </w:r>
          </w:p>
        </w:tc>
        <w:tc>
          <w:tcPr>
            <w:tcW w:w="1559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14 952 315,4</w:t>
            </w:r>
          </w:p>
        </w:tc>
        <w:tc>
          <w:tcPr>
            <w:tcW w:w="1418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14 253 245,7</w:t>
            </w:r>
          </w:p>
        </w:tc>
        <w:tc>
          <w:tcPr>
            <w:tcW w:w="1417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14 110 208,0</w:t>
            </w:r>
          </w:p>
        </w:tc>
        <w:tc>
          <w:tcPr>
            <w:tcW w:w="1396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13 434 866,8</w:t>
            </w:r>
          </w:p>
        </w:tc>
      </w:tr>
      <w:tr w:rsidR="00C75900" w:rsidRPr="00945B41" w:rsidTr="000C1CDD">
        <w:trPr>
          <w:trHeight w:val="156"/>
          <w:jc w:val="center"/>
        </w:trPr>
        <w:tc>
          <w:tcPr>
            <w:tcW w:w="3524" w:type="dxa"/>
            <w:vAlign w:val="center"/>
          </w:tcPr>
          <w:p w:rsidR="00C75900" w:rsidRPr="00945B41" w:rsidRDefault="00C75900" w:rsidP="000C1CDD">
            <w:pPr>
              <w:pStyle w:val="31"/>
              <w:ind w:left="-20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6 412 290,1</w:t>
            </w:r>
          </w:p>
        </w:tc>
        <w:tc>
          <w:tcPr>
            <w:tcW w:w="1418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5 999 091,5</w:t>
            </w:r>
          </w:p>
        </w:tc>
        <w:tc>
          <w:tcPr>
            <w:tcW w:w="1417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6 132 137,7</w:t>
            </w:r>
          </w:p>
        </w:tc>
        <w:tc>
          <w:tcPr>
            <w:tcW w:w="1396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6 217 477,0</w:t>
            </w:r>
          </w:p>
        </w:tc>
      </w:tr>
      <w:tr w:rsidR="00C75900" w:rsidRPr="00945B41" w:rsidTr="000C1CDD">
        <w:trPr>
          <w:trHeight w:val="56"/>
          <w:jc w:val="center"/>
        </w:trPr>
        <w:tc>
          <w:tcPr>
            <w:tcW w:w="3524" w:type="dxa"/>
            <w:vAlign w:val="center"/>
          </w:tcPr>
          <w:p w:rsidR="00C75900" w:rsidRPr="00945B41" w:rsidRDefault="00C75900" w:rsidP="000C1CDD">
            <w:pPr>
              <w:pStyle w:val="31"/>
              <w:ind w:left="-20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C75900" w:rsidRPr="00945B41" w:rsidRDefault="00C75900" w:rsidP="000C1CDD">
            <w:pPr>
              <w:pStyle w:val="31"/>
              <w:ind w:left="-108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8 540 025,3</w:t>
            </w:r>
          </w:p>
        </w:tc>
        <w:tc>
          <w:tcPr>
            <w:tcW w:w="1418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8 254 154,2</w:t>
            </w:r>
          </w:p>
        </w:tc>
        <w:tc>
          <w:tcPr>
            <w:tcW w:w="1417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7 978 070,3</w:t>
            </w:r>
          </w:p>
        </w:tc>
        <w:tc>
          <w:tcPr>
            <w:tcW w:w="1396" w:type="dxa"/>
            <w:vAlign w:val="center"/>
          </w:tcPr>
          <w:p w:rsidR="00C75900" w:rsidRPr="00945B41" w:rsidRDefault="00C75900" w:rsidP="000C1CDD">
            <w:pPr>
              <w:pStyle w:val="31"/>
              <w:ind w:left="0"/>
              <w:jc w:val="right"/>
              <w:rPr>
                <w:sz w:val="22"/>
                <w:szCs w:val="22"/>
              </w:rPr>
            </w:pPr>
            <w:r w:rsidRPr="00945B41">
              <w:rPr>
                <w:sz w:val="22"/>
                <w:szCs w:val="22"/>
              </w:rPr>
              <w:t>7 217 389,8</w:t>
            </w:r>
          </w:p>
        </w:tc>
      </w:tr>
    </w:tbl>
    <w:p w:rsidR="00C75900" w:rsidRPr="00F60C45" w:rsidRDefault="00C75900" w:rsidP="00C75900">
      <w:pPr>
        <w:ind w:left="982" w:right="141" w:firstLine="434"/>
        <w:jc w:val="right"/>
        <w:rPr>
          <w:sz w:val="20"/>
          <w:szCs w:val="20"/>
        </w:rPr>
      </w:pPr>
    </w:p>
    <w:p w:rsidR="00C75900" w:rsidRPr="00F60C45" w:rsidRDefault="00C75900" w:rsidP="002825B4">
      <w:pPr>
        <w:pStyle w:val="aff4"/>
        <w:numPr>
          <w:ilvl w:val="0"/>
          <w:numId w:val="106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</w:rPr>
      </w:pPr>
      <w:proofErr w:type="gramStart"/>
      <w:r w:rsidRPr="00F60C45">
        <w:rPr>
          <w:sz w:val="28"/>
          <w:szCs w:val="28"/>
        </w:rPr>
        <w:t>Общий объем плановых назначений показателей по основным дохо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 xml:space="preserve">ным источникам прогноза </w:t>
      </w:r>
      <w:r w:rsidRPr="00F60C45">
        <w:rPr>
          <w:rStyle w:val="submenu-table"/>
          <w:sz w:val="28"/>
          <w:szCs w:val="28"/>
        </w:rPr>
        <w:t xml:space="preserve">доходной части </w:t>
      </w:r>
      <w:r w:rsidRPr="00F60C45">
        <w:rPr>
          <w:sz w:val="28"/>
          <w:szCs w:val="28"/>
        </w:rPr>
        <w:t xml:space="preserve">на очередной финансовый год и плановый период </w:t>
      </w:r>
      <w:r w:rsidRPr="00F60C45">
        <w:rPr>
          <w:rStyle w:val="submenu-table"/>
          <w:sz w:val="28"/>
          <w:szCs w:val="28"/>
        </w:rPr>
        <w:t>в</w:t>
      </w:r>
      <w:r w:rsidRPr="00F60C45">
        <w:rPr>
          <w:sz w:val="28"/>
          <w:szCs w:val="28"/>
        </w:rPr>
        <w:t xml:space="preserve"> представленном </w:t>
      </w:r>
      <w:r w:rsidRPr="00F60C45">
        <w:rPr>
          <w:rStyle w:val="submenu-table"/>
          <w:i/>
          <w:sz w:val="28"/>
          <w:szCs w:val="28"/>
        </w:rPr>
        <w:t xml:space="preserve">проекте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i/>
          <w:sz w:val="28"/>
          <w:szCs w:val="28"/>
        </w:rPr>
        <w:t xml:space="preserve"> Д</w:t>
      </w:r>
      <w:r w:rsidRPr="00F60C45">
        <w:rPr>
          <w:i/>
          <w:sz w:val="28"/>
          <w:szCs w:val="28"/>
        </w:rPr>
        <w:t>е</w:t>
      </w:r>
      <w:r w:rsidRPr="00F60C45">
        <w:rPr>
          <w:i/>
          <w:sz w:val="28"/>
          <w:szCs w:val="28"/>
        </w:rPr>
        <w:t>партамент финансов</w:t>
      </w:r>
      <w:r w:rsidRPr="00F60C45">
        <w:rPr>
          <w:sz w:val="28"/>
          <w:szCs w:val="28"/>
        </w:rPr>
        <w:t xml:space="preserve"> предлагает установить в размере</w:t>
      </w:r>
      <w:r w:rsidRPr="00F60C45">
        <w:rPr>
          <w:b/>
          <w:sz w:val="28"/>
          <w:szCs w:val="28"/>
        </w:rPr>
        <w:t xml:space="preserve"> </w:t>
      </w:r>
      <w:r w:rsidRPr="008F359C">
        <w:rPr>
          <w:sz w:val="28"/>
          <w:szCs w:val="28"/>
        </w:rPr>
        <w:t>14 253 245,7</w:t>
      </w:r>
      <w:r w:rsidR="008F359C">
        <w:rPr>
          <w:sz w:val="28"/>
          <w:szCs w:val="28"/>
        </w:rPr>
        <w:t>0</w:t>
      </w:r>
      <w:r w:rsidRPr="008F359C">
        <w:rPr>
          <w:sz w:val="22"/>
          <w:szCs w:val="22"/>
        </w:rPr>
        <w:t xml:space="preserve"> </w:t>
      </w:r>
      <w:r w:rsidRPr="00F60C45">
        <w:rPr>
          <w:sz w:val="28"/>
          <w:szCs w:val="28"/>
        </w:rPr>
        <w:t>тыс. рублей, что на 699 069,7</w:t>
      </w:r>
      <w:r w:rsidR="008F359C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</w:t>
      </w:r>
      <w:r w:rsidRPr="00F60C45">
        <w:rPr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(</w:t>
      </w:r>
      <w:r w:rsidRPr="00F60C45">
        <w:rPr>
          <w:i/>
          <w:sz w:val="28"/>
          <w:szCs w:val="28"/>
        </w:rPr>
        <w:t>4,7%</w:t>
      </w:r>
      <w:r w:rsidRPr="00F60C45">
        <w:rPr>
          <w:sz w:val="28"/>
          <w:szCs w:val="28"/>
        </w:rPr>
        <w:t xml:space="preserve">) ниже ожидаемого поступления 2016 года </w:t>
      </w:r>
      <w:r w:rsidRPr="008F359C">
        <w:rPr>
          <w:sz w:val="28"/>
          <w:szCs w:val="28"/>
        </w:rPr>
        <w:t>(</w:t>
      </w:r>
      <w:r w:rsidRPr="00F60C45">
        <w:rPr>
          <w:sz w:val="28"/>
          <w:szCs w:val="28"/>
        </w:rPr>
        <w:t>14 952 315,4</w:t>
      </w:r>
      <w:r w:rsidR="008F359C">
        <w:rPr>
          <w:sz w:val="28"/>
          <w:szCs w:val="28"/>
        </w:rPr>
        <w:t>0</w:t>
      </w:r>
      <w:r w:rsidRPr="00F60C45">
        <w:rPr>
          <w:sz w:val="22"/>
          <w:szCs w:val="22"/>
        </w:rPr>
        <w:t xml:space="preserve"> </w:t>
      </w:r>
      <w:r w:rsidRPr="00F60C45">
        <w:rPr>
          <w:sz w:val="28"/>
          <w:szCs w:val="28"/>
        </w:rPr>
        <w:t>тыс. рублей);</w:t>
      </w:r>
      <w:proofErr w:type="gramEnd"/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>По сравнению с оценкой 2016 года имеет место последовательное сн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жение доходов на </w:t>
      </w:r>
      <w:r w:rsidRPr="00F60C45">
        <w:rPr>
          <w:i/>
          <w:sz w:val="28"/>
          <w:szCs w:val="28"/>
        </w:rPr>
        <w:t>5,6%</w:t>
      </w:r>
      <w:r w:rsidRPr="00F60C45">
        <w:rPr>
          <w:sz w:val="28"/>
          <w:szCs w:val="28"/>
        </w:rPr>
        <w:t xml:space="preserve"> в 2018 году, в 2019 году – на </w:t>
      </w:r>
      <w:r w:rsidRPr="00F60C45">
        <w:rPr>
          <w:i/>
          <w:sz w:val="28"/>
          <w:szCs w:val="28"/>
        </w:rPr>
        <w:t>10,1%</w:t>
      </w:r>
      <w:r w:rsidRPr="00F60C45">
        <w:rPr>
          <w:sz w:val="28"/>
          <w:szCs w:val="28"/>
        </w:rPr>
        <w:t>, или на 842 107,4</w:t>
      </w:r>
      <w:r w:rsidR="008F359C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 и 1 517 448,6</w:t>
      </w:r>
      <w:r w:rsidR="008F359C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соответственно, при этом прогноз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руемое снижение 2019 года, более чем в два раза превышает снижение 2017 года. </w:t>
      </w:r>
    </w:p>
    <w:p w:rsidR="00C75900" w:rsidRPr="00F60C45" w:rsidRDefault="00C75900" w:rsidP="002825B4">
      <w:pPr>
        <w:pStyle w:val="a7"/>
        <w:numPr>
          <w:ilvl w:val="0"/>
          <w:numId w:val="106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Структура основных доходных </w:t>
      </w:r>
      <w:proofErr w:type="gramStart"/>
      <w:r w:rsidRPr="00F60C45">
        <w:rPr>
          <w:sz w:val="28"/>
          <w:szCs w:val="28"/>
        </w:rPr>
        <w:t xml:space="preserve">источников прогноза </w:t>
      </w:r>
      <w:r w:rsidRPr="00F60C45">
        <w:rPr>
          <w:rStyle w:val="submenu-table"/>
          <w:sz w:val="28"/>
          <w:szCs w:val="28"/>
        </w:rPr>
        <w:t xml:space="preserve">доходной части </w:t>
      </w:r>
      <w:r w:rsidRPr="00F60C45">
        <w:rPr>
          <w:rStyle w:val="submenu-table"/>
          <w:i/>
          <w:sz w:val="28"/>
          <w:szCs w:val="28"/>
        </w:rPr>
        <w:t xml:space="preserve">проекта </w:t>
      </w:r>
      <w:r w:rsidRPr="00F60C45">
        <w:rPr>
          <w:i/>
          <w:sz w:val="28"/>
          <w:szCs w:val="28"/>
        </w:rPr>
        <w:t>Решения</w:t>
      </w:r>
      <w:proofErr w:type="gramEnd"/>
      <w:r w:rsidRPr="00F60C45">
        <w:rPr>
          <w:i/>
          <w:sz w:val="28"/>
          <w:szCs w:val="28"/>
        </w:rPr>
        <w:t xml:space="preserve">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 остается практически неизменной по отношению  к ожидаемому поступлению 2016 года и характеризуется след</w:t>
      </w:r>
      <w:r w:rsidRPr="00F60C45">
        <w:rPr>
          <w:sz w:val="28"/>
          <w:szCs w:val="28"/>
        </w:rPr>
        <w:t>у</w:t>
      </w:r>
      <w:r w:rsidRPr="00F60C45">
        <w:rPr>
          <w:sz w:val="28"/>
          <w:szCs w:val="28"/>
        </w:rPr>
        <w:t>ющими показателями и представлена в нижеследующей таблице.</w:t>
      </w:r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  <w:ind w:left="567" w:firstLine="0"/>
        <w:rPr>
          <w:sz w:val="28"/>
          <w:szCs w:val="28"/>
        </w:rPr>
      </w:pPr>
    </w:p>
    <w:tbl>
      <w:tblPr>
        <w:tblW w:w="9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1572"/>
        <w:gridCol w:w="554"/>
        <w:gridCol w:w="1431"/>
        <w:gridCol w:w="554"/>
        <w:gridCol w:w="1430"/>
        <w:gridCol w:w="554"/>
        <w:gridCol w:w="1348"/>
        <w:gridCol w:w="554"/>
      </w:tblGrid>
      <w:tr w:rsidR="00C75900" w:rsidRPr="008F359C" w:rsidTr="002439E5">
        <w:trPr>
          <w:trHeight w:val="540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Показатели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2016 год (оценка)</w:t>
            </w:r>
          </w:p>
        </w:tc>
        <w:tc>
          <w:tcPr>
            <w:tcW w:w="58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Проект Решения о бюджете города</w:t>
            </w:r>
          </w:p>
        </w:tc>
      </w:tr>
      <w:tr w:rsidR="00C75900" w:rsidRPr="008F359C" w:rsidTr="002439E5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тыс. руб</w:t>
            </w:r>
            <w:r w:rsidR="009B403A" w:rsidRPr="008F359C">
              <w:rPr>
                <w:b/>
                <w:bCs/>
                <w:i/>
                <w:iCs/>
                <w:sz w:val="22"/>
                <w:szCs w:val="22"/>
              </w:rPr>
              <w:t>лей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2017 год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2018 год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2019 год</w:t>
            </w:r>
          </w:p>
        </w:tc>
      </w:tr>
      <w:tr w:rsidR="00C75900" w:rsidRPr="008F359C" w:rsidTr="00BA69C5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тыс. руб</w:t>
            </w:r>
            <w:r w:rsidR="009B403A" w:rsidRPr="008F359C">
              <w:rPr>
                <w:b/>
                <w:bCs/>
                <w:i/>
                <w:iCs/>
                <w:sz w:val="22"/>
                <w:szCs w:val="22"/>
              </w:rPr>
              <w:t>лей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тыс. руб</w:t>
            </w:r>
            <w:r w:rsidR="009B403A" w:rsidRPr="008F359C">
              <w:rPr>
                <w:b/>
                <w:bCs/>
                <w:i/>
                <w:iCs/>
                <w:sz w:val="22"/>
                <w:szCs w:val="22"/>
              </w:rPr>
              <w:t>лей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тыс. руб</w:t>
            </w:r>
            <w:r w:rsidR="009B403A" w:rsidRPr="008F359C">
              <w:rPr>
                <w:b/>
                <w:bCs/>
                <w:i/>
                <w:iCs/>
                <w:sz w:val="22"/>
                <w:szCs w:val="22"/>
              </w:rPr>
              <w:t>лей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59C">
              <w:rPr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C75900" w:rsidRPr="008F359C" w:rsidTr="00BA69C5">
        <w:trPr>
          <w:trHeight w:val="41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8F359C" w:rsidRDefault="00C75900" w:rsidP="000C1CDD">
            <w:pPr>
              <w:rPr>
                <w:sz w:val="22"/>
                <w:szCs w:val="22"/>
              </w:rPr>
            </w:pPr>
            <w:r w:rsidRPr="008F359C">
              <w:rPr>
                <w:sz w:val="22"/>
                <w:szCs w:val="22"/>
              </w:rPr>
              <w:lastRenderedPageBreak/>
              <w:t>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ind w:left="-32"/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5 392 385,60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36,</w:t>
            </w:r>
            <w:r w:rsidR="009B403A" w:rsidRPr="008F359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5</w:t>
            </w:r>
            <w:r w:rsidR="002439E5">
              <w:rPr>
                <w:iCs/>
                <w:sz w:val="22"/>
                <w:szCs w:val="22"/>
              </w:rPr>
              <w:t xml:space="preserve"> </w:t>
            </w:r>
            <w:r w:rsidRPr="008F359C">
              <w:rPr>
                <w:iCs/>
                <w:sz w:val="22"/>
                <w:szCs w:val="22"/>
              </w:rPr>
              <w:t>130 550,5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36,0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5</w:t>
            </w:r>
            <w:r w:rsidR="002439E5">
              <w:rPr>
                <w:iCs/>
                <w:sz w:val="22"/>
                <w:szCs w:val="22"/>
              </w:rPr>
              <w:t xml:space="preserve"> </w:t>
            </w:r>
            <w:r w:rsidRPr="008F359C">
              <w:rPr>
                <w:iCs/>
                <w:sz w:val="22"/>
                <w:szCs w:val="22"/>
              </w:rPr>
              <w:t>276</w:t>
            </w:r>
            <w:r w:rsidR="002439E5">
              <w:rPr>
                <w:iCs/>
                <w:sz w:val="22"/>
                <w:szCs w:val="22"/>
              </w:rPr>
              <w:t xml:space="preserve"> </w:t>
            </w:r>
            <w:r w:rsidRPr="008F359C">
              <w:rPr>
                <w:iCs/>
                <w:sz w:val="22"/>
                <w:szCs w:val="22"/>
              </w:rPr>
              <w:t>125,4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37,</w:t>
            </w:r>
            <w:r w:rsidR="009B403A" w:rsidRPr="008F359C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5</w:t>
            </w:r>
            <w:r w:rsidR="002439E5">
              <w:rPr>
                <w:iCs/>
                <w:sz w:val="22"/>
                <w:szCs w:val="22"/>
              </w:rPr>
              <w:t xml:space="preserve"> </w:t>
            </w:r>
            <w:r w:rsidRPr="008F359C">
              <w:rPr>
                <w:iCs/>
                <w:sz w:val="22"/>
                <w:szCs w:val="22"/>
              </w:rPr>
              <w:t>381</w:t>
            </w:r>
            <w:r w:rsidR="002439E5">
              <w:rPr>
                <w:iCs/>
                <w:sz w:val="22"/>
                <w:szCs w:val="22"/>
              </w:rPr>
              <w:t xml:space="preserve"> </w:t>
            </w:r>
            <w:r w:rsidRPr="008F359C">
              <w:rPr>
                <w:iCs/>
                <w:sz w:val="22"/>
                <w:szCs w:val="22"/>
              </w:rPr>
              <w:t>946,2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40,</w:t>
            </w:r>
            <w:r w:rsidR="009B403A" w:rsidRPr="008F359C">
              <w:rPr>
                <w:iCs/>
                <w:sz w:val="22"/>
                <w:szCs w:val="22"/>
              </w:rPr>
              <w:t>1</w:t>
            </w:r>
          </w:p>
        </w:tc>
      </w:tr>
      <w:tr w:rsidR="00C75900" w:rsidRPr="008F359C" w:rsidTr="00BA69C5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8F359C" w:rsidRDefault="00C75900" w:rsidP="000C1CDD">
            <w:pPr>
              <w:rPr>
                <w:sz w:val="22"/>
                <w:szCs w:val="22"/>
              </w:rPr>
            </w:pPr>
            <w:r w:rsidRPr="008F359C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ind w:left="-32"/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1 019 904,50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6,8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868 541,0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6,</w:t>
            </w:r>
            <w:r w:rsidR="009B403A" w:rsidRPr="008F359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856 012,3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6,</w:t>
            </w:r>
            <w:r w:rsidR="009B403A" w:rsidRPr="008F359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835 530,8</w:t>
            </w:r>
            <w:r w:rsidR="008F359C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8F359C">
              <w:rPr>
                <w:iCs/>
                <w:sz w:val="22"/>
                <w:szCs w:val="22"/>
              </w:rPr>
              <w:t>6,2</w:t>
            </w:r>
          </w:p>
        </w:tc>
      </w:tr>
      <w:tr w:rsidR="00C75900" w:rsidRPr="008F359C" w:rsidTr="002439E5">
        <w:trPr>
          <w:trHeight w:val="22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8F359C" w:rsidRDefault="00C75900" w:rsidP="000C1CDD">
            <w:pPr>
              <w:rPr>
                <w:sz w:val="22"/>
                <w:szCs w:val="22"/>
              </w:rPr>
            </w:pPr>
            <w:r w:rsidRPr="008F359C">
              <w:rPr>
                <w:sz w:val="22"/>
                <w:szCs w:val="22"/>
              </w:rPr>
              <w:t>Безвозмез</w:t>
            </w:r>
            <w:r w:rsidRPr="008F359C">
              <w:rPr>
                <w:sz w:val="22"/>
                <w:szCs w:val="22"/>
              </w:rPr>
              <w:t>д</w:t>
            </w:r>
            <w:r w:rsidRPr="008F359C">
              <w:rPr>
                <w:sz w:val="22"/>
                <w:szCs w:val="22"/>
              </w:rPr>
              <w:t>ные посту</w:t>
            </w:r>
            <w:r w:rsidRPr="008F359C">
              <w:rPr>
                <w:sz w:val="22"/>
                <w:szCs w:val="22"/>
              </w:rPr>
              <w:t>п</w:t>
            </w:r>
            <w:r w:rsidRPr="008F359C">
              <w:rPr>
                <w:sz w:val="22"/>
                <w:szCs w:val="22"/>
              </w:rPr>
              <w:t>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8F359C">
            <w:pPr>
              <w:ind w:left="-32"/>
              <w:jc w:val="center"/>
              <w:rPr>
                <w:iCs/>
                <w:sz w:val="22"/>
                <w:szCs w:val="22"/>
              </w:rPr>
            </w:pPr>
            <w:r w:rsidRPr="002439E5">
              <w:rPr>
                <w:iCs/>
                <w:sz w:val="22"/>
                <w:szCs w:val="22"/>
              </w:rPr>
              <w:t>8 540 025,30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2439E5">
              <w:rPr>
                <w:iCs/>
                <w:sz w:val="22"/>
                <w:szCs w:val="22"/>
              </w:rPr>
              <w:t>57,1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2439E5">
            <w:pPr>
              <w:jc w:val="center"/>
              <w:rPr>
                <w:bCs/>
                <w:sz w:val="22"/>
                <w:szCs w:val="22"/>
              </w:rPr>
            </w:pPr>
            <w:r w:rsidRPr="002439E5">
              <w:rPr>
                <w:bCs/>
                <w:sz w:val="22"/>
                <w:szCs w:val="22"/>
              </w:rPr>
              <w:t>8</w:t>
            </w:r>
            <w:r w:rsidR="002439E5" w:rsidRPr="002439E5">
              <w:rPr>
                <w:bCs/>
                <w:sz w:val="22"/>
                <w:szCs w:val="22"/>
              </w:rPr>
              <w:t xml:space="preserve"> </w:t>
            </w:r>
            <w:r w:rsidRPr="002439E5">
              <w:rPr>
                <w:bCs/>
                <w:sz w:val="22"/>
                <w:szCs w:val="22"/>
              </w:rPr>
              <w:t>254</w:t>
            </w:r>
            <w:r w:rsidR="002439E5" w:rsidRPr="002439E5">
              <w:rPr>
                <w:bCs/>
                <w:sz w:val="22"/>
                <w:szCs w:val="22"/>
              </w:rPr>
              <w:t xml:space="preserve"> </w:t>
            </w:r>
            <w:r w:rsidRPr="002439E5">
              <w:rPr>
                <w:bCs/>
                <w:sz w:val="22"/>
                <w:szCs w:val="22"/>
              </w:rPr>
              <w:t>154,2</w:t>
            </w:r>
            <w:r w:rsidR="008F359C" w:rsidRPr="002439E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2439E5">
              <w:rPr>
                <w:iCs/>
                <w:sz w:val="22"/>
                <w:szCs w:val="22"/>
              </w:rPr>
              <w:t>57,9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2439E5">
            <w:pPr>
              <w:jc w:val="center"/>
              <w:rPr>
                <w:bCs/>
                <w:sz w:val="22"/>
                <w:szCs w:val="22"/>
              </w:rPr>
            </w:pPr>
            <w:r w:rsidRPr="002439E5">
              <w:rPr>
                <w:bCs/>
                <w:sz w:val="22"/>
                <w:szCs w:val="22"/>
              </w:rPr>
              <w:t>7</w:t>
            </w:r>
            <w:r w:rsidR="002439E5" w:rsidRPr="002439E5">
              <w:rPr>
                <w:bCs/>
                <w:sz w:val="22"/>
                <w:szCs w:val="22"/>
              </w:rPr>
              <w:t> </w:t>
            </w:r>
            <w:r w:rsidRPr="002439E5">
              <w:rPr>
                <w:bCs/>
                <w:sz w:val="22"/>
                <w:szCs w:val="22"/>
              </w:rPr>
              <w:t>978</w:t>
            </w:r>
            <w:r w:rsidR="002439E5" w:rsidRPr="002439E5">
              <w:rPr>
                <w:bCs/>
                <w:sz w:val="22"/>
                <w:szCs w:val="22"/>
              </w:rPr>
              <w:t xml:space="preserve"> </w:t>
            </w:r>
            <w:r w:rsidRPr="002439E5">
              <w:rPr>
                <w:bCs/>
                <w:sz w:val="22"/>
                <w:szCs w:val="22"/>
              </w:rPr>
              <w:t>070,3</w:t>
            </w:r>
            <w:r w:rsidR="008F359C" w:rsidRPr="002439E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2439E5">
              <w:rPr>
                <w:iCs/>
                <w:sz w:val="22"/>
                <w:szCs w:val="22"/>
              </w:rPr>
              <w:t>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2439E5">
            <w:pPr>
              <w:jc w:val="center"/>
              <w:rPr>
                <w:bCs/>
                <w:sz w:val="22"/>
                <w:szCs w:val="22"/>
              </w:rPr>
            </w:pPr>
            <w:r w:rsidRPr="002439E5">
              <w:rPr>
                <w:bCs/>
                <w:sz w:val="22"/>
                <w:szCs w:val="22"/>
              </w:rPr>
              <w:t>7</w:t>
            </w:r>
            <w:r w:rsidR="002439E5" w:rsidRPr="002439E5">
              <w:rPr>
                <w:bCs/>
                <w:sz w:val="22"/>
                <w:szCs w:val="22"/>
              </w:rPr>
              <w:t xml:space="preserve"> </w:t>
            </w:r>
            <w:r w:rsidRPr="002439E5">
              <w:rPr>
                <w:bCs/>
                <w:sz w:val="22"/>
                <w:szCs w:val="22"/>
              </w:rPr>
              <w:t>217</w:t>
            </w:r>
            <w:r w:rsidR="002439E5" w:rsidRPr="002439E5">
              <w:rPr>
                <w:bCs/>
                <w:sz w:val="22"/>
                <w:szCs w:val="22"/>
              </w:rPr>
              <w:t xml:space="preserve"> </w:t>
            </w:r>
            <w:r w:rsidRPr="002439E5">
              <w:rPr>
                <w:bCs/>
                <w:sz w:val="22"/>
                <w:szCs w:val="22"/>
              </w:rPr>
              <w:t>389,8</w:t>
            </w:r>
            <w:r w:rsidR="008F359C" w:rsidRPr="002439E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2439E5" w:rsidRDefault="00C75900" w:rsidP="008F359C">
            <w:pPr>
              <w:jc w:val="center"/>
              <w:rPr>
                <w:iCs/>
                <w:sz w:val="22"/>
                <w:szCs w:val="22"/>
              </w:rPr>
            </w:pPr>
            <w:r w:rsidRPr="002439E5">
              <w:rPr>
                <w:iCs/>
                <w:sz w:val="22"/>
                <w:szCs w:val="22"/>
              </w:rPr>
              <w:t>53,7</w:t>
            </w:r>
          </w:p>
        </w:tc>
      </w:tr>
      <w:tr w:rsidR="00C75900" w:rsidRPr="008F359C" w:rsidTr="002439E5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8F359C" w:rsidRDefault="00C75900" w:rsidP="000C1CDD">
            <w:pPr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Всего дох</w:t>
            </w:r>
            <w:r w:rsidRPr="008F359C">
              <w:rPr>
                <w:b/>
                <w:bCs/>
                <w:sz w:val="22"/>
                <w:szCs w:val="22"/>
              </w:rPr>
              <w:t>о</w:t>
            </w:r>
            <w:r w:rsidRPr="008F359C">
              <w:rPr>
                <w:b/>
                <w:bCs/>
                <w:sz w:val="22"/>
                <w:szCs w:val="22"/>
              </w:rPr>
              <w:t>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14 952 315,40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14</w:t>
            </w:r>
            <w:r w:rsidR="002439E5">
              <w:rPr>
                <w:b/>
                <w:bCs/>
                <w:sz w:val="22"/>
                <w:szCs w:val="22"/>
              </w:rPr>
              <w:t> </w:t>
            </w:r>
            <w:r w:rsidRPr="008F359C">
              <w:rPr>
                <w:b/>
                <w:bCs/>
                <w:sz w:val="22"/>
                <w:szCs w:val="22"/>
              </w:rPr>
              <w:t>253</w:t>
            </w:r>
            <w:r w:rsidR="002439E5">
              <w:rPr>
                <w:b/>
                <w:bCs/>
                <w:sz w:val="22"/>
                <w:szCs w:val="22"/>
              </w:rPr>
              <w:t xml:space="preserve"> </w:t>
            </w:r>
            <w:r w:rsidRPr="008F359C">
              <w:rPr>
                <w:b/>
                <w:bCs/>
                <w:sz w:val="22"/>
                <w:szCs w:val="22"/>
              </w:rPr>
              <w:t>245,7</w:t>
            </w:r>
            <w:r w:rsidR="008F359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14</w:t>
            </w:r>
            <w:r w:rsidR="002439E5">
              <w:rPr>
                <w:b/>
                <w:bCs/>
                <w:sz w:val="22"/>
                <w:szCs w:val="22"/>
              </w:rPr>
              <w:t> </w:t>
            </w:r>
            <w:r w:rsidRPr="008F359C">
              <w:rPr>
                <w:b/>
                <w:bCs/>
                <w:sz w:val="22"/>
                <w:szCs w:val="22"/>
              </w:rPr>
              <w:t>110</w:t>
            </w:r>
            <w:r w:rsidR="002439E5">
              <w:rPr>
                <w:b/>
                <w:bCs/>
                <w:sz w:val="22"/>
                <w:szCs w:val="22"/>
              </w:rPr>
              <w:t xml:space="preserve"> </w:t>
            </w:r>
            <w:r w:rsidRPr="008F359C">
              <w:rPr>
                <w:b/>
                <w:bCs/>
                <w:sz w:val="22"/>
                <w:szCs w:val="22"/>
              </w:rPr>
              <w:t>208</w:t>
            </w:r>
            <w:r w:rsidR="008F359C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2439E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13434866,8</w:t>
            </w:r>
            <w:r w:rsidR="008F359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8F359C" w:rsidRDefault="00C75900" w:rsidP="008F359C">
            <w:pPr>
              <w:jc w:val="center"/>
              <w:rPr>
                <w:b/>
                <w:bCs/>
                <w:sz w:val="22"/>
                <w:szCs w:val="22"/>
              </w:rPr>
            </w:pPr>
            <w:r w:rsidRPr="008F359C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C75900" w:rsidRPr="00F60C45" w:rsidRDefault="00C75900" w:rsidP="00C75900">
      <w:pPr>
        <w:pStyle w:val="a7"/>
        <w:spacing w:line="240" w:lineRule="auto"/>
        <w:ind w:firstLine="567"/>
        <w:rPr>
          <w:b/>
          <w:sz w:val="28"/>
          <w:szCs w:val="28"/>
        </w:rPr>
      </w:pPr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r w:rsidRPr="00F60C45">
        <w:rPr>
          <w:b/>
          <w:sz w:val="28"/>
          <w:szCs w:val="28"/>
        </w:rPr>
        <w:t>4.</w:t>
      </w:r>
      <w:r w:rsidRPr="00F60C45">
        <w:rPr>
          <w:sz w:val="28"/>
          <w:szCs w:val="28"/>
        </w:rPr>
        <w:t xml:space="preserve"> Анализ динамики показателей по основным доходным источникам прогноза бюджета города, прогнозируемых на 2017 год и плановый период показал на стойкую тенденцию снижения доходной части бюджета города в сравнении к ожидаемому поступлению 2016 года, а также планового периода к очередному финансовому году, в том числе:</w:t>
      </w:r>
    </w:p>
    <w:p w:rsidR="00C75900" w:rsidRPr="00F60C45" w:rsidRDefault="00C75900" w:rsidP="002439E5">
      <w:pPr>
        <w:pStyle w:val="a7"/>
        <w:numPr>
          <w:ilvl w:val="0"/>
          <w:numId w:val="108"/>
        </w:numPr>
        <w:tabs>
          <w:tab w:val="left" w:pos="-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налоговых доходов к ожидаемому поступлению 2016 года на 261 835,1 тыс. рублей или на </w:t>
      </w:r>
      <w:r w:rsidRPr="00F60C45">
        <w:rPr>
          <w:i/>
          <w:sz w:val="28"/>
          <w:szCs w:val="28"/>
        </w:rPr>
        <w:t>4,9%</w:t>
      </w:r>
      <w:r w:rsidRPr="00F60C45">
        <w:rPr>
          <w:sz w:val="28"/>
          <w:szCs w:val="28"/>
        </w:rPr>
        <w:t xml:space="preserve">, с не значительным ростом показателей планового периода на 145 575,4 тыс. рублей или на </w:t>
      </w:r>
      <w:r w:rsidRPr="00F60C45">
        <w:rPr>
          <w:i/>
          <w:sz w:val="28"/>
          <w:szCs w:val="28"/>
        </w:rPr>
        <w:t>2,8%</w:t>
      </w:r>
      <w:r w:rsidRPr="00F60C45">
        <w:rPr>
          <w:sz w:val="28"/>
          <w:szCs w:val="28"/>
        </w:rPr>
        <w:t xml:space="preserve"> и на 105 820,8 тыс. рублей или </w:t>
      </w:r>
      <w:proofErr w:type="gramStart"/>
      <w:r w:rsidRPr="00F60C45">
        <w:rPr>
          <w:sz w:val="28"/>
          <w:szCs w:val="28"/>
        </w:rPr>
        <w:t>на</w:t>
      </w:r>
      <w:proofErr w:type="gramEnd"/>
      <w:r w:rsidRPr="00F60C45">
        <w:rPr>
          <w:sz w:val="28"/>
          <w:szCs w:val="28"/>
        </w:rPr>
        <w:t xml:space="preserve"> </w:t>
      </w:r>
      <w:r w:rsidRPr="00F60C45">
        <w:rPr>
          <w:i/>
          <w:sz w:val="28"/>
          <w:szCs w:val="28"/>
        </w:rPr>
        <w:t>1,9%;</w:t>
      </w:r>
    </w:p>
    <w:p w:rsidR="00C75900" w:rsidRPr="00F60C45" w:rsidRDefault="00C75900" w:rsidP="002439E5">
      <w:pPr>
        <w:pStyle w:val="a7"/>
        <w:numPr>
          <w:ilvl w:val="0"/>
          <w:numId w:val="108"/>
        </w:numPr>
        <w:tabs>
          <w:tab w:val="left" w:pos="-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неналоговых доходов к ожидаемому поступлению 2016 года на 151 363,5 тыс. рублей или на </w:t>
      </w:r>
      <w:r w:rsidRPr="00F60C45">
        <w:rPr>
          <w:i/>
          <w:sz w:val="28"/>
          <w:szCs w:val="28"/>
        </w:rPr>
        <w:t>14,8%</w:t>
      </w:r>
      <w:r w:rsidRPr="00F60C45">
        <w:rPr>
          <w:sz w:val="28"/>
          <w:szCs w:val="28"/>
        </w:rPr>
        <w:t xml:space="preserve"> и дальнейшего снижения показателей планового периода на 12 528,7 тыс. рублей или на </w:t>
      </w:r>
      <w:r w:rsidRPr="00F60C45">
        <w:rPr>
          <w:i/>
          <w:sz w:val="28"/>
          <w:szCs w:val="28"/>
        </w:rPr>
        <w:t>1,4%</w:t>
      </w:r>
      <w:r w:rsidRPr="00F60C45">
        <w:rPr>
          <w:sz w:val="28"/>
          <w:szCs w:val="28"/>
        </w:rPr>
        <w:t xml:space="preserve"> и на 20 481,5 тыс. рублей или </w:t>
      </w:r>
      <w:proofErr w:type="gramStart"/>
      <w:r w:rsidRPr="00F60C45">
        <w:rPr>
          <w:sz w:val="28"/>
          <w:szCs w:val="28"/>
        </w:rPr>
        <w:t>на</w:t>
      </w:r>
      <w:proofErr w:type="gramEnd"/>
      <w:r w:rsidRPr="00F60C45">
        <w:rPr>
          <w:sz w:val="28"/>
          <w:szCs w:val="28"/>
        </w:rPr>
        <w:t xml:space="preserve"> </w:t>
      </w:r>
      <w:r w:rsidRPr="00F60C45">
        <w:rPr>
          <w:i/>
          <w:sz w:val="28"/>
          <w:szCs w:val="28"/>
        </w:rPr>
        <w:t>2,4%;</w:t>
      </w:r>
    </w:p>
    <w:p w:rsidR="00C75900" w:rsidRPr="009C42DB" w:rsidRDefault="00C75900" w:rsidP="002439E5">
      <w:pPr>
        <w:pStyle w:val="a7"/>
        <w:numPr>
          <w:ilvl w:val="0"/>
          <w:numId w:val="108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 w:rsidRPr="009C42DB">
        <w:rPr>
          <w:sz w:val="28"/>
          <w:szCs w:val="28"/>
        </w:rPr>
        <w:t xml:space="preserve">безвозмездных поступлений от других бюджетов бюджетной системы Российской Федерации на 285 871,1 тыс. рублей или на </w:t>
      </w:r>
      <w:r w:rsidRPr="009C42DB">
        <w:rPr>
          <w:i/>
          <w:sz w:val="28"/>
          <w:szCs w:val="28"/>
        </w:rPr>
        <w:t>3,4%</w:t>
      </w:r>
      <w:r w:rsidRPr="009C42DB">
        <w:rPr>
          <w:sz w:val="28"/>
          <w:szCs w:val="28"/>
        </w:rPr>
        <w:t xml:space="preserve"> в 2017 году, на 276 083,9 тыс. рублей или на </w:t>
      </w:r>
      <w:r w:rsidRPr="009C42DB">
        <w:rPr>
          <w:i/>
          <w:sz w:val="28"/>
          <w:szCs w:val="28"/>
        </w:rPr>
        <w:t>3,3%</w:t>
      </w:r>
      <w:r w:rsidRPr="009C42DB">
        <w:rPr>
          <w:sz w:val="28"/>
          <w:szCs w:val="28"/>
        </w:rPr>
        <w:t xml:space="preserve"> и на 285 871,1 тыс. рублей или на </w:t>
      </w:r>
      <w:r w:rsidRPr="009C42DB">
        <w:rPr>
          <w:i/>
          <w:sz w:val="28"/>
          <w:szCs w:val="28"/>
        </w:rPr>
        <w:t>9,5%</w:t>
      </w:r>
      <w:r w:rsidRPr="009C42DB">
        <w:rPr>
          <w:sz w:val="28"/>
          <w:szCs w:val="28"/>
        </w:rPr>
        <w:t>, соответственно в 2018 и 2019 годах.</w:t>
      </w:r>
    </w:p>
    <w:p w:rsidR="00C75900" w:rsidRPr="009C42DB" w:rsidRDefault="00C75900" w:rsidP="00C75900">
      <w:pPr>
        <w:pStyle w:val="a7"/>
        <w:tabs>
          <w:tab w:val="left" w:pos="-567"/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9C42DB">
        <w:rPr>
          <w:sz w:val="28"/>
          <w:szCs w:val="28"/>
        </w:rPr>
        <w:t xml:space="preserve">Развернутый анализ </w:t>
      </w:r>
      <w:proofErr w:type="gramStart"/>
      <w:r w:rsidRPr="009C42DB">
        <w:rPr>
          <w:sz w:val="28"/>
          <w:szCs w:val="28"/>
        </w:rPr>
        <w:t>прогнозируемых</w:t>
      </w:r>
      <w:proofErr w:type="gramEnd"/>
      <w:r w:rsidRPr="009C42DB">
        <w:rPr>
          <w:sz w:val="28"/>
          <w:szCs w:val="28"/>
        </w:rPr>
        <w:t xml:space="preserve"> доходов города Нижневартовска на очередной финансовый год и плановый период отражен </w:t>
      </w:r>
      <w:r w:rsidRPr="009C42DB">
        <w:rPr>
          <w:i/>
          <w:sz w:val="28"/>
          <w:szCs w:val="28"/>
        </w:rPr>
        <w:t xml:space="preserve">в </w:t>
      </w:r>
      <w:r w:rsidR="009B403A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риложении №</w:t>
      </w:r>
      <w:r w:rsidR="00F16AD7" w:rsidRPr="009C42DB">
        <w:rPr>
          <w:i/>
          <w:sz w:val="28"/>
          <w:szCs w:val="28"/>
        </w:rPr>
        <w:t>2</w:t>
      </w:r>
      <w:r w:rsidRPr="009C42DB">
        <w:rPr>
          <w:i/>
          <w:sz w:val="28"/>
          <w:szCs w:val="28"/>
        </w:rPr>
        <w:t xml:space="preserve">  к настоящему  заключению</w:t>
      </w:r>
      <w:r w:rsidRPr="009C42DB">
        <w:rPr>
          <w:sz w:val="28"/>
          <w:szCs w:val="28"/>
        </w:rPr>
        <w:t xml:space="preserve">. </w:t>
      </w:r>
    </w:p>
    <w:p w:rsidR="00C75900" w:rsidRPr="009C42DB" w:rsidRDefault="00C75900" w:rsidP="00C75900">
      <w:pPr>
        <w:ind w:firstLine="567"/>
        <w:jc w:val="both"/>
        <w:rPr>
          <w:sz w:val="28"/>
          <w:szCs w:val="28"/>
        </w:rPr>
      </w:pPr>
      <w:r w:rsidRPr="009C42DB">
        <w:rPr>
          <w:rFonts w:eastAsia="Calibri"/>
          <w:sz w:val="28"/>
          <w:szCs w:val="28"/>
        </w:rPr>
        <w:t xml:space="preserve">Анализ планируемых показателей </w:t>
      </w:r>
      <w:r w:rsidRPr="009C42DB">
        <w:rPr>
          <w:rStyle w:val="submenu-table"/>
          <w:i/>
          <w:sz w:val="28"/>
          <w:szCs w:val="28"/>
        </w:rPr>
        <w:t xml:space="preserve">проекта </w:t>
      </w:r>
      <w:r w:rsidRPr="009C42DB">
        <w:rPr>
          <w:i/>
          <w:sz w:val="28"/>
          <w:szCs w:val="28"/>
        </w:rPr>
        <w:t xml:space="preserve">Решения о </w:t>
      </w:r>
      <w:r w:rsidRPr="009C42DB">
        <w:rPr>
          <w:rStyle w:val="submenu-table"/>
          <w:i/>
          <w:sz w:val="28"/>
          <w:szCs w:val="28"/>
        </w:rPr>
        <w:t>бюджете города</w:t>
      </w:r>
      <w:r w:rsidRPr="009C42DB">
        <w:rPr>
          <w:sz w:val="28"/>
          <w:szCs w:val="28"/>
        </w:rPr>
        <w:t xml:space="preserve"> </w:t>
      </w:r>
      <w:r w:rsidRPr="009C42DB">
        <w:rPr>
          <w:rFonts w:eastAsia="Calibri"/>
          <w:sz w:val="28"/>
          <w:szCs w:val="28"/>
        </w:rPr>
        <w:t xml:space="preserve">показал, что </w:t>
      </w:r>
      <w:r w:rsidRPr="009C42DB">
        <w:rPr>
          <w:rFonts w:eastAsia="Calibri"/>
          <w:b/>
          <w:i/>
          <w:sz w:val="28"/>
          <w:szCs w:val="28"/>
        </w:rPr>
        <w:t xml:space="preserve">в </w:t>
      </w:r>
      <w:r w:rsidRPr="009C42DB">
        <w:rPr>
          <w:rFonts w:eastAsia="Calibri"/>
          <w:sz w:val="28"/>
          <w:szCs w:val="28"/>
        </w:rPr>
        <w:t xml:space="preserve">целом </w:t>
      </w:r>
      <w:r w:rsidRPr="009C42DB">
        <w:rPr>
          <w:sz w:val="28"/>
          <w:szCs w:val="28"/>
        </w:rPr>
        <w:t xml:space="preserve">формирование доходных источников </w:t>
      </w:r>
      <w:r w:rsidRPr="009C42DB">
        <w:rPr>
          <w:i/>
          <w:sz w:val="28"/>
          <w:szCs w:val="28"/>
        </w:rPr>
        <w:t>Департамент ф</w:t>
      </w:r>
      <w:r w:rsidRPr="009C42DB">
        <w:rPr>
          <w:i/>
          <w:sz w:val="28"/>
          <w:szCs w:val="28"/>
        </w:rPr>
        <w:t>и</w:t>
      </w:r>
      <w:r w:rsidRPr="009C42DB">
        <w:rPr>
          <w:i/>
          <w:sz w:val="28"/>
          <w:szCs w:val="28"/>
        </w:rPr>
        <w:t>нансов</w:t>
      </w:r>
      <w:r w:rsidRPr="009C42DB">
        <w:rPr>
          <w:sz w:val="28"/>
          <w:szCs w:val="28"/>
        </w:rPr>
        <w:t xml:space="preserve"> осуществлял с учетом применения положений</w:t>
      </w:r>
      <w:r w:rsidRPr="009C42DB">
        <w:rPr>
          <w:b/>
          <w:i/>
          <w:sz w:val="28"/>
          <w:szCs w:val="28"/>
        </w:rPr>
        <w:t xml:space="preserve"> </w:t>
      </w:r>
      <w:r w:rsidRPr="009C42DB">
        <w:rPr>
          <w:i/>
          <w:sz w:val="28"/>
          <w:szCs w:val="28"/>
        </w:rPr>
        <w:t>Методических рек</w:t>
      </w:r>
      <w:r w:rsidRPr="009C42DB">
        <w:rPr>
          <w:i/>
          <w:sz w:val="28"/>
          <w:szCs w:val="28"/>
        </w:rPr>
        <w:t>о</w:t>
      </w:r>
      <w:r w:rsidRPr="009C42DB">
        <w:rPr>
          <w:i/>
          <w:sz w:val="28"/>
          <w:szCs w:val="28"/>
        </w:rPr>
        <w:t>мендаций</w:t>
      </w:r>
      <w:r w:rsidRPr="009C42DB">
        <w:rPr>
          <w:sz w:val="28"/>
          <w:szCs w:val="28"/>
        </w:rPr>
        <w:t>, путем проведения следующих мероприятий:</w:t>
      </w:r>
    </w:p>
    <w:p w:rsidR="00C75900" w:rsidRPr="009C42DB" w:rsidRDefault="00C75900" w:rsidP="002825B4">
      <w:pPr>
        <w:pStyle w:val="aff4"/>
        <w:numPr>
          <w:ilvl w:val="0"/>
          <w:numId w:val="109"/>
        </w:numPr>
        <w:ind w:left="0" w:firstLine="567"/>
        <w:contextualSpacing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 мониторинга динамики поступлений, задолженности, размера налог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вой базы за несколько налоговых периодов;</w:t>
      </w:r>
    </w:p>
    <w:p w:rsidR="00C75900" w:rsidRPr="009C42DB" w:rsidRDefault="00C75900" w:rsidP="002825B4">
      <w:pPr>
        <w:pStyle w:val="aff4"/>
        <w:numPr>
          <w:ilvl w:val="0"/>
          <w:numId w:val="109"/>
        </w:numPr>
        <w:ind w:left="0" w:firstLine="567"/>
        <w:contextualSpacing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 определением ожидаемого поступления налогов в текущем финанс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вом году;</w:t>
      </w:r>
    </w:p>
    <w:p w:rsidR="00C75900" w:rsidRPr="009C42DB" w:rsidRDefault="00C75900" w:rsidP="002825B4">
      <w:pPr>
        <w:pStyle w:val="aff4"/>
        <w:numPr>
          <w:ilvl w:val="0"/>
          <w:numId w:val="109"/>
        </w:numPr>
        <w:ind w:left="0" w:firstLine="567"/>
        <w:contextualSpacing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 оценкой результатов изменений бюджетного и налогового законод</w:t>
      </w:r>
      <w:r w:rsidRPr="009C42DB">
        <w:rPr>
          <w:sz w:val="28"/>
          <w:szCs w:val="28"/>
        </w:rPr>
        <w:t>а</w:t>
      </w:r>
      <w:r w:rsidRPr="009C42DB">
        <w:rPr>
          <w:sz w:val="28"/>
          <w:szCs w:val="28"/>
        </w:rPr>
        <w:t>тельства;</w:t>
      </w:r>
    </w:p>
    <w:p w:rsidR="00C75900" w:rsidRPr="009C42DB" w:rsidRDefault="00C75900" w:rsidP="002825B4">
      <w:pPr>
        <w:pStyle w:val="aff4"/>
        <w:numPr>
          <w:ilvl w:val="0"/>
          <w:numId w:val="109"/>
        </w:numPr>
        <w:ind w:left="0" w:firstLine="567"/>
        <w:contextualSpacing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 расчетом уровня собираемости налогов;</w:t>
      </w:r>
    </w:p>
    <w:p w:rsidR="00C75900" w:rsidRPr="00F60C45" w:rsidRDefault="00C75900" w:rsidP="002825B4">
      <w:pPr>
        <w:pStyle w:val="aff4"/>
        <w:numPr>
          <w:ilvl w:val="0"/>
          <w:numId w:val="109"/>
        </w:numPr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F60C45">
        <w:rPr>
          <w:sz w:val="28"/>
          <w:szCs w:val="28"/>
        </w:rPr>
        <w:t xml:space="preserve"> анализа представленных главным администратором расчетов прогноза налоговых поступлений. </w:t>
      </w:r>
    </w:p>
    <w:p w:rsidR="00C75900" w:rsidRPr="00F60C45" w:rsidRDefault="00C75900" w:rsidP="00AF3482">
      <w:pPr>
        <w:pStyle w:val="aff4"/>
        <w:spacing w:after="120"/>
        <w:ind w:left="0"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При этом</w:t>
      </w:r>
      <w:proofErr w:type="gramStart"/>
      <w:r w:rsidRPr="00F60C45">
        <w:rPr>
          <w:sz w:val="28"/>
          <w:szCs w:val="28"/>
        </w:rPr>
        <w:t>,</w:t>
      </w:r>
      <w:proofErr w:type="gramEnd"/>
      <w:r w:rsidRPr="00F60C45">
        <w:rPr>
          <w:sz w:val="28"/>
          <w:szCs w:val="28"/>
        </w:rPr>
        <w:t xml:space="preserve"> в результате проведенного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анализа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rFonts w:eastAsia="Calibri"/>
          <w:sz w:val="28"/>
          <w:szCs w:val="28"/>
        </w:rPr>
        <w:t>сопоставления</w:t>
      </w:r>
      <w:r w:rsidRPr="00F60C45">
        <w:rPr>
          <w:sz w:val="28"/>
          <w:szCs w:val="28"/>
        </w:rPr>
        <w:t xml:space="preserve"> прогноза налоговых и неналоговых доходных источников, в расчетах объема посту</w:t>
      </w:r>
      <w:r w:rsidRPr="00F60C45">
        <w:rPr>
          <w:sz w:val="28"/>
          <w:szCs w:val="28"/>
        </w:rPr>
        <w:t>п</w:t>
      </w:r>
      <w:r w:rsidRPr="00F60C45">
        <w:rPr>
          <w:sz w:val="28"/>
          <w:szCs w:val="28"/>
        </w:rPr>
        <w:lastRenderedPageBreak/>
        <w:t xml:space="preserve">лений доходных источников, </w:t>
      </w:r>
      <w:r w:rsidRPr="00F26CD3">
        <w:rPr>
          <w:sz w:val="28"/>
          <w:szCs w:val="28"/>
        </w:rPr>
        <w:t xml:space="preserve">представленных </w:t>
      </w:r>
      <w:r w:rsidRPr="00F26CD3">
        <w:rPr>
          <w:i/>
          <w:sz w:val="28"/>
          <w:szCs w:val="28"/>
        </w:rPr>
        <w:t>Департаментом финансов</w:t>
      </w:r>
      <w:r w:rsidRPr="00F26CD3">
        <w:rPr>
          <w:sz w:val="28"/>
          <w:szCs w:val="28"/>
        </w:rPr>
        <w:t>,</w:t>
      </w:r>
      <w:r w:rsidRPr="00F60C45">
        <w:rPr>
          <w:sz w:val="28"/>
          <w:szCs w:val="28"/>
        </w:rPr>
        <w:t xml:space="preserve"> имеют место отклонения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отдельных доходных показателей от сведений, сформированных и представленных главными администраторами </w:t>
      </w:r>
      <w:r w:rsidRPr="00F16AD7">
        <w:rPr>
          <w:sz w:val="28"/>
          <w:szCs w:val="28"/>
        </w:rPr>
        <w:t>доходов в сторону увеличения</w:t>
      </w:r>
      <w:r w:rsidRPr="00F60C45">
        <w:rPr>
          <w:sz w:val="28"/>
          <w:szCs w:val="28"/>
        </w:rPr>
        <w:t xml:space="preserve"> на общую сумму </w:t>
      </w:r>
      <w:r w:rsidRPr="00F60C45">
        <w:rPr>
          <w:bCs/>
          <w:sz w:val="28"/>
          <w:szCs w:val="28"/>
        </w:rPr>
        <w:t>83 101,30</w:t>
      </w:r>
      <w:r w:rsidRPr="00F60C45">
        <w:rPr>
          <w:bCs/>
          <w:sz w:val="20"/>
          <w:szCs w:val="20"/>
        </w:rPr>
        <w:t xml:space="preserve"> </w:t>
      </w:r>
      <w:r w:rsidRPr="00F60C45">
        <w:rPr>
          <w:sz w:val="28"/>
          <w:szCs w:val="28"/>
        </w:rPr>
        <w:t xml:space="preserve">тыс. рублей в 2017 году, </w:t>
      </w:r>
      <w:r w:rsidRPr="00F60C45">
        <w:rPr>
          <w:bCs/>
          <w:sz w:val="28"/>
          <w:szCs w:val="28"/>
        </w:rPr>
        <w:t xml:space="preserve">77 521,60 </w:t>
      </w:r>
      <w:r w:rsidRPr="00F60C45">
        <w:rPr>
          <w:sz w:val="28"/>
          <w:szCs w:val="28"/>
        </w:rPr>
        <w:t>тыс. рублей в 2018 году</w:t>
      </w:r>
      <w:r w:rsidRPr="00F60C45">
        <w:rPr>
          <w:bCs/>
          <w:sz w:val="28"/>
          <w:szCs w:val="28"/>
        </w:rPr>
        <w:t xml:space="preserve">, 90 306,60 </w:t>
      </w:r>
      <w:r w:rsidRPr="00F60C45">
        <w:rPr>
          <w:sz w:val="28"/>
          <w:szCs w:val="28"/>
        </w:rPr>
        <w:t>тыс. рублей в 2019 году, что отр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жено в нижеследующей таблице.</w:t>
      </w:r>
    </w:p>
    <w:tbl>
      <w:tblPr>
        <w:tblW w:w="9913" w:type="dxa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851"/>
        <w:gridCol w:w="992"/>
        <w:gridCol w:w="992"/>
        <w:gridCol w:w="851"/>
        <w:gridCol w:w="992"/>
        <w:gridCol w:w="992"/>
        <w:gridCol w:w="841"/>
      </w:tblGrid>
      <w:tr w:rsidR="00C75900" w:rsidRPr="00C75900" w:rsidTr="009B403A">
        <w:trPr>
          <w:trHeight w:val="336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F60C45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C7590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2017 год</w:t>
            </w:r>
            <w:r w:rsidR="00AF3482">
              <w:rPr>
                <w:b/>
                <w:bCs/>
                <w:sz w:val="16"/>
                <w:szCs w:val="16"/>
              </w:rPr>
              <w:t>, тыс. рублей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2018 год</w:t>
            </w:r>
            <w:r w:rsidR="00AF3482">
              <w:rPr>
                <w:b/>
                <w:bCs/>
                <w:sz w:val="16"/>
                <w:szCs w:val="16"/>
              </w:rPr>
              <w:t>, тыс. рублей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2019 год</w:t>
            </w:r>
            <w:r w:rsidR="00AF3482">
              <w:rPr>
                <w:b/>
                <w:bCs/>
                <w:sz w:val="16"/>
                <w:szCs w:val="16"/>
              </w:rPr>
              <w:t>, тыс. рублей</w:t>
            </w:r>
          </w:p>
        </w:tc>
      </w:tr>
      <w:tr w:rsidR="00C75900" w:rsidRPr="00C75900" w:rsidTr="009B403A">
        <w:trPr>
          <w:trHeight w:val="1046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C75900" w:rsidRDefault="00C75900" w:rsidP="000C1CD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По данным главных админ</w:t>
            </w:r>
            <w:r w:rsidRPr="00C75900">
              <w:rPr>
                <w:b/>
                <w:bCs/>
                <w:sz w:val="16"/>
                <w:szCs w:val="16"/>
              </w:rPr>
              <w:t>и</w:t>
            </w:r>
            <w:r w:rsidRPr="00C75900">
              <w:rPr>
                <w:b/>
                <w:bCs/>
                <w:sz w:val="16"/>
                <w:szCs w:val="16"/>
              </w:rPr>
              <w:t>страторов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Отклон</w:t>
            </w:r>
            <w:r w:rsidRPr="00C75900">
              <w:rPr>
                <w:b/>
                <w:bCs/>
                <w:sz w:val="16"/>
                <w:szCs w:val="16"/>
              </w:rPr>
              <w:t>е</w:t>
            </w:r>
            <w:r w:rsidRPr="00C75900">
              <w:rPr>
                <w:b/>
                <w:bCs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По данным главных админ</w:t>
            </w:r>
            <w:r w:rsidRPr="00C75900">
              <w:rPr>
                <w:b/>
                <w:bCs/>
                <w:sz w:val="16"/>
                <w:szCs w:val="16"/>
              </w:rPr>
              <w:t>и</w:t>
            </w:r>
            <w:r w:rsidRPr="00C75900">
              <w:rPr>
                <w:b/>
                <w:bCs/>
                <w:sz w:val="16"/>
                <w:szCs w:val="16"/>
              </w:rPr>
              <w:t>страторов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Проект 2018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Отклон</w:t>
            </w:r>
            <w:r w:rsidRPr="00C75900">
              <w:rPr>
                <w:b/>
                <w:bCs/>
                <w:sz w:val="16"/>
                <w:szCs w:val="16"/>
              </w:rPr>
              <w:t>е</w:t>
            </w:r>
            <w:r w:rsidRPr="00C75900">
              <w:rPr>
                <w:b/>
                <w:bCs/>
                <w:sz w:val="16"/>
                <w:szCs w:val="16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По данным главных админ</w:t>
            </w:r>
            <w:r w:rsidRPr="00C75900">
              <w:rPr>
                <w:b/>
                <w:bCs/>
                <w:sz w:val="16"/>
                <w:szCs w:val="16"/>
              </w:rPr>
              <w:t>и</w:t>
            </w:r>
            <w:r w:rsidRPr="00C75900">
              <w:rPr>
                <w:b/>
                <w:bCs/>
                <w:sz w:val="16"/>
                <w:szCs w:val="16"/>
              </w:rPr>
              <w:t>страторов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Проект 2019 года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9B403A">
            <w:pPr>
              <w:jc w:val="center"/>
              <w:rPr>
                <w:b/>
                <w:bCs/>
                <w:sz w:val="16"/>
                <w:szCs w:val="16"/>
              </w:rPr>
            </w:pPr>
            <w:r w:rsidRPr="00C75900">
              <w:rPr>
                <w:b/>
                <w:bCs/>
                <w:sz w:val="16"/>
                <w:szCs w:val="16"/>
              </w:rPr>
              <w:t>Отклон</w:t>
            </w:r>
            <w:r w:rsidRPr="00C75900">
              <w:rPr>
                <w:b/>
                <w:bCs/>
                <w:sz w:val="16"/>
                <w:szCs w:val="16"/>
              </w:rPr>
              <w:t>е</w:t>
            </w:r>
            <w:r w:rsidRPr="00C75900">
              <w:rPr>
                <w:b/>
                <w:bCs/>
                <w:sz w:val="16"/>
                <w:szCs w:val="16"/>
              </w:rPr>
              <w:t>ние</w:t>
            </w:r>
          </w:p>
        </w:tc>
      </w:tr>
      <w:tr w:rsidR="00C75900" w:rsidRPr="00C75900" w:rsidTr="00C75900">
        <w:trPr>
          <w:trHeight w:val="33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Доходы,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5 915 990,20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5 999 091,50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83 101,30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6 054 616,10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6 132 137,70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77521,60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6 127 170,40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6 217 477,00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90306,60</w:t>
            </w:r>
          </w:p>
        </w:tc>
      </w:tr>
      <w:tr w:rsidR="00C75900" w:rsidRPr="00C75900" w:rsidTr="00C75900">
        <w:trPr>
          <w:trHeight w:val="33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rPr>
                <w:bCs/>
                <w:i/>
                <w:iCs/>
                <w:sz w:val="16"/>
                <w:szCs w:val="16"/>
              </w:rPr>
            </w:pPr>
            <w:r w:rsidRPr="00C75900">
              <w:rPr>
                <w:bCs/>
                <w:i/>
                <w:iCs/>
                <w:sz w:val="16"/>
                <w:szCs w:val="16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5 050 682,20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5 130 550,50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79 868,30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5 201 836,80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5 276 125,40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74288,60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5 294 872,60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5 381 946,20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87073,60</w:t>
            </w:r>
          </w:p>
        </w:tc>
      </w:tr>
      <w:tr w:rsidR="00C75900" w:rsidRPr="00C75900" w:rsidTr="00C75900">
        <w:trPr>
          <w:trHeight w:val="65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C75900" w:rsidRPr="00C75900" w:rsidRDefault="00C75900" w:rsidP="000C1CDD">
            <w:pPr>
              <w:rPr>
                <w:bCs/>
                <w:i/>
                <w:iCs/>
                <w:sz w:val="16"/>
                <w:szCs w:val="16"/>
              </w:rPr>
            </w:pPr>
            <w:r w:rsidRPr="00C75900">
              <w:rPr>
                <w:bCs/>
                <w:i/>
                <w:iCs/>
                <w:sz w:val="16"/>
                <w:szCs w:val="16"/>
              </w:rPr>
              <w:t>Неналоговые дох</w:t>
            </w:r>
            <w:r w:rsidRPr="00C75900">
              <w:rPr>
                <w:bCs/>
                <w:i/>
                <w:iCs/>
                <w:sz w:val="16"/>
                <w:szCs w:val="16"/>
              </w:rPr>
              <w:t>о</w:t>
            </w:r>
            <w:r w:rsidRPr="00C75900">
              <w:rPr>
                <w:bCs/>
                <w:i/>
                <w:iCs/>
                <w:sz w:val="16"/>
                <w:szCs w:val="16"/>
              </w:rPr>
              <w:t>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865 308,00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868 541,00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3 233,00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852 779,30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856 012,30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3 233,00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832 297,80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835 530,80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34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:rsidR="00C75900" w:rsidRPr="00C75900" w:rsidRDefault="00C75900" w:rsidP="000C1CDD">
            <w:pPr>
              <w:jc w:val="center"/>
              <w:rPr>
                <w:bCs/>
                <w:sz w:val="16"/>
                <w:szCs w:val="16"/>
              </w:rPr>
            </w:pPr>
            <w:r w:rsidRPr="00C75900">
              <w:rPr>
                <w:bCs/>
                <w:sz w:val="16"/>
                <w:szCs w:val="16"/>
              </w:rPr>
              <w:t>3266,00</w:t>
            </w:r>
          </w:p>
        </w:tc>
      </w:tr>
    </w:tbl>
    <w:p w:rsidR="00C75900" w:rsidRPr="00F60C45" w:rsidRDefault="00C75900" w:rsidP="00C759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Детальный анализ всех установленных отклонений данных </w:t>
      </w:r>
      <w:r w:rsidRPr="00F60C45">
        <w:rPr>
          <w:rStyle w:val="submenu-table"/>
          <w:i/>
          <w:sz w:val="28"/>
          <w:szCs w:val="28"/>
        </w:rPr>
        <w:t xml:space="preserve">проекта </w:t>
      </w:r>
      <w:r w:rsidRPr="00F60C45">
        <w:rPr>
          <w:i/>
          <w:sz w:val="28"/>
          <w:szCs w:val="28"/>
        </w:rPr>
        <w:t>Р</w:t>
      </w:r>
      <w:r w:rsidRPr="00F60C45">
        <w:rPr>
          <w:i/>
          <w:sz w:val="28"/>
          <w:szCs w:val="28"/>
        </w:rPr>
        <w:t>е</w:t>
      </w:r>
      <w:r w:rsidRPr="00F60C45">
        <w:rPr>
          <w:i/>
          <w:sz w:val="28"/>
          <w:szCs w:val="28"/>
        </w:rPr>
        <w:t xml:space="preserve">шения о бюджете города, </w:t>
      </w:r>
      <w:r w:rsidRPr="00F26CD3">
        <w:rPr>
          <w:i/>
          <w:sz w:val="28"/>
          <w:szCs w:val="28"/>
        </w:rPr>
        <w:t>представленных</w:t>
      </w:r>
      <w:r w:rsidRPr="00F26CD3">
        <w:rPr>
          <w:sz w:val="28"/>
          <w:szCs w:val="28"/>
        </w:rPr>
        <w:t xml:space="preserve"> Департаментом финансов от</w:t>
      </w:r>
      <w:r w:rsidRPr="00F60C45">
        <w:rPr>
          <w:sz w:val="28"/>
          <w:szCs w:val="28"/>
        </w:rPr>
        <w:t xml:space="preserve"> св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 xml:space="preserve">дений главных </w:t>
      </w:r>
      <w:r w:rsidRPr="00F26CD3">
        <w:rPr>
          <w:sz w:val="28"/>
          <w:szCs w:val="28"/>
        </w:rPr>
        <w:t xml:space="preserve">администраторов доходов </w:t>
      </w:r>
      <w:r w:rsidRPr="00F26CD3">
        <w:rPr>
          <w:rFonts w:eastAsia="Calibri"/>
          <w:sz w:val="28"/>
          <w:szCs w:val="28"/>
        </w:rPr>
        <w:t>в разрезе налоговых и неналоговых доходных источников</w:t>
      </w:r>
      <w:r w:rsidRPr="00F26CD3">
        <w:rPr>
          <w:sz w:val="28"/>
          <w:szCs w:val="28"/>
        </w:rPr>
        <w:t xml:space="preserve"> </w:t>
      </w:r>
      <w:r w:rsidRPr="00F26CD3">
        <w:rPr>
          <w:rFonts w:eastAsia="Calibri"/>
          <w:sz w:val="28"/>
          <w:szCs w:val="28"/>
        </w:rPr>
        <w:t xml:space="preserve">отражен </w:t>
      </w:r>
      <w:r w:rsidRPr="00F26CD3">
        <w:rPr>
          <w:rFonts w:eastAsia="Calibri"/>
          <w:i/>
          <w:sz w:val="28"/>
          <w:szCs w:val="28"/>
        </w:rPr>
        <w:t xml:space="preserve">в </w:t>
      </w:r>
      <w:r w:rsidR="009B403A" w:rsidRPr="00F26CD3">
        <w:rPr>
          <w:rFonts w:eastAsia="Calibri"/>
          <w:i/>
          <w:sz w:val="28"/>
          <w:szCs w:val="28"/>
        </w:rPr>
        <w:t>П</w:t>
      </w:r>
      <w:r w:rsidRPr="00F26CD3">
        <w:rPr>
          <w:rFonts w:eastAsia="Calibri"/>
          <w:i/>
          <w:sz w:val="28"/>
          <w:szCs w:val="28"/>
        </w:rPr>
        <w:t>риложении №</w:t>
      </w:r>
      <w:r w:rsidR="00F16AD7" w:rsidRPr="00F26CD3">
        <w:rPr>
          <w:rFonts w:eastAsia="Calibri"/>
          <w:i/>
          <w:sz w:val="28"/>
          <w:szCs w:val="28"/>
        </w:rPr>
        <w:t xml:space="preserve"> 3</w:t>
      </w:r>
      <w:r w:rsidRPr="00F26CD3">
        <w:rPr>
          <w:rFonts w:eastAsia="Calibri"/>
          <w:i/>
          <w:sz w:val="28"/>
          <w:szCs w:val="28"/>
        </w:rPr>
        <w:t xml:space="preserve"> </w:t>
      </w:r>
      <w:r w:rsidRPr="00F26CD3">
        <w:rPr>
          <w:sz w:val="28"/>
          <w:szCs w:val="28"/>
        </w:rPr>
        <w:t>к настоящему заключ</w:t>
      </w:r>
      <w:r w:rsidRPr="00F26CD3">
        <w:rPr>
          <w:sz w:val="28"/>
          <w:szCs w:val="28"/>
        </w:rPr>
        <w:t>е</w:t>
      </w:r>
      <w:r w:rsidRPr="00F26CD3">
        <w:rPr>
          <w:sz w:val="28"/>
          <w:szCs w:val="28"/>
        </w:rPr>
        <w:t>нию.</w:t>
      </w:r>
    </w:p>
    <w:p w:rsidR="00C75900" w:rsidRPr="00F60C45" w:rsidRDefault="00C75900" w:rsidP="00C759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75900" w:rsidRPr="00F60C45" w:rsidRDefault="00C75900" w:rsidP="00C75900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F60C45">
        <w:rPr>
          <w:b/>
          <w:i/>
          <w:sz w:val="28"/>
          <w:szCs w:val="28"/>
        </w:rPr>
        <w:t>3.2. Анализ правильности формирования и построения доходов бюджета города</w:t>
      </w:r>
    </w:p>
    <w:p w:rsidR="00C75900" w:rsidRPr="00626446" w:rsidRDefault="00C75900" w:rsidP="006264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>Оценка правильности формирования и построения доходов бюджета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рода на очередной финансовый год </w:t>
      </w:r>
      <w:r w:rsidR="009B403A">
        <w:rPr>
          <w:sz w:val="28"/>
          <w:szCs w:val="28"/>
        </w:rPr>
        <w:t xml:space="preserve">и плановый период </w:t>
      </w:r>
      <w:r w:rsidRPr="00F60C45">
        <w:rPr>
          <w:sz w:val="28"/>
          <w:szCs w:val="28"/>
        </w:rPr>
        <w:t>показала, что пре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 xml:space="preserve">ставленный </w:t>
      </w:r>
      <w:r w:rsidRPr="00F60C45">
        <w:rPr>
          <w:rStyle w:val="submenu-table"/>
          <w:i/>
          <w:sz w:val="28"/>
          <w:szCs w:val="28"/>
        </w:rPr>
        <w:t xml:space="preserve">проект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b/>
          <w:i/>
          <w:sz w:val="28"/>
          <w:szCs w:val="28"/>
        </w:rPr>
        <w:t xml:space="preserve"> </w:t>
      </w:r>
      <w:r w:rsidRPr="00626446">
        <w:rPr>
          <w:sz w:val="28"/>
          <w:szCs w:val="28"/>
        </w:rPr>
        <w:t>в целом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соответствует тр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бованиям, установленным действующим законодательством</w:t>
      </w:r>
      <w:r w:rsidRPr="00F60C45">
        <w:rPr>
          <w:bCs/>
          <w:i/>
          <w:sz w:val="28"/>
          <w:szCs w:val="28"/>
        </w:rPr>
        <w:t>,</w:t>
      </w:r>
      <w:r w:rsidRPr="00F60C45">
        <w:rPr>
          <w:bCs/>
          <w:sz w:val="28"/>
          <w:szCs w:val="28"/>
        </w:rPr>
        <w:t xml:space="preserve"> </w:t>
      </w:r>
      <w:r w:rsidRPr="00F60C45">
        <w:rPr>
          <w:sz w:val="28"/>
          <w:szCs w:val="28"/>
        </w:rPr>
        <w:t>а именно</w:t>
      </w:r>
      <w:r w:rsidR="00626446">
        <w:rPr>
          <w:sz w:val="28"/>
          <w:szCs w:val="28"/>
        </w:rPr>
        <w:t xml:space="preserve"> </w:t>
      </w:r>
      <w:r w:rsidRPr="00626446">
        <w:rPr>
          <w:sz w:val="28"/>
          <w:szCs w:val="28"/>
        </w:rPr>
        <w:t>фо</w:t>
      </w:r>
      <w:r w:rsidRPr="00626446">
        <w:rPr>
          <w:sz w:val="28"/>
          <w:szCs w:val="28"/>
        </w:rPr>
        <w:t>р</w:t>
      </w:r>
      <w:r w:rsidRPr="00626446">
        <w:rPr>
          <w:sz w:val="28"/>
          <w:szCs w:val="28"/>
        </w:rPr>
        <w:t xml:space="preserve">мирование источников доходов осуществлено в соответствии со статьей 20 </w:t>
      </w:r>
      <w:r w:rsidRPr="00626446">
        <w:rPr>
          <w:i/>
          <w:sz w:val="28"/>
          <w:szCs w:val="28"/>
        </w:rPr>
        <w:t>БК РФ</w:t>
      </w:r>
      <w:r w:rsidRPr="00626446">
        <w:rPr>
          <w:sz w:val="28"/>
          <w:szCs w:val="28"/>
        </w:rPr>
        <w:t xml:space="preserve"> с учётом идентичности построения классификации доходов бюджета, где:</w:t>
      </w:r>
      <w:proofErr w:type="gramEnd"/>
    </w:p>
    <w:p w:rsidR="00C75900" w:rsidRDefault="00C75900" w:rsidP="00626446">
      <w:pPr>
        <w:pStyle w:val="aff4"/>
        <w:numPr>
          <w:ilvl w:val="0"/>
          <w:numId w:val="10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прогнозируемые доходы бюджета представлены с должным объемом количества показателей: по группам, подгруппам и статьям классификации доходов;</w:t>
      </w:r>
    </w:p>
    <w:p w:rsidR="00C75900" w:rsidRDefault="00C75900" w:rsidP="00626446">
      <w:pPr>
        <w:pStyle w:val="aff4"/>
        <w:numPr>
          <w:ilvl w:val="0"/>
          <w:numId w:val="10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446">
        <w:rPr>
          <w:sz w:val="28"/>
          <w:szCs w:val="28"/>
        </w:rPr>
        <w:t>группировка доходов бюджета осуществлена с применением структ</w:t>
      </w:r>
      <w:r w:rsidRPr="00626446">
        <w:rPr>
          <w:sz w:val="28"/>
          <w:szCs w:val="28"/>
        </w:rPr>
        <w:t>у</w:t>
      </w:r>
      <w:r w:rsidRPr="00626446">
        <w:rPr>
          <w:sz w:val="28"/>
          <w:szCs w:val="28"/>
        </w:rPr>
        <w:t>ры кодов классификации доходов бюджета;</w:t>
      </w:r>
    </w:p>
    <w:p w:rsidR="00C75900" w:rsidRPr="00626446" w:rsidRDefault="00C75900" w:rsidP="00626446">
      <w:pPr>
        <w:pStyle w:val="aff4"/>
        <w:numPr>
          <w:ilvl w:val="0"/>
          <w:numId w:val="10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446">
        <w:rPr>
          <w:sz w:val="28"/>
          <w:szCs w:val="28"/>
        </w:rPr>
        <w:t>установленные требования в части правильности применения наим</w:t>
      </w:r>
      <w:r w:rsidRPr="00626446">
        <w:rPr>
          <w:sz w:val="28"/>
          <w:szCs w:val="28"/>
        </w:rPr>
        <w:t>е</w:t>
      </w:r>
      <w:r w:rsidRPr="00626446">
        <w:rPr>
          <w:sz w:val="28"/>
          <w:szCs w:val="28"/>
        </w:rPr>
        <w:t xml:space="preserve">нований доходных источников соблюдены. </w:t>
      </w:r>
    </w:p>
    <w:p w:rsidR="00C75900" w:rsidRPr="00F60C45" w:rsidRDefault="00C75900" w:rsidP="00C75900">
      <w:pPr>
        <w:pStyle w:val="aff4"/>
        <w:tabs>
          <w:tab w:val="left" w:pos="0"/>
          <w:tab w:val="left" w:pos="1276"/>
        </w:tabs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C75900" w:rsidRPr="00F60C45" w:rsidRDefault="00C75900" w:rsidP="00C75900">
      <w:pPr>
        <w:jc w:val="center"/>
        <w:rPr>
          <w:b/>
          <w:bCs/>
          <w:i/>
          <w:iCs/>
          <w:sz w:val="28"/>
          <w:szCs w:val="28"/>
        </w:rPr>
      </w:pPr>
      <w:r w:rsidRPr="00F60C45">
        <w:rPr>
          <w:b/>
          <w:bCs/>
          <w:i/>
          <w:iCs/>
          <w:sz w:val="28"/>
          <w:szCs w:val="28"/>
        </w:rPr>
        <w:t>3.3. Налоговые доходы</w:t>
      </w:r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proofErr w:type="gramStart"/>
      <w:r w:rsidRPr="00F60C45">
        <w:rPr>
          <w:sz w:val="28"/>
          <w:szCs w:val="28"/>
        </w:rPr>
        <w:t xml:space="preserve">В результате проведенного анализа доходных источников </w:t>
      </w:r>
      <w:r w:rsidRPr="00F60C45">
        <w:rPr>
          <w:i/>
          <w:sz w:val="28"/>
          <w:szCs w:val="28"/>
        </w:rPr>
        <w:t>проекта Р</w:t>
      </w:r>
      <w:r w:rsidRPr="00F60C45">
        <w:rPr>
          <w:i/>
          <w:sz w:val="28"/>
          <w:szCs w:val="28"/>
        </w:rPr>
        <w:t>е</w:t>
      </w:r>
      <w:r w:rsidRPr="00F60C45">
        <w:rPr>
          <w:i/>
          <w:sz w:val="28"/>
          <w:szCs w:val="28"/>
        </w:rPr>
        <w:t>шения о бюджете города</w:t>
      </w:r>
      <w:r w:rsidRPr="00F60C45">
        <w:rPr>
          <w:sz w:val="28"/>
          <w:szCs w:val="28"/>
        </w:rPr>
        <w:t xml:space="preserve"> установлено, что удельный вес налоговых посту</w:t>
      </w:r>
      <w:r w:rsidRPr="00F60C45">
        <w:rPr>
          <w:sz w:val="28"/>
          <w:szCs w:val="28"/>
        </w:rPr>
        <w:t>п</w:t>
      </w:r>
      <w:r w:rsidRPr="00F60C45">
        <w:rPr>
          <w:sz w:val="28"/>
          <w:szCs w:val="28"/>
        </w:rPr>
        <w:t xml:space="preserve">лений на очередной финансовый год составляет </w:t>
      </w:r>
      <w:r w:rsidRPr="009B403A">
        <w:rPr>
          <w:i/>
          <w:iCs/>
          <w:sz w:val="28"/>
          <w:szCs w:val="28"/>
        </w:rPr>
        <w:t>36,0</w:t>
      </w:r>
      <w:r w:rsidRPr="009B403A">
        <w:rPr>
          <w:i/>
          <w:sz w:val="28"/>
          <w:szCs w:val="28"/>
        </w:rPr>
        <w:t>%,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что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на </w:t>
      </w:r>
      <w:r w:rsidRPr="00F60C45">
        <w:rPr>
          <w:i/>
          <w:sz w:val="28"/>
          <w:szCs w:val="28"/>
        </w:rPr>
        <w:t>0,1%</w:t>
      </w:r>
      <w:r w:rsidRPr="00F60C45">
        <w:rPr>
          <w:sz w:val="28"/>
          <w:szCs w:val="28"/>
        </w:rPr>
        <w:t xml:space="preserve"> ниже </w:t>
      </w:r>
      <w:r w:rsidRPr="00F60C45">
        <w:rPr>
          <w:sz w:val="28"/>
          <w:szCs w:val="28"/>
        </w:rPr>
        <w:lastRenderedPageBreak/>
        <w:t>удельного веса налоговых поступлений (</w:t>
      </w:r>
      <w:r w:rsidRPr="00F60C45">
        <w:rPr>
          <w:i/>
          <w:iCs/>
          <w:sz w:val="28"/>
          <w:szCs w:val="28"/>
        </w:rPr>
        <w:t>36,1</w:t>
      </w:r>
      <w:r w:rsidRPr="00F60C45">
        <w:rPr>
          <w:sz w:val="28"/>
          <w:szCs w:val="28"/>
        </w:rPr>
        <w:t>%) оценки 2016 года, с не знач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тельным ростом на </w:t>
      </w:r>
      <w:r w:rsidR="009B403A">
        <w:rPr>
          <w:i/>
          <w:sz w:val="28"/>
          <w:szCs w:val="28"/>
        </w:rPr>
        <w:t>1,</w:t>
      </w:r>
      <w:r w:rsidRPr="00F60C45">
        <w:rPr>
          <w:i/>
          <w:sz w:val="28"/>
          <w:szCs w:val="28"/>
        </w:rPr>
        <w:t>4% и  2,7%</w:t>
      </w:r>
      <w:r w:rsidRPr="00F60C45">
        <w:rPr>
          <w:sz w:val="28"/>
          <w:szCs w:val="28"/>
        </w:rPr>
        <w:t xml:space="preserve"> в плановом периоде по отношению к 2017 году</w:t>
      </w:r>
      <w:r w:rsidRPr="00F60C45">
        <w:rPr>
          <w:i/>
          <w:sz w:val="28"/>
          <w:szCs w:val="28"/>
        </w:rPr>
        <w:t>.</w:t>
      </w:r>
      <w:proofErr w:type="gramEnd"/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75"/>
        <w:gridCol w:w="709"/>
        <w:gridCol w:w="1276"/>
        <w:gridCol w:w="709"/>
        <w:gridCol w:w="1275"/>
        <w:gridCol w:w="709"/>
        <w:gridCol w:w="1134"/>
        <w:gridCol w:w="709"/>
      </w:tblGrid>
      <w:tr w:rsidR="00C75900" w:rsidRPr="00626446" w:rsidTr="00626446">
        <w:trPr>
          <w:trHeight w:val="311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2016 год (оценка)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Проект Решения о бюджете города</w:t>
            </w:r>
          </w:p>
        </w:tc>
      </w:tr>
      <w:tr w:rsidR="00C75900" w:rsidRPr="00626446" w:rsidTr="00626446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тыс. ру</w:t>
            </w:r>
            <w:r w:rsidRPr="00626446">
              <w:rPr>
                <w:b/>
                <w:bCs/>
                <w:iCs/>
                <w:sz w:val="20"/>
                <w:szCs w:val="20"/>
              </w:rPr>
              <w:t>б</w:t>
            </w:r>
            <w:r w:rsidR="009B403A" w:rsidRPr="00626446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2019 год</w:t>
            </w:r>
          </w:p>
        </w:tc>
      </w:tr>
      <w:tr w:rsidR="00C75900" w:rsidRPr="00626446" w:rsidTr="00626446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тыс. ру</w:t>
            </w:r>
            <w:r w:rsidRPr="00626446">
              <w:rPr>
                <w:b/>
                <w:bCs/>
                <w:iCs/>
                <w:sz w:val="20"/>
                <w:szCs w:val="20"/>
              </w:rPr>
              <w:t>б</w:t>
            </w:r>
            <w:r w:rsidR="009B403A" w:rsidRPr="00626446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тыс. ру</w:t>
            </w:r>
            <w:r w:rsidRPr="00626446">
              <w:rPr>
                <w:b/>
                <w:bCs/>
                <w:iCs/>
                <w:sz w:val="20"/>
                <w:szCs w:val="20"/>
              </w:rPr>
              <w:t>б</w:t>
            </w:r>
            <w:r w:rsidR="009B403A" w:rsidRPr="00626446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тыс. ру</w:t>
            </w:r>
            <w:r w:rsidRPr="00626446">
              <w:rPr>
                <w:b/>
                <w:bCs/>
                <w:iCs/>
                <w:sz w:val="20"/>
                <w:szCs w:val="20"/>
              </w:rPr>
              <w:t>б</w:t>
            </w:r>
            <w:r w:rsidR="009B403A" w:rsidRPr="00626446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626446" w:rsidRDefault="00C75900" w:rsidP="006264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26446">
              <w:rPr>
                <w:b/>
                <w:bCs/>
                <w:iCs/>
                <w:sz w:val="20"/>
                <w:szCs w:val="20"/>
              </w:rPr>
              <w:t>%</w:t>
            </w:r>
          </w:p>
        </w:tc>
      </w:tr>
      <w:tr w:rsidR="00C75900" w:rsidRPr="00626446" w:rsidTr="000C1CDD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626446" w:rsidRDefault="00C75900" w:rsidP="000C1CDD">
            <w:pPr>
              <w:rPr>
                <w:sz w:val="20"/>
                <w:szCs w:val="20"/>
              </w:rPr>
            </w:pPr>
            <w:r w:rsidRPr="00626446">
              <w:rPr>
                <w:sz w:val="20"/>
                <w:szCs w:val="20"/>
              </w:rPr>
              <w:t>Налоговые д</w:t>
            </w:r>
            <w:r w:rsidRPr="00626446">
              <w:rPr>
                <w:sz w:val="20"/>
                <w:szCs w:val="20"/>
              </w:rPr>
              <w:t>о</w:t>
            </w:r>
            <w:r w:rsidRPr="00626446">
              <w:rPr>
                <w:sz w:val="20"/>
                <w:szCs w:val="20"/>
              </w:rPr>
              <w:t>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5900" w:rsidRPr="00626446" w:rsidRDefault="00C75900" w:rsidP="000C1CDD">
            <w:pPr>
              <w:ind w:left="-32"/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5 392 385,60</w:t>
            </w:r>
          </w:p>
          <w:p w:rsidR="00C75900" w:rsidRPr="00626446" w:rsidRDefault="00C75900" w:rsidP="000C1CDD">
            <w:pPr>
              <w:ind w:left="-32"/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5130 550,5</w:t>
            </w:r>
          </w:p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5276125,4</w:t>
            </w:r>
          </w:p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5381946,2</w:t>
            </w:r>
          </w:p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626446" w:rsidRDefault="00C75900" w:rsidP="000C1CDD">
            <w:pPr>
              <w:jc w:val="right"/>
              <w:rPr>
                <w:iCs/>
                <w:sz w:val="20"/>
                <w:szCs w:val="20"/>
              </w:rPr>
            </w:pPr>
            <w:r w:rsidRPr="00626446">
              <w:rPr>
                <w:iCs/>
                <w:sz w:val="20"/>
                <w:szCs w:val="20"/>
              </w:rPr>
              <w:t>40,1</w:t>
            </w:r>
          </w:p>
        </w:tc>
      </w:tr>
    </w:tbl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C75900" w:rsidRPr="00F60C45" w:rsidRDefault="00C75900" w:rsidP="00AF3482">
      <w:pPr>
        <w:pStyle w:val="a7"/>
        <w:tabs>
          <w:tab w:val="left" w:pos="-567"/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Согласно </w:t>
      </w:r>
      <w:r w:rsidRPr="00F60C45">
        <w:rPr>
          <w:rStyle w:val="submenu-table"/>
          <w:i/>
          <w:sz w:val="28"/>
          <w:szCs w:val="28"/>
        </w:rPr>
        <w:t xml:space="preserve">проекту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, </w:t>
      </w:r>
      <w:r w:rsidRPr="00F60C45">
        <w:rPr>
          <w:rStyle w:val="submenu-table"/>
          <w:sz w:val="28"/>
          <w:szCs w:val="28"/>
        </w:rPr>
        <w:t>н</w:t>
      </w:r>
      <w:r w:rsidRPr="00F60C45">
        <w:rPr>
          <w:sz w:val="28"/>
          <w:szCs w:val="28"/>
        </w:rPr>
        <w:t xml:space="preserve">алоговые доходы на 2017 год предусмотрены в размере </w:t>
      </w:r>
      <w:r w:rsidRPr="00F60C45">
        <w:rPr>
          <w:b/>
          <w:i/>
          <w:iCs/>
          <w:sz w:val="28"/>
          <w:szCs w:val="28"/>
        </w:rPr>
        <w:t>5 130 550,5</w:t>
      </w:r>
      <w:r w:rsidRPr="00F60C45">
        <w:rPr>
          <w:i/>
          <w:iCs/>
          <w:sz w:val="20"/>
          <w:szCs w:val="20"/>
        </w:rPr>
        <w:t xml:space="preserve"> </w:t>
      </w:r>
      <w:r w:rsidRPr="00F60C45">
        <w:rPr>
          <w:sz w:val="28"/>
          <w:szCs w:val="28"/>
        </w:rPr>
        <w:t xml:space="preserve">тыс. рублей, что на 261 835,1 тыс. рублей ниже налоговых доходов к ожидаемому поступлению 2016 года на 261 835,1 тыс. рублей  или на </w:t>
      </w:r>
      <w:r w:rsidRPr="00F60C45">
        <w:rPr>
          <w:i/>
          <w:sz w:val="28"/>
          <w:szCs w:val="28"/>
        </w:rPr>
        <w:t>4,9%</w:t>
      </w:r>
      <w:r w:rsidRPr="00F60C45">
        <w:rPr>
          <w:sz w:val="28"/>
          <w:szCs w:val="28"/>
        </w:rPr>
        <w:t xml:space="preserve">, с не значительным ростом показателей планового периода на 145 574,90 тыс. рублей или на </w:t>
      </w:r>
      <w:r w:rsidRPr="00F60C45">
        <w:rPr>
          <w:i/>
          <w:sz w:val="28"/>
          <w:szCs w:val="28"/>
        </w:rPr>
        <w:t>2,8%</w:t>
      </w:r>
      <w:r w:rsidRPr="00F60C45">
        <w:rPr>
          <w:sz w:val="28"/>
          <w:szCs w:val="28"/>
        </w:rPr>
        <w:t xml:space="preserve"> и на 105 820,8 тыс. рублей или на </w:t>
      </w:r>
      <w:r w:rsidRPr="00F60C45">
        <w:rPr>
          <w:i/>
          <w:sz w:val="28"/>
          <w:szCs w:val="28"/>
        </w:rPr>
        <w:t>1,9%</w:t>
      </w:r>
      <w:r w:rsidR="009B403A">
        <w:rPr>
          <w:i/>
          <w:sz w:val="28"/>
          <w:szCs w:val="28"/>
        </w:rPr>
        <w:t>.</w:t>
      </w:r>
    </w:p>
    <w:p w:rsidR="00C75900" w:rsidRPr="00F60C45" w:rsidRDefault="00C75900" w:rsidP="009C42DB">
      <w:pPr>
        <w:spacing w:after="120"/>
        <w:ind w:firstLine="567"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>Формирование и динамика показателей</w:t>
      </w:r>
      <w:r w:rsidRPr="00F60C45">
        <w:rPr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налоговых доходов в разрезе и</w:t>
      </w:r>
      <w:r w:rsidRPr="00F60C45">
        <w:rPr>
          <w:sz w:val="28"/>
          <w:szCs w:val="28"/>
        </w:rPr>
        <w:t>с</w:t>
      </w:r>
      <w:r w:rsidRPr="00F60C45">
        <w:rPr>
          <w:sz w:val="28"/>
          <w:szCs w:val="28"/>
        </w:rPr>
        <w:t xml:space="preserve">точников </w:t>
      </w:r>
      <w:proofErr w:type="gramStart"/>
      <w:r w:rsidRPr="00F60C45">
        <w:rPr>
          <w:sz w:val="28"/>
          <w:szCs w:val="28"/>
        </w:rPr>
        <w:t>представлены</w:t>
      </w:r>
      <w:proofErr w:type="gramEnd"/>
      <w:r w:rsidRPr="00F60C45">
        <w:rPr>
          <w:sz w:val="28"/>
          <w:szCs w:val="28"/>
        </w:rPr>
        <w:t xml:space="preserve"> в </w:t>
      </w:r>
      <w:r w:rsidR="00AF3482">
        <w:rPr>
          <w:sz w:val="28"/>
          <w:szCs w:val="28"/>
        </w:rPr>
        <w:t>ниже</w:t>
      </w:r>
      <w:r w:rsidRPr="00F60C45">
        <w:rPr>
          <w:sz w:val="28"/>
          <w:szCs w:val="28"/>
        </w:rPr>
        <w:t>следующей таблице</w:t>
      </w:r>
      <w:r w:rsidR="00AF3482">
        <w:rPr>
          <w:sz w:val="28"/>
          <w:szCs w:val="28"/>
        </w:rPr>
        <w:t>.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2707"/>
        <w:gridCol w:w="1842"/>
        <w:gridCol w:w="1560"/>
        <w:gridCol w:w="1559"/>
        <w:gridCol w:w="1701"/>
      </w:tblGrid>
      <w:tr w:rsidR="00C75900" w:rsidRPr="009B403A" w:rsidTr="009B403A">
        <w:trPr>
          <w:trHeight w:val="501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B403A" w:rsidRDefault="00C75900" w:rsidP="009B4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03A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9B403A" w:rsidRDefault="00C75900" w:rsidP="009B4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03A">
              <w:rPr>
                <w:b/>
                <w:bCs/>
                <w:sz w:val="20"/>
                <w:szCs w:val="20"/>
              </w:rPr>
              <w:t>Оценка 2016 год, тыс. рублей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B403A" w:rsidRDefault="00C75900" w:rsidP="009B4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03A">
              <w:rPr>
                <w:b/>
                <w:bCs/>
                <w:sz w:val="20"/>
                <w:szCs w:val="20"/>
              </w:rPr>
              <w:t>2017 год,                 тыс. рублей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B403A" w:rsidRDefault="00C75900" w:rsidP="009B4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03A">
              <w:rPr>
                <w:b/>
                <w:bCs/>
                <w:sz w:val="20"/>
                <w:szCs w:val="20"/>
              </w:rPr>
              <w:t>2018 год,                 тыс. рублей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B403A" w:rsidRDefault="00C75900" w:rsidP="009B4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03A">
              <w:rPr>
                <w:b/>
                <w:bCs/>
                <w:sz w:val="20"/>
                <w:szCs w:val="20"/>
              </w:rPr>
              <w:t>2019 год,        тыс. рублей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sz w:val="20"/>
                <w:szCs w:val="20"/>
              </w:rPr>
            </w:pPr>
            <w:r w:rsidRPr="00AF3482">
              <w:rPr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sz w:val="20"/>
                <w:szCs w:val="20"/>
              </w:rPr>
            </w:pPr>
            <w:r w:rsidRPr="00AF3482">
              <w:rPr>
                <w:bCs/>
                <w:sz w:val="20"/>
                <w:szCs w:val="20"/>
              </w:rPr>
              <w:t>5 392 387,00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sz w:val="20"/>
                <w:szCs w:val="20"/>
              </w:rPr>
            </w:pPr>
            <w:r w:rsidRPr="00AF3482">
              <w:rPr>
                <w:bCs/>
                <w:sz w:val="20"/>
                <w:szCs w:val="20"/>
              </w:rPr>
              <w:t>5 130 550,50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sz w:val="20"/>
                <w:szCs w:val="20"/>
              </w:rPr>
            </w:pPr>
            <w:r w:rsidRPr="00AF3482">
              <w:rPr>
                <w:bCs/>
                <w:sz w:val="20"/>
                <w:szCs w:val="20"/>
              </w:rPr>
              <w:t>5 276 125,40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sz w:val="20"/>
                <w:szCs w:val="20"/>
              </w:rPr>
            </w:pPr>
            <w:r w:rsidRPr="00AF3482">
              <w:rPr>
                <w:bCs/>
                <w:sz w:val="20"/>
                <w:szCs w:val="20"/>
              </w:rPr>
              <w:t>5 381 946,20</w:t>
            </w:r>
          </w:p>
        </w:tc>
      </w:tr>
      <w:tr w:rsidR="00C75900" w:rsidRPr="00AF3482" w:rsidTr="00626446">
        <w:trPr>
          <w:trHeight w:val="166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Всего,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100,0</w:t>
            </w:r>
          </w:p>
        </w:tc>
      </w:tr>
      <w:tr w:rsidR="00C75900" w:rsidRPr="00AF3482" w:rsidTr="00626446">
        <w:trPr>
          <w:trHeight w:val="85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Налог на доходы физич</w:t>
            </w:r>
            <w:r w:rsidRPr="00AF3482">
              <w:rPr>
                <w:bCs/>
                <w:iCs/>
                <w:sz w:val="20"/>
                <w:szCs w:val="20"/>
              </w:rPr>
              <w:t>е</w:t>
            </w:r>
            <w:r w:rsidRPr="00AF3482">
              <w:rPr>
                <w:bCs/>
                <w:iCs/>
                <w:sz w:val="20"/>
                <w:szCs w:val="20"/>
              </w:rPr>
              <w:t>ских лиц  (по нормативу: 2016 г.-44,8%, 2017 г.-40,0%, 2018 г.-39,9%, 2019 г.-39,7%)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4 168 319,00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3 881 937,30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3 981 543,00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4 063 177,00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75,5</w:t>
            </w:r>
          </w:p>
        </w:tc>
      </w:tr>
      <w:tr w:rsidR="00C75900" w:rsidRPr="00AF3482" w:rsidTr="00626446">
        <w:trPr>
          <w:trHeight w:val="827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Налоги на товары (работы, услуги), реализуемые на территории Российской Ф</w:t>
            </w:r>
            <w:r w:rsidRPr="00AF3482">
              <w:rPr>
                <w:bCs/>
                <w:iCs/>
                <w:sz w:val="20"/>
                <w:szCs w:val="20"/>
              </w:rPr>
              <w:t>е</w:t>
            </w:r>
            <w:r w:rsidRPr="00AF3482">
              <w:rPr>
                <w:bCs/>
                <w:iCs/>
                <w:sz w:val="20"/>
                <w:szCs w:val="20"/>
              </w:rPr>
              <w:t>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12 460,0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19 166,00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20 113,00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20 906,00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</w:tr>
      <w:tr w:rsidR="00C75900" w:rsidRPr="00AF3482" w:rsidTr="00626446">
        <w:trPr>
          <w:trHeight w:val="51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Акцизы по подакцизным товарам (продукции)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12 460,0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19 166,00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20 113,00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20 906,00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0,4</w:t>
            </w:r>
          </w:p>
        </w:tc>
      </w:tr>
      <w:tr w:rsidR="00C75900" w:rsidRPr="00AF3482" w:rsidTr="00626446">
        <w:trPr>
          <w:trHeight w:val="6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Налоги на совокупный д</w:t>
            </w:r>
            <w:r w:rsidRPr="00AF3482">
              <w:rPr>
                <w:bCs/>
                <w:iCs/>
                <w:sz w:val="20"/>
                <w:szCs w:val="20"/>
              </w:rPr>
              <w:t>о</w:t>
            </w:r>
            <w:r w:rsidRPr="00AF3482">
              <w:rPr>
                <w:bCs/>
                <w:iCs/>
                <w:sz w:val="20"/>
                <w:szCs w:val="20"/>
              </w:rPr>
              <w:t>ход,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974 336,00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987 428,80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1 001 517,60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1 016 485,60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18,9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Налог, взимаемый в связи с применением упрощенной системы налогообложения (далее также – УСН)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669 875,00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681 007,00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692 961,00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705 799,00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13,1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906" w:rsidRPr="00AF3482" w:rsidRDefault="00C75900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Е</w:t>
            </w:r>
            <w:r w:rsidR="00122906" w:rsidRPr="00AF3482">
              <w:rPr>
                <w:sz w:val="20"/>
                <w:szCs w:val="20"/>
              </w:rPr>
              <w:t>диный налог на вмененный доход</w:t>
            </w:r>
          </w:p>
          <w:p w:rsidR="00C75900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(далее также – Е</w:t>
            </w:r>
            <w:r w:rsidR="00C75900" w:rsidRPr="00AF3482">
              <w:rPr>
                <w:sz w:val="20"/>
                <w:szCs w:val="20"/>
              </w:rPr>
              <w:t>НВД</w:t>
            </w:r>
            <w:r w:rsidRPr="00AF348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236 932,00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236 932,00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236 932,00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236 932,00</w:t>
            </w:r>
          </w:p>
        </w:tc>
      </w:tr>
      <w:tr w:rsidR="00C75900" w:rsidRPr="00AF3482" w:rsidTr="00BA69C5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4,4</w:t>
            </w:r>
          </w:p>
        </w:tc>
      </w:tr>
      <w:tr w:rsidR="00C75900" w:rsidRPr="00AF3482" w:rsidTr="00BA69C5">
        <w:trPr>
          <w:trHeight w:val="33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906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Единый сельскохозяйстве</w:t>
            </w:r>
            <w:r w:rsidRPr="00AF3482">
              <w:rPr>
                <w:sz w:val="20"/>
                <w:szCs w:val="20"/>
              </w:rPr>
              <w:t>н</w:t>
            </w:r>
            <w:r w:rsidRPr="00AF3482">
              <w:rPr>
                <w:sz w:val="20"/>
                <w:szCs w:val="20"/>
              </w:rPr>
              <w:lastRenderedPageBreak/>
              <w:t>ный налог</w:t>
            </w:r>
          </w:p>
          <w:p w:rsidR="00C75900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 xml:space="preserve">(далее также – </w:t>
            </w:r>
            <w:r w:rsidR="00C75900" w:rsidRPr="00AF3482">
              <w:rPr>
                <w:sz w:val="20"/>
                <w:szCs w:val="20"/>
              </w:rPr>
              <w:t>ЕСХН</w:t>
            </w:r>
            <w:r w:rsidRPr="00AF348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lastRenderedPageBreak/>
              <w:t>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624</w:t>
            </w:r>
          </w:p>
        </w:tc>
      </w:tr>
      <w:tr w:rsidR="00C75900" w:rsidRPr="00AF3482" w:rsidTr="00BA69C5">
        <w:trPr>
          <w:trHeight w:val="33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lastRenderedPageBreak/>
              <w:t>удельный вес,(%)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0,01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0,01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906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Налог, взимаемый с прим</w:t>
            </w:r>
            <w:r w:rsidRPr="00AF3482">
              <w:rPr>
                <w:sz w:val="20"/>
                <w:szCs w:val="20"/>
              </w:rPr>
              <w:t>е</w:t>
            </w:r>
            <w:r w:rsidRPr="00AF3482">
              <w:rPr>
                <w:sz w:val="20"/>
                <w:szCs w:val="20"/>
              </w:rPr>
              <w:t>нением патентной системы налогообложения</w:t>
            </w:r>
          </w:p>
          <w:p w:rsidR="00C75900" w:rsidRPr="00AF3482" w:rsidRDefault="00122906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 xml:space="preserve">(далее также – </w:t>
            </w:r>
            <w:r w:rsidR="00C75900" w:rsidRPr="00AF3482">
              <w:rPr>
                <w:sz w:val="20"/>
                <w:szCs w:val="20"/>
              </w:rPr>
              <w:t>ПСН</w:t>
            </w:r>
            <w:r w:rsidRPr="00AF348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66 860,00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68 865,80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71 000,60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73 130,60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1,4</w:t>
            </w:r>
          </w:p>
        </w:tc>
      </w:tr>
      <w:tr w:rsidR="00C75900" w:rsidRPr="00AF3482" w:rsidTr="00626446">
        <w:trPr>
          <w:trHeight w:val="598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Налоги на имущество,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189 874,60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194 538,40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225 471,80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233 897,60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4,3</w:t>
            </w:r>
          </w:p>
        </w:tc>
      </w:tr>
      <w:tr w:rsidR="00C75900" w:rsidRPr="00AF3482" w:rsidTr="00626446">
        <w:trPr>
          <w:trHeight w:val="64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Налог на имущество физ</w:t>
            </w:r>
            <w:r w:rsidRPr="00AF3482">
              <w:rPr>
                <w:sz w:val="20"/>
                <w:szCs w:val="20"/>
              </w:rPr>
              <w:t>и</w:t>
            </w:r>
            <w:r w:rsidRPr="00AF3482">
              <w:rPr>
                <w:sz w:val="20"/>
                <w:szCs w:val="20"/>
              </w:rPr>
              <w:t>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74 874,60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79 038,40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109 971,80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118 397,60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2,2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115 500,00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115 500,00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115 500,00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115 500,00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sz w:val="20"/>
                <w:szCs w:val="20"/>
              </w:rPr>
            </w:pPr>
            <w:r w:rsidRPr="00AF3482">
              <w:rPr>
                <w:sz w:val="20"/>
                <w:szCs w:val="20"/>
              </w:rPr>
              <w:t>2,2</w:t>
            </w:r>
          </w:p>
        </w:tc>
      </w:tr>
      <w:tr w:rsidR="00C75900" w:rsidRPr="00AF3482" w:rsidTr="00626446">
        <w:trPr>
          <w:trHeight w:val="32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47 396,00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47 480,00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47 480,00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47 480,00</w:t>
            </w:r>
          </w:p>
        </w:tc>
      </w:tr>
      <w:tr w:rsidR="00C75900" w:rsidRPr="00AF3482" w:rsidTr="00626446">
        <w:trPr>
          <w:trHeight w:val="33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626446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удельный вес,(%)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AF3482" w:rsidRDefault="00C75900" w:rsidP="000C1CD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3482">
              <w:rPr>
                <w:bCs/>
                <w:iCs/>
                <w:sz w:val="20"/>
                <w:szCs w:val="20"/>
              </w:rPr>
              <w:t>0,9</w:t>
            </w:r>
          </w:p>
        </w:tc>
      </w:tr>
    </w:tbl>
    <w:p w:rsidR="00C75900" w:rsidRPr="00F60C45" w:rsidRDefault="00C75900" w:rsidP="00C75900">
      <w:pPr>
        <w:ind w:firstLine="567"/>
        <w:jc w:val="both"/>
        <w:rPr>
          <w:i/>
          <w:sz w:val="28"/>
          <w:szCs w:val="28"/>
        </w:rPr>
      </w:pPr>
    </w:p>
    <w:p w:rsidR="00C75900" w:rsidRPr="00F60C45" w:rsidRDefault="00C75900" w:rsidP="00C75900">
      <w:pPr>
        <w:pStyle w:val="a7"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F60C45">
        <w:tab/>
      </w:r>
      <w:r w:rsidRPr="00F60C45">
        <w:rPr>
          <w:sz w:val="28"/>
          <w:szCs w:val="28"/>
        </w:rPr>
        <w:t>Проведенный а</w:t>
      </w:r>
      <w:r w:rsidRPr="00F60C45">
        <w:rPr>
          <w:rStyle w:val="submenu-table"/>
          <w:sz w:val="28"/>
          <w:szCs w:val="28"/>
        </w:rPr>
        <w:t>нализ полноты формирования и обоснованности выш</w:t>
      </w:r>
      <w:r w:rsidRPr="00F60C45">
        <w:rPr>
          <w:rStyle w:val="submenu-table"/>
          <w:sz w:val="28"/>
          <w:szCs w:val="28"/>
        </w:rPr>
        <w:t>е</w:t>
      </w:r>
      <w:r w:rsidRPr="00F60C45">
        <w:rPr>
          <w:rStyle w:val="submenu-table"/>
          <w:sz w:val="28"/>
          <w:szCs w:val="28"/>
        </w:rPr>
        <w:t xml:space="preserve">указанных данных, а также оценка </w:t>
      </w:r>
      <w:r w:rsidRPr="00F60C45">
        <w:rPr>
          <w:sz w:val="28"/>
          <w:szCs w:val="28"/>
        </w:rPr>
        <w:t xml:space="preserve">сопоставления динамики показателей по налоговым доходам, </w:t>
      </w:r>
      <w:r w:rsidR="00122906">
        <w:rPr>
          <w:sz w:val="28"/>
          <w:szCs w:val="28"/>
        </w:rPr>
        <w:t>прогноза</w:t>
      </w:r>
      <w:r w:rsidRPr="00F60C45">
        <w:rPr>
          <w:sz w:val="28"/>
          <w:szCs w:val="28"/>
        </w:rPr>
        <w:t xml:space="preserve"> текущего года, а также основных факторов, определяющих их формирование, в очередном финансовом году и плановом периоде показали, что основная часть налоговых доходов  формируется за счет поступлений:</w:t>
      </w:r>
    </w:p>
    <w:p w:rsidR="00C75900" w:rsidRPr="00F60C45" w:rsidRDefault="00C75900" w:rsidP="002825B4">
      <w:pPr>
        <w:pStyle w:val="a7"/>
        <w:numPr>
          <w:ilvl w:val="0"/>
          <w:numId w:val="132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налога на доходы физических лиц, на долю которого приходится </w:t>
      </w:r>
      <w:r w:rsidRPr="00F60C45">
        <w:rPr>
          <w:i/>
          <w:sz w:val="28"/>
          <w:szCs w:val="28"/>
        </w:rPr>
        <w:t>75,7%</w:t>
      </w:r>
      <w:r w:rsidRPr="00F60C45">
        <w:rPr>
          <w:sz w:val="28"/>
          <w:szCs w:val="28"/>
        </w:rPr>
        <w:t xml:space="preserve"> налоговых доходов бюджета города в очередном финансовом году и (</w:t>
      </w:r>
      <w:r w:rsidRPr="00F60C45">
        <w:rPr>
          <w:i/>
          <w:sz w:val="28"/>
          <w:szCs w:val="28"/>
        </w:rPr>
        <w:t>75,4%,75,7%</w:t>
      </w:r>
      <w:r w:rsidRPr="00F60C45">
        <w:rPr>
          <w:sz w:val="28"/>
          <w:szCs w:val="28"/>
        </w:rPr>
        <w:t>) плановом периоде;</w:t>
      </w:r>
    </w:p>
    <w:p w:rsidR="00C75900" w:rsidRPr="00F60C45" w:rsidRDefault="00C75900" w:rsidP="002825B4">
      <w:pPr>
        <w:pStyle w:val="a7"/>
        <w:numPr>
          <w:ilvl w:val="0"/>
          <w:numId w:val="132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налогов на совокупный доход в очередном финансовом году  </w:t>
      </w:r>
      <w:r w:rsidRPr="00F60C45">
        <w:rPr>
          <w:i/>
          <w:sz w:val="28"/>
          <w:szCs w:val="28"/>
        </w:rPr>
        <w:t>19,2%</w:t>
      </w:r>
      <w:r w:rsidRPr="00F60C45">
        <w:rPr>
          <w:sz w:val="28"/>
          <w:szCs w:val="28"/>
        </w:rPr>
        <w:t xml:space="preserve"> и (19,0%-18,9%) плановом периоде.</w:t>
      </w:r>
    </w:p>
    <w:p w:rsidR="00C75900" w:rsidRPr="00F60C45" w:rsidRDefault="00C75900" w:rsidP="00C75900">
      <w:pPr>
        <w:pStyle w:val="a5"/>
        <w:tabs>
          <w:tab w:val="left" w:pos="709"/>
        </w:tabs>
        <w:ind w:firstLine="539"/>
        <w:rPr>
          <w:sz w:val="28"/>
          <w:szCs w:val="28"/>
        </w:rPr>
      </w:pPr>
      <w:proofErr w:type="gramStart"/>
      <w:r w:rsidRPr="00F60C45">
        <w:rPr>
          <w:rFonts w:eastAsia="Calibri"/>
          <w:sz w:val="28"/>
          <w:szCs w:val="28"/>
        </w:rPr>
        <w:t xml:space="preserve">В результате анализа соответствия </w:t>
      </w:r>
      <w:r w:rsidRPr="00F60C45">
        <w:rPr>
          <w:rStyle w:val="submenu-table"/>
          <w:i/>
          <w:sz w:val="28"/>
          <w:szCs w:val="28"/>
        </w:rPr>
        <w:t xml:space="preserve">проекта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 сведениям, представленным четырьмя главным администратором доходов -</w:t>
      </w:r>
      <w:r w:rsidRPr="00F60C45">
        <w:rPr>
          <w:rFonts w:eastAsia="Calibri"/>
          <w:sz w:val="28"/>
          <w:szCs w:val="28"/>
        </w:rPr>
        <w:t xml:space="preserve"> Межрайонной ИФНС России № 6 по Ханты-Мансийскому автономному округу – Югре, </w:t>
      </w:r>
      <w:r w:rsidRPr="00F60C45">
        <w:rPr>
          <w:bCs/>
          <w:sz w:val="28"/>
          <w:szCs w:val="28"/>
        </w:rPr>
        <w:t>Управлением Федерального казначейства по Ханты – Ма</w:t>
      </w:r>
      <w:r w:rsidRPr="00F60C45">
        <w:rPr>
          <w:bCs/>
          <w:sz w:val="28"/>
          <w:szCs w:val="28"/>
        </w:rPr>
        <w:t>н</w:t>
      </w:r>
      <w:r w:rsidRPr="00F60C45">
        <w:rPr>
          <w:bCs/>
          <w:sz w:val="28"/>
          <w:szCs w:val="28"/>
        </w:rPr>
        <w:t>сийскому автономному округу – Югре, администрацией города Нижнева</w:t>
      </w:r>
      <w:r w:rsidRPr="00F60C45">
        <w:rPr>
          <w:bCs/>
          <w:sz w:val="28"/>
          <w:szCs w:val="28"/>
        </w:rPr>
        <w:t>р</w:t>
      </w:r>
      <w:r w:rsidRPr="00F60C45">
        <w:rPr>
          <w:bCs/>
          <w:sz w:val="28"/>
          <w:szCs w:val="28"/>
        </w:rPr>
        <w:t xml:space="preserve">товска и департамент </w:t>
      </w:r>
      <w:r w:rsidR="00F26CD3">
        <w:rPr>
          <w:bCs/>
          <w:sz w:val="28"/>
          <w:szCs w:val="28"/>
        </w:rPr>
        <w:t>ЖКХ</w:t>
      </w:r>
      <w:r w:rsidRPr="00F60C45">
        <w:rPr>
          <w:bCs/>
          <w:sz w:val="28"/>
          <w:szCs w:val="28"/>
        </w:rPr>
        <w:t xml:space="preserve">, </w:t>
      </w:r>
      <w:r w:rsidRPr="00F60C45">
        <w:rPr>
          <w:rFonts w:eastAsia="Calibri"/>
          <w:sz w:val="28"/>
          <w:szCs w:val="28"/>
        </w:rPr>
        <w:t xml:space="preserve">установлено отклонение </w:t>
      </w:r>
      <w:r w:rsidRPr="00F60C45">
        <w:rPr>
          <w:sz w:val="28"/>
          <w:szCs w:val="28"/>
        </w:rPr>
        <w:t>налоговых поступлений на прогнозируемый период:</w:t>
      </w:r>
      <w:proofErr w:type="gramEnd"/>
    </w:p>
    <w:p w:rsidR="00C75900" w:rsidRPr="00F60C45" w:rsidRDefault="00C75900" w:rsidP="002825B4">
      <w:pPr>
        <w:pStyle w:val="aff4"/>
        <w:numPr>
          <w:ilvl w:val="0"/>
          <w:numId w:val="13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 в сторону увеличения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в общей сумме </w:t>
      </w:r>
      <w:r w:rsidRPr="00F60C45">
        <w:rPr>
          <w:bCs/>
          <w:sz w:val="28"/>
          <w:szCs w:val="28"/>
        </w:rPr>
        <w:t>79 868,30</w:t>
      </w:r>
      <w:r w:rsidRPr="00F60C45">
        <w:rPr>
          <w:b/>
          <w:bCs/>
        </w:rPr>
        <w:t xml:space="preserve"> </w:t>
      </w:r>
      <w:r w:rsidRPr="00F60C45">
        <w:rPr>
          <w:sz w:val="28"/>
          <w:szCs w:val="28"/>
        </w:rPr>
        <w:t>тыс. рублей в 2017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ду, </w:t>
      </w:r>
      <w:r w:rsidRPr="00F60C45">
        <w:rPr>
          <w:bCs/>
          <w:sz w:val="28"/>
          <w:szCs w:val="28"/>
        </w:rPr>
        <w:t xml:space="preserve">74 288,60 </w:t>
      </w:r>
      <w:r w:rsidRPr="00F60C45">
        <w:rPr>
          <w:sz w:val="28"/>
          <w:szCs w:val="28"/>
        </w:rPr>
        <w:t>тыс. рублей в 2018 году</w:t>
      </w:r>
      <w:r w:rsidRPr="00F60C45">
        <w:rPr>
          <w:bCs/>
          <w:sz w:val="28"/>
          <w:szCs w:val="28"/>
        </w:rPr>
        <w:t>, 87 073,60</w:t>
      </w:r>
      <w:r w:rsidRPr="00F60C45">
        <w:rPr>
          <w:b/>
          <w:bCs/>
        </w:rPr>
        <w:t xml:space="preserve"> </w:t>
      </w:r>
      <w:r w:rsidRPr="00F60C45">
        <w:rPr>
          <w:sz w:val="28"/>
          <w:szCs w:val="28"/>
        </w:rPr>
        <w:t>тыс. рублей в 2019 году по следующим показателям, приведенным в нижеследу</w:t>
      </w:r>
      <w:r w:rsidR="00AF3482">
        <w:rPr>
          <w:sz w:val="28"/>
          <w:szCs w:val="28"/>
        </w:rPr>
        <w:t>ющей таблице.</w:t>
      </w:r>
    </w:p>
    <w:p w:rsidR="00C75900" w:rsidRPr="00F60C45" w:rsidRDefault="00C75900" w:rsidP="00C75900">
      <w:pPr>
        <w:pStyle w:val="aff4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4408"/>
        <w:gridCol w:w="1701"/>
        <w:gridCol w:w="1701"/>
        <w:gridCol w:w="1559"/>
      </w:tblGrid>
      <w:tr w:rsidR="00C75900" w:rsidRPr="00AF3482" w:rsidTr="00F26CD3">
        <w:trPr>
          <w:trHeight w:val="639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F3482">
              <w:rPr>
                <w:b/>
                <w:bCs/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F3482">
              <w:rPr>
                <w:b/>
                <w:bCs/>
                <w:i/>
                <w:sz w:val="22"/>
                <w:szCs w:val="22"/>
              </w:rPr>
              <w:t>Отклонение 2017 год</w:t>
            </w:r>
            <w:r w:rsidR="00AF3482">
              <w:rPr>
                <w:b/>
                <w:bCs/>
                <w:i/>
                <w:sz w:val="22"/>
                <w:szCs w:val="22"/>
              </w:rPr>
              <w:t>, тыс. рублей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F3482">
              <w:rPr>
                <w:b/>
                <w:bCs/>
                <w:i/>
                <w:sz w:val="22"/>
                <w:szCs w:val="22"/>
              </w:rPr>
              <w:t>Отклонение 2018 год</w:t>
            </w:r>
            <w:r w:rsidR="00AF3482">
              <w:rPr>
                <w:b/>
                <w:bCs/>
                <w:i/>
                <w:sz w:val="22"/>
                <w:szCs w:val="22"/>
              </w:rPr>
              <w:t>, тыс. рублей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AF3482">
              <w:rPr>
                <w:b/>
                <w:bCs/>
                <w:i/>
                <w:sz w:val="22"/>
                <w:szCs w:val="22"/>
              </w:rPr>
              <w:t>Отклонение  2019 год</w:t>
            </w:r>
            <w:r w:rsidR="00AF3482">
              <w:rPr>
                <w:b/>
                <w:bCs/>
                <w:i/>
                <w:sz w:val="22"/>
                <w:szCs w:val="22"/>
              </w:rPr>
              <w:t>, тыс. рублей</w:t>
            </w:r>
          </w:p>
        </w:tc>
      </w:tr>
      <w:tr w:rsidR="00C75900" w:rsidRPr="00AF3482" w:rsidTr="00F26CD3">
        <w:trPr>
          <w:trHeight w:val="327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+79 868,30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+74 288,60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+87 073,60</w:t>
            </w:r>
          </w:p>
        </w:tc>
      </w:tr>
      <w:tr w:rsidR="00C75900" w:rsidRPr="00AF3482" w:rsidTr="00F26CD3">
        <w:trPr>
          <w:trHeight w:val="936"/>
        </w:trPr>
        <w:tc>
          <w:tcPr>
            <w:tcW w:w="4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lastRenderedPageBreak/>
              <w:t>Налог на доходы физических лиц                                                                                        (по нормативу: 2016 г.-44,8%, 2017 г.-40,0%, 2018 г.-39,9%, 2019 г.-39,7%)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+69 238,50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+60 570,00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+65 387,00</w:t>
            </w:r>
          </w:p>
        </w:tc>
      </w:tr>
      <w:tr w:rsidR="00C75900" w:rsidRPr="00AF3482" w:rsidTr="00AF3482">
        <w:trPr>
          <w:trHeight w:val="158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- по бюджетному кодексу РФ (15%)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+25 368,5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+24 397,1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+23 692,1</w:t>
            </w:r>
          </w:p>
        </w:tc>
      </w:tr>
      <w:tr w:rsidR="00C75900" w:rsidRPr="00AF3482" w:rsidTr="00AF3482">
        <w:trPr>
          <w:trHeight w:val="43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- по закону о межбюджетных отношениях ХМАО-Югры (19%)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+32 133,5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+30 902,9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+30 351,9</w:t>
            </w:r>
          </w:p>
        </w:tc>
      </w:tr>
      <w:tr w:rsidR="00C75900" w:rsidRPr="00AF3482" w:rsidTr="00AF3482">
        <w:trPr>
          <w:trHeight w:val="381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- по закону о бюджете (замена дотаций дифференцированным нормативом)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+11 736,5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+5 270,0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sz w:val="22"/>
                <w:szCs w:val="22"/>
              </w:rPr>
            </w:pPr>
            <w:r w:rsidRPr="00AF3482">
              <w:rPr>
                <w:sz w:val="22"/>
                <w:szCs w:val="22"/>
              </w:rPr>
              <w:t>+11 073,0</w:t>
            </w:r>
          </w:p>
        </w:tc>
      </w:tr>
      <w:tr w:rsidR="00C75900" w:rsidRPr="00AF3482" w:rsidTr="00AF3482">
        <w:trPr>
          <w:trHeight w:val="327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Налоги на совокупный доход, в том числе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+10 629,80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+13 718,60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sz w:val="22"/>
                <w:szCs w:val="22"/>
              </w:rPr>
            </w:pPr>
            <w:r w:rsidRPr="00AF3482">
              <w:rPr>
                <w:bCs/>
                <w:sz w:val="22"/>
                <w:szCs w:val="22"/>
              </w:rPr>
              <w:t>+21 686,60</w:t>
            </w:r>
          </w:p>
        </w:tc>
      </w:tr>
      <w:tr w:rsidR="00C75900" w:rsidRPr="00AF3482" w:rsidTr="00AF3482">
        <w:trPr>
          <w:trHeight w:val="312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УСН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-10 993,00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-5 039,00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+799,00</w:t>
            </w:r>
          </w:p>
        </w:tc>
      </w:tr>
      <w:tr w:rsidR="00C75900" w:rsidRPr="00AF3482" w:rsidTr="00AF3482">
        <w:trPr>
          <w:trHeight w:val="312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ЕНВД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+12 757,00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+12 757,00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+12 757,00</w:t>
            </w:r>
          </w:p>
        </w:tc>
      </w:tr>
      <w:tr w:rsidR="00C75900" w:rsidRPr="00AF3482" w:rsidTr="00AF3482">
        <w:trPr>
          <w:trHeight w:val="327"/>
        </w:trPr>
        <w:tc>
          <w:tcPr>
            <w:tcW w:w="4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900" w:rsidRPr="00AF3482" w:rsidRDefault="00C75900" w:rsidP="00AF3482">
            <w:pPr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ПСН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+8 865,80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+6 000,60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AF3482" w:rsidRDefault="00C75900" w:rsidP="00AF3482">
            <w:pPr>
              <w:jc w:val="center"/>
              <w:rPr>
                <w:bCs/>
                <w:iCs/>
                <w:sz w:val="22"/>
                <w:szCs w:val="22"/>
              </w:rPr>
            </w:pPr>
            <w:r w:rsidRPr="00AF3482">
              <w:rPr>
                <w:bCs/>
                <w:iCs/>
                <w:sz w:val="22"/>
                <w:szCs w:val="22"/>
              </w:rPr>
              <w:t>+8 130,60</w:t>
            </w:r>
          </w:p>
        </w:tc>
      </w:tr>
    </w:tbl>
    <w:p w:rsidR="00C75900" w:rsidRPr="00F60C45" w:rsidRDefault="00C75900" w:rsidP="00C75900">
      <w:pPr>
        <w:pStyle w:val="aff4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75900" w:rsidRPr="00F26CD3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По </w:t>
      </w:r>
      <w:r w:rsidRPr="00F26CD3">
        <w:rPr>
          <w:rFonts w:eastAsia="Calibri"/>
          <w:sz w:val="28"/>
          <w:szCs w:val="28"/>
        </w:rPr>
        <w:t xml:space="preserve">пояснению </w:t>
      </w:r>
      <w:r w:rsidRPr="00F26CD3">
        <w:rPr>
          <w:rFonts w:eastAsia="Calibri"/>
          <w:i/>
          <w:sz w:val="28"/>
          <w:szCs w:val="28"/>
        </w:rPr>
        <w:t>Департамента финансов</w:t>
      </w:r>
      <w:r w:rsidRPr="00F26CD3">
        <w:rPr>
          <w:rFonts w:eastAsia="Calibri"/>
          <w:sz w:val="28"/>
          <w:szCs w:val="28"/>
        </w:rPr>
        <w:t xml:space="preserve">, вышеуказанные отклонения  в </w:t>
      </w:r>
      <w:proofErr w:type="gramStart"/>
      <w:r w:rsidRPr="00F26CD3">
        <w:rPr>
          <w:rFonts w:eastAsia="Calibri"/>
          <w:sz w:val="28"/>
          <w:szCs w:val="28"/>
        </w:rPr>
        <w:t>отношении</w:t>
      </w:r>
      <w:proofErr w:type="gramEnd"/>
      <w:r w:rsidRPr="00F26CD3">
        <w:rPr>
          <w:rFonts w:eastAsia="Calibri"/>
          <w:sz w:val="28"/>
          <w:szCs w:val="28"/>
        </w:rPr>
        <w:t xml:space="preserve"> двух источников, возникли на основании расчетов, произведе</w:t>
      </w:r>
      <w:r w:rsidRPr="00F26CD3">
        <w:rPr>
          <w:rFonts w:eastAsia="Calibri"/>
          <w:sz w:val="28"/>
          <w:szCs w:val="28"/>
        </w:rPr>
        <w:t>н</w:t>
      </w:r>
      <w:r w:rsidRPr="00F26CD3">
        <w:rPr>
          <w:rFonts w:eastAsia="Calibri"/>
          <w:sz w:val="28"/>
          <w:szCs w:val="28"/>
        </w:rPr>
        <w:t xml:space="preserve">ных  и </w:t>
      </w:r>
      <w:r w:rsidRPr="00F26CD3">
        <w:rPr>
          <w:sz w:val="28"/>
          <w:szCs w:val="28"/>
        </w:rPr>
        <w:t xml:space="preserve">установленных положениями </w:t>
      </w:r>
      <w:r w:rsidRPr="00F26CD3">
        <w:rPr>
          <w:i/>
          <w:sz w:val="28"/>
          <w:szCs w:val="28"/>
        </w:rPr>
        <w:t>Методических рекомендаций</w:t>
      </w:r>
      <w:r w:rsidRPr="00F26CD3">
        <w:rPr>
          <w:sz w:val="28"/>
          <w:szCs w:val="28"/>
        </w:rPr>
        <w:t>, с учетом следующих факторов:</w:t>
      </w:r>
    </w:p>
    <w:p w:rsidR="00C75900" w:rsidRPr="00F26CD3" w:rsidRDefault="00C75900" w:rsidP="002825B4">
      <w:pPr>
        <w:pStyle w:val="aff4"/>
        <w:numPr>
          <w:ilvl w:val="0"/>
          <w:numId w:val="134"/>
        </w:numPr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F26CD3">
        <w:rPr>
          <w:sz w:val="28"/>
          <w:szCs w:val="28"/>
        </w:rPr>
        <w:t xml:space="preserve">поступлением НДФЛ от вновь зарегистрированных организаций и обособленных подразделений; </w:t>
      </w:r>
    </w:p>
    <w:p w:rsidR="00C75900" w:rsidRPr="00F26CD3" w:rsidRDefault="00C75900" w:rsidP="002825B4">
      <w:pPr>
        <w:pStyle w:val="aff4"/>
        <w:numPr>
          <w:ilvl w:val="0"/>
          <w:numId w:val="134"/>
        </w:numPr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F26CD3">
        <w:rPr>
          <w:sz w:val="28"/>
          <w:szCs w:val="28"/>
        </w:rPr>
        <w:t>повышением уровня администрирования, в части введения для налогоплательщиков ежеквартальной отчетности по форме 6-НДФЛ и  пр</w:t>
      </w:r>
      <w:r w:rsidRPr="00F26CD3">
        <w:rPr>
          <w:sz w:val="28"/>
          <w:szCs w:val="28"/>
        </w:rPr>
        <w:t>о</w:t>
      </w:r>
      <w:r w:rsidRPr="00F26CD3">
        <w:rPr>
          <w:sz w:val="28"/>
          <w:szCs w:val="28"/>
        </w:rPr>
        <w:t>цедуры взыскания налоговыми органами задолженности по НДФЛ в бе</w:t>
      </w:r>
      <w:r w:rsidRPr="00F26CD3">
        <w:rPr>
          <w:sz w:val="28"/>
          <w:szCs w:val="28"/>
        </w:rPr>
        <w:t>с</w:t>
      </w:r>
      <w:r w:rsidRPr="00F26CD3">
        <w:rPr>
          <w:sz w:val="28"/>
          <w:szCs w:val="28"/>
        </w:rPr>
        <w:t>спорном порядке;</w:t>
      </w:r>
    </w:p>
    <w:p w:rsidR="00C75900" w:rsidRPr="00F26CD3" w:rsidRDefault="00C75900" w:rsidP="002825B4">
      <w:pPr>
        <w:pStyle w:val="a7"/>
        <w:numPr>
          <w:ilvl w:val="0"/>
          <w:numId w:val="134"/>
        </w:numPr>
        <w:spacing w:line="240" w:lineRule="auto"/>
        <w:ind w:left="0" w:firstLine="927"/>
        <w:rPr>
          <w:sz w:val="28"/>
          <w:szCs w:val="28"/>
        </w:rPr>
      </w:pPr>
      <w:r w:rsidRPr="00F26CD3">
        <w:rPr>
          <w:sz w:val="28"/>
          <w:szCs w:val="28"/>
        </w:rPr>
        <w:t>результатами проводимых мероприятий в рамках комиссии по мобилизации доходов в бюджет города Нижневартовска.</w:t>
      </w:r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26CD3">
        <w:rPr>
          <w:sz w:val="28"/>
          <w:szCs w:val="28"/>
        </w:rPr>
        <w:t>Кроме того, в целях совершенствования и повышения качества и точн</w:t>
      </w:r>
      <w:r w:rsidRPr="00F26CD3">
        <w:rPr>
          <w:sz w:val="28"/>
          <w:szCs w:val="28"/>
        </w:rPr>
        <w:t>о</w:t>
      </w:r>
      <w:r w:rsidRPr="00F26CD3">
        <w:rPr>
          <w:sz w:val="28"/>
          <w:szCs w:val="28"/>
        </w:rPr>
        <w:t>сти прогнозирования налоговых доходов бюджета города на очередной ф</w:t>
      </w:r>
      <w:r w:rsidRPr="00F26CD3">
        <w:rPr>
          <w:sz w:val="28"/>
          <w:szCs w:val="28"/>
        </w:rPr>
        <w:t>и</w:t>
      </w:r>
      <w:r w:rsidRPr="00F26CD3">
        <w:rPr>
          <w:sz w:val="28"/>
          <w:szCs w:val="28"/>
        </w:rPr>
        <w:t xml:space="preserve">нансовый год и плановый период, в установленных прогнозных назначениях </w:t>
      </w:r>
      <w:r w:rsidRPr="00F26CD3">
        <w:rPr>
          <w:rFonts w:eastAsia="Calibri"/>
          <w:i/>
          <w:sz w:val="28"/>
          <w:szCs w:val="28"/>
        </w:rPr>
        <w:t>Департамента финансов,</w:t>
      </w:r>
      <w:r w:rsidR="00122906" w:rsidRPr="00F26CD3">
        <w:rPr>
          <w:rFonts w:eastAsia="Calibri"/>
          <w:i/>
          <w:sz w:val="28"/>
          <w:szCs w:val="28"/>
        </w:rPr>
        <w:t xml:space="preserve"> </w:t>
      </w:r>
      <w:r w:rsidRPr="00F26CD3">
        <w:rPr>
          <w:sz w:val="28"/>
          <w:szCs w:val="28"/>
        </w:rPr>
        <w:t>учтена сложив</w:t>
      </w:r>
      <w:r w:rsidRPr="00F60C45">
        <w:rPr>
          <w:sz w:val="28"/>
          <w:szCs w:val="28"/>
        </w:rPr>
        <w:t>шаяся положительная динамика развития на территории города малого и среднего предпринимательства,  д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>намика поступления данных доходных источников, прогноз социально-экономического развития  города, рост налогооблагаемой базы.</w:t>
      </w:r>
      <w:proofErr w:type="gramEnd"/>
    </w:p>
    <w:p w:rsidR="00C75900" w:rsidRPr="00F60C45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75900" w:rsidRPr="00F60C45" w:rsidRDefault="00C75900" w:rsidP="00C75900">
      <w:pPr>
        <w:rPr>
          <w:b/>
          <w:bCs/>
          <w:i/>
          <w:sz w:val="28"/>
          <w:szCs w:val="28"/>
        </w:rPr>
      </w:pPr>
      <w:r w:rsidRPr="00F60C45">
        <w:rPr>
          <w:b/>
          <w:bCs/>
          <w:i/>
          <w:sz w:val="28"/>
          <w:szCs w:val="28"/>
        </w:rPr>
        <w:t>3.3.1. Налог на доходы физических лиц</w:t>
      </w:r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  <w:rPr>
          <w:sz w:val="28"/>
          <w:szCs w:val="28"/>
        </w:rPr>
      </w:pPr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  <w:rPr>
          <w:sz w:val="28"/>
          <w:szCs w:val="28"/>
        </w:rPr>
      </w:pPr>
      <w:r w:rsidRPr="00F60C45">
        <w:rPr>
          <w:sz w:val="28"/>
          <w:szCs w:val="28"/>
        </w:rPr>
        <w:t>Прогнозируемая сумма поступлений налога на доходы физических лиц (</w:t>
      </w:r>
      <w:r w:rsidRPr="00F60C45">
        <w:rPr>
          <w:i/>
          <w:sz w:val="28"/>
          <w:szCs w:val="28"/>
        </w:rPr>
        <w:t>далее по тексту – НДФЛ</w:t>
      </w:r>
      <w:r w:rsidRPr="00F60C45">
        <w:rPr>
          <w:sz w:val="28"/>
          <w:szCs w:val="28"/>
        </w:rPr>
        <w:t xml:space="preserve">) в бюджет города Нижневартовска на очередной финансовый год установлена в </w:t>
      </w:r>
      <w:proofErr w:type="gramStart"/>
      <w:r w:rsidRPr="00F60C45">
        <w:rPr>
          <w:sz w:val="28"/>
          <w:szCs w:val="28"/>
        </w:rPr>
        <w:t>размере</w:t>
      </w:r>
      <w:proofErr w:type="gramEnd"/>
      <w:r w:rsidRPr="00F60C45">
        <w:rPr>
          <w:sz w:val="28"/>
          <w:szCs w:val="28"/>
        </w:rPr>
        <w:t xml:space="preserve"> </w:t>
      </w:r>
      <w:r w:rsidRPr="00F60C45">
        <w:rPr>
          <w:b/>
          <w:i/>
          <w:sz w:val="28"/>
          <w:szCs w:val="28"/>
        </w:rPr>
        <w:t>3 881 937,3</w:t>
      </w:r>
      <w:r w:rsidR="00122906">
        <w:rPr>
          <w:b/>
          <w:i/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плановый период 3 981 543,0</w:t>
      </w:r>
      <w:r w:rsidR="00122906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 и  4 063 177,0</w:t>
      </w:r>
      <w:r w:rsidR="00122906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рублей.</w:t>
      </w:r>
    </w:p>
    <w:p w:rsidR="00C75900" w:rsidRPr="00F60C45" w:rsidRDefault="00C75900" w:rsidP="00C75900">
      <w:pPr>
        <w:pStyle w:val="a7"/>
        <w:spacing w:line="240" w:lineRule="auto"/>
        <w:ind w:firstLine="709"/>
        <w:rPr>
          <w:sz w:val="28"/>
          <w:szCs w:val="28"/>
        </w:rPr>
      </w:pPr>
      <w:r w:rsidRPr="00F60C45">
        <w:rPr>
          <w:sz w:val="28"/>
          <w:szCs w:val="28"/>
        </w:rPr>
        <w:t xml:space="preserve">При планировании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требования, установленные законодател</w:t>
      </w:r>
      <w:r w:rsidRPr="00F60C45">
        <w:rPr>
          <w:sz w:val="28"/>
          <w:szCs w:val="28"/>
        </w:rPr>
        <w:t>ь</w:t>
      </w:r>
      <w:r w:rsidRPr="00F60C45">
        <w:rPr>
          <w:sz w:val="28"/>
          <w:szCs w:val="28"/>
        </w:rPr>
        <w:t xml:space="preserve">ством, </w:t>
      </w:r>
      <w:r w:rsidRPr="00F60C45">
        <w:rPr>
          <w:b/>
          <w:i/>
          <w:sz w:val="28"/>
          <w:szCs w:val="28"/>
        </w:rPr>
        <w:t>соблюдены</w:t>
      </w:r>
      <w:r w:rsidR="00122906">
        <w:rPr>
          <w:b/>
          <w:i/>
          <w:sz w:val="28"/>
          <w:szCs w:val="28"/>
        </w:rPr>
        <w:t>,</w:t>
      </w:r>
      <w:r w:rsidR="00122906">
        <w:rPr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с учетом ожидаемой оценки поступления налога в 2016 году и прогнозируемым темпом роста на 2018-2019 годы, в сравнении с 2017 годом. </w:t>
      </w:r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 xml:space="preserve">Решением Думы города </w:t>
      </w:r>
      <w:r w:rsidRPr="00F60C45">
        <w:rPr>
          <w:bCs/>
          <w:sz w:val="28"/>
          <w:szCs w:val="28"/>
        </w:rPr>
        <w:t xml:space="preserve">от </w:t>
      </w:r>
      <w:r w:rsidRPr="00F60C45">
        <w:rPr>
          <w:sz w:val="28"/>
          <w:szCs w:val="28"/>
        </w:rPr>
        <w:t>25.10.2016 № 19 «О замене дотаций из реги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нального фонда финансовой поддержки муниципальных районов (городских </w:t>
      </w:r>
      <w:r w:rsidRPr="00F60C45">
        <w:rPr>
          <w:sz w:val="28"/>
          <w:szCs w:val="28"/>
        </w:rPr>
        <w:lastRenderedPageBreak/>
        <w:t>округов) и регионального фонда финансовой поддержки поселений дополн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тельными нормативами отчислений от налога на доходы физических лиц»: </w:t>
      </w:r>
    </w:p>
    <w:p w:rsidR="00C75900" w:rsidRPr="00F60C45" w:rsidRDefault="00C75900" w:rsidP="002825B4">
      <w:pPr>
        <w:pStyle w:val="a7"/>
        <w:numPr>
          <w:ilvl w:val="0"/>
          <w:numId w:val="112"/>
        </w:numPr>
        <w:spacing w:line="240" w:lineRule="auto"/>
        <w:ind w:left="0" w:firstLine="360"/>
        <w:rPr>
          <w:sz w:val="28"/>
          <w:szCs w:val="28"/>
        </w:rPr>
      </w:pPr>
      <w:r w:rsidRPr="00F60C45">
        <w:rPr>
          <w:sz w:val="28"/>
          <w:szCs w:val="28"/>
        </w:rPr>
        <w:t xml:space="preserve">согласована </w:t>
      </w:r>
      <w:r w:rsidRPr="00F60C45">
        <w:rPr>
          <w:b/>
          <w:i/>
          <w:sz w:val="28"/>
          <w:szCs w:val="28"/>
        </w:rPr>
        <w:t>частичная замена</w:t>
      </w:r>
      <w:r w:rsidRPr="00F60C45">
        <w:rPr>
          <w:sz w:val="28"/>
          <w:szCs w:val="28"/>
        </w:rPr>
        <w:t xml:space="preserve"> дотаций из регионального фонда ф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>нансовой поддержки муниципальных районов (городских округов) на допо</w:t>
      </w:r>
      <w:r w:rsidRPr="00F60C45">
        <w:rPr>
          <w:sz w:val="28"/>
          <w:szCs w:val="28"/>
        </w:rPr>
        <w:t>л</w:t>
      </w:r>
      <w:r w:rsidRPr="00F60C45">
        <w:rPr>
          <w:sz w:val="28"/>
          <w:szCs w:val="28"/>
        </w:rPr>
        <w:t xml:space="preserve">нительные нормативы отчислений от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в размерах: </w:t>
      </w:r>
    </w:p>
    <w:p w:rsidR="00C75900" w:rsidRPr="00F60C45" w:rsidRDefault="00C75900" w:rsidP="002825B4">
      <w:pPr>
        <w:pStyle w:val="aff4"/>
        <w:numPr>
          <w:ilvl w:val="0"/>
          <w:numId w:val="111"/>
        </w:numPr>
        <w:jc w:val="both"/>
        <w:rPr>
          <w:sz w:val="28"/>
          <w:szCs w:val="28"/>
        </w:rPr>
      </w:pPr>
      <w:r w:rsidRPr="00F60C45">
        <w:rPr>
          <w:sz w:val="28"/>
          <w:szCs w:val="28"/>
        </w:rPr>
        <w:t>в 2017 году  дотации  в размере 583 641,3</w:t>
      </w:r>
      <w:r w:rsidR="00122906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 заменены  на дополнительный норматив </w:t>
      </w:r>
      <w:r w:rsidRPr="00F60C45">
        <w:rPr>
          <w:i/>
          <w:sz w:val="28"/>
          <w:szCs w:val="28"/>
        </w:rPr>
        <w:t>6,0%</w:t>
      </w:r>
      <w:r w:rsidRPr="00F60C45">
        <w:rPr>
          <w:sz w:val="28"/>
          <w:szCs w:val="28"/>
        </w:rPr>
        <w:t>;</w:t>
      </w:r>
    </w:p>
    <w:p w:rsidR="00C75900" w:rsidRPr="00F60C45" w:rsidRDefault="00C75900" w:rsidP="002825B4">
      <w:pPr>
        <w:pStyle w:val="aff4"/>
        <w:numPr>
          <w:ilvl w:val="0"/>
          <w:numId w:val="111"/>
        </w:numPr>
        <w:jc w:val="both"/>
        <w:rPr>
          <w:sz w:val="28"/>
          <w:szCs w:val="28"/>
        </w:rPr>
      </w:pPr>
      <w:r w:rsidRPr="00F60C45">
        <w:rPr>
          <w:sz w:val="28"/>
          <w:szCs w:val="28"/>
        </w:rPr>
        <w:t>в 2018 году дотации в сумме 585 063,0</w:t>
      </w:r>
      <w:r w:rsidR="00122906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 заменены на дополнительный норматив </w:t>
      </w:r>
      <w:r w:rsidRPr="00F60C45">
        <w:rPr>
          <w:i/>
          <w:sz w:val="28"/>
          <w:szCs w:val="28"/>
        </w:rPr>
        <w:t>5,9%</w:t>
      </w:r>
      <w:r w:rsidRPr="00F60C45">
        <w:rPr>
          <w:sz w:val="28"/>
          <w:szCs w:val="28"/>
        </w:rPr>
        <w:t>;</w:t>
      </w:r>
    </w:p>
    <w:p w:rsidR="00C75900" w:rsidRPr="00F60C45" w:rsidRDefault="00C75900" w:rsidP="002825B4">
      <w:pPr>
        <w:pStyle w:val="aff4"/>
        <w:numPr>
          <w:ilvl w:val="0"/>
          <w:numId w:val="111"/>
        </w:numPr>
        <w:jc w:val="both"/>
        <w:rPr>
          <w:sz w:val="28"/>
          <w:szCs w:val="28"/>
        </w:rPr>
      </w:pPr>
      <w:r w:rsidRPr="00F60C45">
        <w:rPr>
          <w:sz w:val="28"/>
          <w:szCs w:val="28"/>
        </w:rPr>
        <w:t>в 2019 году дотации в сумме 585 063,0</w:t>
      </w:r>
      <w:r w:rsidR="00122906">
        <w:rPr>
          <w:sz w:val="28"/>
          <w:szCs w:val="28"/>
        </w:rPr>
        <w:t>0</w:t>
      </w:r>
      <w:r w:rsidRPr="00F60C45">
        <w:rPr>
          <w:b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тыс. рублей заменены на дополнительный норматив </w:t>
      </w:r>
      <w:r w:rsidRPr="00F60C45">
        <w:rPr>
          <w:i/>
          <w:sz w:val="28"/>
          <w:szCs w:val="28"/>
        </w:rPr>
        <w:t>5,7%.</w:t>
      </w:r>
    </w:p>
    <w:p w:rsidR="00C75900" w:rsidRPr="00F60C45" w:rsidRDefault="00C75900" w:rsidP="00C75900">
      <w:pPr>
        <w:ind w:firstLine="708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С учетом решения Думы города Нижневартовска  о частичной замене в прогнозируемых периодах дотации из регионального фонда финансовой по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держки муниципальных районов (городских округов)</w:t>
      </w:r>
      <w:r w:rsidRPr="00F60C45">
        <w:rPr>
          <w:b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дополнительными нормативами отчислений общий размер отчислений от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в бюджет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рода составит  в 2017 году – </w:t>
      </w:r>
      <w:r w:rsidRPr="00F60C45">
        <w:rPr>
          <w:i/>
          <w:sz w:val="28"/>
          <w:szCs w:val="28"/>
        </w:rPr>
        <w:t>40,0%,</w:t>
      </w:r>
      <w:r w:rsidRPr="00F60C45">
        <w:rPr>
          <w:sz w:val="28"/>
          <w:szCs w:val="28"/>
        </w:rPr>
        <w:t xml:space="preserve"> в 2018 году – </w:t>
      </w:r>
      <w:r w:rsidRPr="00F60C45">
        <w:rPr>
          <w:i/>
          <w:sz w:val="28"/>
          <w:szCs w:val="28"/>
        </w:rPr>
        <w:t>39,9%,</w:t>
      </w:r>
      <w:r w:rsidRPr="00F60C45">
        <w:rPr>
          <w:sz w:val="28"/>
          <w:szCs w:val="28"/>
        </w:rPr>
        <w:t xml:space="preserve"> в 2019 году – </w:t>
      </w:r>
      <w:r w:rsidRPr="00F60C45">
        <w:rPr>
          <w:i/>
          <w:sz w:val="28"/>
          <w:szCs w:val="28"/>
        </w:rPr>
        <w:t>39,7%:</w:t>
      </w:r>
    </w:p>
    <w:p w:rsidR="00C75900" w:rsidRPr="00F60C45" w:rsidRDefault="00C75900" w:rsidP="00C7590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Размеры нормативов зачисления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>, установленные федеральным и окружным законодательством, в планируемом периоде остались неизменны, на уровне 2016 года, зачисление указанного налога в местный бюджет запл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нировано по нормативу 34% (без учета дополнительного норматива).</w:t>
      </w:r>
    </w:p>
    <w:p w:rsidR="00C75900" w:rsidRPr="00F60C45" w:rsidRDefault="00C75900" w:rsidP="00C75900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proofErr w:type="gramStart"/>
      <w:r w:rsidRPr="00F60C45">
        <w:rPr>
          <w:sz w:val="28"/>
          <w:szCs w:val="28"/>
        </w:rPr>
        <w:t xml:space="preserve">Сумма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рассчитана с учетом ожидаемой оценки поступления налога в 2016 году, прогноза социально-экономического развития города Нижневартовска на очередной финансовый год и плановый период, темпа роста совокупного фонда оплаты труда, откорректированного с учетом фа</w:t>
      </w:r>
      <w:r w:rsidRPr="00F60C45">
        <w:rPr>
          <w:sz w:val="28"/>
          <w:szCs w:val="28"/>
        </w:rPr>
        <w:t>к</w:t>
      </w:r>
      <w:r w:rsidRPr="00F60C45">
        <w:rPr>
          <w:sz w:val="28"/>
          <w:szCs w:val="28"/>
        </w:rPr>
        <w:t xml:space="preserve">тической ситуации в текущем  периоде, на основе положений главы 23 «Налог на доходы физических лиц» </w:t>
      </w:r>
      <w:r w:rsidRPr="00F60C45">
        <w:rPr>
          <w:i/>
          <w:sz w:val="28"/>
          <w:szCs w:val="28"/>
        </w:rPr>
        <w:t xml:space="preserve"> НК РФ </w:t>
      </w:r>
      <w:r w:rsidRPr="00F60C45">
        <w:rPr>
          <w:sz w:val="28"/>
          <w:szCs w:val="28"/>
        </w:rPr>
        <w:t xml:space="preserve">и </w:t>
      </w:r>
      <w:r w:rsidR="00700544">
        <w:rPr>
          <w:sz w:val="28"/>
          <w:szCs w:val="28"/>
        </w:rPr>
        <w:t xml:space="preserve">требований </w:t>
      </w:r>
      <w:r w:rsidRPr="00F60C45">
        <w:rPr>
          <w:i/>
          <w:sz w:val="28"/>
          <w:szCs w:val="28"/>
        </w:rPr>
        <w:t>БК РФ</w:t>
      </w:r>
      <w:r w:rsidRPr="00F60C45">
        <w:rPr>
          <w:sz w:val="28"/>
          <w:szCs w:val="28"/>
        </w:rPr>
        <w:t xml:space="preserve">. </w:t>
      </w:r>
      <w:proofErr w:type="gramEnd"/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 xml:space="preserve">При расчете прогноза объема планируемых доходов от поступлений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 xml:space="preserve"> очередного финансового года (</w:t>
      </w:r>
      <w:r w:rsidRPr="00F60C45">
        <w:rPr>
          <w:b/>
          <w:i/>
          <w:sz w:val="28"/>
          <w:szCs w:val="28"/>
        </w:rPr>
        <w:t>3 881 937,3</w:t>
      </w:r>
      <w:r w:rsidR="00700544">
        <w:rPr>
          <w:b/>
          <w:i/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рублей) имеет место снижение на 286 381,7</w:t>
      </w:r>
      <w:r w:rsidRPr="00F60C45">
        <w:rPr>
          <w:b/>
          <w:bCs/>
          <w:i/>
          <w:iCs/>
          <w:sz w:val="20"/>
          <w:szCs w:val="20"/>
        </w:rPr>
        <w:t xml:space="preserve"> </w:t>
      </w:r>
      <w:r w:rsidRPr="00F60C45">
        <w:rPr>
          <w:sz w:val="28"/>
          <w:szCs w:val="28"/>
        </w:rPr>
        <w:t xml:space="preserve">тыс. рублей или на </w:t>
      </w:r>
      <w:r w:rsidRPr="00F60C45">
        <w:rPr>
          <w:i/>
          <w:sz w:val="28"/>
          <w:szCs w:val="28"/>
        </w:rPr>
        <w:t>6,9 %</w:t>
      </w:r>
      <w:r w:rsidRPr="00F60C45">
        <w:rPr>
          <w:sz w:val="28"/>
          <w:szCs w:val="28"/>
        </w:rPr>
        <w:t xml:space="preserve"> по отношению к оценке 2016 года (</w:t>
      </w:r>
      <w:r w:rsidRPr="00F60C45">
        <w:rPr>
          <w:b/>
          <w:i/>
          <w:sz w:val="28"/>
          <w:szCs w:val="28"/>
        </w:rPr>
        <w:t>4 168 319,0</w:t>
      </w:r>
      <w:r w:rsidRPr="00F60C45">
        <w:rPr>
          <w:sz w:val="20"/>
          <w:szCs w:val="20"/>
        </w:rPr>
        <w:t xml:space="preserve">  </w:t>
      </w:r>
      <w:r w:rsidRPr="00F60C45">
        <w:rPr>
          <w:sz w:val="28"/>
          <w:szCs w:val="28"/>
        </w:rPr>
        <w:t>тыс. рублей), с не значительным ростом в плановом пери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де  3 981 543,0  и 4 063 177,0 тыс. рублей, соответственно по годам, при этом</w:t>
      </w:r>
      <w:proofErr w:type="gramEnd"/>
      <w:r w:rsidRPr="00F60C45">
        <w:rPr>
          <w:sz w:val="28"/>
          <w:szCs w:val="28"/>
        </w:rPr>
        <w:t xml:space="preserve"> обозначенный рост планового периода, не достигает уровня ожидаемой оценки 2016 года.</w:t>
      </w:r>
    </w:p>
    <w:p w:rsidR="00C75900" w:rsidRPr="00F60C45" w:rsidRDefault="00C75900" w:rsidP="00C75900">
      <w:pPr>
        <w:pStyle w:val="aff4"/>
        <w:ind w:left="0"/>
        <w:rPr>
          <w:sz w:val="28"/>
          <w:szCs w:val="28"/>
        </w:rPr>
      </w:pPr>
    </w:p>
    <w:p w:rsidR="00C75900" w:rsidRPr="00F60C45" w:rsidRDefault="00C75900" w:rsidP="00C75900">
      <w:pPr>
        <w:pStyle w:val="aff4"/>
        <w:ind w:left="0"/>
        <w:jc w:val="both"/>
        <w:rPr>
          <w:b/>
          <w:i/>
          <w:sz w:val="28"/>
          <w:szCs w:val="28"/>
        </w:rPr>
      </w:pPr>
      <w:r w:rsidRPr="00F60C45">
        <w:rPr>
          <w:b/>
          <w:i/>
          <w:sz w:val="28"/>
          <w:szCs w:val="28"/>
        </w:rPr>
        <w:t>3.3.2. Акцизы на автомобильный и прямогонный бензин, дизельное то</w:t>
      </w:r>
      <w:r w:rsidRPr="00F60C45">
        <w:rPr>
          <w:b/>
          <w:i/>
          <w:sz w:val="28"/>
          <w:szCs w:val="28"/>
        </w:rPr>
        <w:t>п</w:t>
      </w:r>
      <w:r w:rsidRPr="00F60C45">
        <w:rPr>
          <w:b/>
          <w:i/>
          <w:sz w:val="28"/>
          <w:szCs w:val="28"/>
        </w:rPr>
        <w:t>ливо, моторные масла для дизельных и (или) карбюраторных (и</w:t>
      </w:r>
      <w:r w:rsidRPr="00F60C45">
        <w:rPr>
          <w:b/>
          <w:i/>
          <w:sz w:val="28"/>
          <w:szCs w:val="28"/>
        </w:rPr>
        <w:t>н</w:t>
      </w:r>
      <w:r w:rsidRPr="00F60C45">
        <w:rPr>
          <w:b/>
          <w:i/>
          <w:sz w:val="28"/>
          <w:szCs w:val="28"/>
        </w:rPr>
        <w:t>жекторных) двигателей, производимые на территории Российской Ф</w:t>
      </w:r>
      <w:r w:rsidRPr="00F60C45">
        <w:rPr>
          <w:b/>
          <w:i/>
          <w:sz w:val="28"/>
          <w:szCs w:val="28"/>
        </w:rPr>
        <w:t>е</w:t>
      </w:r>
      <w:r w:rsidRPr="00F60C45">
        <w:rPr>
          <w:b/>
          <w:i/>
          <w:sz w:val="28"/>
          <w:szCs w:val="28"/>
        </w:rPr>
        <w:t>дерации</w:t>
      </w:r>
    </w:p>
    <w:p w:rsidR="00C75900" w:rsidRPr="00F60C45" w:rsidRDefault="00C75900" w:rsidP="0070054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Показатели прогноза по данному налоговому источнику на очередной финансовый год и плановый период доведены Департаментом финансов Ханты-Мансийского автономного округа – Югры с учетом установленных </w:t>
      </w:r>
      <w:proofErr w:type="gramStart"/>
      <w:r w:rsidR="00F26CD3">
        <w:rPr>
          <w:sz w:val="28"/>
          <w:szCs w:val="28"/>
        </w:rPr>
        <w:t>з</w:t>
      </w:r>
      <w:r w:rsidRPr="00F26CD3">
        <w:rPr>
          <w:sz w:val="28"/>
          <w:szCs w:val="28"/>
        </w:rPr>
        <w:t>аконом</w:t>
      </w:r>
      <w:proofErr w:type="gramEnd"/>
      <w:r w:rsidRPr="00F26CD3">
        <w:rPr>
          <w:sz w:val="28"/>
          <w:szCs w:val="28"/>
        </w:rPr>
        <w:t xml:space="preserve"> о бюджете автономного округа дифференцированных нормативов</w:t>
      </w:r>
      <w:r w:rsidRPr="00F60C45">
        <w:rPr>
          <w:sz w:val="28"/>
          <w:szCs w:val="28"/>
        </w:rPr>
        <w:t xml:space="preserve"> отчислений в местные бюджеты на 2017-2019: на дизельное топливо, на м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торные масла для дизельных и (или) карбюраторных (инжекторных) двигат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lastRenderedPageBreak/>
        <w:t xml:space="preserve">лей, на автомобильный бензин и на прямогонный бензин в размере 0,3147 % ежегодно, что соответствует положениям статьи 58 </w:t>
      </w:r>
      <w:r w:rsidRPr="00F60C45">
        <w:rPr>
          <w:i/>
          <w:sz w:val="28"/>
          <w:szCs w:val="28"/>
        </w:rPr>
        <w:t xml:space="preserve">БК РФ, </w:t>
      </w:r>
      <w:r w:rsidRPr="00F60C45">
        <w:rPr>
          <w:sz w:val="28"/>
          <w:szCs w:val="28"/>
        </w:rPr>
        <w:t>из которой сл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дует, что</w:t>
      </w:r>
      <w:r w:rsidRPr="00F60C45">
        <w:rPr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в бюджет города поступает доход от уплаты акцизов, подлежащий распределению между бюджетами субъектов Российской Федерации и мес</w:t>
      </w:r>
      <w:r w:rsidRPr="00F60C45">
        <w:rPr>
          <w:sz w:val="28"/>
          <w:szCs w:val="28"/>
        </w:rPr>
        <w:t>т</w:t>
      </w:r>
      <w:r w:rsidRPr="00F60C45">
        <w:rPr>
          <w:sz w:val="28"/>
          <w:szCs w:val="28"/>
        </w:rPr>
        <w:t>ными бюджетами.</w:t>
      </w:r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>Размер дифференцированных нормативов отчислений в местный бю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жет  установлен в соответствии с Методикой расчёта данного норматива, утверждённой Законом автономного округа о межбюджетных отношениях в Ханты-Мансийском автономном округе – Югре, исходя из протяжённости автомобильных дорог, находящихся в собственности городского округа (117,7 км).</w:t>
      </w:r>
    </w:p>
    <w:p w:rsidR="00C75900" w:rsidRPr="00F60C45" w:rsidRDefault="00C75900" w:rsidP="00C7590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Ожидаемая оценка поступления акцизов на нефтепродукты в 2016 году установлена на уровне утвержденного плана в сумме 12 460,0 тыс. рублей.</w:t>
      </w:r>
    </w:p>
    <w:p w:rsidR="00C75900" w:rsidRPr="00F60C45" w:rsidRDefault="00C75900" w:rsidP="00C75900">
      <w:pPr>
        <w:pStyle w:val="a7"/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>Прогнозируемая сумма поступлений дохода от уплаты акцизов, в объеме денежного эквивалента,  на очередной финансовый год определена в сумме 19 166,0 тыс. рублей,   плановый период 2018-2019 годы -  20 113,0 тыс. ру</w:t>
      </w:r>
      <w:r w:rsidRPr="00F60C45">
        <w:rPr>
          <w:sz w:val="28"/>
          <w:szCs w:val="28"/>
        </w:rPr>
        <w:t>б</w:t>
      </w:r>
      <w:r w:rsidRPr="00F60C45">
        <w:rPr>
          <w:sz w:val="28"/>
          <w:szCs w:val="28"/>
        </w:rPr>
        <w:t>лей и 20 906,0 тыс. рублей, соответственно.</w:t>
      </w:r>
    </w:p>
    <w:p w:rsidR="00C75900" w:rsidRPr="00F60C45" w:rsidRDefault="00C75900" w:rsidP="00C759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Имеющий место рост поступлений дохода от уплаты акцизов по сра</w:t>
      </w:r>
      <w:r w:rsidRPr="00F60C45">
        <w:rPr>
          <w:sz w:val="28"/>
          <w:szCs w:val="28"/>
        </w:rPr>
        <w:t>в</w:t>
      </w:r>
      <w:r w:rsidRPr="00F60C45">
        <w:rPr>
          <w:sz w:val="28"/>
          <w:szCs w:val="28"/>
        </w:rPr>
        <w:t>нению с оценкой 2016 года обусловлен повышением ставок акцизов на нефтепродукты, увеличенных, в целях финансового обеспечения дорожного хозяйства и развития транспортной инфраструктуры.</w:t>
      </w:r>
    </w:p>
    <w:p w:rsidR="00C75900" w:rsidRPr="00F60C45" w:rsidRDefault="00C75900" w:rsidP="00C7590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75900" w:rsidRPr="00F60C45" w:rsidRDefault="00C75900" w:rsidP="00C75900">
      <w:pPr>
        <w:pStyle w:val="aff4"/>
        <w:tabs>
          <w:tab w:val="left" w:pos="2432"/>
          <w:tab w:val="center" w:pos="4677"/>
        </w:tabs>
        <w:ind w:left="0"/>
        <w:jc w:val="both"/>
        <w:rPr>
          <w:b/>
          <w:bCs/>
          <w:i/>
          <w:sz w:val="28"/>
          <w:szCs w:val="28"/>
        </w:rPr>
      </w:pPr>
      <w:r w:rsidRPr="00F60C45">
        <w:rPr>
          <w:b/>
          <w:bCs/>
          <w:i/>
          <w:sz w:val="28"/>
          <w:szCs w:val="28"/>
        </w:rPr>
        <w:t>3.3.3. Налоги на совокупный доход</w:t>
      </w:r>
    </w:p>
    <w:p w:rsidR="00C75900" w:rsidRPr="00F60C45" w:rsidRDefault="00C75900" w:rsidP="00C75900">
      <w:pPr>
        <w:pStyle w:val="aff4"/>
        <w:ind w:left="0" w:firstLine="567"/>
        <w:jc w:val="both"/>
        <w:rPr>
          <w:sz w:val="28"/>
          <w:szCs w:val="28"/>
        </w:rPr>
      </w:pPr>
      <w:r w:rsidRPr="00F60C45">
        <w:rPr>
          <w:bCs/>
          <w:sz w:val="28"/>
          <w:szCs w:val="28"/>
        </w:rPr>
        <w:t>В данную группу налоговых доходов входит</w:t>
      </w:r>
      <w:r w:rsidRPr="00F60C45">
        <w:rPr>
          <w:sz w:val="28"/>
          <w:szCs w:val="28"/>
        </w:rPr>
        <w:t xml:space="preserve"> четыре системы специал</w:t>
      </w:r>
      <w:r w:rsidRPr="00F60C45">
        <w:rPr>
          <w:sz w:val="28"/>
          <w:szCs w:val="28"/>
        </w:rPr>
        <w:t>ь</w:t>
      </w:r>
      <w:r w:rsidRPr="00F60C45">
        <w:rPr>
          <w:sz w:val="28"/>
          <w:szCs w:val="28"/>
        </w:rPr>
        <w:t xml:space="preserve">ных налоговых режимов: </w:t>
      </w:r>
    </w:p>
    <w:p w:rsidR="00C75900" w:rsidRPr="00F60C45" w:rsidRDefault="00C75900" w:rsidP="002825B4">
      <w:pPr>
        <w:pStyle w:val="aff4"/>
        <w:numPr>
          <w:ilvl w:val="0"/>
          <w:numId w:val="124"/>
        </w:numPr>
        <w:ind w:left="0" w:firstLine="36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налог, взимаемый в связи с применением упрощенной системы налог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обложения;</w:t>
      </w:r>
    </w:p>
    <w:p w:rsidR="00C75900" w:rsidRPr="00F60C45" w:rsidRDefault="00C75900" w:rsidP="002825B4">
      <w:pPr>
        <w:pStyle w:val="aff4"/>
        <w:numPr>
          <w:ilvl w:val="0"/>
          <w:numId w:val="124"/>
        </w:numPr>
        <w:ind w:left="0" w:firstLine="36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единый налог на вмененный доход для отдельных видов деятельности;</w:t>
      </w:r>
    </w:p>
    <w:p w:rsidR="00C75900" w:rsidRPr="00F60C45" w:rsidRDefault="00C75900" w:rsidP="002825B4">
      <w:pPr>
        <w:pStyle w:val="aff4"/>
        <w:numPr>
          <w:ilvl w:val="0"/>
          <w:numId w:val="124"/>
        </w:numPr>
        <w:ind w:left="0" w:firstLine="36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единый сельскохозяйственный налог;  </w:t>
      </w:r>
    </w:p>
    <w:p w:rsidR="00C75900" w:rsidRPr="00F60C45" w:rsidRDefault="00C75900" w:rsidP="002825B4">
      <w:pPr>
        <w:pStyle w:val="aff4"/>
        <w:numPr>
          <w:ilvl w:val="0"/>
          <w:numId w:val="124"/>
        </w:numPr>
        <w:ind w:left="0" w:firstLine="360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налог, взимаемый с применением патентной системы налогооблож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ния.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Налоги на совокупный доход, в формировании налоговых доходов мес</w:t>
      </w:r>
      <w:r w:rsidRPr="00F60C45">
        <w:rPr>
          <w:sz w:val="28"/>
          <w:szCs w:val="28"/>
        </w:rPr>
        <w:t>т</w:t>
      </w:r>
      <w:r w:rsidRPr="00F60C45">
        <w:rPr>
          <w:sz w:val="28"/>
          <w:szCs w:val="28"/>
        </w:rPr>
        <w:t>ного бюджета занимают второе место среди налоговых доходов бюджета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рода. На их долю в очередном финансовом году и   плановом периоде в сре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 xml:space="preserve">нем приходится </w:t>
      </w:r>
      <w:r w:rsidRPr="00F60C45">
        <w:rPr>
          <w:i/>
          <w:sz w:val="28"/>
          <w:szCs w:val="28"/>
        </w:rPr>
        <w:t>18,8%</w:t>
      </w:r>
      <w:r w:rsidRPr="00F60C45">
        <w:rPr>
          <w:sz w:val="28"/>
          <w:szCs w:val="28"/>
        </w:rPr>
        <w:t xml:space="preserve"> налоговых доходов и 7,0% всех доходов, поступа</w:t>
      </w:r>
      <w:r w:rsidRPr="00F60C45">
        <w:rPr>
          <w:sz w:val="28"/>
          <w:szCs w:val="28"/>
        </w:rPr>
        <w:t>ю</w:t>
      </w:r>
      <w:r w:rsidRPr="00F60C45">
        <w:rPr>
          <w:sz w:val="28"/>
          <w:szCs w:val="28"/>
        </w:rPr>
        <w:t xml:space="preserve">щих в городской бюджет. 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 xml:space="preserve">Проведенный анализ прогнозного показателя налогов на совокупный доход  2017 года  и плановый период, установленного </w:t>
      </w:r>
      <w:r w:rsidRPr="00F60C45">
        <w:rPr>
          <w:rStyle w:val="submenu-table"/>
          <w:i/>
          <w:sz w:val="28"/>
          <w:szCs w:val="28"/>
        </w:rPr>
        <w:t xml:space="preserve">проектом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 в размере </w:t>
      </w:r>
      <w:r w:rsidRPr="00F60C45">
        <w:rPr>
          <w:b/>
          <w:i/>
          <w:sz w:val="28"/>
          <w:szCs w:val="28"/>
        </w:rPr>
        <w:t>987 428,8</w:t>
      </w:r>
      <w:r w:rsidR="00700544">
        <w:rPr>
          <w:b/>
          <w:i/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показал на стабильную и последовательную тенденцию роста показателя очередного финансового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да, к ожидаемой оценке 2016  года (</w:t>
      </w:r>
      <w:r w:rsidRPr="00F60C45">
        <w:rPr>
          <w:bCs/>
          <w:iCs/>
          <w:sz w:val="28"/>
          <w:szCs w:val="28"/>
        </w:rPr>
        <w:t>974 336,0</w:t>
      </w:r>
      <w:r w:rsidR="00700544">
        <w:rPr>
          <w:bCs/>
          <w:iCs/>
          <w:sz w:val="28"/>
          <w:szCs w:val="28"/>
        </w:rPr>
        <w:t>0</w:t>
      </w:r>
      <w:r w:rsidRPr="00F60C45">
        <w:rPr>
          <w:bCs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>тыс. рублей) на</w:t>
      </w:r>
      <w:r w:rsidR="00700544">
        <w:rPr>
          <w:sz w:val="28"/>
          <w:szCs w:val="28"/>
        </w:rPr>
        <w:t xml:space="preserve"> </w:t>
      </w:r>
      <w:r w:rsidRPr="00F60C45">
        <w:rPr>
          <w:i/>
          <w:sz w:val="28"/>
          <w:szCs w:val="28"/>
        </w:rPr>
        <w:t>1,3%</w:t>
      </w:r>
      <w:r w:rsidRPr="00F60C45">
        <w:rPr>
          <w:sz w:val="28"/>
          <w:szCs w:val="28"/>
        </w:rPr>
        <w:t xml:space="preserve"> или 13 092,8</w:t>
      </w:r>
      <w:r w:rsidR="00700544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а также прогнозных показателей планового периода </w:t>
      </w:r>
      <w:r w:rsidR="00700544">
        <w:rPr>
          <w:sz w:val="28"/>
          <w:szCs w:val="28"/>
        </w:rPr>
        <w:t xml:space="preserve"> </w:t>
      </w:r>
      <w:r w:rsidRPr="00F60C45">
        <w:rPr>
          <w:sz w:val="28"/>
          <w:szCs w:val="28"/>
        </w:rPr>
        <w:t>(1 001</w:t>
      </w:r>
      <w:proofErr w:type="gramEnd"/>
      <w:r w:rsidRPr="00F60C45">
        <w:rPr>
          <w:sz w:val="28"/>
          <w:szCs w:val="28"/>
        </w:rPr>
        <w:t xml:space="preserve"> </w:t>
      </w:r>
      <w:proofErr w:type="gramStart"/>
      <w:r w:rsidRPr="00F60C45">
        <w:rPr>
          <w:sz w:val="28"/>
          <w:szCs w:val="28"/>
        </w:rPr>
        <w:t>517,6</w:t>
      </w:r>
      <w:r w:rsidR="00700544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1 016 485,6</w:t>
      </w:r>
      <w:r w:rsidR="00700544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рублей) на 14 088,80</w:t>
      </w:r>
      <w:r w:rsidRPr="00F60C45">
        <w:rPr>
          <w:bCs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тыс. рублей или на </w:t>
      </w:r>
      <w:r w:rsidRPr="00F60C45">
        <w:rPr>
          <w:i/>
          <w:sz w:val="28"/>
          <w:szCs w:val="28"/>
        </w:rPr>
        <w:t>2,8 %</w:t>
      </w:r>
      <w:r w:rsidRPr="00F60C45">
        <w:rPr>
          <w:sz w:val="28"/>
          <w:szCs w:val="28"/>
        </w:rPr>
        <w:t xml:space="preserve"> и на 14 968,0</w:t>
      </w:r>
      <w:r w:rsidR="00700544">
        <w:rPr>
          <w:sz w:val="28"/>
          <w:szCs w:val="28"/>
        </w:rPr>
        <w:t>0</w:t>
      </w:r>
      <w:r w:rsidRPr="00F60C45">
        <w:rPr>
          <w:bCs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>тыс. рублей или на 4</w:t>
      </w:r>
      <w:r w:rsidRPr="00F60C45">
        <w:rPr>
          <w:i/>
          <w:sz w:val="28"/>
          <w:szCs w:val="28"/>
        </w:rPr>
        <w:t xml:space="preserve">,3 % </w:t>
      </w:r>
      <w:r w:rsidRPr="00F60C45">
        <w:rPr>
          <w:sz w:val="28"/>
          <w:szCs w:val="28"/>
        </w:rPr>
        <w:t>соответственно, кот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lastRenderedPageBreak/>
        <w:t>рая, как и в предыдущем  периоде достигнута за счет роста двух показателей (</w:t>
      </w:r>
      <w:r w:rsidRPr="00F60C45">
        <w:rPr>
          <w:i/>
          <w:sz w:val="28"/>
          <w:szCs w:val="28"/>
        </w:rPr>
        <w:t>УСН и ПСН</w:t>
      </w:r>
      <w:r w:rsidRPr="00F60C45">
        <w:rPr>
          <w:sz w:val="28"/>
          <w:szCs w:val="28"/>
        </w:rPr>
        <w:t>).</w:t>
      </w:r>
      <w:proofErr w:type="gramEnd"/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Что обусловлено, возможностью самостоятельного выбора налогопл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 xml:space="preserve">тельщиком упрощенного вида налогообложения для организации и развития </w:t>
      </w:r>
      <w:r w:rsidRPr="00F60C45">
        <w:rPr>
          <w:bCs/>
          <w:sz w:val="28"/>
          <w:szCs w:val="28"/>
        </w:rPr>
        <w:t>оборота малых и средних предприятий</w:t>
      </w:r>
      <w:r w:rsidRPr="00F60C45">
        <w:rPr>
          <w:sz w:val="28"/>
          <w:szCs w:val="28"/>
        </w:rPr>
        <w:t xml:space="preserve">. </w:t>
      </w:r>
    </w:p>
    <w:p w:rsidR="00C75900" w:rsidRPr="00F26CD3" w:rsidRDefault="00C75900" w:rsidP="00C75900">
      <w:pPr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60C45">
        <w:rPr>
          <w:sz w:val="28"/>
          <w:szCs w:val="28"/>
        </w:rPr>
        <w:t xml:space="preserve">При расчете прогнозного показателя налогов на совокупный доход, для получения достоверных и обоснованных </w:t>
      </w:r>
      <w:r w:rsidRPr="00F26CD3">
        <w:rPr>
          <w:sz w:val="28"/>
          <w:szCs w:val="28"/>
        </w:rPr>
        <w:t xml:space="preserve">данных,  </w:t>
      </w:r>
      <w:r w:rsidRPr="00F26CD3">
        <w:rPr>
          <w:rFonts w:eastAsia="Calibri"/>
          <w:i/>
          <w:sz w:val="28"/>
          <w:szCs w:val="28"/>
        </w:rPr>
        <w:t>Департаментом фина</w:t>
      </w:r>
      <w:r w:rsidRPr="00F26CD3">
        <w:rPr>
          <w:rFonts w:eastAsia="Calibri"/>
          <w:i/>
          <w:sz w:val="28"/>
          <w:szCs w:val="28"/>
        </w:rPr>
        <w:t>н</w:t>
      </w:r>
      <w:r w:rsidRPr="00F26CD3">
        <w:rPr>
          <w:rFonts w:eastAsia="Calibri"/>
          <w:i/>
          <w:sz w:val="28"/>
          <w:szCs w:val="28"/>
        </w:rPr>
        <w:t xml:space="preserve">сов, </w:t>
      </w:r>
      <w:r w:rsidRPr="00F26CD3">
        <w:rPr>
          <w:rFonts w:eastAsia="Calibri"/>
          <w:sz w:val="28"/>
          <w:szCs w:val="28"/>
        </w:rPr>
        <w:t xml:space="preserve"> </w:t>
      </w:r>
      <w:r w:rsidRPr="00F26CD3">
        <w:rPr>
          <w:sz w:val="28"/>
          <w:szCs w:val="28"/>
        </w:rPr>
        <w:t xml:space="preserve">с учетом изменений вносимых положениями </w:t>
      </w:r>
      <w:r w:rsidRPr="00F26CD3">
        <w:rPr>
          <w:i/>
          <w:sz w:val="28"/>
          <w:szCs w:val="28"/>
        </w:rPr>
        <w:t>Федерального закона от 03.07.2016 № 248-ФЗ</w:t>
      </w:r>
      <w:r w:rsidRPr="00F26CD3">
        <w:rPr>
          <w:b/>
          <w:i/>
          <w:sz w:val="28"/>
          <w:szCs w:val="28"/>
        </w:rPr>
        <w:t xml:space="preserve">  </w:t>
      </w:r>
      <w:r w:rsidRPr="00F26CD3">
        <w:rPr>
          <w:sz w:val="28"/>
          <w:szCs w:val="28"/>
        </w:rPr>
        <w:t xml:space="preserve">в </w:t>
      </w:r>
      <w:hyperlink r:id="rId28" w:history="1">
        <w:r w:rsidRPr="00F26CD3">
          <w:rPr>
            <w:sz w:val="28"/>
            <w:szCs w:val="28"/>
          </w:rPr>
          <w:t>статьи 346.20</w:t>
        </w:r>
      </w:hyperlink>
      <w:r w:rsidRPr="00F26CD3">
        <w:rPr>
          <w:sz w:val="28"/>
          <w:szCs w:val="28"/>
        </w:rPr>
        <w:t xml:space="preserve">, </w:t>
      </w:r>
      <w:hyperlink r:id="rId29" w:history="1">
        <w:r w:rsidRPr="00F26CD3">
          <w:rPr>
            <w:sz w:val="28"/>
            <w:szCs w:val="28"/>
          </w:rPr>
          <w:t>346.26</w:t>
        </w:r>
      </w:hyperlink>
      <w:r w:rsidRPr="00F26CD3">
        <w:rPr>
          <w:sz w:val="28"/>
          <w:szCs w:val="28"/>
        </w:rPr>
        <w:t xml:space="preserve">, </w:t>
      </w:r>
      <w:hyperlink r:id="rId30" w:history="1">
        <w:r w:rsidRPr="00F26CD3">
          <w:rPr>
            <w:sz w:val="28"/>
            <w:szCs w:val="28"/>
          </w:rPr>
          <w:t>346.27</w:t>
        </w:r>
      </w:hyperlink>
      <w:r w:rsidRPr="00F26CD3">
        <w:rPr>
          <w:sz w:val="28"/>
          <w:szCs w:val="28"/>
        </w:rPr>
        <w:t xml:space="preserve">, </w:t>
      </w:r>
      <w:hyperlink r:id="rId31" w:history="1">
        <w:r w:rsidRPr="00F26CD3">
          <w:rPr>
            <w:sz w:val="28"/>
            <w:szCs w:val="28"/>
          </w:rPr>
          <w:t>346.43</w:t>
        </w:r>
      </w:hyperlink>
      <w:r w:rsidRPr="00F26CD3">
        <w:rPr>
          <w:sz w:val="28"/>
          <w:szCs w:val="28"/>
        </w:rPr>
        <w:t xml:space="preserve"> и </w:t>
      </w:r>
      <w:hyperlink r:id="rId32" w:history="1">
        <w:r w:rsidRPr="00F26CD3">
          <w:rPr>
            <w:sz w:val="28"/>
            <w:szCs w:val="28"/>
          </w:rPr>
          <w:t>346.50</w:t>
        </w:r>
      </w:hyperlink>
      <w:r w:rsidRPr="00F26CD3">
        <w:rPr>
          <w:sz w:val="28"/>
          <w:szCs w:val="28"/>
        </w:rPr>
        <w:t xml:space="preserve"> </w:t>
      </w:r>
      <w:r w:rsidRPr="00F26CD3">
        <w:rPr>
          <w:i/>
          <w:sz w:val="28"/>
          <w:szCs w:val="28"/>
        </w:rPr>
        <w:t xml:space="preserve">НК, </w:t>
      </w:r>
      <w:r w:rsidRPr="00F26CD3">
        <w:rPr>
          <w:rFonts w:eastAsia="Calibri"/>
          <w:sz w:val="28"/>
          <w:szCs w:val="28"/>
        </w:rPr>
        <w:t xml:space="preserve">проведен анализ видов предпринимательской деятельности, включенных в перечень видов предпринимательской деятельности, в отношении которых на территории города введены специальные </w:t>
      </w:r>
      <w:r w:rsidRPr="00F26CD3">
        <w:rPr>
          <w:sz w:val="28"/>
          <w:szCs w:val="28"/>
        </w:rPr>
        <w:t>налоговые режимы</w:t>
      </w:r>
      <w:r w:rsidRPr="00F26CD3">
        <w:rPr>
          <w:rFonts w:eastAsia="Calibri"/>
          <w:sz w:val="28"/>
          <w:szCs w:val="28"/>
        </w:rPr>
        <w:t>, на предмет с</w:t>
      </w:r>
      <w:r w:rsidRPr="00F26CD3">
        <w:rPr>
          <w:rFonts w:eastAsia="Calibri"/>
          <w:sz w:val="28"/>
          <w:szCs w:val="28"/>
        </w:rPr>
        <w:t>о</w:t>
      </w:r>
      <w:r w:rsidRPr="00F26CD3">
        <w:rPr>
          <w:rFonts w:eastAsia="Calibri"/>
          <w:sz w:val="28"/>
          <w:szCs w:val="28"/>
        </w:rPr>
        <w:t xml:space="preserve">ответствия кодам видов экономической деятельности и видов бытовых услуг, утвержденных </w:t>
      </w:r>
      <w:r w:rsidRPr="00F26CD3">
        <w:rPr>
          <w:sz w:val="28"/>
          <w:szCs w:val="28"/>
        </w:rPr>
        <w:t>Общероссийским классификатором видов экономической де</w:t>
      </w:r>
      <w:r w:rsidRPr="00F26CD3">
        <w:rPr>
          <w:sz w:val="28"/>
          <w:szCs w:val="28"/>
        </w:rPr>
        <w:t>я</w:t>
      </w:r>
      <w:r w:rsidRPr="00F26CD3">
        <w:rPr>
          <w:sz w:val="28"/>
          <w:szCs w:val="28"/>
        </w:rPr>
        <w:t>тельности, кодов услуг Общероссийского классификатора продукции по в</w:t>
      </w:r>
      <w:r w:rsidRPr="00F26CD3">
        <w:rPr>
          <w:sz w:val="28"/>
          <w:szCs w:val="28"/>
        </w:rPr>
        <w:t>и</w:t>
      </w:r>
      <w:r w:rsidRPr="00F26CD3">
        <w:rPr>
          <w:sz w:val="28"/>
          <w:szCs w:val="28"/>
        </w:rPr>
        <w:t xml:space="preserve">дам экономической деятельности, в результате, которого установлено, </w:t>
      </w:r>
      <w:r w:rsidRPr="00F26CD3">
        <w:rPr>
          <w:rFonts w:eastAsia="Calibri"/>
          <w:sz w:val="28"/>
          <w:szCs w:val="28"/>
        </w:rPr>
        <w:t>что вносимые изменения коснутся только наименований видов экономической деятельности и видов бытовых услуг, что не влияет на расчет прогнозных показателей очередного финансового года и планового периода.</w:t>
      </w:r>
    </w:p>
    <w:p w:rsidR="00C75900" w:rsidRPr="00F26CD3" w:rsidRDefault="00C75900" w:rsidP="00C75900">
      <w:pPr>
        <w:ind w:firstLine="567"/>
        <w:jc w:val="both"/>
        <w:rPr>
          <w:sz w:val="28"/>
          <w:szCs w:val="28"/>
        </w:rPr>
      </w:pPr>
      <w:r w:rsidRPr="00F26CD3">
        <w:rPr>
          <w:b/>
          <w:i/>
          <w:sz w:val="28"/>
          <w:szCs w:val="28"/>
        </w:rPr>
        <w:t>3.3.3.1.</w:t>
      </w:r>
      <w:r w:rsidRPr="00F26CD3">
        <w:rPr>
          <w:i/>
          <w:sz w:val="28"/>
          <w:szCs w:val="28"/>
        </w:rPr>
        <w:t xml:space="preserve"> УСН</w:t>
      </w:r>
      <w:r w:rsidRPr="00F26CD3">
        <w:rPr>
          <w:snapToGrid w:val="0"/>
          <w:sz w:val="28"/>
          <w:szCs w:val="28"/>
        </w:rPr>
        <w:t xml:space="preserve"> занимает первое место среди </w:t>
      </w:r>
      <w:r w:rsidRPr="00F26CD3">
        <w:rPr>
          <w:rStyle w:val="FontStyle130"/>
          <w:rFonts w:eastAsia="Arial Unicode MS"/>
          <w:sz w:val="28"/>
          <w:szCs w:val="28"/>
        </w:rPr>
        <w:t xml:space="preserve">налогов на совокупный доход и второе – в налоговых доходах, после </w:t>
      </w:r>
      <w:r w:rsidRPr="00F26CD3">
        <w:rPr>
          <w:rStyle w:val="FontStyle130"/>
          <w:rFonts w:eastAsia="Arial Unicode MS"/>
          <w:i/>
          <w:sz w:val="28"/>
          <w:szCs w:val="28"/>
        </w:rPr>
        <w:t>НДФЛ</w:t>
      </w:r>
      <w:r w:rsidRPr="00F26CD3">
        <w:rPr>
          <w:rStyle w:val="FontStyle130"/>
          <w:rFonts w:eastAsia="Arial Unicode MS"/>
          <w:sz w:val="28"/>
          <w:szCs w:val="28"/>
        </w:rPr>
        <w:t>.  П</w:t>
      </w:r>
      <w:r w:rsidRPr="00F26CD3">
        <w:rPr>
          <w:snapToGrid w:val="0"/>
          <w:sz w:val="28"/>
          <w:szCs w:val="28"/>
        </w:rPr>
        <w:t>рогнозные данные показат</w:t>
      </w:r>
      <w:r w:rsidRPr="00F26CD3">
        <w:rPr>
          <w:snapToGrid w:val="0"/>
          <w:sz w:val="28"/>
          <w:szCs w:val="28"/>
        </w:rPr>
        <w:t>е</w:t>
      </w:r>
      <w:r w:rsidRPr="00F26CD3">
        <w:rPr>
          <w:snapToGrid w:val="0"/>
          <w:sz w:val="28"/>
          <w:szCs w:val="28"/>
        </w:rPr>
        <w:t xml:space="preserve">ля </w:t>
      </w:r>
      <w:r w:rsidRPr="00F26CD3">
        <w:rPr>
          <w:i/>
          <w:sz w:val="28"/>
          <w:szCs w:val="28"/>
        </w:rPr>
        <w:t>УСН</w:t>
      </w:r>
      <w:r w:rsidRPr="00F26CD3">
        <w:rPr>
          <w:sz w:val="28"/>
          <w:szCs w:val="28"/>
        </w:rPr>
        <w:t xml:space="preserve"> очередного финансового года рассчитаны в разрезе каждого объекта налогообложения, исходя из норматива отчислений  в городской бюджет в размере 100%, установленного </w:t>
      </w:r>
      <w:r w:rsidRPr="00F26CD3">
        <w:rPr>
          <w:i/>
          <w:sz w:val="28"/>
          <w:szCs w:val="28"/>
        </w:rPr>
        <w:t>Законом  от 10.11.2008 № 132-оз</w:t>
      </w:r>
      <w:r w:rsidRPr="00F26CD3">
        <w:rPr>
          <w:sz w:val="28"/>
          <w:szCs w:val="28"/>
        </w:rPr>
        <w:t xml:space="preserve">. 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proofErr w:type="gramStart"/>
      <w:r w:rsidRPr="00F26CD3">
        <w:rPr>
          <w:sz w:val="28"/>
          <w:szCs w:val="28"/>
        </w:rPr>
        <w:t xml:space="preserve">Согласно </w:t>
      </w:r>
      <w:r w:rsidRPr="00F26CD3">
        <w:rPr>
          <w:rStyle w:val="submenu-table"/>
          <w:i/>
          <w:sz w:val="28"/>
          <w:szCs w:val="28"/>
        </w:rPr>
        <w:t xml:space="preserve">проекту </w:t>
      </w:r>
      <w:r w:rsidRPr="00F26CD3">
        <w:rPr>
          <w:i/>
          <w:sz w:val="28"/>
          <w:szCs w:val="28"/>
        </w:rPr>
        <w:t xml:space="preserve">Решения о </w:t>
      </w:r>
      <w:r w:rsidRPr="00F26CD3">
        <w:rPr>
          <w:rStyle w:val="submenu-table"/>
          <w:i/>
          <w:sz w:val="28"/>
          <w:szCs w:val="28"/>
        </w:rPr>
        <w:t>бюджете города</w:t>
      </w:r>
      <w:r w:rsidRPr="00F26CD3">
        <w:rPr>
          <w:snapToGrid w:val="0"/>
          <w:sz w:val="28"/>
          <w:szCs w:val="28"/>
        </w:rPr>
        <w:t xml:space="preserve"> показатель </w:t>
      </w:r>
      <w:r w:rsidRPr="00F26CD3">
        <w:rPr>
          <w:i/>
          <w:sz w:val="28"/>
          <w:szCs w:val="28"/>
        </w:rPr>
        <w:t>УСН</w:t>
      </w:r>
      <w:r w:rsidRPr="00F60C45">
        <w:rPr>
          <w:sz w:val="28"/>
          <w:szCs w:val="28"/>
        </w:rPr>
        <w:t xml:space="preserve"> очере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ного финансового</w:t>
      </w:r>
      <w:r w:rsidRPr="00F60C45">
        <w:rPr>
          <w:rStyle w:val="submenu-table"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предусмотрен в размере 681 007,00 тыс. рублей, что на </w:t>
      </w:r>
      <w:r w:rsidRPr="00F60C45">
        <w:rPr>
          <w:i/>
          <w:sz w:val="28"/>
          <w:szCs w:val="28"/>
        </w:rPr>
        <w:t>1,7%</w:t>
      </w:r>
      <w:r w:rsidRPr="00F60C45">
        <w:rPr>
          <w:sz w:val="28"/>
          <w:szCs w:val="28"/>
        </w:rPr>
        <w:t xml:space="preserve"> или 11 132,00  тыс. рублей выше по сравнению с оценкой поступления налога в 2016 году (669 875,00 тыс. рублей), рассчитанной исходя из динам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>ки его поступления, который на 15 267,0</w:t>
      </w:r>
      <w:r w:rsidR="00700544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 меньше запланирова</w:t>
      </w:r>
      <w:r w:rsidRPr="00F60C45">
        <w:rPr>
          <w:sz w:val="28"/>
          <w:szCs w:val="28"/>
        </w:rPr>
        <w:t>н</w:t>
      </w:r>
      <w:r w:rsidRPr="00F60C45">
        <w:rPr>
          <w:sz w:val="28"/>
          <w:szCs w:val="28"/>
        </w:rPr>
        <w:t>ной суммы.</w:t>
      </w:r>
      <w:proofErr w:type="gramEnd"/>
      <w:r w:rsidRPr="00F60C45">
        <w:rPr>
          <w:sz w:val="28"/>
          <w:szCs w:val="28"/>
        </w:rPr>
        <w:t xml:space="preserve"> Основной причиной снижения поступлений </w:t>
      </w:r>
      <w:r w:rsidRPr="00F60C45">
        <w:rPr>
          <w:i/>
          <w:sz w:val="28"/>
          <w:szCs w:val="28"/>
        </w:rPr>
        <w:t>УСН</w:t>
      </w:r>
      <w:r w:rsidRPr="00F60C45">
        <w:rPr>
          <w:sz w:val="28"/>
          <w:szCs w:val="28"/>
        </w:rPr>
        <w:t xml:space="preserve"> в оценке тек</w:t>
      </w:r>
      <w:r w:rsidRPr="00F60C45">
        <w:rPr>
          <w:sz w:val="28"/>
          <w:szCs w:val="28"/>
        </w:rPr>
        <w:t>у</w:t>
      </w:r>
      <w:r w:rsidRPr="00F60C45">
        <w:rPr>
          <w:sz w:val="28"/>
          <w:szCs w:val="28"/>
        </w:rPr>
        <w:t>щего года является переход отдельных налогоплательщиков на иные режимы налогообложения, а так же смена регистрации места жительства налогопл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тельщиков.</w:t>
      </w:r>
    </w:p>
    <w:p w:rsidR="00C75900" w:rsidRPr="00F60C45" w:rsidRDefault="00C75900" w:rsidP="00C75900">
      <w:pPr>
        <w:pStyle w:val="31"/>
        <w:ind w:left="0" w:firstLine="567"/>
        <w:jc w:val="both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>Прогнозные показатели планового периода имеют рост (692 961,00 тыс. рублей, 705 799,00 тыс. рублей)  на 11 954,00</w:t>
      </w:r>
      <w:r w:rsidRPr="00F60C45">
        <w:rPr>
          <w:bCs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тыс. рублей или на </w:t>
      </w:r>
      <w:r w:rsidRPr="00F60C45">
        <w:rPr>
          <w:i/>
          <w:sz w:val="28"/>
          <w:szCs w:val="28"/>
        </w:rPr>
        <w:t>1,8 %</w:t>
      </w:r>
      <w:r w:rsidRPr="00F60C45">
        <w:rPr>
          <w:sz w:val="28"/>
          <w:szCs w:val="28"/>
        </w:rPr>
        <w:t xml:space="preserve"> и на 12 838,0</w:t>
      </w:r>
      <w:r w:rsidRPr="00F60C45">
        <w:rPr>
          <w:bCs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тыс. рублей или на </w:t>
      </w:r>
      <w:r w:rsidRPr="00F60C45">
        <w:rPr>
          <w:i/>
          <w:sz w:val="28"/>
          <w:szCs w:val="28"/>
        </w:rPr>
        <w:t xml:space="preserve">1,9 %, </w:t>
      </w:r>
      <w:r w:rsidRPr="00F60C45">
        <w:rPr>
          <w:sz w:val="28"/>
          <w:szCs w:val="28"/>
        </w:rPr>
        <w:t>в</w:t>
      </w:r>
      <w:r w:rsidRPr="00F60C45">
        <w:rPr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результате, которого ежегодная план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>руемая к поступлению в бюджет города суммы налога, взимаемого с прим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 xml:space="preserve">нением </w:t>
      </w:r>
      <w:r w:rsidRPr="00F60C45">
        <w:rPr>
          <w:i/>
          <w:sz w:val="28"/>
          <w:szCs w:val="28"/>
        </w:rPr>
        <w:t>УСН</w:t>
      </w:r>
      <w:r w:rsidRPr="00F60C45">
        <w:rPr>
          <w:sz w:val="28"/>
          <w:szCs w:val="28"/>
        </w:rPr>
        <w:t>, составит 101,</w:t>
      </w:r>
      <w:r w:rsidR="00700544">
        <w:rPr>
          <w:sz w:val="28"/>
          <w:szCs w:val="28"/>
        </w:rPr>
        <w:t>7</w:t>
      </w:r>
      <w:r w:rsidRPr="00F60C45">
        <w:rPr>
          <w:sz w:val="28"/>
          <w:szCs w:val="28"/>
        </w:rPr>
        <w:t>%, 101,75% и 101,</w:t>
      </w:r>
      <w:r w:rsidR="00700544">
        <w:rPr>
          <w:sz w:val="28"/>
          <w:szCs w:val="28"/>
        </w:rPr>
        <w:t>9</w:t>
      </w:r>
      <w:r w:rsidRPr="00F60C45">
        <w:rPr>
          <w:sz w:val="28"/>
          <w:szCs w:val="28"/>
        </w:rPr>
        <w:t xml:space="preserve">% соответственно. </w:t>
      </w:r>
      <w:proofErr w:type="gramEnd"/>
    </w:p>
    <w:p w:rsidR="00C75900" w:rsidRPr="00F60C45" w:rsidRDefault="00C75900" w:rsidP="00C75900">
      <w:pPr>
        <w:pStyle w:val="Style30"/>
        <w:widowControl/>
        <w:spacing w:line="240" w:lineRule="auto"/>
        <w:ind w:firstLine="567"/>
        <w:rPr>
          <w:sz w:val="28"/>
          <w:szCs w:val="28"/>
        </w:rPr>
      </w:pPr>
      <w:r w:rsidRPr="00F60C45">
        <w:rPr>
          <w:rStyle w:val="FontStyle130"/>
          <w:rFonts w:eastAsia="Arial Unicode MS"/>
          <w:sz w:val="28"/>
          <w:szCs w:val="28"/>
        </w:rPr>
        <w:t xml:space="preserve">По структуре поступлений </w:t>
      </w:r>
      <w:r w:rsidRPr="00F60C45">
        <w:rPr>
          <w:i/>
          <w:sz w:val="28"/>
          <w:szCs w:val="28"/>
        </w:rPr>
        <w:t>УСН</w:t>
      </w:r>
      <w:r w:rsidRPr="00F60C45">
        <w:rPr>
          <w:rStyle w:val="FontStyle130"/>
          <w:rFonts w:eastAsia="Arial Unicode MS"/>
          <w:sz w:val="28"/>
          <w:szCs w:val="28"/>
        </w:rPr>
        <w:t xml:space="preserve"> в зависимости от объекта налогообл</w:t>
      </w:r>
      <w:r w:rsidRPr="00F60C45">
        <w:rPr>
          <w:rStyle w:val="FontStyle130"/>
          <w:rFonts w:eastAsia="Arial Unicode MS"/>
          <w:sz w:val="28"/>
          <w:szCs w:val="28"/>
        </w:rPr>
        <w:t>о</w:t>
      </w:r>
      <w:r w:rsidRPr="00F60C45">
        <w:rPr>
          <w:rStyle w:val="FontStyle130"/>
          <w:rFonts w:eastAsia="Arial Unicode MS"/>
          <w:sz w:val="28"/>
          <w:szCs w:val="28"/>
        </w:rPr>
        <w:t xml:space="preserve">жения подразделяется на </w:t>
      </w:r>
      <w:r w:rsidRPr="00F60C45">
        <w:rPr>
          <w:sz w:val="28"/>
          <w:szCs w:val="28"/>
        </w:rPr>
        <w:t>налог, взимаемый с налогоплательщиков, выбра</w:t>
      </w:r>
      <w:r w:rsidRPr="00F60C45">
        <w:rPr>
          <w:sz w:val="28"/>
          <w:szCs w:val="28"/>
        </w:rPr>
        <w:t>в</w:t>
      </w:r>
      <w:r w:rsidRPr="00F60C45">
        <w:rPr>
          <w:sz w:val="28"/>
          <w:szCs w:val="28"/>
        </w:rPr>
        <w:t>ших в качестве объекта налогообложения:</w:t>
      </w:r>
    </w:p>
    <w:p w:rsidR="00C75900" w:rsidRPr="00F60C45" w:rsidRDefault="00C75900" w:rsidP="002825B4">
      <w:pPr>
        <w:pStyle w:val="aff4"/>
        <w:numPr>
          <w:ilvl w:val="0"/>
          <w:numId w:val="126"/>
        </w:numPr>
        <w:ind w:left="0" w:firstLine="92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доходы,  где поступление налога на 2017 год и  плановый период  2018 - 2019 годов прогнозируется на уровне оценки 2016 года; </w:t>
      </w:r>
    </w:p>
    <w:p w:rsidR="00C75900" w:rsidRPr="00F60C45" w:rsidRDefault="00C75900" w:rsidP="002825B4">
      <w:pPr>
        <w:pStyle w:val="Style30"/>
        <w:widowControl/>
        <w:numPr>
          <w:ilvl w:val="0"/>
          <w:numId w:val="125"/>
        </w:numPr>
        <w:spacing w:line="240" w:lineRule="auto"/>
        <w:ind w:left="0" w:firstLine="927"/>
        <w:rPr>
          <w:sz w:val="28"/>
          <w:szCs w:val="28"/>
        </w:rPr>
      </w:pPr>
      <w:r w:rsidRPr="00F60C45">
        <w:rPr>
          <w:sz w:val="28"/>
          <w:szCs w:val="28"/>
        </w:rPr>
        <w:lastRenderedPageBreak/>
        <w:t>доходы, уменьшенные на величину расходов определены с уч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 xml:space="preserve">том планируемого ежегодного прироста в размере </w:t>
      </w:r>
      <w:r w:rsidRPr="00F60C45">
        <w:rPr>
          <w:i/>
          <w:sz w:val="28"/>
          <w:szCs w:val="28"/>
        </w:rPr>
        <w:t>7,7%;</w:t>
      </w:r>
    </w:p>
    <w:p w:rsidR="00C75900" w:rsidRPr="00F60C45" w:rsidRDefault="00C75900" w:rsidP="002825B4">
      <w:pPr>
        <w:pStyle w:val="Style30"/>
        <w:widowControl/>
        <w:numPr>
          <w:ilvl w:val="0"/>
          <w:numId w:val="125"/>
        </w:numPr>
        <w:tabs>
          <w:tab w:val="left" w:pos="1276"/>
        </w:tabs>
        <w:spacing w:line="240" w:lineRule="auto"/>
        <w:ind w:left="0" w:right="-1" w:firstLine="927"/>
        <w:rPr>
          <w:sz w:val="28"/>
          <w:szCs w:val="28"/>
        </w:rPr>
      </w:pPr>
      <w:r w:rsidRPr="00F60C45">
        <w:rPr>
          <w:sz w:val="28"/>
          <w:szCs w:val="28"/>
        </w:rPr>
        <w:t>минимальный налог прогнозируется к поступлению с учетом еж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 xml:space="preserve">годного прироста в размере 2,2%, </w:t>
      </w:r>
    </w:p>
    <w:p w:rsidR="00C75900" w:rsidRPr="00F60C45" w:rsidRDefault="00C75900" w:rsidP="00C75900">
      <w:pPr>
        <w:pStyle w:val="Style30"/>
        <w:widowControl/>
        <w:tabs>
          <w:tab w:val="left" w:pos="1276"/>
        </w:tabs>
        <w:spacing w:line="240" w:lineRule="auto"/>
        <w:ind w:right="-1" w:firstLine="0"/>
        <w:rPr>
          <w:sz w:val="28"/>
          <w:szCs w:val="28"/>
        </w:rPr>
      </w:pPr>
      <w:r w:rsidRPr="00F60C45">
        <w:rPr>
          <w:sz w:val="28"/>
          <w:szCs w:val="28"/>
        </w:rPr>
        <w:t xml:space="preserve">где основная часть поступлений (в среднем </w:t>
      </w:r>
      <w:r w:rsidRPr="00F60C45">
        <w:rPr>
          <w:i/>
          <w:sz w:val="28"/>
          <w:szCs w:val="28"/>
        </w:rPr>
        <w:t>72,8%)</w:t>
      </w:r>
      <w:r w:rsidRPr="00F60C45">
        <w:rPr>
          <w:sz w:val="28"/>
          <w:szCs w:val="28"/>
        </w:rPr>
        <w:t xml:space="preserve"> прогнозируемого 2017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да и планового периода приходится на доход от налога, взимаемого с налог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плательщиков, выбравших в качестве объекта налогообложения доходы.</w:t>
      </w:r>
    </w:p>
    <w:p w:rsidR="00C75900" w:rsidRPr="009C42DB" w:rsidRDefault="00C75900" w:rsidP="00C75900">
      <w:pPr>
        <w:spacing w:after="1" w:line="220" w:lineRule="atLeast"/>
        <w:ind w:firstLine="567"/>
        <w:jc w:val="both"/>
        <w:rPr>
          <w:rStyle w:val="FontStyle130"/>
          <w:rFonts w:eastAsia="Arial Unicode MS"/>
          <w:sz w:val="28"/>
          <w:szCs w:val="28"/>
        </w:rPr>
      </w:pPr>
      <w:r w:rsidRPr="00F60C45">
        <w:rPr>
          <w:sz w:val="28"/>
          <w:szCs w:val="28"/>
        </w:rPr>
        <w:t xml:space="preserve">В прогнозируемом 2017-2019 годах </w:t>
      </w:r>
      <w:r w:rsidRPr="00F60C45">
        <w:rPr>
          <w:rStyle w:val="FontStyle130"/>
          <w:rFonts w:eastAsia="Arial Unicode MS"/>
          <w:sz w:val="28"/>
          <w:szCs w:val="28"/>
        </w:rPr>
        <w:t xml:space="preserve">сохранены, </w:t>
      </w:r>
      <w:r w:rsidRPr="00F60C45">
        <w:rPr>
          <w:sz w:val="28"/>
          <w:szCs w:val="28"/>
        </w:rPr>
        <w:t>установленные закон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дательством Ханты-Мансийского автономного округа – Югра,  дифференц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 xml:space="preserve">рованные налоговые ставки, что является  дополнительной мотивацией для </w:t>
      </w:r>
      <w:r w:rsidRPr="009C42DB">
        <w:rPr>
          <w:sz w:val="28"/>
          <w:szCs w:val="28"/>
        </w:rPr>
        <w:t xml:space="preserve">развития субъектов малого предпринимательства путем снижения налоговой нагрузки </w:t>
      </w:r>
      <w:r w:rsidRPr="009C42DB">
        <w:rPr>
          <w:rStyle w:val="FontStyle130"/>
          <w:rFonts w:eastAsia="Arial Unicode MS"/>
          <w:sz w:val="28"/>
          <w:szCs w:val="28"/>
        </w:rPr>
        <w:t>для отдельных видов деятельности.</w:t>
      </w:r>
    </w:p>
    <w:p w:rsidR="00C75900" w:rsidRPr="009C42DB" w:rsidRDefault="00C75900" w:rsidP="00C759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C42DB">
        <w:rPr>
          <w:rFonts w:eastAsia="Calibri"/>
          <w:i/>
          <w:sz w:val="28"/>
          <w:szCs w:val="28"/>
        </w:rPr>
        <w:t>Департаментом финансов</w:t>
      </w:r>
      <w:r w:rsidRPr="009C42DB">
        <w:rPr>
          <w:sz w:val="28"/>
          <w:szCs w:val="28"/>
        </w:rPr>
        <w:t xml:space="preserve">  при расчете прогнозных показателей на 2017 год и плановый период 2018 и 2019 годов учтено изменение законодател</w:t>
      </w:r>
      <w:r w:rsidRPr="009C42DB">
        <w:rPr>
          <w:sz w:val="28"/>
          <w:szCs w:val="28"/>
        </w:rPr>
        <w:t>ь</w:t>
      </w:r>
      <w:r w:rsidRPr="009C42DB">
        <w:rPr>
          <w:sz w:val="28"/>
          <w:szCs w:val="28"/>
        </w:rPr>
        <w:t xml:space="preserve">ства, влияющее на поступление </w:t>
      </w:r>
      <w:r w:rsidRPr="009C42DB">
        <w:rPr>
          <w:i/>
          <w:sz w:val="28"/>
          <w:szCs w:val="28"/>
        </w:rPr>
        <w:t>УСН</w:t>
      </w:r>
      <w:r w:rsidRPr="009C42DB">
        <w:rPr>
          <w:sz w:val="28"/>
          <w:szCs w:val="28"/>
        </w:rPr>
        <w:t xml:space="preserve"> в бюджет города, в том числе:</w:t>
      </w:r>
    </w:p>
    <w:p w:rsidR="00C75900" w:rsidRPr="00F60C45" w:rsidRDefault="00C75900" w:rsidP="002825B4">
      <w:pPr>
        <w:pStyle w:val="aff4"/>
        <w:numPr>
          <w:ilvl w:val="0"/>
          <w:numId w:val="127"/>
        </w:numPr>
        <w:spacing w:after="1" w:line="220" w:lineRule="atLeast"/>
        <w:ind w:left="0" w:firstLine="92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>условия для перехода на</w:t>
      </w:r>
      <w:r w:rsidRPr="00F60C45">
        <w:rPr>
          <w:sz w:val="28"/>
          <w:szCs w:val="28"/>
        </w:rPr>
        <w:t xml:space="preserve"> </w:t>
      </w:r>
      <w:r w:rsidRPr="00F60C45">
        <w:rPr>
          <w:i/>
          <w:sz w:val="28"/>
          <w:szCs w:val="28"/>
        </w:rPr>
        <w:t xml:space="preserve">УСН, </w:t>
      </w:r>
      <w:r w:rsidRPr="00F60C45">
        <w:rPr>
          <w:sz w:val="28"/>
          <w:szCs w:val="28"/>
        </w:rPr>
        <w:t>которые в результате увеличения порогового значения по доходам</w:t>
      </w:r>
      <w:r w:rsidRPr="00F60C45">
        <w:rPr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с  01.01.2017  изменятся, что позволит ра</w:t>
      </w:r>
      <w:r w:rsidRPr="00F60C45">
        <w:rPr>
          <w:sz w:val="28"/>
          <w:szCs w:val="28"/>
        </w:rPr>
        <w:t>с</w:t>
      </w:r>
      <w:r w:rsidRPr="00F60C45">
        <w:rPr>
          <w:sz w:val="28"/>
          <w:szCs w:val="28"/>
        </w:rPr>
        <w:t xml:space="preserve">ширить круг потенциальных пользователей </w:t>
      </w:r>
      <w:r w:rsidRPr="00F60C45">
        <w:rPr>
          <w:i/>
          <w:sz w:val="28"/>
          <w:szCs w:val="28"/>
        </w:rPr>
        <w:t>УСН</w:t>
      </w:r>
      <w:r w:rsidR="00700544">
        <w:rPr>
          <w:sz w:val="28"/>
          <w:szCs w:val="28"/>
        </w:rPr>
        <w:t>,</w:t>
      </w:r>
      <w:r w:rsidRPr="00F60C45">
        <w:rPr>
          <w:sz w:val="28"/>
          <w:szCs w:val="28"/>
        </w:rPr>
        <w:t xml:space="preserve"> и откроет дополнительные возможности перед субъектами малого и среднего бизнеса;</w:t>
      </w:r>
    </w:p>
    <w:p w:rsidR="00C75900" w:rsidRPr="00F60C45" w:rsidRDefault="00C75900" w:rsidP="002825B4">
      <w:pPr>
        <w:pStyle w:val="aff4"/>
        <w:numPr>
          <w:ilvl w:val="0"/>
          <w:numId w:val="1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снижение исчисленного </w:t>
      </w:r>
      <w:r w:rsidRPr="00F60C45">
        <w:rPr>
          <w:i/>
          <w:sz w:val="28"/>
          <w:szCs w:val="28"/>
        </w:rPr>
        <w:t xml:space="preserve">УСН </w:t>
      </w:r>
      <w:r w:rsidRPr="00F60C45">
        <w:rPr>
          <w:sz w:val="28"/>
          <w:szCs w:val="28"/>
        </w:rPr>
        <w:t>по объекту «доходы минус расх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ды», в связи с уплатой налога на имущество физических лиц, предприним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телями, чье имущество включено в Перечень объектов, облагаемых по к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дастровой стоимости и дальнейшим включением этих сумм в объемы расх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дов при расчете налога;</w:t>
      </w:r>
    </w:p>
    <w:p w:rsidR="00C75900" w:rsidRPr="00F60C45" w:rsidRDefault="00C75900" w:rsidP="002825B4">
      <w:pPr>
        <w:pStyle w:val="aff4"/>
        <w:numPr>
          <w:ilvl w:val="0"/>
          <w:numId w:val="1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снижение темпа роста поступления по налогу от предпринимат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лей, в связи с установлением двухлетних налоговых каникул, для вновь зар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гистрировавшихся.</w:t>
      </w:r>
    </w:p>
    <w:p w:rsidR="00C75900" w:rsidRPr="00F60C45" w:rsidRDefault="00C75900" w:rsidP="00C75900">
      <w:pPr>
        <w:spacing w:after="1" w:line="220" w:lineRule="atLeast"/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 </w:t>
      </w:r>
      <w:proofErr w:type="gramStart"/>
      <w:r w:rsidRPr="00F60C45">
        <w:rPr>
          <w:b/>
          <w:i/>
          <w:sz w:val="28"/>
          <w:szCs w:val="28"/>
        </w:rPr>
        <w:t>3.3.3.2</w:t>
      </w:r>
      <w:r w:rsidRPr="00F60C45">
        <w:rPr>
          <w:sz w:val="28"/>
          <w:szCs w:val="28"/>
        </w:rPr>
        <w:t xml:space="preserve">  Показатель</w:t>
      </w:r>
      <w:r w:rsidRPr="00F60C45">
        <w:rPr>
          <w:i/>
          <w:sz w:val="28"/>
          <w:szCs w:val="28"/>
        </w:rPr>
        <w:t xml:space="preserve"> ЕНВД</w:t>
      </w:r>
      <w:r w:rsidRPr="00F60C45">
        <w:rPr>
          <w:sz w:val="28"/>
          <w:szCs w:val="28"/>
        </w:rPr>
        <w:t xml:space="preserve"> на финансовый период 2017 - 2019 годов пр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гнозируется ежегодным поступлением налога на уровне ожидаемой оценки 2016 года в размере 236 932,0</w:t>
      </w:r>
      <w:r w:rsidR="00700544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рублей, которая рассчитана на основе показателей поступления налога в отчетном году и динамики его поступл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 xml:space="preserve">ния за ряд лет, что на </w:t>
      </w:r>
      <w:r w:rsidRPr="00F60C45">
        <w:rPr>
          <w:i/>
          <w:sz w:val="28"/>
          <w:szCs w:val="28"/>
        </w:rPr>
        <w:t>5,7%</w:t>
      </w:r>
      <w:r w:rsidRPr="00F60C45">
        <w:rPr>
          <w:sz w:val="28"/>
          <w:szCs w:val="28"/>
        </w:rPr>
        <w:t xml:space="preserve"> или 12</w:t>
      </w:r>
      <w:r w:rsidR="00700544">
        <w:rPr>
          <w:sz w:val="28"/>
          <w:szCs w:val="28"/>
        </w:rPr>
        <w:t> </w:t>
      </w:r>
      <w:r w:rsidRPr="00F60C45">
        <w:rPr>
          <w:sz w:val="28"/>
          <w:szCs w:val="28"/>
        </w:rPr>
        <w:t>757</w:t>
      </w:r>
      <w:r w:rsidR="00700544">
        <w:rPr>
          <w:sz w:val="28"/>
          <w:szCs w:val="28"/>
        </w:rPr>
        <w:t>,00</w:t>
      </w:r>
      <w:r w:rsidRPr="00F60C45">
        <w:rPr>
          <w:sz w:val="28"/>
          <w:szCs w:val="28"/>
        </w:rPr>
        <w:t xml:space="preserve"> тыс. рублей выше утве</w:t>
      </w:r>
      <w:r w:rsidR="00700544">
        <w:rPr>
          <w:sz w:val="28"/>
          <w:szCs w:val="28"/>
        </w:rPr>
        <w:t>ржденных плановых показателей.</w:t>
      </w:r>
      <w:proofErr w:type="gramEnd"/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Отсутствие роста обусловлено планируемыми изменениями по умен</w:t>
      </w:r>
      <w:r w:rsidRPr="00F60C45">
        <w:rPr>
          <w:sz w:val="28"/>
          <w:szCs w:val="28"/>
        </w:rPr>
        <w:t>ь</w:t>
      </w:r>
      <w:r w:rsidRPr="00F60C45">
        <w:rPr>
          <w:sz w:val="28"/>
          <w:szCs w:val="28"/>
        </w:rPr>
        <w:t xml:space="preserve">шению </w:t>
      </w:r>
      <w:r w:rsidRPr="00F60C45">
        <w:rPr>
          <w:i/>
          <w:sz w:val="28"/>
          <w:szCs w:val="28"/>
        </w:rPr>
        <w:t>ЕНВД</w:t>
      </w:r>
      <w:r w:rsidRPr="00F60C45">
        <w:rPr>
          <w:sz w:val="28"/>
          <w:szCs w:val="28"/>
        </w:rPr>
        <w:t xml:space="preserve"> на суммы вычетов: </w:t>
      </w:r>
    </w:p>
    <w:p w:rsidR="00C75900" w:rsidRPr="00F60C45" w:rsidRDefault="00C75900" w:rsidP="002825B4">
      <w:pPr>
        <w:pStyle w:val="aff4"/>
        <w:numPr>
          <w:ilvl w:val="0"/>
          <w:numId w:val="128"/>
        </w:numPr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по страховым взносам «за себя» (вне зависимости от осуществл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ния выплат работникам вознаграждений);</w:t>
      </w:r>
    </w:p>
    <w:p w:rsidR="00C75900" w:rsidRPr="00F60C45" w:rsidRDefault="00C75900" w:rsidP="002825B4">
      <w:pPr>
        <w:pStyle w:val="aff4"/>
        <w:numPr>
          <w:ilvl w:val="0"/>
          <w:numId w:val="128"/>
        </w:numPr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при  приобретении контрольно-кассовой техники.</w:t>
      </w:r>
    </w:p>
    <w:p w:rsidR="00C75900" w:rsidRPr="00700544" w:rsidRDefault="00C75900" w:rsidP="00C75900">
      <w:pPr>
        <w:pStyle w:val="jscommentslistenhover"/>
        <w:shd w:val="clear" w:color="auto" w:fill="FCFEFC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60C45">
        <w:rPr>
          <w:sz w:val="28"/>
          <w:szCs w:val="28"/>
        </w:rPr>
        <w:t>При расчете прогнозных показателей на 2017 год и плановый период 2018 и 2019 годов учтены изменения налогового законодательства, улучш</w:t>
      </w:r>
      <w:r w:rsidRPr="00F60C45">
        <w:rPr>
          <w:sz w:val="28"/>
          <w:szCs w:val="28"/>
        </w:rPr>
        <w:t>а</w:t>
      </w:r>
      <w:r w:rsidRPr="00700544">
        <w:rPr>
          <w:sz w:val="28"/>
          <w:szCs w:val="28"/>
        </w:rPr>
        <w:t>ющие положение налогоплательщиков, а именно:</w:t>
      </w:r>
    </w:p>
    <w:p w:rsidR="00C75900" w:rsidRPr="00700544" w:rsidRDefault="00C75900" w:rsidP="002825B4">
      <w:pPr>
        <w:pStyle w:val="jscommentslistenhover"/>
        <w:numPr>
          <w:ilvl w:val="0"/>
          <w:numId w:val="155"/>
        </w:numPr>
        <w:shd w:val="clear" w:color="auto" w:fill="FCFEFC"/>
        <w:tabs>
          <w:tab w:val="left" w:pos="993"/>
        </w:tabs>
        <w:spacing w:before="0" w:beforeAutospacing="0" w:after="0" w:afterAutospacing="0"/>
        <w:ind w:left="0" w:firstLine="927"/>
        <w:jc w:val="both"/>
        <w:textAlignment w:val="baseline"/>
        <w:rPr>
          <w:sz w:val="28"/>
          <w:szCs w:val="28"/>
        </w:rPr>
      </w:pPr>
      <w:r w:rsidRPr="00700544">
        <w:rPr>
          <w:sz w:val="28"/>
          <w:szCs w:val="28"/>
        </w:rPr>
        <w:t xml:space="preserve">продление применения системы налогообложения в виде </w:t>
      </w:r>
      <w:r w:rsidRPr="00700544">
        <w:rPr>
          <w:i/>
          <w:sz w:val="28"/>
          <w:szCs w:val="28"/>
        </w:rPr>
        <w:t>ЕНВД</w:t>
      </w:r>
      <w:r w:rsidRPr="00700544">
        <w:rPr>
          <w:sz w:val="28"/>
          <w:szCs w:val="28"/>
        </w:rPr>
        <w:t xml:space="preserve"> до 1 января 2021 года;</w:t>
      </w:r>
    </w:p>
    <w:p w:rsidR="00C75900" w:rsidRPr="00700544" w:rsidRDefault="00C75900" w:rsidP="002825B4">
      <w:pPr>
        <w:pStyle w:val="a4"/>
        <w:numPr>
          <w:ilvl w:val="0"/>
          <w:numId w:val="155"/>
        </w:numPr>
        <w:shd w:val="clear" w:color="auto" w:fill="FCFEFC"/>
        <w:tabs>
          <w:tab w:val="left" w:pos="993"/>
        </w:tabs>
        <w:spacing w:before="0" w:beforeAutospacing="0" w:after="0" w:afterAutospacing="0"/>
        <w:ind w:left="0" w:firstLine="927"/>
        <w:textAlignment w:val="baseline"/>
        <w:rPr>
          <w:rFonts w:ascii="Times New Roman" w:hAnsi="Times New Roman" w:cs="Times New Roman"/>
          <w:sz w:val="28"/>
          <w:szCs w:val="28"/>
        </w:rPr>
      </w:pPr>
      <w:r w:rsidRPr="00700544">
        <w:rPr>
          <w:rFonts w:ascii="Times New Roman" w:hAnsi="Times New Roman" w:cs="Times New Roman"/>
          <w:sz w:val="28"/>
          <w:szCs w:val="28"/>
        </w:rPr>
        <w:lastRenderedPageBreak/>
        <w:t>право с 01.01.2017 года учитывать перечисленные за себя фикс</w:t>
      </w:r>
      <w:r w:rsidRPr="00700544">
        <w:rPr>
          <w:rFonts w:ascii="Times New Roman" w:hAnsi="Times New Roman" w:cs="Times New Roman"/>
          <w:sz w:val="28"/>
          <w:szCs w:val="28"/>
        </w:rPr>
        <w:t>и</w:t>
      </w:r>
      <w:r w:rsidRPr="00700544">
        <w:rPr>
          <w:rFonts w:ascii="Times New Roman" w:hAnsi="Times New Roman" w:cs="Times New Roman"/>
          <w:sz w:val="28"/>
          <w:szCs w:val="28"/>
        </w:rPr>
        <w:t xml:space="preserve">рованные страховые платежи при определении сумм к вычету (в пределах 50% от налога), </w:t>
      </w:r>
      <w:r w:rsidRPr="00700544">
        <w:rPr>
          <w:rFonts w:ascii="Times New Roman" w:hAnsi="Times New Roman" w:cs="Times New Roman"/>
          <w:vanish/>
          <w:sz w:val="28"/>
          <w:szCs w:val="28"/>
        </w:rPr>
        <w:t>снизить издержки субъектов малого и среднего предпринимательства в связи с приобретением ККТ,</w:t>
      </w:r>
      <w:r w:rsidRPr="00700544">
        <w:rPr>
          <w:rFonts w:ascii="Times New Roman" w:hAnsi="Times New Roman" w:cs="Times New Roman"/>
          <w:sz w:val="28"/>
          <w:szCs w:val="28"/>
        </w:rPr>
        <w:t xml:space="preserve"> </w:t>
      </w:r>
      <w:r w:rsidR="00700544">
        <w:rPr>
          <w:rFonts w:ascii="Times New Roman" w:hAnsi="Times New Roman" w:cs="Times New Roman"/>
          <w:sz w:val="28"/>
          <w:szCs w:val="28"/>
        </w:rPr>
        <w:t>что позволит</w:t>
      </w:r>
      <w:r w:rsidRPr="00700544">
        <w:rPr>
          <w:rFonts w:ascii="Times New Roman" w:hAnsi="Times New Roman" w:cs="Times New Roman"/>
          <w:sz w:val="28"/>
          <w:szCs w:val="28"/>
        </w:rPr>
        <w:t xml:space="preserve"> в ближайшее время налогоплательщик</w:t>
      </w:r>
      <w:r w:rsidR="00700544">
        <w:rPr>
          <w:rFonts w:ascii="Times New Roman" w:hAnsi="Times New Roman" w:cs="Times New Roman"/>
          <w:sz w:val="28"/>
          <w:szCs w:val="28"/>
        </w:rPr>
        <w:t xml:space="preserve">ам </w:t>
      </w:r>
      <w:r w:rsidRPr="00700544">
        <w:rPr>
          <w:rFonts w:ascii="Times New Roman" w:hAnsi="Times New Roman" w:cs="Times New Roman"/>
          <w:sz w:val="28"/>
          <w:szCs w:val="28"/>
        </w:rPr>
        <w:t>остаться</w:t>
      </w:r>
      <w:r w:rsidRPr="007005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0544" w:rsidRPr="00700544">
        <w:rPr>
          <w:rFonts w:ascii="Times New Roman" w:hAnsi="Times New Roman" w:cs="Times New Roman"/>
          <w:sz w:val="28"/>
          <w:szCs w:val="28"/>
        </w:rPr>
        <w:t>на</w:t>
      </w:r>
      <w:r w:rsidR="00700544" w:rsidRPr="007005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0544">
        <w:rPr>
          <w:rFonts w:ascii="Times New Roman" w:hAnsi="Times New Roman" w:cs="Times New Roman"/>
          <w:i/>
          <w:sz w:val="28"/>
          <w:szCs w:val="28"/>
        </w:rPr>
        <w:t>ЕНВД</w:t>
      </w:r>
      <w:r w:rsidRPr="00700544">
        <w:rPr>
          <w:rFonts w:ascii="Times New Roman" w:hAnsi="Times New Roman" w:cs="Times New Roman"/>
          <w:sz w:val="28"/>
          <w:szCs w:val="28"/>
        </w:rPr>
        <w:t xml:space="preserve">  и не выбирать иные системы налогообложения, а также </w:t>
      </w:r>
      <w:r w:rsidR="00700544">
        <w:rPr>
          <w:rFonts w:ascii="Times New Roman" w:hAnsi="Times New Roman" w:cs="Times New Roman"/>
          <w:sz w:val="28"/>
          <w:szCs w:val="28"/>
        </w:rPr>
        <w:t xml:space="preserve">данное право будет </w:t>
      </w:r>
      <w:r w:rsidRPr="00700544">
        <w:rPr>
          <w:rFonts w:ascii="Times New Roman" w:hAnsi="Times New Roman" w:cs="Times New Roman"/>
          <w:sz w:val="28"/>
          <w:szCs w:val="28"/>
        </w:rPr>
        <w:t>способствовать привлечению дополнительного колич</w:t>
      </w:r>
      <w:r w:rsidRPr="00700544">
        <w:rPr>
          <w:rFonts w:ascii="Times New Roman" w:hAnsi="Times New Roman" w:cs="Times New Roman"/>
          <w:sz w:val="28"/>
          <w:szCs w:val="28"/>
        </w:rPr>
        <w:t>е</w:t>
      </w:r>
      <w:r w:rsidRPr="00700544">
        <w:rPr>
          <w:rFonts w:ascii="Times New Roman" w:hAnsi="Times New Roman" w:cs="Times New Roman"/>
          <w:sz w:val="28"/>
          <w:szCs w:val="28"/>
        </w:rPr>
        <w:t>ства субъектов, применяющих данную систему налогообложения</w:t>
      </w:r>
      <w:r w:rsidRPr="00700544">
        <w:rPr>
          <w:rFonts w:ascii="Times New Roman" w:hAnsi="Times New Roman" w:cs="Times New Roman"/>
          <w:vanish/>
          <w:sz w:val="28"/>
          <w:szCs w:val="28"/>
        </w:rPr>
        <w:t>снизить издержки субъектов малого и среднего предпринимательства в связи с приобретением ККТ,</w:t>
      </w:r>
      <w:r w:rsidRPr="00700544">
        <w:rPr>
          <w:rFonts w:ascii="Times New Roman" w:hAnsi="Times New Roman" w:cs="Times New Roman"/>
          <w:sz w:val="28"/>
          <w:szCs w:val="28"/>
        </w:rPr>
        <w:t>.</w:t>
      </w:r>
      <w:r w:rsidR="00700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900" w:rsidRPr="00700544" w:rsidRDefault="00C75900" w:rsidP="00C75900">
      <w:pPr>
        <w:ind w:firstLine="567"/>
        <w:jc w:val="both"/>
        <w:rPr>
          <w:sz w:val="28"/>
          <w:szCs w:val="28"/>
        </w:rPr>
      </w:pPr>
      <w:r w:rsidRPr="00700544">
        <w:rPr>
          <w:b/>
          <w:i/>
          <w:sz w:val="28"/>
          <w:szCs w:val="28"/>
        </w:rPr>
        <w:t>3.3.3.3.</w:t>
      </w:r>
      <w:r w:rsidRPr="00700544">
        <w:rPr>
          <w:sz w:val="28"/>
          <w:szCs w:val="28"/>
        </w:rPr>
        <w:t xml:space="preserve"> Показатель оценки </w:t>
      </w:r>
      <w:r w:rsidRPr="00700544">
        <w:rPr>
          <w:i/>
          <w:sz w:val="28"/>
          <w:szCs w:val="28"/>
        </w:rPr>
        <w:t>ЕСХН</w:t>
      </w:r>
      <w:r w:rsidRPr="00700544">
        <w:rPr>
          <w:sz w:val="28"/>
          <w:szCs w:val="28"/>
        </w:rPr>
        <w:t xml:space="preserve"> на 2016 год сложился со значительным ростом, и составил  669,0 тыс. рублей, что в 5 раз выше прогнозируемого.</w:t>
      </w:r>
    </w:p>
    <w:p w:rsidR="00C75900" w:rsidRPr="00700544" w:rsidRDefault="00C75900" w:rsidP="00C75900">
      <w:pPr>
        <w:ind w:firstLine="567"/>
        <w:jc w:val="both"/>
        <w:rPr>
          <w:sz w:val="28"/>
          <w:szCs w:val="28"/>
        </w:rPr>
      </w:pPr>
      <w:r w:rsidRPr="00700544">
        <w:rPr>
          <w:rStyle w:val="st1"/>
          <w:sz w:val="28"/>
          <w:szCs w:val="28"/>
        </w:rPr>
        <w:t xml:space="preserve">Обоснованием  </w:t>
      </w:r>
      <w:r w:rsidRPr="00700544">
        <w:rPr>
          <w:rStyle w:val="st1"/>
          <w:bCs/>
          <w:sz w:val="28"/>
          <w:szCs w:val="28"/>
        </w:rPr>
        <w:t xml:space="preserve">поступлений </w:t>
      </w:r>
      <w:r w:rsidRPr="00700544">
        <w:rPr>
          <w:i/>
          <w:sz w:val="28"/>
          <w:szCs w:val="28"/>
        </w:rPr>
        <w:t>ЕСХН</w:t>
      </w:r>
      <w:r w:rsidRPr="00700544">
        <w:rPr>
          <w:rStyle w:val="st1"/>
          <w:bCs/>
          <w:sz w:val="28"/>
          <w:szCs w:val="28"/>
        </w:rPr>
        <w:t xml:space="preserve"> в размере, большем планируемого является </w:t>
      </w:r>
      <w:r w:rsidRPr="00700544">
        <w:rPr>
          <w:sz w:val="28"/>
          <w:szCs w:val="28"/>
        </w:rPr>
        <w:t>ожидаемое снижение налогооблагаемой базы, в связи с затоплением отдельных территорий города Нижневартовска.</w:t>
      </w:r>
    </w:p>
    <w:p w:rsidR="00C75900" w:rsidRPr="00700544" w:rsidRDefault="00C75900" w:rsidP="00C75900">
      <w:pPr>
        <w:widowControl w:val="0"/>
        <w:numPr>
          <w:ilvl w:val="12"/>
          <w:numId w:val="0"/>
        </w:numPr>
        <w:ind w:right="-5" w:firstLine="567"/>
        <w:jc w:val="both"/>
        <w:rPr>
          <w:sz w:val="28"/>
          <w:szCs w:val="28"/>
        </w:rPr>
      </w:pPr>
      <w:r w:rsidRPr="00700544">
        <w:rPr>
          <w:sz w:val="28"/>
          <w:szCs w:val="28"/>
        </w:rPr>
        <w:t>Прогноз поступления на 2017 год и на плановый период 2018 и 2019 г</w:t>
      </w:r>
      <w:r w:rsidRPr="00700544">
        <w:rPr>
          <w:sz w:val="28"/>
          <w:szCs w:val="28"/>
        </w:rPr>
        <w:t>о</w:t>
      </w:r>
      <w:r w:rsidRPr="00700544">
        <w:rPr>
          <w:sz w:val="28"/>
          <w:szCs w:val="28"/>
        </w:rPr>
        <w:t xml:space="preserve">дов  определен в сумме 624,0 тыс. рублей ежегодно, что ниже показателя  оценки 2016 года на 6,7% или на  45,0   тыс. рублей. </w:t>
      </w:r>
    </w:p>
    <w:p w:rsidR="00C75900" w:rsidRPr="00700544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544">
        <w:rPr>
          <w:rStyle w:val="st1"/>
          <w:sz w:val="28"/>
          <w:szCs w:val="28"/>
        </w:rPr>
        <w:t xml:space="preserve">Основной причиной низкого уровня </w:t>
      </w:r>
      <w:r w:rsidRPr="00700544">
        <w:rPr>
          <w:rStyle w:val="st1"/>
          <w:bCs/>
          <w:sz w:val="28"/>
          <w:szCs w:val="28"/>
        </w:rPr>
        <w:t xml:space="preserve">поступлений </w:t>
      </w:r>
      <w:r w:rsidRPr="00700544">
        <w:rPr>
          <w:rStyle w:val="st1"/>
          <w:sz w:val="28"/>
          <w:szCs w:val="28"/>
        </w:rPr>
        <w:t>указанного налог</w:t>
      </w:r>
      <w:r w:rsidRPr="00700544">
        <w:rPr>
          <w:rStyle w:val="st1"/>
          <w:bCs/>
          <w:sz w:val="28"/>
          <w:szCs w:val="28"/>
        </w:rPr>
        <w:t>а</w:t>
      </w:r>
      <w:r w:rsidRPr="00700544">
        <w:rPr>
          <w:rStyle w:val="st1"/>
          <w:sz w:val="28"/>
          <w:szCs w:val="28"/>
        </w:rPr>
        <w:t xml:space="preserve"> и отсутствия</w:t>
      </w:r>
      <w:r w:rsidRPr="00700544">
        <w:rPr>
          <w:sz w:val="28"/>
          <w:szCs w:val="28"/>
        </w:rPr>
        <w:t xml:space="preserve"> налогового потенциала </w:t>
      </w:r>
      <w:r w:rsidRPr="00700544">
        <w:rPr>
          <w:i/>
          <w:sz w:val="28"/>
          <w:szCs w:val="28"/>
        </w:rPr>
        <w:t>ЕСХН</w:t>
      </w:r>
      <w:r w:rsidRPr="00700544">
        <w:rPr>
          <w:sz w:val="28"/>
          <w:szCs w:val="28"/>
        </w:rPr>
        <w:t xml:space="preserve"> является </w:t>
      </w:r>
      <w:r w:rsidRPr="00700544">
        <w:rPr>
          <w:rStyle w:val="st1"/>
          <w:sz w:val="28"/>
          <w:szCs w:val="28"/>
        </w:rPr>
        <w:t>отсутствие предприним</w:t>
      </w:r>
      <w:r w:rsidRPr="00700544">
        <w:rPr>
          <w:rStyle w:val="st1"/>
          <w:sz w:val="28"/>
          <w:szCs w:val="28"/>
        </w:rPr>
        <w:t>а</w:t>
      </w:r>
      <w:r w:rsidRPr="00700544">
        <w:rPr>
          <w:rStyle w:val="st1"/>
          <w:sz w:val="28"/>
          <w:szCs w:val="28"/>
        </w:rPr>
        <w:t xml:space="preserve">тельской активности, обусловленной </w:t>
      </w:r>
      <w:r w:rsidRPr="00700544">
        <w:rPr>
          <w:sz w:val="28"/>
          <w:szCs w:val="28"/>
        </w:rPr>
        <w:t>суровыми климатическими условиями.</w:t>
      </w:r>
    </w:p>
    <w:p w:rsidR="00C75900" w:rsidRPr="00700544" w:rsidRDefault="00C75900" w:rsidP="00C75900">
      <w:pPr>
        <w:ind w:firstLine="567"/>
        <w:jc w:val="both"/>
        <w:rPr>
          <w:sz w:val="28"/>
          <w:szCs w:val="28"/>
        </w:rPr>
      </w:pPr>
      <w:r w:rsidRPr="00700544">
        <w:rPr>
          <w:b/>
          <w:i/>
          <w:sz w:val="28"/>
          <w:szCs w:val="28"/>
        </w:rPr>
        <w:t>3.3.3.4</w:t>
      </w:r>
      <w:r w:rsidRPr="00700544">
        <w:rPr>
          <w:sz w:val="28"/>
          <w:szCs w:val="28"/>
        </w:rPr>
        <w:t xml:space="preserve">. </w:t>
      </w:r>
      <w:proofErr w:type="gramStart"/>
      <w:r w:rsidRPr="00700544">
        <w:rPr>
          <w:sz w:val="28"/>
          <w:szCs w:val="28"/>
        </w:rPr>
        <w:t xml:space="preserve">Прогнозируемый </w:t>
      </w:r>
      <w:r w:rsidRPr="00700544">
        <w:rPr>
          <w:i/>
          <w:sz w:val="28"/>
          <w:szCs w:val="28"/>
        </w:rPr>
        <w:t xml:space="preserve">ПСН, </w:t>
      </w:r>
      <w:r w:rsidRPr="00700544">
        <w:rPr>
          <w:sz w:val="28"/>
          <w:szCs w:val="28"/>
        </w:rPr>
        <w:t>как и в предыдущий период имеет посл</w:t>
      </w:r>
      <w:r w:rsidRPr="00700544">
        <w:rPr>
          <w:sz w:val="28"/>
          <w:szCs w:val="28"/>
        </w:rPr>
        <w:t>е</w:t>
      </w:r>
      <w:r w:rsidRPr="00700544">
        <w:rPr>
          <w:sz w:val="28"/>
          <w:szCs w:val="28"/>
        </w:rPr>
        <w:t>довательную тенденцию роста, и при планировании на 2017 год и плановый период 2018-2019 годов установлен с учетом ежегодного  планируемого р</w:t>
      </w:r>
      <w:r w:rsidRPr="00700544">
        <w:rPr>
          <w:sz w:val="28"/>
          <w:szCs w:val="28"/>
        </w:rPr>
        <w:t>о</w:t>
      </w:r>
      <w:r w:rsidRPr="00700544">
        <w:rPr>
          <w:sz w:val="28"/>
          <w:szCs w:val="28"/>
        </w:rPr>
        <w:t xml:space="preserve">ста </w:t>
      </w:r>
      <w:r w:rsidRPr="00700544">
        <w:rPr>
          <w:i/>
          <w:sz w:val="28"/>
          <w:szCs w:val="28"/>
        </w:rPr>
        <w:t>103,0% - 103,1% ,</w:t>
      </w:r>
      <w:r w:rsidRPr="00700544">
        <w:rPr>
          <w:sz w:val="28"/>
          <w:szCs w:val="28"/>
        </w:rPr>
        <w:t xml:space="preserve">  в том числе на 2017 году  в размере 68 865,8</w:t>
      </w:r>
      <w:r w:rsidR="00FC6CBE">
        <w:rPr>
          <w:sz w:val="28"/>
          <w:szCs w:val="28"/>
        </w:rPr>
        <w:t>0</w:t>
      </w:r>
      <w:r w:rsidRPr="00700544">
        <w:rPr>
          <w:sz w:val="28"/>
          <w:szCs w:val="28"/>
        </w:rPr>
        <w:t xml:space="preserve"> тыс. ру</w:t>
      </w:r>
      <w:r w:rsidRPr="00700544">
        <w:rPr>
          <w:sz w:val="28"/>
          <w:szCs w:val="28"/>
        </w:rPr>
        <w:t>б</w:t>
      </w:r>
      <w:r w:rsidRPr="00700544">
        <w:rPr>
          <w:sz w:val="28"/>
          <w:szCs w:val="28"/>
        </w:rPr>
        <w:t>лей, в 2018 году – 71 000,6</w:t>
      </w:r>
      <w:r w:rsidR="00FC6CBE">
        <w:rPr>
          <w:sz w:val="28"/>
          <w:szCs w:val="28"/>
        </w:rPr>
        <w:t>0</w:t>
      </w:r>
      <w:r w:rsidRPr="00700544">
        <w:rPr>
          <w:sz w:val="28"/>
          <w:szCs w:val="28"/>
        </w:rPr>
        <w:t xml:space="preserve"> тыс. рублей, в 2019 году – 73 130,6</w:t>
      </w:r>
      <w:r w:rsidR="00FC6CBE">
        <w:rPr>
          <w:sz w:val="28"/>
          <w:szCs w:val="28"/>
        </w:rPr>
        <w:t>0</w:t>
      </w:r>
      <w:r w:rsidRPr="00700544">
        <w:rPr>
          <w:sz w:val="28"/>
          <w:szCs w:val="28"/>
        </w:rPr>
        <w:t xml:space="preserve"> тыс. рублей.</w:t>
      </w:r>
      <w:proofErr w:type="gramEnd"/>
    </w:p>
    <w:p w:rsidR="00C75900" w:rsidRPr="00700544" w:rsidRDefault="00C75900" w:rsidP="00C75900">
      <w:pPr>
        <w:ind w:firstLine="567"/>
        <w:jc w:val="both"/>
        <w:rPr>
          <w:sz w:val="28"/>
          <w:szCs w:val="28"/>
        </w:rPr>
      </w:pPr>
      <w:r w:rsidRPr="00700544">
        <w:rPr>
          <w:sz w:val="28"/>
          <w:szCs w:val="28"/>
        </w:rPr>
        <w:t xml:space="preserve">За 2016 год  ожидаемая оценка поступления  налога  сложилась в </w:t>
      </w:r>
      <w:proofErr w:type="gramStart"/>
      <w:r w:rsidRPr="00700544">
        <w:rPr>
          <w:sz w:val="28"/>
          <w:szCs w:val="28"/>
        </w:rPr>
        <w:t>разм</w:t>
      </w:r>
      <w:r w:rsidRPr="00700544">
        <w:rPr>
          <w:sz w:val="28"/>
          <w:szCs w:val="28"/>
        </w:rPr>
        <w:t>е</w:t>
      </w:r>
      <w:r w:rsidRPr="00700544">
        <w:rPr>
          <w:sz w:val="28"/>
          <w:szCs w:val="28"/>
        </w:rPr>
        <w:t>ре</w:t>
      </w:r>
      <w:proofErr w:type="gramEnd"/>
      <w:r w:rsidRPr="00700544">
        <w:rPr>
          <w:sz w:val="28"/>
          <w:szCs w:val="28"/>
        </w:rPr>
        <w:t xml:space="preserve">  66 860,0</w:t>
      </w:r>
      <w:r w:rsidR="00FC6CBE">
        <w:rPr>
          <w:sz w:val="28"/>
          <w:szCs w:val="28"/>
        </w:rPr>
        <w:t>0</w:t>
      </w:r>
      <w:r w:rsidRPr="00700544">
        <w:rPr>
          <w:sz w:val="28"/>
          <w:szCs w:val="28"/>
        </w:rPr>
        <w:t xml:space="preserve"> тыс. рублей, что на 21,6% или 11 860,0</w:t>
      </w:r>
      <w:r w:rsidR="00FC6CBE">
        <w:rPr>
          <w:sz w:val="28"/>
          <w:szCs w:val="28"/>
        </w:rPr>
        <w:t>0</w:t>
      </w:r>
      <w:r w:rsidRPr="00700544">
        <w:rPr>
          <w:sz w:val="28"/>
          <w:szCs w:val="28"/>
        </w:rPr>
        <w:t xml:space="preserve"> тыс. рублей выше утвержденных плановых показателей.</w:t>
      </w:r>
    </w:p>
    <w:p w:rsidR="00C75900" w:rsidRPr="00700544" w:rsidRDefault="00C75900" w:rsidP="00C75900">
      <w:pPr>
        <w:pStyle w:val="aff4"/>
        <w:autoSpaceDE w:val="0"/>
        <w:autoSpaceDN w:val="0"/>
        <w:adjustRightInd w:val="0"/>
        <w:ind w:left="0"/>
      </w:pPr>
    </w:p>
    <w:p w:rsidR="00C75900" w:rsidRPr="00F60C45" w:rsidRDefault="00C75900" w:rsidP="00C75900">
      <w:pPr>
        <w:pStyle w:val="aff4"/>
        <w:autoSpaceDE w:val="0"/>
        <w:autoSpaceDN w:val="0"/>
        <w:adjustRightInd w:val="0"/>
        <w:ind w:left="0"/>
        <w:rPr>
          <w:b/>
          <w:i/>
          <w:sz w:val="28"/>
          <w:szCs w:val="28"/>
        </w:rPr>
      </w:pPr>
      <w:r w:rsidRPr="00F60C45">
        <w:rPr>
          <w:b/>
          <w:i/>
          <w:sz w:val="28"/>
          <w:szCs w:val="28"/>
        </w:rPr>
        <w:t>3.3.4. Имущественные налоги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bCs/>
          <w:sz w:val="28"/>
          <w:szCs w:val="28"/>
        </w:rPr>
        <w:t>Группа имущественных налоговых доходов, состоящая  из н</w:t>
      </w:r>
      <w:r w:rsidRPr="00F60C45">
        <w:rPr>
          <w:sz w:val="28"/>
          <w:szCs w:val="28"/>
        </w:rPr>
        <w:t>алога на имущество физических лиц  и земельного налога играет существенную роль в формировании доходов городского бюджета.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 В совокупности прогнозный показатель на очередной  финансовый год  (</w:t>
      </w:r>
      <w:r w:rsidRPr="00F60C45">
        <w:rPr>
          <w:bCs/>
          <w:iCs/>
          <w:sz w:val="28"/>
          <w:szCs w:val="28"/>
        </w:rPr>
        <w:t>194 538,40</w:t>
      </w:r>
      <w:r w:rsidRPr="00F60C45">
        <w:rPr>
          <w:bCs/>
          <w:i/>
          <w:iCs/>
          <w:sz w:val="28"/>
          <w:szCs w:val="28"/>
        </w:rPr>
        <w:t xml:space="preserve"> </w:t>
      </w:r>
      <w:r w:rsidRPr="00F60C45">
        <w:rPr>
          <w:sz w:val="28"/>
          <w:szCs w:val="28"/>
        </w:rPr>
        <w:t>тыс. рублей) и на плановый период  2018  и  2019 годов  (</w:t>
      </w:r>
      <w:r w:rsidRPr="00F60C45">
        <w:rPr>
          <w:bCs/>
          <w:iCs/>
          <w:sz w:val="28"/>
          <w:szCs w:val="28"/>
        </w:rPr>
        <w:t xml:space="preserve">225 471,80 </w:t>
      </w:r>
      <w:r w:rsidRPr="00F60C45">
        <w:rPr>
          <w:sz w:val="28"/>
          <w:szCs w:val="28"/>
        </w:rPr>
        <w:t xml:space="preserve">тыс. рублей, </w:t>
      </w:r>
      <w:r w:rsidRPr="00F60C45">
        <w:rPr>
          <w:bCs/>
          <w:iCs/>
          <w:sz w:val="28"/>
          <w:szCs w:val="28"/>
        </w:rPr>
        <w:t>233 897,60</w:t>
      </w:r>
      <w:r w:rsidRPr="00F60C45">
        <w:rPr>
          <w:sz w:val="28"/>
          <w:szCs w:val="28"/>
        </w:rPr>
        <w:t xml:space="preserve"> тыс. рублей)  определенный  со средним удельным весом в </w:t>
      </w:r>
      <w:r w:rsidRPr="00F60C45">
        <w:rPr>
          <w:bCs/>
          <w:sz w:val="28"/>
          <w:szCs w:val="28"/>
        </w:rPr>
        <w:t xml:space="preserve">налоговых доходах </w:t>
      </w:r>
      <w:r w:rsidRPr="00F60C45">
        <w:rPr>
          <w:bCs/>
          <w:i/>
          <w:sz w:val="28"/>
          <w:szCs w:val="28"/>
        </w:rPr>
        <w:t>4,0 %</w:t>
      </w:r>
      <w:r w:rsidRPr="00F60C45">
        <w:rPr>
          <w:i/>
          <w:sz w:val="28"/>
          <w:szCs w:val="28"/>
        </w:rPr>
        <w:t>,</w:t>
      </w:r>
      <w:r w:rsidRPr="00F60C45">
        <w:rPr>
          <w:sz w:val="28"/>
          <w:szCs w:val="28"/>
        </w:rPr>
        <w:t xml:space="preserve"> показал на рост данного исто</w:t>
      </w:r>
      <w:r w:rsidRPr="00F60C45">
        <w:rPr>
          <w:sz w:val="28"/>
          <w:szCs w:val="28"/>
        </w:rPr>
        <w:t>ч</w:t>
      </w:r>
      <w:r w:rsidRPr="00F60C45">
        <w:rPr>
          <w:sz w:val="28"/>
          <w:szCs w:val="28"/>
        </w:rPr>
        <w:t xml:space="preserve">ника, который связан с  повышением поступлений </w:t>
      </w:r>
      <w:r w:rsidRPr="00F60C45">
        <w:rPr>
          <w:bCs/>
          <w:sz w:val="28"/>
          <w:szCs w:val="28"/>
        </w:rPr>
        <w:t>н</w:t>
      </w:r>
      <w:r w:rsidRPr="00F60C45">
        <w:rPr>
          <w:sz w:val="28"/>
          <w:szCs w:val="28"/>
        </w:rPr>
        <w:t>алога на имущество ф</w:t>
      </w:r>
      <w:r w:rsidRPr="00F60C45">
        <w:rPr>
          <w:sz w:val="28"/>
          <w:szCs w:val="28"/>
        </w:rPr>
        <w:t>и</w:t>
      </w:r>
      <w:r w:rsidRPr="00F60C45">
        <w:rPr>
          <w:sz w:val="28"/>
          <w:szCs w:val="28"/>
        </w:rPr>
        <w:t>зических лиц.</w:t>
      </w:r>
    </w:p>
    <w:p w:rsidR="00C75900" w:rsidRPr="00F60C45" w:rsidRDefault="00C75900" w:rsidP="00C75900">
      <w:pPr>
        <w:ind w:firstLine="567"/>
        <w:jc w:val="both"/>
        <w:rPr>
          <w:b/>
          <w:i/>
          <w:sz w:val="28"/>
          <w:szCs w:val="28"/>
        </w:rPr>
      </w:pPr>
      <w:r w:rsidRPr="00F60C45">
        <w:rPr>
          <w:sz w:val="28"/>
          <w:szCs w:val="28"/>
        </w:rPr>
        <w:t xml:space="preserve"> </w:t>
      </w:r>
    </w:p>
    <w:p w:rsidR="00C75900" w:rsidRPr="00F60C45" w:rsidRDefault="00C75900" w:rsidP="00FC6CBE">
      <w:pPr>
        <w:pStyle w:val="aff4"/>
        <w:autoSpaceDE w:val="0"/>
        <w:autoSpaceDN w:val="0"/>
        <w:adjustRightInd w:val="0"/>
        <w:spacing w:after="120"/>
        <w:ind w:left="0"/>
        <w:rPr>
          <w:b/>
          <w:i/>
          <w:sz w:val="28"/>
          <w:szCs w:val="28"/>
        </w:rPr>
      </w:pPr>
      <w:r w:rsidRPr="00F60C45">
        <w:rPr>
          <w:b/>
          <w:i/>
          <w:sz w:val="28"/>
          <w:szCs w:val="28"/>
        </w:rPr>
        <w:t xml:space="preserve">3.3.4.1. Налог на имущество физических лиц  </w:t>
      </w:r>
    </w:p>
    <w:p w:rsidR="00C75900" w:rsidRPr="00FC6CBE" w:rsidRDefault="00C75900" w:rsidP="00FC6CBE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C6CB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C6CBE">
        <w:rPr>
          <w:rStyle w:val="submenu-table"/>
          <w:rFonts w:ascii="Times New Roman" w:hAnsi="Times New Roman"/>
          <w:i/>
          <w:sz w:val="28"/>
          <w:szCs w:val="28"/>
        </w:rPr>
        <w:t xml:space="preserve">проекту </w:t>
      </w:r>
      <w:r w:rsidRPr="00FC6CBE">
        <w:rPr>
          <w:rFonts w:ascii="Times New Roman" w:hAnsi="Times New Roman" w:cs="Times New Roman"/>
          <w:i/>
          <w:sz w:val="28"/>
          <w:szCs w:val="28"/>
        </w:rPr>
        <w:t xml:space="preserve">Решения о </w:t>
      </w:r>
      <w:r w:rsidRPr="00FC6CBE">
        <w:rPr>
          <w:rStyle w:val="submenu-table"/>
          <w:rFonts w:ascii="Times New Roman" w:hAnsi="Times New Roman"/>
          <w:i/>
          <w:sz w:val="28"/>
          <w:szCs w:val="28"/>
        </w:rPr>
        <w:t>бюджете города</w:t>
      </w:r>
      <w:r w:rsidRPr="00FC6CBE">
        <w:rPr>
          <w:rFonts w:ascii="Times New Roman" w:hAnsi="Times New Roman" w:cs="Times New Roman"/>
          <w:snapToGrid w:val="0"/>
          <w:sz w:val="28"/>
          <w:szCs w:val="28"/>
        </w:rPr>
        <w:t xml:space="preserve"> прогнозный показатель </w:t>
      </w:r>
      <w:r w:rsidRPr="00FC6CBE">
        <w:rPr>
          <w:rFonts w:ascii="Times New Roman" w:hAnsi="Times New Roman" w:cs="Times New Roman"/>
          <w:sz w:val="28"/>
          <w:szCs w:val="28"/>
        </w:rPr>
        <w:t>налога на имущество физических лиц очередного финансового</w:t>
      </w:r>
      <w:r w:rsidRPr="00FC6CBE">
        <w:rPr>
          <w:rStyle w:val="submenu-table"/>
          <w:rFonts w:ascii="Times New Roman" w:hAnsi="Times New Roman"/>
          <w:sz w:val="28"/>
          <w:szCs w:val="28"/>
        </w:rPr>
        <w:t xml:space="preserve"> года </w:t>
      </w:r>
      <w:r w:rsidRPr="00FC6CBE">
        <w:rPr>
          <w:rFonts w:ascii="Times New Roman" w:hAnsi="Times New Roman" w:cs="Times New Roman"/>
          <w:sz w:val="28"/>
          <w:szCs w:val="28"/>
        </w:rPr>
        <w:t>пред</w:t>
      </w:r>
      <w:r w:rsidRPr="00FC6CBE">
        <w:rPr>
          <w:rFonts w:ascii="Times New Roman" w:hAnsi="Times New Roman" w:cs="Times New Roman"/>
          <w:sz w:val="28"/>
          <w:szCs w:val="28"/>
        </w:rPr>
        <w:t>у</w:t>
      </w:r>
      <w:r w:rsidRPr="00FC6CBE">
        <w:rPr>
          <w:rFonts w:ascii="Times New Roman" w:hAnsi="Times New Roman" w:cs="Times New Roman"/>
          <w:sz w:val="28"/>
          <w:szCs w:val="28"/>
        </w:rPr>
        <w:t>смотрен в размере 79 038,4</w:t>
      </w:r>
      <w:r w:rsidR="00FC6CBE">
        <w:rPr>
          <w:rFonts w:ascii="Times New Roman" w:hAnsi="Times New Roman" w:cs="Times New Roman"/>
          <w:sz w:val="28"/>
          <w:szCs w:val="28"/>
        </w:rPr>
        <w:t>0</w:t>
      </w:r>
      <w:r w:rsidRPr="00FC6CBE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Pr="00FC6CBE">
        <w:rPr>
          <w:rFonts w:ascii="Times New Roman" w:hAnsi="Times New Roman" w:cs="Times New Roman"/>
          <w:i/>
          <w:sz w:val="28"/>
          <w:szCs w:val="28"/>
        </w:rPr>
        <w:t>5,3 %</w:t>
      </w:r>
      <w:r w:rsidRPr="00FC6CBE">
        <w:rPr>
          <w:rFonts w:ascii="Times New Roman" w:hAnsi="Times New Roman" w:cs="Times New Roman"/>
          <w:sz w:val="28"/>
          <w:szCs w:val="28"/>
        </w:rPr>
        <w:t xml:space="preserve"> или 4 163,80 тыс. ру</w:t>
      </w:r>
      <w:r w:rsidRPr="00FC6CBE">
        <w:rPr>
          <w:rFonts w:ascii="Times New Roman" w:hAnsi="Times New Roman" w:cs="Times New Roman"/>
          <w:sz w:val="28"/>
          <w:szCs w:val="28"/>
        </w:rPr>
        <w:t>б</w:t>
      </w:r>
      <w:r w:rsidRPr="00FC6CBE">
        <w:rPr>
          <w:rFonts w:ascii="Times New Roman" w:hAnsi="Times New Roman" w:cs="Times New Roman"/>
          <w:sz w:val="28"/>
          <w:szCs w:val="28"/>
        </w:rPr>
        <w:t>лей выше по сравнению с оценкой поступления налога в 2016 году.</w:t>
      </w:r>
    </w:p>
    <w:p w:rsidR="00C75900" w:rsidRPr="00FC6CBE" w:rsidRDefault="00C75900" w:rsidP="00FC6CBE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C6CBE">
        <w:rPr>
          <w:rFonts w:ascii="Times New Roman" w:hAnsi="Times New Roman" w:cs="Times New Roman"/>
          <w:sz w:val="28"/>
          <w:szCs w:val="28"/>
        </w:rPr>
        <w:lastRenderedPageBreak/>
        <w:t>Оценка налога на имущество физических лиц  в 2016 году рассчитана, исходя из динамики его поступления, и определена ниже плана на 5 125,4</w:t>
      </w:r>
      <w:r w:rsidR="00FC6CBE">
        <w:rPr>
          <w:rFonts w:ascii="Times New Roman" w:hAnsi="Times New Roman" w:cs="Times New Roman"/>
          <w:sz w:val="28"/>
          <w:szCs w:val="28"/>
        </w:rPr>
        <w:t>0</w:t>
      </w:r>
      <w:r w:rsidRPr="00FC6CBE">
        <w:rPr>
          <w:rFonts w:ascii="Times New Roman" w:hAnsi="Times New Roman" w:cs="Times New Roman"/>
          <w:sz w:val="28"/>
          <w:szCs w:val="28"/>
        </w:rPr>
        <w:t xml:space="preserve"> тыс. рублей в размере 74 874,6</w:t>
      </w:r>
      <w:r w:rsidR="00FC6CBE">
        <w:rPr>
          <w:rFonts w:ascii="Times New Roman" w:hAnsi="Times New Roman" w:cs="Times New Roman"/>
          <w:sz w:val="28"/>
          <w:szCs w:val="28"/>
        </w:rPr>
        <w:t>0</w:t>
      </w:r>
      <w:r w:rsidRPr="00FC6CBE">
        <w:rPr>
          <w:rFonts w:ascii="Times New Roman" w:hAnsi="Times New Roman" w:cs="Times New Roman"/>
          <w:sz w:val="28"/>
          <w:szCs w:val="28"/>
        </w:rPr>
        <w:t xml:space="preserve"> тыс. рублей,  что обосновано:</w:t>
      </w:r>
    </w:p>
    <w:p w:rsidR="00C75900" w:rsidRPr="00FC6CBE" w:rsidRDefault="00C75900" w:rsidP="00FC6CBE">
      <w:pPr>
        <w:pStyle w:val="a4"/>
        <w:numPr>
          <w:ilvl w:val="0"/>
          <w:numId w:val="129"/>
        </w:numPr>
        <w:spacing w:before="0" w:beforeAutospacing="0" w:after="0" w:afterAutospacing="0"/>
        <w:ind w:left="0" w:firstLine="927"/>
        <w:rPr>
          <w:rFonts w:ascii="Times New Roman" w:hAnsi="Times New Roman" w:cs="Times New Roman"/>
          <w:sz w:val="28"/>
          <w:szCs w:val="28"/>
        </w:rPr>
      </w:pPr>
      <w:proofErr w:type="gramStart"/>
      <w:r w:rsidRPr="00FC6CBE">
        <w:rPr>
          <w:rFonts w:ascii="Times New Roman" w:hAnsi="Times New Roman" w:cs="Times New Roman"/>
          <w:sz w:val="28"/>
          <w:szCs w:val="28"/>
        </w:rPr>
        <w:t>снижением до</w:t>
      </w:r>
      <w:r w:rsidR="00FC6CBE">
        <w:rPr>
          <w:rFonts w:ascii="Times New Roman" w:hAnsi="Times New Roman" w:cs="Times New Roman"/>
          <w:sz w:val="28"/>
          <w:szCs w:val="28"/>
        </w:rPr>
        <w:t xml:space="preserve"> </w:t>
      </w:r>
      <w:r w:rsidRPr="00FC6CBE">
        <w:rPr>
          <w:rFonts w:ascii="Times New Roman" w:hAnsi="Times New Roman" w:cs="Times New Roman"/>
          <w:sz w:val="28"/>
          <w:szCs w:val="28"/>
        </w:rPr>
        <w:t>1,0% ставки по налогу в отношении объектов  (принадлежащим физическим лицам – предпринимателям) включенных в п</w:t>
      </w:r>
      <w:r w:rsidRPr="00FC6CBE">
        <w:rPr>
          <w:rFonts w:ascii="Times New Roman" w:hAnsi="Times New Roman" w:cs="Times New Roman"/>
          <w:sz w:val="28"/>
          <w:szCs w:val="28"/>
        </w:rPr>
        <w:t>е</w:t>
      </w:r>
      <w:r w:rsidRPr="00FC6CBE">
        <w:rPr>
          <w:rFonts w:ascii="Times New Roman" w:hAnsi="Times New Roman" w:cs="Times New Roman"/>
          <w:sz w:val="28"/>
          <w:szCs w:val="28"/>
        </w:rPr>
        <w:t>речень объектов недвижимого имущества, в отношении которых налоговая база определяется как кадастровая стоимость (решение Думы города Нижн</w:t>
      </w:r>
      <w:r w:rsidRPr="00FC6CBE">
        <w:rPr>
          <w:rFonts w:ascii="Times New Roman" w:hAnsi="Times New Roman" w:cs="Times New Roman"/>
          <w:sz w:val="28"/>
          <w:szCs w:val="28"/>
        </w:rPr>
        <w:t>е</w:t>
      </w:r>
      <w:r w:rsidRPr="00FC6CBE">
        <w:rPr>
          <w:rFonts w:ascii="Times New Roman" w:hAnsi="Times New Roman" w:cs="Times New Roman"/>
          <w:sz w:val="28"/>
          <w:szCs w:val="28"/>
        </w:rPr>
        <w:t>вартовска от 29.04.2016 № 1016 «О внесении изменений в решение Думы г</w:t>
      </w:r>
      <w:r w:rsidRPr="00FC6CBE">
        <w:rPr>
          <w:rFonts w:ascii="Times New Roman" w:hAnsi="Times New Roman" w:cs="Times New Roman"/>
          <w:sz w:val="28"/>
          <w:szCs w:val="28"/>
        </w:rPr>
        <w:t>о</w:t>
      </w:r>
      <w:r w:rsidRPr="00FC6CBE">
        <w:rPr>
          <w:rFonts w:ascii="Times New Roman" w:hAnsi="Times New Roman" w:cs="Times New Roman"/>
          <w:sz w:val="28"/>
          <w:szCs w:val="28"/>
        </w:rPr>
        <w:t>рода от 31.10.2014 № 658 «О налоге на имущество физических лиц»);</w:t>
      </w:r>
      <w:proofErr w:type="gramEnd"/>
    </w:p>
    <w:p w:rsidR="00C75900" w:rsidRPr="00FC6CBE" w:rsidRDefault="00C75900" w:rsidP="00FC6CBE">
      <w:pPr>
        <w:pStyle w:val="aff4"/>
        <w:numPr>
          <w:ilvl w:val="0"/>
          <w:numId w:val="129"/>
        </w:numPr>
        <w:autoSpaceDE w:val="0"/>
        <w:autoSpaceDN w:val="0"/>
        <w:adjustRightInd w:val="0"/>
        <w:ind w:left="0" w:firstLine="927"/>
        <w:jc w:val="both"/>
        <w:outlineLvl w:val="0"/>
        <w:rPr>
          <w:sz w:val="28"/>
          <w:szCs w:val="28"/>
        </w:rPr>
      </w:pPr>
      <w:r w:rsidRPr="00FC6CBE">
        <w:rPr>
          <w:sz w:val="28"/>
          <w:szCs w:val="28"/>
        </w:rPr>
        <w:t>изменением срока уплаты налога на имущество с физических лиц, который установлен не позднее 1 декабря года, следующего за налог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вым периодом (действующий ранее срок – не позднее 1 октября);</w:t>
      </w:r>
    </w:p>
    <w:p w:rsidR="00C75900" w:rsidRPr="00FC6CBE" w:rsidRDefault="00C75900" w:rsidP="00FC6CBE">
      <w:pPr>
        <w:pStyle w:val="aff4"/>
        <w:numPr>
          <w:ilvl w:val="0"/>
          <w:numId w:val="129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C6CBE">
        <w:rPr>
          <w:sz w:val="28"/>
          <w:szCs w:val="28"/>
        </w:rPr>
        <w:t>поздней рассылкой уведомлений на уплату налога.</w:t>
      </w:r>
    </w:p>
    <w:p w:rsidR="00C75900" w:rsidRPr="00FC6CBE" w:rsidRDefault="00C75900" w:rsidP="00FC6CBE">
      <w:pPr>
        <w:pStyle w:val="a4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FC6CBE">
        <w:rPr>
          <w:rFonts w:ascii="Times New Roman" w:hAnsi="Times New Roman" w:cs="Times New Roman"/>
          <w:sz w:val="28"/>
          <w:szCs w:val="28"/>
        </w:rPr>
        <w:t>Анализ прогнозных показателей планового периода (109 971,80 тыс. рублей, 118 397,60 тыс. рублей) показал на последовательную тенденцию р</w:t>
      </w:r>
      <w:r w:rsidRPr="00FC6CBE">
        <w:rPr>
          <w:rFonts w:ascii="Times New Roman" w:hAnsi="Times New Roman" w:cs="Times New Roman"/>
          <w:sz w:val="28"/>
          <w:szCs w:val="28"/>
        </w:rPr>
        <w:t>о</w:t>
      </w:r>
      <w:r w:rsidRPr="00FC6CBE">
        <w:rPr>
          <w:rFonts w:ascii="Times New Roman" w:hAnsi="Times New Roman" w:cs="Times New Roman"/>
          <w:sz w:val="28"/>
          <w:szCs w:val="28"/>
        </w:rPr>
        <w:t>ста на 30 933,40</w:t>
      </w:r>
      <w:r w:rsidRPr="00FC6C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C6CBE">
        <w:rPr>
          <w:rFonts w:ascii="Times New Roman" w:hAnsi="Times New Roman" w:cs="Times New Roman"/>
          <w:sz w:val="28"/>
          <w:szCs w:val="28"/>
        </w:rPr>
        <w:t>тыс. рублей или на 39,1 % и на 43 523,00</w:t>
      </w:r>
      <w:r w:rsidRPr="00FC6CB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C6CBE">
        <w:rPr>
          <w:rFonts w:ascii="Times New Roman" w:hAnsi="Times New Roman" w:cs="Times New Roman"/>
          <w:sz w:val="28"/>
          <w:szCs w:val="28"/>
        </w:rPr>
        <w:t>тыс. рублей или на 58,1 % по сравнению с оценкой поступления налога в 2016 году.</w:t>
      </w:r>
    </w:p>
    <w:p w:rsidR="00C75900" w:rsidRPr="00FC6CBE" w:rsidRDefault="00C75900" w:rsidP="00C75900">
      <w:pPr>
        <w:pStyle w:val="a7"/>
        <w:tabs>
          <w:tab w:val="left" w:pos="0"/>
        </w:tabs>
        <w:spacing w:line="240" w:lineRule="auto"/>
        <w:ind w:firstLine="0"/>
        <w:rPr>
          <w:b/>
          <w:i/>
          <w:szCs w:val="28"/>
        </w:rPr>
      </w:pPr>
    </w:p>
    <w:p w:rsidR="00C75900" w:rsidRPr="00FC6CBE" w:rsidRDefault="00C75900" w:rsidP="00FC6CBE">
      <w:pPr>
        <w:pStyle w:val="a7"/>
        <w:tabs>
          <w:tab w:val="left" w:pos="0"/>
        </w:tabs>
        <w:spacing w:after="120" w:line="240" w:lineRule="auto"/>
        <w:ind w:firstLine="0"/>
        <w:jc w:val="left"/>
        <w:rPr>
          <w:b/>
          <w:sz w:val="28"/>
          <w:szCs w:val="28"/>
        </w:rPr>
      </w:pPr>
      <w:r w:rsidRPr="00FC6CBE">
        <w:rPr>
          <w:b/>
          <w:i/>
          <w:sz w:val="28"/>
          <w:szCs w:val="28"/>
        </w:rPr>
        <w:t>3.3.4.2. Земельный налог</w:t>
      </w:r>
    </w:p>
    <w:p w:rsidR="00C75900" w:rsidRPr="00FC6CBE" w:rsidRDefault="00C75900" w:rsidP="00C75900">
      <w:pPr>
        <w:ind w:firstLine="567"/>
        <w:jc w:val="both"/>
        <w:rPr>
          <w:sz w:val="28"/>
          <w:szCs w:val="28"/>
        </w:rPr>
      </w:pPr>
      <w:proofErr w:type="gramStart"/>
      <w:r w:rsidRPr="00FC6CBE">
        <w:rPr>
          <w:sz w:val="28"/>
          <w:szCs w:val="28"/>
        </w:rPr>
        <w:t>Прогнозируемая сумма поступлений земельного налога в доходную часть бюджета  города Нижневартовска на очередной финансовый год и на плановый период 2018 и 2019 годов  определена в сумме 115 500,00</w:t>
      </w:r>
      <w:r w:rsidRPr="00FC6CBE">
        <w:t xml:space="preserve"> </w:t>
      </w:r>
      <w:r w:rsidRPr="00FC6CBE">
        <w:rPr>
          <w:sz w:val="28"/>
          <w:szCs w:val="28"/>
        </w:rPr>
        <w:t>тыс. ру</w:t>
      </w:r>
      <w:r w:rsidRPr="00FC6CBE">
        <w:rPr>
          <w:sz w:val="28"/>
          <w:szCs w:val="28"/>
        </w:rPr>
        <w:t>б</w:t>
      </w:r>
      <w:r w:rsidRPr="00FC6CBE">
        <w:rPr>
          <w:sz w:val="28"/>
          <w:szCs w:val="28"/>
        </w:rPr>
        <w:t>лей ежегодно, что выше показателя  оценки 2016 года (115 000,00  тыс. ру</w:t>
      </w:r>
      <w:r w:rsidRPr="00FC6CBE">
        <w:rPr>
          <w:sz w:val="28"/>
          <w:szCs w:val="28"/>
        </w:rPr>
        <w:t>б</w:t>
      </w:r>
      <w:r w:rsidRPr="00FC6CBE">
        <w:rPr>
          <w:sz w:val="28"/>
          <w:szCs w:val="28"/>
        </w:rPr>
        <w:t xml:space="preserve">лей) на 0,4 </w:t>
      </w:r>
      <w:r w:rsidRPr="00FC6CBE">
        <w:rPr>
          <w:i/>
          <w:sz w:val="28"/>
          <w:szCs w:val="28"/>
        </w:rPr>
        <w:t>%</w:t>
      </w:r>
      <w:r w:rsidRPr="00FC6CBE">
        <w:rPr>
          <w:sz w:val="28"/>
          <w:szCs w:val="28"/>
        </w:rPr>
        <w:t xml:space="preserve"> или на  50,0 тыс. рублей,  рассчитана исходя из процента соб</w:t>
      </w:r>
      <w:r w:rsidRPr="00FC6CBE">
        <w:rPr>
          <w:sz w:val="28"/>
          <w:szCs w:val="28"/>
        </w:rPr>
        <w:t>и</w:t>
      </w:r>
      <w:r w:rsidRPr="00FC6CBE">
        <w:rPr>
          <w:sz w:val="28"/>
          <w:szCs w:val="28"/>
        </w:rPr>
        <w:t>раемости, объема предоставляемых льгот, а также с учетом:</w:t>
      </w:r>
      <w:proofErr w:type="gramEnd"/>
    </w:p>
    <w:p w:rsidR="00C75900" w:rsidRPr="00FC6CBE" w:rsidRDefault="00C75900" w:rsidP="002825B4">
      <w:pPr>
        <w:pStyle w:val="aff4"/>
        <w:numPr>
          <w:ilvl w:val="0"/>
          <w:numId w:val="130"/>
        </w:numPr>
        <w:ind w:left="0" w:firstLine="92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 xml:space="preserve">динамики поступления налога за предшествующие периоды; </w:t>
      </w:r>
    </w:p>
    <w:p w:rsidR="00C75900" w:rsidRPr="00FC6CBE" w:rsidRDefault="00C75900" w:rsidP="002825B4">
      <w:pPr>
        <w:pStyle w:val="aff4"/>
        <w:numPr>
          <w:ilvl w:val="0"/>
          <w:numId w:val="130"/>
        </w:numPr>
        <w:ind w:left="0" w:firstLine="927"/>
        <w:jc w:val="both"/>
        <w:rPr>
          <w:rStyle w:val="FontStyle30"/>
          <w:rFonts w:ascii="Times New Roman" w:hAnsi="Times New Roman" w:cs="Times New Roman"/>
          <w:b w:val="0"/>
          <w:sz w:val="28"/>
          <w:szCs w:val="28"/>
        </w:rPr>
      </w:pP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изменения кадастровой стоимости земельных участков с 01.01.2016 года, в соответствии с Постановлением Правительства № 249-п от 07.08.2015 года «Об утверждении результатов определения кадастровой ст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о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имости земельных участков в составе</w:t>
      </w:r>
      <w:r w:rsidRPr="00FC6CBE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Pr="00FC6CBE">
        <w:rPr>
          <w:sz w:val="28"/>
          <w:szCs w:val="28"/>
          <w:shd w:val="clear" w:color="auto" w:fill="FFFFFF"/>
        </w:rPr>
        <w:t>земель населенных пунктов на терр</w:t>
      </w:r>
      <w:r w:rsidRPr="00FC6CBE">
        <w:rPr>
          <w:sz w:val="28"/>
          <w:szCs w:val="28"/>
          <w:shd w:val="clear" w:color="auto" w:fill="FFFFFF"/>
        </w:rPr>
        <w:t>и</w:t>
      </w:r>
      <w:r w:rsidRPr="00FC6CBE">
        <w:rPr>
          <w:sz w:val="28"/>
          <w:szCs w:val="28"/>
          <w:shd w:val="clear" w:color="auto" w:fill="FFFFFF"/>
        </w:rPr>
        <w:t>тории Ханты-Мансийского автономного округа</w:t>
      </w:r>
      <w:r w:rsidRPr="00F60C45">
        <w:rPr>
          <w:sz w:val="28"/>
          <w:szCs w:val="28"/>
          <w:shd w:val="clear" w:color="auto" w:fill="FFFFFF"/>
        </w:rPr>
        <w:t xml:space="preserve"> - Югры и признании </w:t>
      </w:r>
      <w:proofErr w:type="gramStart"/>
      <w:r w:rsidRPr="00FC6CBE">
        <w:rPr>
          <w:sz w:val="28"/>
          <w:szCs w:val="28"/>
          <w:shd w:val="clear" w:color="auto" w:fill="FFFFFF"/>
        </w:rPr>
        <w:t>утр</w:t>
      </w:r>
      <w:r w:rsidRPr="00FC6CBE">
        <w:rPr>
          <w:sz w:val="28"/>
          <w:szCs w:val="28"/>
          <w:shd w:val="clear" w:color="auto" w:fill="FFFFFF"/>
        </w:rPr>
        <w:t>а</w:t>
      </w:r>
      <w:r w:rsidRPr="00FC6CBE">
        <w:rPr>
          <w:sz w:val="28"/>
          <w:szCs w:val="28"/>
          <w:shd w:val="clear" w:color="auto" w:fill="FFFFFF"/>
        </w:rPr>
        <w:t>тившими</w:t>
      </w:r>
      <w:proofErr w:type="gramEnd"/>
      <w:r w:rsidRPr="00FC6CBE">
        <w:rPr>
          <w:sz w:val="28"/>
          <w:szCs w:val="28"/>
          <w:shd w:val="clear" w:color="auto" w:fill="FFFFFF"/>
        </w:rPr>
        <w:t xml:space="preserve"> силу некоторых постановлений Правительства Ханты-Мансийского автономного округа – Югры»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;</w:t>
      </w:r>
    </w:p>
    <w:p w:rsidR="00C75900" w:rsidRPr="00FC6CBE" w:rsidRDefault="00C75900" w:rsidP="002825B4">
      <w:pPr>
        <w:pStyle w:val="aff4"/>
        <w:numPr>
          <w:ilvl w:val="0"/>
          <w:numId w:val="130"/>
        </w:numPr>
        <w:ind w:left="0" w:firstLine="927"/>
        <w:jc w:val="both"/>
        <w:rPr>
          <w:rStyle w:val="FontStyle30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потерь бюджета города (</w:t>
      </w:r>
      <w:r w:rsidRPr="00FC6CBE">
        <w:rPr>
          <w:sz w:val="28"/>
          <w:szCs w:val="28"/>
          <w:shd w:val="clear" w:color="auto" w:fill="FFFFFF"/>
        </w:rPr>
        <w:t>27 972,0</w:t>
      </w:r>
      <w:r w:rsidR="00FC6CBE">
        <w:rPr>
          <w:sz w:val="28"/>
          <w:szCs w:val="28"/>
          <w:shd w:val="clear" w:color="auto" w:fill="FFFFFF"/>
        </w:rPr>
        <w:t>0</w:t>
      </w:r>
      <w:r w:rsidRPr="00FC6CBE">
        <w:rPr>
          <w:sz w:val="28"/>
          <w:szCs w:val="28"/>
          <w:shd w:val="clear" w:color="auto" w:fill="FFFFFF"/>
        </w:rPr>
        <w:t xml:space="preserve"> тыс. рублей)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от снижения к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а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дастровой стоимости земельных участков, в результате оспаривания ее </w:t>
      </w:r>
      <w:r w:rsidRPr="00FC6CBE">
        <w:rPr>
          <w:sz w:val="28"/>
          <w:szCs w:val="28"/>
          <w:shd w:val="clear" w:color="auto" w:fill="FFFFFF"/>
        </w:rPr>
        <w:t>до уровня рыночной стоимости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через суды и комиссию  по рассмотрению сп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о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ров о результатах </w:t>
      </w:r>
      <w:r w:rsidRPr="00FC6CBE">
        <w:rPr>
          <w:bCs/>
          <w:sz w:val="28"/>
          <w:szCs w:val="28"/>
          <w:shd w:val="clear" w:color="auto" w:fill="FFFFFF"/>
        </w:rPr>
        <w:t>определения кадастровой</w:t>
      </w:r>
      <w:r w:rsidRPr="00FC6CBE">
        <w:rPr>
          <w:rStyle w:val="apple-converted-space"/>
          <w:sz w:val="20"/>
          <w:szCs w:val="20"/>
          <w:shd w:val="clear" w:color="auto" w:fill="FFFFFF"/>
        </w:rPr>
        <w:t> </w:t>
      </w:r>
      <w:r w:rsidRPr="00FC6CBE">
        <w:rPr>
          <w:sz w:val="28"/>
          <w:szCs w:val="28"/>
          <w:shd w:val="clear" w:color="auto" w:fill="FFFFFF"/>
        </w:rPr>
        <w:t>стоимости и возврата (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16 158,0</w:t>
      </w:r>
      <w:r w:rsid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0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тыс. рублей) </w:t>
      </w:r>
      <w:r w:rsidRPr="00FC6CBE">
        <w:rPr>
          <w:sz w:val="28"/>
          <w:szCs w:val="28"/>
          <w:shd w:val="clear" w:color="auto" w:fill="FFFFFF"/>
        </w:rPr>
        <w:t xml:space="preserve"> </w:t>
      </w:r>
      <w:r w:rsidRPr="00FC6CBE">
        <w:rPr>
          <w:sz w:val="28"/>
          <w:szCs w:val="28"/>
        </w:rPr>
        <w:t>земельного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налога, исчисленного за 2015 год</w:t>
      </w:r>
      <w:r w:rsidRPr="00FC6CBE">
        <w:rPr>
          <w:sz w:val="28"/>
          <w:szCs w:val="28"/>
          <w:shd w:val="clear" w:color="auto" w:fill="FFFFFF"/>
        </w:rPr>
        <w:t xml:space="preserve"> 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(АО «СибурТ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ю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меньГаз», ООО «Нижневартовский ГПК», ОАО «НРС» и другие).</w:t>
      </w:r>
      <w:proofErr w:type="gramEnd"/>
    </w:p>
    <w:p w:rsidR="00C75900" w:rsidRPr="00FC6CBE" w:rsidRDefault="00C75900" w:rsidP="00C75900">
      <w:pPr>
        <w:jc w:val="both"/>
        <w:rPr>
          <w:sz w:val="28"/>
          <w:szCs w:val="28"/>
        </w:rPr>
      </w:pP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gramStart"/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В связи с</w:t>
      </w:r>
      <w:r w:rsidRPr="00FC6CBE">
        <w:rPr>
          <w:sz w:val="28"/>
          <w:szCs w:val="28"/>
        </w:rPr>
        <w:t xml:space="preserve"> 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отсутствием автоматизированного перерасчета кадастровой стоимости объектов недвижимости, при расчете прогнозных показателей не учтены изменения, внесенные  Федеральным законом от 03.07.2016 № 360-ФЗ «О внесении изменений в отдельные законодательные акты Российской 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lastRenderedPageBreak/>
        <w:t xml:space="preserve">Федерации», в части применения с 1 января 2017 года </w:t>
      </w:r>
      <w:r w:rsidRPr="00FC6CBE">
        <w:rPr>
          <w:sz w:val="28"/>
          <w:szCs w:val="28"/>
        </w:rPr>
        <w:t xml:space="preserve">кадастровой оценки, установленной на 1 января 2014 года (с учетом отдельных особенностей). </w:t>
      </w:r>
      <w:proofErr w:type="gramEnd"/>
    </w:p>
    <w:p w:rsidR="00C75900" w:rsidRPr="00FC6CBE" w:rsidRDefault="00C75900" w:rsidP="00C75900"/>
    <w:p w:rsidR="00C75900" w:rsidRPr="00F60C45" w:rsidRDefault="00C75900" w:rsidP="00C75900">
      <w:pPr>
        <w:pStyle w:val="ConsPlusTitle"/>
        <w:tabs>
          <w:tab w:val="left" w:pos="709"/>
        </w:tabs>
        <w:rPr>
          <w:rFonts w:ascii="Times New Roman" w:hAnsi="Times New Roman"/>
          <w:i/>
          <w:sz w:val="28"/>
          <w:szCs w:val="28"/>
        </w:rPr>
      </w:pPr>
      <w:r w:rsidRPr="00F60C45">
        <w:rPr>
          <w:rFonts w:ascii="Times New Roman" w:hAnsi="Times New Roman"/>
          <w:i/>
          <w:sz w:val="28"/>
          <w:szCs w:val="28"/>
        </w:rPr>
        <w:t>3.3.5.</w:t>
      </w:r>
      <w:r w:rsidRPr="00F60C45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F60C45">
        <w:rPr>
          <w:rFonts w:ascii="Times New Roman" w:hAnsi="Times New Roman"/>
          <w:i/>
          <w:sz w:val="28"/>
          <w:szCs w:val="28"/>
        </w:rPr>
        <w:t>Государственная пошлина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Прогнозируемая сумма поступлений государственной пошлины в д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ходную часть бюджета </w:t>
      </w:r>
      <w:r w:rsidRPr="00F60C45">
        <w:rPr>
          <w:rStyle w:val="submenu-table"/>
          <w:i/>
          <w:sz w:val="28"/>
          <w:szCs w:val="28"/>
        </w:rPr>
        <w:t xml:space="preserve">проекта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napToGrid w:val="0"/>
          <w:sz w:val="28"/>
          <w:szCs w:val="28"/>
        </w:rPr>
        <w:t xml:space="preserve"> </w:t>
      </w:r>
      <w:r w:rsidRPr="00F60C45">
        <w:rPr>
          <w:sz w:val="28"/>
          <w:szCs w:val="28"/>
        </w:rPr>
        <w:t>на очередной финансовый год и на плановый период 2018 и 2019 годов сформирована из поступлений плательщиков:</w:t>
      </w:r>
    </w:p>
    <w:p w:rsidR="00C75900" w:rsidRPr="00F60C45" w:rsidRDefault="00C75900" w:rsidP="002825B4">
      <w:pPr>
        <w:pStyle w:val="aff4"/>
        <w:numPr>
          <w:ilvl w:val="0"/>
          <w:numId w:val="131"/>
        </w:numPr>
        <w:ind w:left="0" w:firstLine="92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по делам, рассматриваемым судами общей юрисдикции, мир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выми судьями</w:t>
      </w:r>
      <w:r w:rsidR="00FC6CBE">
        <w:rPr>
          <w:sz w:val="28"/>
          <w:szCs w:val="28"/>
        </w:rPr>
        <w:t>;</w:t>
      </w:r>
    </w:p>
    <w:p w:rsidR="00C75900" w:rsidRPr="00F60C45" w:rsidRDefault="00C75900" w:rsidP="002825B4">
      <w:pPr>
        <w:pStyle w:val="aff4"/>
        <w:numPr>
          <w:ilvl w:val="0"/>
          <w:numId w:val="131"/>
        </w:numPr>
        <w:ind w:left="0" w:firstLine="92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за государственную регистрацию, а также за совершение прочих юридически значимых действий, и </w:t>
      </w:r>
      <w:proofErr w:type="gramStart"/>
      <w:r w:rsidRPr="00F60C45">
        <w:rPr>
          <w:sz w:val="28"/>
          <w:szCs w:val="28"/>
        </w:rPr>
        <w:t>определена</w:t>
      </w:r>
      <w:proofErr w:type="gramEnd"/>
      <w:r w:rsidRPr="00F60C45">
        <w:rPr>
          <w:sz w:val="28"/>
          <w:szCs w:val="28"/>
        </w:rPr>
        <w:t xml:space="preserve"> в сумме 47 480,00</w:t>
      </w:r>
      <w:r w:rsidRPr="00F60C45">
        <w:t xml:space="preserve"> </w:t>
      </w:r>
      <w:r w:rsidRPr="00F60C45">
        <w:rPr>
          <w:sz w:val="28"/>
          <w:szCs w:val="28"/>
        </w:rPr>
        <w:t>тыс. рублей ежегодно, что несколько выше показателя  оценки 2016 года (47</w:t>
      </w:r>
      <w:r w:rsidR="00FC6CBE">
        <w:rPr>
          <w:sz w:val="28"/>
          <w:szCs w:val="28"/>
        </w:rPr>
        <w:t> </w:t>
      </w:r>
      <w:r w:rsidRPr="00F60C45">
        <w:rPr>
          <w:sz w:val="28"/>
          <w:szCs w:val="28"/>
        </w:rPr>
        <w:t>396</w:t>
      </w:r>
      <w:r w:rsidR="00FC6CBE">
        <w:rPr>
          <w:sz w:val="28"/>
          <w:szCs w:val="28"/>
        </w:rPr>
        <w:t>,00</w:t>
      </w:r>
      <w:r w:rsidRPr="00F60C45">
        <w:rPr>
          <w:sz w:val="28"/>
          <w:szCs w:val="28"/>
        </w:rPr>
        <w:t xml:space="preserve">  тыс. рублей) на </w:t>
      </w:r>
      <w:r w:rsidRPr="00F60C45">
        <w:rPr>
          <w:i/>
          <w:sz w:val="28"/>
          <w:szCs w:val="28"/>
        </w:rPr>
        <w:t>0,2%</w:t>
      </w:r>
      <w:r w:rsidRPr="00F60C45">
        <w:rPr>
          <w:sz w:val="28"/>
          <w:szCs w:val="28"/>
        </w:rPr>
        <w:t xml:space="preserve"> или на  84,0</w:t>
      </w:r>
      <w:r w:rsidR="00FC6CBE">
        <w:rPr>
          <w:sz w:val="28"/>
          <w:szCs w:val="28"/>
        </w:rPr>
        <w:t>0</w:t>
      </w:r>
      <w:r w:rsidRPr="00F60C45">
        <w:rPr>
          <w:sz w:val="28"/>
          <w:szCs w:val="28"/>
        </w:rPr>
        <w:t xml:space="preserve"> тыс. рублей. </w:t>
      </w:r>
    </w:p>
    <w:p w:rsidR="00C75900" w:rsidRPr="00FC6CBE" w:rsidRDefault="00C75900" w:rsidP="00C75900">
      <w:pPr>
        <w:pStyle w:val="a7"/>
        <w:spacing w:line="240" w:lineRule="auto"/>
        <w:ind w:firstLine="709"/>
        <w:rPr>
          <w:rStyle w:val="FontStyle30"/>
          <w:rFonts w:ascii="Times New Roman" w:hAnsi="Times New Roman" w:cs="Times New Roman"/>
          <w:b w:val="0"/>
          <w:sz w:val="28"/>
          <w:szCs w:val="28"/>
        </w:rPr>
      </w:pP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Снижение поступления государственной пошлины на 11 236,0</w:t>
      </w:r>
      <w:r w:rsid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0 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тыс. рублей ожидаемой оценки  </w:t>
      </w:r>
      <w:r w:rsidRPr="00FC6CBE">
        <w:rPr>
          <w:sz w:val="28"/>
          <w:szCs w:val="28"/>
        </w:rPr>
        <w:t>2016 года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, относительно плановых данных, об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>у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словлено уменьшением количества </w:t>
      </w:r>
      <w:r w:rsidRPr="00FC6CBE">
        <w:rPr>
          <w:sz w:val="28"/>
          <w:szCs w:val="28"/>
        </w:rPr>
        <w:t>плательщиков</w:t>
      </w:r>
      <w:r w:rsidRPr="00FC6CBE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6CBE">
        <w:rPr>
          <w:sz w:val="28"/>
          <w:szCs w:val="28"/>
        </w:rPr>
        <w:t xml:space="preserve">госпошлины по делам, рассматриваемым в судах общей юрисдикции, мировыми судьями. 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 xml:space="preserve">В результате проведенного анализа, представленного  </w:t>
      </w:r>
      <w:r w:rsidRPr="00FC6CBE">
        <w:rPr>
          <w:i/>
          <w:sz w:val="28"/>
          <w:szCs w:val="28"/>
        </w:rPr>
        <w:t>проекта Решения</w:t>
      </w:r>
      <w:r w:rsidRPr="00F60C45">
        <w:rPr>
          <w:i/>
          <w:sz w:val="28"/>
          <w:szCs w:val="28"/>
        </w:rPr>
        <w:t xml:space="preserve"> о бюджете города</w:t>
      </w:r>
      <w:r w:rsidRPr="00F60C45">
        <w:rPr>
          <w:sz w:val="28"/>
          <w:szCs w:val="28"/>
        </w:rPr>
        <w:t xml:space="preserve"> на 2017 год и на плановый период 2018 - 2019 годов, в ч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 xml:space="preserve">сти  правильности формирования, учета и построения </w:t>
      </w:r>
      <w:r w:rsidRPr="009A6960">
        <w:rPr>
          <w:sz w:val="28"/>
          <w:szCs w:val="28"/>
        </w:rPr>
        <w:t>налоговых доходов</w:t>
      </w:r>
      <w:r w:rsidRPr="00F60C45">
        <w:rPr>
          <w:sz w:val="28"/>
          <w:szCs w:val="28"/>
        </w:rPr>
        <w:t xml:space="preserve">,  установлено, </w:t>
      </w:r>
      <w:r w:rsidRPr="00F26CD3">
        <w:rPr>
          <w:sz w:val="28"/>
          <w:szCs w:val="28"/>
        </w:rPr>
        <w:t xml:space="preserve">что </w:t>
      </w:r>
      <w:r w:rsidRPr="00F26CD3">
        <w:rPr>
          <w:i/>
          <w:sz w:val="28"/>
          <w:szCs w:val="28"/>
        </w:rPr>
        <w:t xml:space="preserve">Департаментом финансов </w:t>
      </w:r>
      <w:r w:rsidRPr="00F26CD3">
        <w:rPr>
          <w:sz w:val="28"/>
          <w:szCs w:val="28"/>
        </w:rPr>
        <w:t>требования действующего</w:t>
      </w:r>
      <w:r w:rsidRPr="00F60C45">
        <w:rPr>
          <w:sz w:val="28"/>
          <w:szCs w:val="28"/>
        </w:rPr>
        <w:t xml:space="preserve"> зак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нодательства, определенные ст. 41, 61.2  </w:t>
      </w:r>
      <w:r w:rsidRPr="00F60C45">
        <w:rPr>
          <w:i/>
          <w:sz w:val="28"/>
          <w:szCs w:val="28"/>
        </w:rPr>
        <w:t>БК РФ</w:t>
      </w:r>
      <w:r w:rsidRPr="00F60C45">
        <w:rPr>
          <w:sz w:val="28"/>
          <w:szCs w:val="28"/>
        </w:rPr>
        <w:t xml:space="preserve"> соблюдены:</w:t>
      </w:r>
    </w:p>
    <w:p w:rsidR="00C75900" w:rsidRPr="00F60C45" w:rsidRDefault="00C75900" w:rsidP="002825B4">
      <w:pPr>
        <w:pStyle w:val="aff4"/>
        <w:numPr>
          <w:ilvl w:val="0"/>
          <w:numId w:val="156"/>
        </w:numPr>
        <w:autoSpaceDE w:val="0"/>
        <w:autoSpaceDN w:val="0"/>
        <w:adjustRightInd w:val="0"/>
        <w:ind w:left="0" w:firstLine="56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 представленный для анализа объем поступлений по налоговым исто</w:t>
      </w:r>
      <w:r w:rsidRPr="00F60C45">
        <w:rPr>
          <w:sz w:val="28"/>
          <w:szCs w:val="28"/>
        </w:rPr>
        <w:t>ч</w:t>
      </w:r>
      <w:r w:rsidRPr="00F60C45">
        <w:rPr>
          <w:sz w:val="28"/>
          <w:szCs w:val="28"/>
        </w:rPr>
        <w:t>никам сформирован на базе налогообложения, действующего на территории Ханты-Мансийского автономного округа – Югры с учетом:</w:t>
      </w:r>
    </w:p>
    <w:p w:rsidR="00C75900" w:rsidRPr="00F60C45" w:rsidRDefault="00C75900" w:rsidP="002825B4">
      <w:pPr>
        <w:pStyle w:val="aff4"/>
        <w:numPr>
          <w:ilvl w:val="0"/>
          <w:numId w:val="158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  действующего федерального законодательства;    </w:t>
      </w:r>
    </w:p>
    <w:p w:rsidR="00C75900" w:rsidRPr="00F60C45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изменений законодательства Российской Федерации о налогах и сборах; </w:t>
      </w:r>
    </w:p>
    <w:p w:rsidR="00C75900" w:rsidRPr="00F60C45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произведенных расчетов, установленных положениями </w:t>
      </w:r>
      <w:r w:rsidRPr="00F60C45">
        <w:rPr>
          <w:i/>
          <w:sz w:val="28"/>
          <w:szCs w:val="28"/>
        </w:rPr>
        <w:t>Метод</w:t>
      </w:r>
      <w:r w:rsidRPr="00F60C45">
        <w:rPr>
          <w:i/>
          <w:sz w:val="28"/>
          <w:szCs w:val="28"/>
        </w:rPr>
        <w:t>и</w:t>
      </w:r>
      <w:r w:rsidRPr="00F60C45">
        <w:rPr>
          <w:i/>
          <w:sz w:val="28"/>
          <w:szCs w:val="28"/>
        </w:rPr>
        <w:t>ческих рекомендаций;</w:t>
      </w:r>
    </w:p>
    <w:p w:rsidR="00C75900" w:rsidRPr="00F60C45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оценки поступления доходов в бюджет города Нижневартовска в 2016 году. </w:t>
      </w:r>
    </w:p>
    <w:p w:rsidR="00C75900" w:rsidRPr="00FC6CBE" w:rsidRDefault="00C75900" w:rsidP="00C75900">
      <w:pPr>
        <w:pStyle w:val="a4"/>
        <w:tabs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6C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3.4 .Неналоговые доходы</w:t>
      </w:r>
    </w:p>
    <w:p w:rsidR="00C75900" w:rsidRPr="00FC6CBE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 xml:space="preserve">В результате проведенного анализа прогноза поступлений неналоговых доходных источников, определенных </w:t>
      </w:r>
      <w:r w:rsidRPr="00FC6CBE">
        <w:rPr>
          <w:i/>
          <w:sz w:val="28"/>
          <w:szCs w:val="28"/>
        </w:rPr>
        <w:t>проектом Решения о бюджете города</w:t>
      </w:r>
      <w:r w:rsidRPr="00FC6CBE">
        <w:rPr>
          <w:sz w:val="28"/>
          <w:szCs w:val="28"/>
        </w:rPr>
        <w:t xml:space="preserve"> установлено, что их удельный вес в доходной части бюджета на очередной финансовый год составляет </w:t>
      </w:r>
      <w:r w:rsidRPr="00FC6CBE">
        <w:rPr>
          <w:i/>
          <w:sz w:val="28"/>
          <w:szCs w:val="28"/>
        </w:rPr>
        <w:t>6,1%</w:t>
      </w:r>
      <w:r w:rsidRPr="00FC6CBE">
        <w:rPr>
          <w:b/>
          <w:i/>
          <w:sz w:val="28"/>
          <w:szCs w:val="28"/>
        </w:rPr>
        <w:t xml:space="preserve">, </w:t>
      </w:r>
      <w:r w:rsidRPr="00FC6CBE">
        <w:rPr>
          <w:sz w:val="28"/>
          <w:szCs w:val="28"/>
        </w:rPr>
        <w:t>что</w:t>
      </w:r>
      <w:r w:rsidRPr="00FC6CBE">
        <w:rPr>
          <w:b/>
          <w:i/>
          <w:sz w:val="28"/>
          <w:szCs w:val="28"/>
        </w:rPr>
        <w:t xml:space="preserve"> </w:t>
      </w:r>
      <w:r w:rsidRPr="00FC6CBE">
        <w:rPr>
          <w:sz w:val="28"/>
          <w:szCs w:val="28"/>
        </w:rPr>
        <w:t xml:space="preserve">на </w:t>
      </w:r>
      <w:r w:rsidRPr="00FC6CBE">
        <w:rPr>
          <w:i/>
          <w:sz w:val="28"/>
          <w:szCs w:val="28"/>
        </w:rPr>
        <w:t>0,7%</w:t>
      </w:r>
      <w:r w:rsidRPr="00FC6CBE">
        <w:rPr>
          <w:sz w:val="28"/>
          <w:szCs w:val="28"/>
        </w:rPr>
        <w:t xml:space="preserve"> ниже удельного веса неналог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вых поступлений (</w:t>
      </w:r>
      <w:r w:rsidRPr="00FC6CBE">
        <w:rPr>
          <w:i/>
          <w:sz w:val="28"/>
          <w:szCs w:val="28"/>
        </w:rPr>
        <w:t>6,8 %)</w:t>
      </w:r>
      <w:r w:rsidRPr="00FC6CBE">
        <w:rPr>
          <w:sz w:val="28"/>
          <w:szCs w:val="28"/>
        </w:rPr>
        <w:t xml:space="preserve"> оценки 2016 года, с дальнейшим не значительным ростом на </w:t>
      </w:r>
      <w:r w:rsidRPr="00FC6CBE">
        <w:rPr>
          <w:i/>
          <w:sz w:val="28"/>
          <w:szCs w:val="28"/>
        </w:rPr>
        <w:t>0, 1 %</w:t>
      </w:r>
      <w:r w:rsidRPr="00FC6CBE">
        <w:rPr>
          <w:sz w:val="28"/>
          <w:szCs w:val="28"/>
        </w:rPr>
        <w:t xml:space="preserve"> в 2019 году.</w:t>
      </w:r>
    </w:p>
    <w:p w:rsidR="00C75900" w:rsidRPr="00FC6CBE" w:rsidRDefault="00C75900" w:rsidP="00C75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567"/>
        <w:gridCol w:w="1134"/>
        <w:gridCol w:w="567"/>
        <w:gridCol w:w="1134"/>
        <w:gridCol w:w="709"/>
        <w:gridCol w:w="992"/>
        <w:gridCol w:w="851"/>
      </w:tblGrid>
      <w:tr w:rsidR="00C75900" w:rsidRPr="00FC6CBE" w:rsidTr="00FC6CBE">
        <w:trPr>
          <w:trHeight w:val="301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2016 год (оценка)</w:t>
            </w:r>
          </w:p>
        </w:tc>
        <w:tc>
          <w:tcPr>
            <w:tcW w:w="53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Проект решения о бюджете города</w:t>
            </w:r>
          </w:p>
        </w:tc>
      </w:tr>
      <w:tr w:rsidR="00C75900" w:rsidRPr="00FC6CBE" w:rsidTr="00FC6CBE">
        <w:trPr>
          <w:trHeight w:val="67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FC6CBE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тыс. ру</w:t>
            </w:r>
            <w:r>
              <w:rPr>
                <w:b/>
                <w:bCs/>
                <w:i/>
                <w:iCs/>
                <w:sz w:val="20"/>
                <w:szCs w:val="20"/>
              </w:rPr>
              <w:t>б</w:t>
            </w:r>
            <w:r>
              <w:rPr>
                <w:b/>
                <w:bCs/>
                <w:i/>
                <w:iCs/>
                <w:sz w:val="20"/>
                <w:szCs w:val="20"/>
              </w:rPr>
              <w:t>лей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2019 год</w:t>
            </w:r>
          </w:p>
        </w:tc>
      </w:tr>
      <w:tr w:rsidR="00C75900" w:rsidRPr="00FC6CBE" w:rsidTr="00FC6CBE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FC6CBE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тыс. ру</w:t>
            </w:r>
            <w:r>
              <w:rPr>
                <w:b/>
                <w:bCs/>
                <w:i/>
                <w:iCs/>
                <w:sz w:val="20"/>
                <w:szCs w:val="20"/>
              </w:rPr>
              <w:t>б</w:t>
            </w:r>
            <w:r>
              <w:rPr>
                <w:b/>
                <w:bCs/>
                <w:i/>
                <w:iCs/>
                <w:sz w:val="20"/>
                <w:szCs w:val="20"/>
              </w:rPr>
              <w:t>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FC6CBE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тыс. ру</w:t>
            </w:r>
            <w:r>
              <w:rPr>
                <w:b/>
                <w:bCs/>
                <w:i/>
                <w:iCs/>
                <w:sz w:val="20"/>
                <w:szCs w:val="20"/>
              </w:rPr>
              <w:t>б</w:t>
            </w:r>
            <w:r>
              <w:rPr>
                <w:b/>
                <w:bCs/>
                <w:i/>
                <w:iCs/>
                <w:sz w:val="20"/>
                <w:szCs w:val="20"/>
              </w:rPr>
              <w:t>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FC6CBE" w:rsidP="00FC6C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FC6CBE" w:rsidRDefault="00C75900" w:rsidP="00FC6CBE">
            <w:pPr>
              <w:ind w:lef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CBE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C75900" w:rsidRPr="00FC6CBE" w:rsidTr="000C1CDD">
        <w:trPr>
          <w:trHeight w:val="6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rPr>
                <w:sz w:val="20"/>
                <w:szCs w:val="20"/>
              </w:rPr>
            </w:pPr>
            <w:r w:rsidRPr="00FC6CBE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1 019 904,50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868 541,00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856 012,3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835530,8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C6CBE" w:rsidRDefault="00C75900" w:rsidP="000C1CDD">
            <w:pPr>
              <w:jc w:val="center"/>
              <w:rPr>
                <w:i/>
                <w:iCs/>
                <w:sz w:val="20"/>
                <w:szCs w:val="20"/>
              </w:rPr>
            </w:pPr>
            <w:r w:rsidRPr="00FC6CBE">
              <w:rPr>
                <w:i/>
                <w:iCs/>
                <w:sz w:val="20"/>
                <w:szCs w:val="20"/>
              </w:rPr>
              <w:t>6,2</w:t>
            </w:r>
          </w:p>
        </w:tc>
      </w:tr>
    </w:tbl>
    <w:p w:rsidR="00C75900" w:rsidRPr="00FC6CBE" w:rsidRDefault="00C75900" w:rsidP="00C75900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C75900" w:rsidRPr="00FC6CBE" w:rsidRDefault="00C75900" w:rsidP="00C75900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C6CBE">
        <w:rPr>
          <w:sz w:val="28"/>
          <w:szCs w:val="28"/>
        </w:rPr>
        <w:t xml:space="preserve">Доля неналоговых доходов в </w:t>
      </w:r>
      <w:proofErr w:type="gramStart"/>
      <w:r w:rsidRPr="00FC6CBE">
        <w:rPr>
          <w:sz w:val="28"/>
          <w:szCs w:val="28"/>
        </w:rPr>
        <w:t>объеме</w:t>
      </w:r>
      <w:proofErr w:type="gramEnd"/>
      <w:r w:rsidRPr="00FC6CBE">
        <w:rPr>
          <w:sz w:val="28"/>
          <w:szCs w:val="28"/>
        </w:rPr>
        <w:t xml:space="preserve"> налоговых и неналоговых дохо</w:t>
      </w:r>
      <w:r w:rsidRPr="00FC6CBE">
        <w:rPr>
          <w:sz w:val="28"/>
          <w:szCs w:val="28"/>
        </w:rPr>
        <w:t>д</w:t>
      </w:r>
      <w:r w:rsidRPr="00FC6CBE">
        <w:rPr>
          <w:sz w:val="28"/>
          <w:szCs w:val="28"/>
        </w:rPr>
        <w:t xml:space="preserve">ных источниках </w:t>
      </w:r>
      <w:r w:rsidRPr="00FC6CBE">
        <w:rPr>
          <w:i/>
          <w:sz w:val="28"/>
          <w:szCs w:val="28"/>
        </w:rPr>
        <w:t>проекта Решения о бюджете города</w:t>
      </w:r>
      <w:r w:rsidRPr="00FC6CBE">
        <w:rPr>
          <w:sz w:val="28"/>
          <w:szCs w:val="28"/>
        </w:rPr>
        <w:t xml:space="preserve"> </w:t>
      </w:r>
      <w:r w:rsidRPr="00FC6CBE">
        <w:rPr>
          <w:rStyle w:val="FontStyle31"/>
          <w:rFonts w:ascii="Times New Roman" w:hAnsi="Times New Roman" w:cs="Times New Roman"/>
          <w:sz w:val="28"/>
          <w:szCs w:val="28"/>
        </w:rPr>
        <w:t>в очередном финанс</w:t>
      </w:r>
      <w:r w:rsidRPr="00FC6CBE">
        <w:rPr>
          <w:rStyle w:val="FontStyle31"/>
          <w:rFonts w:ascii="Times New Roman" w:hAnsi="Times New Roman" w:cs="Times New Roman"/>
          <w:sz w:val="28"/>
          <w:szCs w:val="28"/>
        </w:rPr>
        <w:t>о</w:t>
      </w:r>
      <w:r w:rsidRPr="00FC6CBE">
        <w:rPr>
          <w:rStyle w:val="FontStyle31"/>
          <w:rFonts w:ascii="Times New Roman" w:hAnsi="Times New Roman" w:cs="Times New Roman"/>
          <w:sz w:val="28"/>
          <w:szCs w:val="28"/>
        </w:rPr>
        <w:t>вом году</w:t>
      </w:r>
      <w:r w:rsidRPr="00FC6CBE">
        <w:rPr>
          <w:sz w:val="28"/>
          <w:szCs w:val="28"/>
        </w:rPr>
        <w:t xml:space="preserve"> составляет </w:t>
      </w:r>
      <w:r w:rsidRPr="00FC6CBE">
        <w:rPr>
          <w:i/>
          <w:sz w:val="28"/>
          <w:szCs w:val="28"/>
        </w:rPr>
        <w:t>14,5%.</w:t>
      </w:r>
      <w:r w:rsidRPr="00FC6CBE">
        <w:rPr>
          <w:sz w:val="28"/>
          <w:szCs w:val="28"/>
        </w:rPr>
        <w:t xml:space="preserve"> </w:t>
      </w:r>
    </w:p>
    <w:p w:rsidR="00C75900" w:rsidRPr="00FC6CBE" w:rsidRDefault="00C75900" w:rsidP="00C75900">
      <w:pPr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 xml:space="preserve">Согласно </w:t>
      </w:r>
      <w:r w:rsidRPr="00FC6CBE">
        <w:rPr>
          <w:rStyle w:val="submenu-table"/>
          <w:i/>
          <w:sz w:val="28"/>
          <w:szCs w:val="28"/>
        </w:rPr>
        <w:t xml:space="preserve">проекту </w:t>
      </w:r>
      <w:r w:rsidRPr="00FC6CBE">
        <w:rPr>
          <w:i/>
          <w:sz w:val="28"/>
          <w:szCs w:val="28"/>
        </w:rPr>
        <w:t xml:space="preserve">Решения о </w:t>
      </w:r>
      <w:r w:rsidRPr="00FC6CBE">
        <w:rPr>
          <w:rStyle w:val="submenu-table"/>
          <w:i/>
          <w:sz w:val="28"/>
          <w:szCs w:val="28"/>
        </w:rPr>
        <w:t>бюджете города</w:t>
      </w:r>
      <w:r w:rsidRPr="00FC6CBE">
        <w:rPr>
          <w:sz w:val="28"/>
          <w:szCs w:val="28"/>
        </w:rPr>
        <w:t xml:space="preserve"> не</w:t>
      </w:r>
      <w:r w:rsidRPr="00FC6CBE">
        <w:rPr>
          <w:rStyle w:val="submenu-table"/>
          <w:sz w:val="28"/>
          <w:szCs w:val="28"/>
        </w:rPr>
        <w:t>н</w:t>
      </w:r>
      <w:r w:rsidRPr="00FC6CBE">
        <w:rPr>
          <w:sz w:val="28"/>
          <w:szCs w:val="28"/>
        </w:rPr>
        <w:t xml:space="preserve">алоговые доходы на </w:t>
      </w:r>
    </w:p>
    <w:p w:rsidR="00C75900" w:rsidRPr="00F60C45" w:rsidRDefault="00C75900" w:rsidP="00C75900">
      <w:pPr>
        <w:pStyle w:val="a7"/>
        <w:tabs>
          <w:tab w:val="left" w:pos="-567"/>
          <w:tab w:val="left" w:pos="0"/>
        </w:tabs>
        <w:spacing w:line="240" w:lineRule="auto"/>
        <w:ind w:firstLine="0"/>
        <w:rPr>
          <w:sz w:val="28"/>
          <w:szCs w:val="28"/>
        </w:rPr>
      </w:pPr>
      <w:proofErr w:type="gramStart"/>
      <w:r w:rsidRPr="00FC6CBE">
        <w:rPr>
          <w:sz w:val="28"/>
          <w:szCs w:val="28"/>
        </w:rPr>
        <w:t xml:space="preserve">2017 год предусмотрены в размере </w:t>
      </w:r>
      <w:r w:rsidRPr="009A6960">
        <w:rPr>
          <w:sz w:val="28"/>
          <w:szCs w:val="28"/>
        </w:rPr>
        <w:t>868 541,00</w:t>
      </w:r>
      <w:r w:rsidRPr="00FC6CBE">
        <w:rPr>
          <w:sz w:val="28"/>
          <w:szCs w:val="28"/>
        </w:rPr>
        <w:t xml:space="preserve"> тыс. рублей, что на 151 363,50 тыс. рублей или </w:t>
      </w:r>
      <w:r w:rsidRPr="00FC6CBE">
        <w:rPr>
          <w:i/>
          <w:sz w:val="28"/>
          <w:szCs w:val="28"/>
        </w:rPr>
        <w:t xml:space="preserve">14,8 % </w:t>
      </w:r>
      <w:r w:rsidRPr="00FC6CBE">
        <w:rPr>
          <w:sz w:val="28"/>
          <w:szCs w:val="28"/>
        </w:rPr>
        <w:t>ниже ожидаемого исполнения по неналоговым дох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дам местного бюджета 2016 года (1 019 904,5</w:t>
      </w:r>
      <w:r w:rsidR="00FC6CBE">
        <w:rPr>
          <w:sz w:val="28"/>
          <w:szCs w:val="28"/>
        </w:rPr>
        <w:t>00</w:t>
      </w:r>
      <w:r w:rsidRPr="00FC6CBE">
        <w:rPr>
          <w:b/>
        </w:rPr>
        <w:t xml:space="preserve"> </w:t>
      </w:r>
      <w:r w:rsidRPr="00FC6CBE">
        <w:rPr>
          <w:sz w:val="28"/>
          <w:szCs w:val="28"/>
        </w:rPr>
        <w:t xml:space="preserve"> тыс. рублей) с дальнейшей последовательной тенденцией снижения практически в отношении всех н</w:t>
      </w:r>
      <w:r w:rsidRPr="00FC6CBE">
        <w:rPr>
          <w:sz w:val="28"/>
          <w:szCs w:val="28"/>
        </w:rPr>
        <w:t>е</w:t>
      </w:r>
      <w:r w:rsidRPr="00FC6CBE">
        <w:rPr>
          <w:sz w:val="28"/>
          <w:szCs w:val="28"/>
        </w:rPr>
        <w:t>налоговых доходных источников планового периода (856 012,3</w:t>
      </w:r>
      <w:r w:rsidR="00FC6CBE">
        <w:rPr>
          <w:sz w:val="28"/>
          <w:szCs w:val="28"/>
        </w:rPr>
        <w:t>0</w:t>
      </w:r>
      <w:r w:rsidRPr="00FC6CBE">
        <w:rPr>
          <w:sz w:val="28"/>
          <w:szCs w:val="28"/>
        </w:rPr>
        <w:t xml:space="preserve"> тыс. рублей – 2018 год и  835 530,8</w:t>
      </w:r>
      <w:r w:rsidR="00FC6CBE">
        <w:rPr>
          <w:sz w:val="28"/>
          <w:szCs w:val="28"/>
        </w:rPr>
        <w:t>0</w:t>
      </w:r>
      <w:r w:rsidRPr="00FC6CBE">
        <w:rPr>
          <w:b/>
        </w:rPr>
        <w:t xml:space="preserve"> </w:t>
      </w:r>
      <w:r w:rsidRPr="00FC6CBE">
        <w:rPr>
          <w:sz w:val="28"/>
          <w:szCs w:val="28"/>
        </w:rPr>
        <w:t>тыс. рублей - 2019 год), за</w:t>
      </w:r>
      <w:proofErr w:type="gramEnd"/>
      <w:r w:rsidRPr="00FC6CBE">
        <w:rPr>
          <w:sz w:val="28"/>
          <w:szCs w:val="28"/>
        </w:rPr>
        <w:t xml:space="preserve"> исключением доходов от использования имущества, находящегося в  государственной и муниципал</w:t>
      </w:r>
      <w:r w:rsidRPr="00FC6CBE">
        <w:rPr>
          <w:sz w:val="28"/>
          <w:szCs w:val="28"/>
        </w:rPr>
        <w:t>ь</w:t>
      </w:r>
      <w:r w:rsidRPr="00FC6CBE">
        <w:rPr>
          <w:sz w:val="28"/>
          <w:szCs w:val="28"/>
        </w:rPr>
        <w:t>ной собственности, где имеет место не значительный рост, который не д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стигает</w:t>
      </w:r>
      <w:r w:rsidRPr="00F60C45">
        <w:rPr>
          <w:sz w:val="28"/>
          <w:szCs w:val="28"/>
        </w:rPr>
        <w:t xml:space="preserve"> размера ожидаемого исполнения текущего 2016 года.</w:t>
      </w:r>
    </w:p>
    <w:p w:rsidR="00C75900" w:rsidRPr="00F60C45" w:rsidRDefault="00C75900" w:rsidP="00C75900">
      <w:pPr>
        <w:pStyle w:val="a7"/>
        <w:tabs>
          <w:tab w:val="left" w:pos="-567"/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60C45">
        <w:rPr>
          <w:bCs/>
          <w:sz w:val="28"/>
          <w:szCs w:val="28"/>
        </w:rPr>
        <w:t xml:space="preserve"> С целью определения причин снижения вышеуказанных неналоговых доходов проведен более детальный анализ, результат которого приведен н</w:t>
      </w:r>
      <w:r w:rsidRPr="00F60C45">
        <w:rPr>
          <w:bCs/>
          <w:sz w:val="28"/>
          <w:szCs w:val="28"/>
        </w:rPr>
        <w:t>и</w:t>
      </w:r>
      <w:r w:rsidRPr="00F60C45">
        <w:rPr>
          <w:bCs/>
          <w:sz w:val="28"/>
          <w:szCs w:val="28"/>
        </w:rPr>
        <w:t>же.</w:t>
      </w:r>
    </w:p>
    <w:p w:rsidR="00C75900" w:rsidRPr="009C42DB" w:rsidRDefault="00C75900" w:rsidP="009C42DB">
      <w:pPr>
        <w:spacing w:after="120"/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>Формирование и динамика прогноза укрупненных неналоговых показ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 xml:space="preserve">телей в </w:t>
      </w:r>
      <w:proofErr w:type="gramStart"/>
      <w:r w:rsidRPr="00F60C45">
        <w:rPr>
          <w:sz w:val="28"/>
          <w:szCs w:val="28"/>
        </w:rPr>
        <w:t>разрезе</w:t>
      </w:r>
      <w:proofErr w:type="gramEnd"/>
      <w:r w:rsidRPr="00F60C45">
        <w:rPr>
          <w:sz w:val="28"/>
          <w:szCs w:val="28"/>
        </w:rPr>
        <w:t xml:space="preserve"> источников доходов представлено в нижеследующей таблице, с детальным </w:t>
      </w:r>
      <w:r w:rsidRPr="009C42DB">
        <w:rPr>
          <w:sz w:val="28"/>
          <w:szCs w:val="28"/>
        </w:rPr>
        <w:t xml:space="preserve">анализом в </w:t>
      </w:r>
      <w:r w:rsidR="00FC6CBE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риложении №</w:t>
      </w:r>
      <w:r w:rsidR="00F16AD7" w:rsidRPr="009C42DB">
        <w:rPr>
          <w:i/>
          <w:sz w:val="28"/>
          <w:szCs w:val="28"/>
        </w:rPr>
        <w:t xml:space="preserve"> 2 </w:t>
      </w:r>
      <w:r w:rsidRPr="009C42DB">
        <w:rPr>
          <w:i/>
          <w:sz w:val="28"/>
          <w:szCs w:val="28"/>
        </w:rPr>
        <w:t xml:space="preserve">к </w:t>
      </w:r>
      <w:r w:rsidRPr="009C42DB">
        <w:rPr>
          <w:sz w:val="28"/>
          <w:szCs w:val="28"/>
        </w:rPr>
        <w:t>настоящему  заключению</w:t>
      </w:r>
      <w:r w:rsidR="00F16AD7" w:rsidRPr="009C42DB">
        <w:rPr>
          <w:sz w:val="28"/>
          <w:szCs w:val="28"/>
        </w:rPr>
        <w:t>.</w:t>
      </w:r>
    </w:p>
    <w:tbl>
      <w:tblPr>
        <w:tblW w:w="10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2002"/>
        <w:gridCol w:w="1201"/>
        <w:gridCol w:w="1067"/>
        <w:gridCol w:w="1201"/>
        <w:gridCol w:w="1067"/>
        <w:gridCol w:w="1067"/>
        <w:gridCol w:w="1067"/>
        <w:gridCol w:w="1070"/>
      </w:tblGrid>
      <w:tr w:rsidR="00FC6CBE" w:rsidRPr="00F60C45" w:rsidTr="00FC6CBE">
        <w:trPr>
          <w:trHeight w:val="317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CBE" w:rsidRPr="009C42DB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DB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C42DB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C42DB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CBE" w:rsidRPr="009C42DB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DB">
              <w:rPr>
                <w:b/>
                <w:bCs/>
                <w:sz w:val="20"/>
                <w:szCs w:val="20"/>
              </w:rPr>
              <w:t>Наименование к</w:t>
            </w:r>
            <w:r w:rsidRPr="009C42DB">
              <w:rPr>
                <w:b/>
                <w:bCs/>
                <w:sz w:val="20"/>
                <w:szCs w:val="20"/>
              </w:rPr>
              <w:t>о</w:t>
            </w:r>
            <w:r w:rsidRPr="009C42DB">
              <w:rPr>
                <w:b/>
                <w:bCs/>
                <w:sz w:val="20"/>
                <w:szCs w:val="20"/>
              </w:rPr>
              <w:t>да доходов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BE" w:rsidRPr="009C42DB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DB">
              <w:rPr>
                <w:b/>
                <w:bCs/>
                <w:sz w:val="20"/>
                <w:szCs w:val="20"/>
              </w:rPr>
              <w:t>Оценка 2016 года, тыс. руб.</w:t>
            </w:r>
          </w:p>
        </w:tc>
        <w:tc>
          <w:tcPr>
            <w:tcW w:w="65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DB">
              <w:rPr>
                <w:b/>
                <w:bCs/>
                <w:sz w:val="20"/>
                <w:szCs w:val="20"/>
              </w:rPr>
              <w:t>Проект</w:t>
            </w:r>
          </w:p>
        </w:tc>
      </w:tr>
      <w:tr w:rsidR="00FC6CBE" w:rsidRPr="00F60C45" w:rsidTr="00FC6CBE">
        <w:trPr>
          <w:trHeight w:val="644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6CBE" w:rsidRPr="00F60C45" w:rsidRDefault="00FC6CBE" w:rsidP="00FC6CB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2017 год,                 тыс. рублей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BE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Отклон</w:t>
            </w:r>
            <w:r w:rsidRPr="00F60C45">
              <w:rPr>
                <w:b/>
                <w:bCs/>
                <w:sz w:val="20"/>
                <w:szCs w:val="20"/>
              </w:rPr>
              <w:t>е</w:t>
            </w:r>
            <w:r w:rsidRPr="00F60C45">
              <w:rPr>
                <w:b/>
                <w:bCs/>
                <w:sz w:val="20"/>
                <w:szCs w:val="20"/>
              </w:rPr>
              <w:t xml:space="preserve">ние,   </w:t>
            </w:r>
          </w:p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 xml:space="preserve">  (4)-(3)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2018 год,                 тыс. рублей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Откл</w:t>
            </w:r>
            <w:r w:rsidRPr="00F60C45">
              <w:rPr>
                <w:b/>
                <w:bCs/>
                <w:sz w:val="20"/>
                <w:szCs w:val="20"/>
              </w:rPr>
              <w:t>о</w:t>
            </w:r>
            <w:r w:rsidRPr="00F60C45">
              <w:rPr>
                <w:b/>
                <w:bCs/>
                <w:sz w:val="20"/>
                <w:szCs w:val="20"/>
              </w:rPr>
              <w:t>нение, (6)-(4)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2019 год,    тыс. рублей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BE" w:rsidRPr="00F60C45" w:rsidRDefault="00FC6CBE" w:rsidP="00FC6CBE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Откл</w:t>
            </w:r>
            <w:r w:rsidRPr="00F60C45">
              <w:rPr>
                <w:b/>
                <w:bCs/>
                <w:sz w:val="20"/>
                <w:szCs w:val="20"/>
              </w:rPr>
              <w:t>о</w:t>
            </w:r>
            <w:r w:rsidRPr="00F60C45">
              <w:rPr>
                <w:b/>
                <w:bCs/>
                <w:sz w:val="20"/>
                <w:szCs w:val="20"/>
              </w:rPr>
              <w:t>нение,         (10)-(7)</w:t>
            </w:r>
          </w:p>
        </w:tc>
      </w:tr>
      <w:tr w:rsidR="00C75900" w:rsidRPr="00F60C45" w:rsidTr="00FC6CBE">
        <w:trPr>
          <w:trHeight w:val="6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Неналоговые дох</w:t>
            </w:r>
            <w:r w:rsidRPr="00F60C45">
              <w:rPr>
                <w:b/>
                <w:bCs/>
                <w:sz w:val="20"/>
                <w:szCs w:val="20"/>
              </w:rPr>
              <w:t>о</w:t>
            </w:r>
            <w:r w:rsidRPr="00F60C45">
              <w:rPr>
                <w:b/>
                <w:bCs/>
                <w:sz w:val="20"/>
                <w:szCs w:val="20"/>
              </w:rPr>
              <w:t>ды всего, в том числе: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1019904,50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868541,00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-151 363,50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856012,30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-12528,70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835530,80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-20481,50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9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Доходы от испол</w:t>
            </w:r>
            <w:r w:rsidRPr="00F60C45">
              <w:rPr>
                <w:b/>
                <w:bCs/>
                <w:sz w:val="20"/>
                <w:szCs w:val="20"/>
              </w:rPr>
              <w:t>ь</w:t>
            </w:r>
            <w:r w:rsidRPr="00F60C45">
              <w:rPr>
                <w:b/>
                <w:bCs/>
                <w:sz w:val="20"/>
                <w:szCs w:val="20"/>
              </w:rPr>
              <w:t>зования имущ</w:t>
            </w:r>
            <w:r w:rsidRPr="00F60C45">
              <w:rPr>
                <w:b/>
                <w:bCs/>
                <w:sz w:val="20"/>
                <w:szCs w:val="20"/>
              </w:rPr>
              <w:t>е</w:t>
            </w:r>
            <w:r w:rsidRPr="00F60C45">
              <w:rPr>
                <w:b/>
                <w:bCs/>
                <w:sz w:val="20"/>
                <w:szCs w:val="20"/>
              </w:rPr>
              <w:t>ства, находящегося в государственной и муниципальной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844 317,20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729200,70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-115 116,50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730384,80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1 184,10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731895,50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1 510,70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 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82,8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85,3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87,6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134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в виде пр</w:t>
            </w:r>
            <w:r w:rsidRPr="00F60C45">
              <w:rPr>
                <w:sz w:val="20"/>
                <w:szCs w:val="20"/>
              </w:rPr>
              <w:t>и</w:t>
            </w:r>
            <w:r w:rsidRPr="00F60C45">
              <w:rPr>
                <w:sz w:val="20"/>
                <w:szCs w:val="20"/>
              </w:rPr>
              <w:t>были, приходящейся на доли в уставных капиталах или д</w:t>
            </w:r>
            <w:r w:rsidRPr="00F60C45">
              <w:rPr>
                <w:sz w:val="20"/>
                <w:szCs w:val="20"/>
              </w:rPr>
              <w:t>и</w:t>
            </w:r>
            <w:r w:rsidRPr="00F60C45">
              <w:rPr>
                <w:sz w:val="20"/>
                <w:szCs w:val="20"/>
              </w:rPr>
              <w:t xml:space="preserve">видендов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22 363,10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11 290,00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-11 073,10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10 595,00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-695,00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11 433,00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838,00</w:t>
            </w:r>
          </w:p>
        </w:tc>
      </w:tr>
      <w:tr w:rsidR="00C75900" w:rsidRPr="00F60C45" w:rsidTr="009C42DB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 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9C42DB">
        <w:trPr>
          <w:trHeight w:val="1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Доходы, получа</w:t>
            </w:r>
            <w:r w:rsidRPr="00F60C45">
              <w:rPr>
                <w:sz w:val="20"/>
                <w:szCs w:val="20"/>
              </w:rPr>
              <w:t>е</w:t>
            </w:r>
            <w:r w:rsidRPr="00F60C45">
              <w:rPr>
                <w:sz w:val="20"/>
                <w:szCs w:val="20"/>
              </w:rPr>
              <w:t>мые в виде арен</w:t>
            </w:r>
            <w:r w:rsidRPr="00F60C45">
              <w:rPr>
                <w:sz w:val="20"/>
                <w:szCs w:val="20"/>
              </w:rPr>
              <w:t>д</w:t>
            </w:r>
            <w:r w:rsidRPr="00F60C45">
              <w:rPr>
                <w:sz w:val="20"/>
                <w:szCs w:val="20"/>
              </w:rPr>
              <w:t>ной либо иной пл</w:t>
            </w:r>
            <w:r w:rsidRPr="00F60C45">
              <w:rPr>
                <w:sz w:val="20"/>
                <w:szCs w:val="20"/>
              </w:rPr>
              <w:t>а</w:t>
            </w:r>
            <w:r w:rsidRPr="00F60C45">
              <w:rPr>
                <w:sz w:val="20"/>
                <w:szCs w:val="20"/>
              </w:rPr>
              <w:t>ты за передачу в возмездное польз</w:t>
            </w:r>
            <w:r w:rsidRPr="00F60C45">
              <w:rPr>
                <w:sz w:val="20"/>
                <w:szCs w:val="20"/>
              </w:rPr>
              <w:t>о</w:t>
            </w:r>
            <w:r w:rsidRPr="00F60C45">
              <w:rPr>
                <w:sz w:val="20"/>
                <w:szCs w:val="20"/>
              </w:rPr>
              <w:t xml:space="preserve">вание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809 785,70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698720,00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-111 065,70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698247,00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-473,00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698232,60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-14,40</w:t>
            </w:r>
          </w:p>
        </w:tc>
      </w:tr>
      <w:tr w:rsidR="00C75900" w:rsidRPr="00F60C45" w:rsidTr="009C42DB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79,4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80,4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81,6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83,6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15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Платежи от МУПов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2 757,40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10 088,70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7 331,30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12 340,80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2 252,10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13 027,90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687,10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53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 xml:space="preserve">Прочие доходы от использования имущества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9 411,00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9 102,00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-309,00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9 202,00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9 202,00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7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0,9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1,0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1,1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1,1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Платежи при пол</w:t>
            </w:r>
            <w:r w:rsidRPr="00F60C45">
              <w:rPr>
                <w:b/>
                <w:bCs/>
                <w:sz w:val="20"/>
                <w:szCs w:val="20"/>
              </w:rPr>
              <w:t>ь</w:t>
            </w:r>
            <w:r w:rsidRPr="00F60C45">
              <w:rPr>
                <w:b/>
                <w:bCs/>
                <w:sz w:val="20"/>
                <w:szCs w:val="20"/>
              </w:rPr>
              <w:t>зовании приро</w:t>
            </w:r>
            <w:r w:rsidRPr="00F60C45">
              <w:rPr>
                <w:b/>
                <w:bCs/>
                <w:sz w:val="20"/>
                <w:szCs w:val="20"/>
              </w:rPr>
              <w:t>д</w:t>
            </w:r>
            <w:r w:rsidRPr="00F60C45">
              <w:rPr>
                <w:b/>
                <w:bCs/>
                <w:sz w:val="20"/>
                <w:szCs w:val="20"/>
              </w:rPr>
              <w:t>ными ресурсами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25 589,00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25 560,00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-29,00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25 560,00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25 560,00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25 589,00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25 560,00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-29,00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25 560,00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25 560,00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95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Доходы от оказ</w:t>
            </w:r>
            <w:r w:rsidRPr="00F60C45">
              <w:rPr>
                <w:b/>
                <w:bCs/>
                <w:sz w:val="20"/>
                <w:szCs w:val="20"/>
              </w:rPr>
              <w:t>а</w:t>
            </w:r>
            <w:r w:rsidRPr="00F60C45">
              <w:rPr>
                <w:b/>
                <w:bCs/>
                <w:sz w:val="20"/>
                <w:szCs w:val="20"/>
              </w:rPr>
              <w:t>ния платных услуг (работ) и компе</w:t>
            </w:r>
            <w:r w:rsidRPr="00F60C45">
              <w:rPr>
                <w:b/>
                <w:bCs/>
                <w:sz w:val="20"/>
                <w:szCs w:val="20"/>
              </w:rPr>
              <w:t>н</w:t>
            </w:r>
            <w:r w:rsidRPr="00F60C45">
              <w:rPr>
                <w:b/>
                <w:bCs/>
                <w:sz w:val="20"/>
                <w:szCs w:val="20"/>
              </w:rPr>
              <w:t>сации затрат гос</w:t>
            </w:r>
            <w:r w:rsidRPr="00F60C45">
              <w:rPr>
                <w:b/>
                <w:bCs/>
                <w:sz w:val="20"/>
                <w:szCs w:val="20"/>
              </w:rPr>
              <w:t>у</w:t>
            </w:r>
            <w:r w:rsidRPr="00F60C45">
              <w:rPr>
                <w:b/>
                <w:bCs/>
                <w:sz w:val="20"/>
                <w:szCs w:val="20"/>
              </w:rPr>
              <w:t>дарства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3 292,30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1 720,00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60C45">
              <w:rPr>
                <w:b/>
                <w:bCs/>
                <w:i/>
                <w:iCs/>
                <w:sz w:val="20"/>
                <w:szCs w:val="20"/>
              </w:rPr>
              <w:t>-1 572,30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1 482,20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-237,80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1 475,00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-7,20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60C4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от оказания платных услуг (р</w:t>
            </w:r>
            <w:r w:rsidRPr="00F60C45">
              <w:rPr>
                <w:sz w:val="20"/>
                <w:szCs w:val="20"/>
              </w:rPr>
              <w:t>а</w:t>
            </w:r>
            <w:r w:rsidRPr="00F60C45">
              <w:rPr>
                <w:sz w:val="20"/>
                <w:szCs w:val="20"/>
              </w:rPr>
              <w:t>бот)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387,00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387,00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387,00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387,00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от компе</w:t>
            </w:r>
            <w:r w:rsidRPr="00F60C45">
              <w:rPr>
                <w:sz w:val="20"/>
                <w:szCs w:val="20"/>
              </w:rPr>
              <w:t>н</w:t>
            </w:r>
            <w:r w:rsidRPr="00F60C45">
              <w:rPr>
                <w:sz w:val="20"/>
                <w:szCs w:val="20"/>
              </w:rPr>
              <w:t>сации затрат гос</w:t>
            </w:r>
            <w:r w:rsidRPr="00F60C45">
              <w:rPr>
                <w:sz w:val="20"/>
                <w:szCs w:val="20"/>
              </w:rPr>
              <w:t>у</w:t>
            </w:r>
            <w:r w:rsidRPr="00F60C45">
              <w:rPr>
                <w:sz w:val="20"/>
                <w:szCs w:val="20"/>
              </w:rPr>
              <w:t>дарства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1 333,00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1 333,00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1 095,20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-237,80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1 088,00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-7,20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64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96 563,00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65 339,00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60C45">
              <w:rPr>
                <w:b/>
                <w:bCs/>
                <w:i/>
                <w:iCs/>
                <w:sz w:val="20"/>
                <w:szCs w:val="20"/>
              </w:rPr>
              <w:t>-31 224,00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51 752,00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-13587,00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29 748,00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-22004,00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6 890,00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5 097,00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-1 793,00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3 775,00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-1 322,00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2 425,00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-1 350,00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0,7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0,6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0,3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1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от реали-зации имущества, находящегося в го</w:t>
            </w:r>
            <w:r w:rsidRPr="00F60C45">
              <w:rPr>
                <w:sz w:val="20"/>
                <w:szCs w:val="20"/>
              </w:rPr>
              <w:t>с</w:t>
            </w:r>
            <w:r w:rsidRPr="00F60C45">
              <w:rPr>
                <w:sz w:val="20"/>
                <w:szCs w:val="20"/>
              </w:rPr>
              <w:t>ударственной и м</w:t>
            </w:r>
            <w:r w:rsidRPr="00F60C45">
              <w:rPr>
                <w:sz w:val="20"/>
                <w:szCs w:val="20"/>
              </w:rPr>
              <w:t>у</w:t>
            </w:r>
            <w:r w:rsidRPr="00F60C45">
              <w:rPr>
                <w:sz w:val="20"/>
                <w:szCs w:val="20"/>
              </w:rPr>
              <w:t>ниципальной со</w:t>
            </w:r>
            <w:r w:rsidRPr="00F60C45">
              <w:rPr>
                <w:sz w:val="20"/>
                <w:szCs w:val="20"/>
              </w:rPr>
              <w:t>б</w:t>
            </w:r>
            <w:r w:rsidRPr="00F60C45">
              <w:rPr>
                <w:sz w:val="20"/>
                <w:szCs w:val="20"/>
              </w:rPr>
              <w:t>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64 673,00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50 242,00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-14 431,00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37 977,00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-12265,00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17 323,00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-20654,00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6,3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5,8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4,4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2,1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321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25 000,00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10 000,00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-15 000,00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10 000,00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10 000,00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2,5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1,2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1,2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1,2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Штрафы, санкции, возмещение уще</w:t>
            </w:r>
            <w:r w:rsidRPr="00F60C45">
              <w:rPr>
                <w:b/>
                <w:bCs/>
                <w:sz w:val="20"/>
                <w:szCs w:val="20"/>
              </w:rPr>
              <w:t>р</w:t>
            </w:r>
            <w:r w:rsidRPr="00F60C45">
              <w:rPr>
                <w:b/>
                <w:bCs/>
                <w:sz w:val="20"/>
                <w:szCs w:val="20"/>
              </w:rPr>
              <w:t>ба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50 121,50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46 721,30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-3 400,20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46 833,30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112,00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46 852,30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19,00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75900" w:rsidRPr="00F60C45" w:rsidTr="00FC6CBE">
        <w:trPr>
          <w:trHeight w:val="4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Прочие неналог</w:t>
            </w:r>
            <w:r w:rsidRPr="00F60C45">
              <w:rPr>
                <w:b/>
                <w:bCs/>
                <w:sz w:val="20"/>
                <w:szCs w:val="20"/>
              </w:rPr>
              <w:t>о</w:t>
            </w:r>
            <w:r w:rsidRPr="00F60C45">
              <w:rPr>
                <w:b/>
                <w:bCs/>
                <w:sz w:val="20"/>
                <w:szCs w:val="20"/>
              </w:rPr>
              <w:t xml:space="preserve">вые доходы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21,50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-21,50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5900" w:rsidRPr="00F60C45" w:rsidTr="00FC6CBE">
        <w:trPr>
          <w:trHeight w:val="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both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Удельный вес,%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75900" w:rsidRPr="00F60C45" w:rsidRDefault="00C75900" w:rsidP="000C1CDD">
            <w:pPr>
              <w:jc w:val="right"/>
              <w:rPr>
                <w:b/>
                <w:bCs/>
                <w:sz w:val="20"/>
                <w:szCs w:val="20"/>
              </w:rPr>
            </w:pPr>
            <w:r w:rsidRPr="00F60C4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F60C45" w:rsidRDefault="00C75900" w:rsidP="000C1CDD">
            <w:pPr>
              <w:jc w:val="center"/>
              <w:rPr>
                <w:sz w:val="20"/>
                <w:szCs w:val="20"/>
              </w:rPr>
            </w:pPr>
            <w:r w:rsidRPr="00F60C45">
              <w:rPr>
                <w:sz w:val="20"/>
                <w:szCs w:val="20"/>
              </w:rPr>
              <w:t> </w:t>
            </w:r>
          </w:p>
        </w:tc>
      </w:tr>
    </w:tbl>
    <w:p w:rsidR="00C75900" w:rsidRPr="00F60C45" w:rsidRDefault="00C75900" w:rsidP="00C75900">
      <w:pPr>
        <w:pStyle w:val="a5"/>
        <w:tabs>
          <w:tab w:val="left" w:pos="709"/>
        </w:tabs>
        <w:ind w:firstLine="539"/>
        <w:rPr>
          <w:rFonts w:eastAsia="Calibri"/>
          <w:sz w:val="28"/>
          <w:szCs w:val="28"/>
        </w:rPr>
      </w:pPr>
    </w:p>
    <w:p w:rsidR="00C75900" w:rsidRPr="009C42DB" w:rsidRDefault="00C75900" w:rsidP="00C75900">
      <w:pPr>
        <w:pStyle w:val="a5"/>
        <w:tabs>
          <w:tab w:val="left" w:pos="709"/>
        </w:tabs>
        <w:ind w:firstLine="539"/>
        <w:rPr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В результате анализа соответствия </w:t>
      </w:r>
      <w:r w:rsidRPr="00F60C45">
        <w:rPr>
          <w:rStyle w:val="submenu-table"/>
          <w:i/>
          <w:sz w:val="28"/>
          <w:szCs w:val="28"/>
        </w:rPr>
        <w:t xml:space="preserve">проекта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 сведениям, представленными главными администраторами доходов</w:t>
      </w:r>
      <w:r w:rsidRPr="00F60C45">
        <w:rPr>
          <w:bCs/>
          <w:sz w:val="28"/>
          <w:szCs w:val="28"/>
        </w:rPr>
        <w:t xml:space="preserve">, </w:t>
      </w:r>
      <w:r w:rsidRPr="00F60C45">
        <w:rPr>
          <w:rFonts w:eastAsia="Calibri"/>
          <w:sz w:val="28"/>
          <w:szCs w:val="28"/>
        </w:rPr>
        <w:t>уст</w:t>
      </w:r>
      <w:r w:rsidRPr="00F60C45">
        <w:rPr>
          <w:rFonts w:eastAsia="Calibri"/>
          <w:sz w:val="28"/>
          <w:szCs w:val="28"/>
        </w:rPr>
        <w:t>а</w:t>
      </w:r>
      <w:r w:rsidRPr="00F60C45">
        <w:rPr>
          <w:rFonts w:eastAsia="Calibri"/>
          <w:sz w:val="28"/>
          <w:szCs w:val="28"/>
        </w:rPr>
        <w:t xml:space="preserve">новлено отклонение </w:t>
      </w:r>
      <w:r w:rsidRPr="00F60C45">
        <w:rPr>
          <w:sz w:val="28"/>
          <w:szCs w:val="28"/>
        </w:rPr>
        <w:t>на прогнозируемый период в сторону увеличения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на сумму </w:t>
      </w:r>
      <w:r w:rsidRPr="00F60C45">
        <w:rPr>
          <w:bCs/>
          <w:sz w:val="28"/>
          <w:szCs w:val="28"/>
        </w:rPr>
        <w:t>3</w:t>
      </w:r>
      <w:r w:rsidR="00FC6CBE">
        <w:rPr>
          <w:bCs/>
          <w:sz w:val="28"/>
          <w:szCs w:val="28"/>
        </w:rPr>
        <w:t> </w:t>
      </w:r>
      <w:r w:rsidRPr="00F60C45">
        <w:rPr>
          <w:bCs/>
          <w:sz w:val="28"/>
          <w:szCs w:val="28"/>
        </w:rPr>
        <w:t>233</w:t>
      </w:r>
      <w:r w:rsidR="00FC6CBE">
        <w:rPr>
          <w:bCs/>
          <w:sz w:val="28"/>
          <w:szCs w:val="28"/>
        </w:rPr>
        <w:t>,00</w:t>
      </w:r>
      <w:r w:rsidRPr="00F60C45">
        <w:rPr>
          <w:b/>
          <w:bCs/>
        </w:rPr>
        <w:t xml:space="preserve"> </w:t>
      </w:r>
      <w:r w:rsidRPr="00F60C45">
        <w:rPr>
          <w:sz w:val="28"/>
          <w:szCs w:val="28"/>
        </w:rPr>
        <w:t xml:space="preserve">тыс. рублей </w:t>
      </w:r>
      <w:r w:rsidRPr="009C42DB">
        <w:rPr>
          <w:sz w:val="28"/>
          <w:szCs w:val="28"/>
        </w:rPr>
        <w:t>ежегодно,</w:t>
      </w:r>
      <w:r w:rsidRPr="009C42DB">
        <w:rPr>
          <w:rFonts w:eastAsia="Calibri"/>
          <w:sz w:val="28"/>
          <w:szCs w:val="28"/>
        </w:rPr>
        <w:t xml:space="preserve"> в отношении одного неналогового и</w:t>
      </w:r>
      <w:r w:rsidRPr="009C42DB">
        <w:rPr>
          <w:rFonts w:eastAsia="Calibri"/>
          <w:sz w:val="28"/>
          <w:szCs w:val="28"/>
        </w:rPr>
        <w:t>с</w:t>
      </w:r>
      <w:r w:rsidRPr="009C42DB">
        <w:rPr>
          <w:rFonts w:eastAsia="Calibri"/>
          <w:sz w:val="28"/>
          <w:szCs w:val="28"/>
        </w:rPr>
        <w:t xml:space="preserve">точника - </w:t>
      </w:r>
      <w:r w:rsidRPr="009C42DB">
        <w:rPr>
          <w:sz w:val="28"/>
          <w:szCs w:val="28"/>
        </w:rPr>
        <w:t xml:space="preserve">доходы штрафов, санкций, возмещение ущерба. Детальный анализ отклонений данных  </w:t>
      </w:r>
      <w:r w:rsidRPr="009C42DB">
        <w:rPr>
          <w:i/>
          <w:sz w:val="28"/>
          <w:szCs w:val="28"/>
        </w:rPr>
        <w:t>проекта Решения о бюджете города</w:t>
      </w:r>
      <w:r w:rsidRPr="009C42DB">
        <w:rPr>
          <w:sz w:val="28"/>
          <w:szCs w:val="28"/>
        </w:rPr>
        <w:t xml:space="preserve"> от сведений гла</w:t>
      </w:r>
      <w:r w:rsidRPr="009C42DB">
        <w:rPr>
          <w:sz w:val="28"/>
          <w:szCs w:val="28"/>
        </w:rPr>
        <w:t>в</w:t>
      </w:r>
      <w:r w:rsidRPr="009C42DB">
        <w:rPr>
          <w:sz w:val="28"/>
          <w:szCs w:val="28"/>
        </w:rPr>
        <w:t xml:space="preserve">ных администраторов доходов представлен в </w:t>
      </w:r>
      <w:r w:rsidR="00FC6CBE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риложении № к настоящему</w:t>
      </w:r>
      <w:r w:rsidRPr="009C42DB">
        <w:rPr>
          <w:sz w:val="28"/>
          <w:szCs w:val="28"/>
        </w:rPr>
        <w:t xml:space="preserve"> заключению.</w:t>
      </w:r>
    </w:p>
    <w:p w:rsidR="00C75900" w:rsidRPr="009C42DB" w:rsidRDefault="00C75900" w:rsidP="00C75900">
      <w:pPr>
        <w:pStyle w:val="a7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 w:rsidRPr="009C42DB">
        <w:rPr>
          <w:sz w:val="28"/>
          <w:szCs w:val="28"/>
        </w:rPr>
        <w:tab/>
      </w:r>
      <w:r w:rsidRPr="009C42DB">
        <w:rPr>
          <w:rFonts w:eastAsia="Calibri"/>
          <w:sz w:val="28"/>
          <w:szCs w:val="28"/>
        </w:rPr>
        <w:t xml:space="preserve">Учитывая требования пункта 3. </w:t>
      </w:r>
      <w:proofErr w:type="gramStart"/>
      <w:r w:rsidRPr="009C42DB">
        <w:rPr>
          <w:i/>
          <w:sz w:val="28"/>
          <w:szCs w:val="28"/>
        </w:rPr>
        <w:t xml:space="preserve">Методических рекомендаций, </w:t>
      </w:r>
      <w:r w:rsidRPr="009C42DB">
        <w:rPr>
          <w:sz w:val="28"/>
          <w:szCs w:val="28"/>
        </w:rPr>
        <w:t>из кот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рого следует</w:t>
      </w:r>
      <w:r w:rsidRPr="009C42DB">
        <w:rPr>
          <w:rFonts w:eastAsia="Calibri"/>
          <w:sz w:val="28"/>
          <w:szCs w:val="28"/>
        </w:rPr>
        <w:t>, что п</w:t>
      </w:r>
      <w:r w:rsidRPr="009C42DB">
        <w:rPr>
          <w:sz w:val="28"/>
          <w:szCs w:val="28"/>
        </w:rPr>
        <w:t>рогнозирование неналоговых доходов бюджета осущест</w:t>
      </w:r>
      <w:r w:rsidRPr="009C42DB">
        <w:rPr>
          <w:sz w:val="28"/>
          <w:szCs w:val="28"/>
        </w:rPr>
        <w:t>в</w:t>
      </w:r>
      <w:r w:rsidRPr="009C42DB">
        <w:rPr>
          <w:sz w:val="28"/>
          <w:szCs w:val="28"/>
        </w:rPr>
        <w:t xml:space="preserve">ляется исключительно на данных главных администраторов этих доходов, установлено противоречие, выразившееся в прогнозных назначениях </w:t>
      </w:r>
      <w:r w:rsidRPr="009C42DB">
        <w:rPr>
          <w:rStyle w:val="submenu-table"/>
          <w:i/>
          <w:sz w:val="28"/>
          <w:szCs w:val="28"/>
        </w:rPr>
        <w:t>прое</w:t>
      </w:r>
      <w:r w:rsidRPr="009C42DB">
        <w:rPr>
          <w:rStyle w:val="submenu-table"/>
          <w:i/>
          <w:sz w:val="28"/>
          <w:szCs w:val="28"/>
        </w:rPr>
        <w:t>к</w:t>
      </w:r>
      <w:r w:rsidRPr="009C42DB">
        <w:rPr>
          <w:rStyle w:val="submenu-table"/>
          <w:i/>
          <w:sz w:val="28"/>
          <w:szCs w:val="28"/>
        </w:rPr>
        <w:t xml:space="preserve">та </w:t>
      </w:r>
      <w:r w:rsidRPr="009C42DB">
        <w:rPr>
          <w:i/>
          <w:sz w:val="28"/>
          <w:szCs w:val="28"/>
        </w:rPr>
        <w:t xml:space="preserve">Решения о </w:t>
      </w:r>
      <w:r w:rsidRPr="009C42DB">
        <w:rPr>
          <w:rStyle w:val="submenu-table"/>
          <w:i/>
          <w:sz w:val="28"/>
          <w:szCs w:val="28"/>
        </w:rPr>
        <w:t>бюджете города</w:t>
      </w:r>
      <w:r w:rsidRPr="009C42DB">
        <w:rPr>
          <w:sz w:val="28"/>
          <w:szCs w:val="28"/>
        </w:rPr>
        <w:t xml:space="preserve"> отличных от сведений представленных гла</w:t>
      </w:r>
      <w:r w:rsidRPr="009C42DB">
        <w:rPr>
          <w:sz w:val="28"/>
          <w:szCs w:val="28"/>
        </w:rPr>
        <w:t>в</w:t>
      </w:r>
      <w:r w:rsidRPr="009C42DB">
        <w:rPr>
          <w:sz w:val="28"/>
          <w:szCs w:val="28"/>
        </w:rPr>
        <w:t xml:space="preserve">ными администраторами доходов. </w:t>
      </w:r>
      <w:proofErr w:type="gramEnd"/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</w:pPr>
      <w:r w:rsidRPr="009C42DB">
        <w:rPr>
          <w:rFonts w:eastAsia="Calibri"/>
          <w:sz w:val="28"/>
          <w:szCs w:val="28"/>
        </w:rPr>
        <w:t xml:space="preserve">По пояснению </w:t>
      </w:r>
      <w:r w:rsidRPr="009C42DB">
        <w:rPr>
          <w:rFonts w:eastAsia="Calibri"/>
          <w:i/>
          <w:sz w:val="28"/>
          <w:szCs w:val="28"/>
        </w:rPr>
        <w:t>Департамента финансов</w:t>
      </w:r>
      <w:r w:rsidRPr="009C42DB">
        <w:rPr>
          <w:rFonts w:eastAsia="Calibri"/>
          <w:sz w:val="28"/>
          <w:szCs w:val="28"/>
        </w:rPr>
        <w:t xml:space="preserve">, вышеуказанные отклонения </w:t>
      </w:r>
      <w:r w:rsidRPr="009C42DB">
        <w:rPr>
          <w:sz w:val="28"/>
          <w:szCs w:val="28"/>
        </w:rPr>
        <w:t>на очередной финансовый год и плановый период</w:t>
      </w:r>
      <w:r w:rsidRPr="009C42DB">
        <w:rPr>
          <w:rFonts w:eastAsia="Calibri"/>
          <w:sz w:val="28"/>
          <w:szCs w:val="28"/>
        </w:rPr>
        <w:t xml:space="preserve"> возникли, исходя из пр</w:t>
      </w:r>
      <w:r w:rsidRPr="009C42DB">
        <w:rPr>
          <w:rFonts w:eastAsia="Calibri"/>
          <w:sz w:val="28"/>
          <w:szCs w:val="28"/>
        </w:rPr>
        <w:t>о</w:t>
      </w:r>
      <w:r w:rsidRPr="009C42DB">
        <w:rPr>
          <w:rFonts w:eastAsia="Calibri"/>
          <w:sz w:val="28"/>
          <w:szCs w:val="28"/>
        </w:rPr>
        <w:t xml:space="preserve">веденного анализа </w:t>
      </w:r>
      <w:r w:rsidRPr="009C42DB">
        <w:rPr>
          <w:sz w:val="28"/>
          <w:szCs w:val="28"/>
        </w:rPr>
        <w:t>динамики и фактического поступления данного неналог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вого источника и обусловлены ростом объемов поступлений.</w:t>
      </w:r>
    </w:p>
    <w:p w:rsidR="00C75900" w:rsidRPr="00F60C45" w:rsidRDefault="00C75900" w:rsidP="00C75900">
      <w:pPr>
        <w:pStyle w:val="a7"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F60C45">
        <w:rPr>
          <w:i/>
          <w:sz w:val="28"/>
          <w:szCs w:val="28"/>
        </w:rPr>
        <w:tab/>
      </w:r>
      <w:proofErr w:type="gramStart"/>
      <w:r w:rsidRPr="00F60C45">
        <w:rPr>
          <w:sz w:val="28"/>
          <w:szCs w:val="28"/>
        </w:rPr>
        <w:t>Проведенный а</w:t>
      </w:r>
      <w:r w:rsidRPr="00F60C45">
        <w:rPr>
          <w:rStyle w:val="submenu-table"/>
          <w:sz w:val="28"/>
          <w:szCs w:val="28"/>
        </w:rPr>
        <w:t xml:space="preserve">нализ </w:t>
      </w:r>
      <w:r w:rsidRPr="00F60C45">
        <w:rPr>
          <w:sz w:val="28"/>
          <w:szCs w:val="28"/>
        </w:rPr>
        <w:t xml:space="preserve">обоснованности, достоверности и полноты </w:t>
      </w:r>
      <w:r w:rsidRPr="00F60C45">
        <w:rPr>
          <w:rStyle w:val="submenu-table"/>
          <w:sz w:val="28"/>
          <w:szCs w:val="28"/>
        </w:rPr>
        <w:t>форм</w:t>
      </w:r>
      <w:r w:rsidRPr="00F60C45">
        <w:rPr>
          <w:rStyle w:val="submenu-table"/>
          <w:sz w:val="28"/>
          <w:szCs w:val="28"/>
        </w:rPr>
        <w:t>и</w:t>
      </w:r>
      <w:r w:rsidRPr="00F60C45">
        <w:rPr>
          <w:rStyle w:val="submenu-table"/>
          <w:sz w:val="28"/>
          <w:szCs w:val="28"/>
        </w:rPr>
        <w:t>рования</w:t>
      </w:r>
      <w:r w:rsidRPr="00F60C45">
        <w:rPr>
          <w:sz w:val="28"/>
          <w:szCs w:val="28"/>
        </w:rPr>
        <w:t xml:space="preserve"> прогнозируемых назначений</w:t>
      </w:r>
      <w:r w:rsidRPr="00F60C45">
        <w:rPr>
          <w:b/>
          <w:i/>
          <w:sz w:val="28"/>
          <w:szCs w:val="28"/>
        </w:rPr>
        <w:t xml:space="preserve"> </w:t>
      </w:r>
      <w:r w:rsidRPr="00F60C45">
        <w:rPr>
          <w:sz w:val="28"/>
          <w:szCs w:val="28"/>
        </w:rPr>
        <w:t>неналоговых доходов</w:t>
      </w:r>
      <w:r w:rsidRPr="00F60C45">
        <w:rPr>
          <w:rStyle w:val="submenu-table"/>
          <w:sz w:val="28"/>
          <w:szCs w:val="28"/>
        </w:rPr>
        <w:t xml:space="preserve">, а также оценка </w:t>
      </w:r>
      <w:r w:rsidRPr="00F60C45">
        <w:rPr>
          <w:sz w:val="28"/>
          <w:szCs w:val="28"/>
        </w:rPr>
        <w:t>сопоставления динамики показателей по неналоговым источникам бюджета, исполнения текущего года, а также основных факторов, определяющих их формирование, в очередном финансовом году и на плановый период показал, что лидирующая роль, как и в предыдущем периоде, при формировании н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налоговых доходов определена за поступлениями:</w:t>
      </w:r>
      <w:proofErr w:type="gramEnd"/>
    </w:p>
    <w:p w:rsidR="00C75900" w:rsidRPr="00F60C45" w:rsidRDefault="00C75900" w:rsidP="002825B4">
      <w:pPr>
        <w:pStyle w:val="a7"/>
        <w:numPr>
          <w:ilvl w:val="0"/>
          <w:numId w:val="148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F60C45">
        <w:rPr>
          <w:b/>
          <w:sz w:val="28"/>
          <w:szCs w:val="28"/>
        </w:rPr>
        <w:t>доходов от использования имущества, находящегося в муниц</w:t>
      </w:r>
      <w:r w:rsidRPr="00F60C45">
        <w:rPr>
          <w:b/>
          <w:sz w:val="28"/>
          <w:szCs w:val="28"/>
        </w:rPr>
        <w:t>и</w:t>
      </w:r>
      <w:r w:rsidRPr="00F60C45">
        <w:rPr>
          <w:b/>
          <w:sz w:val="28"/>
          <w:szCs w:val="28"/>
        </w:rPr>
        <w:t>пальной и государственной собственности</w:t>
      </w:r>
      <w:r w:rsidRPr="00F60C45">
        <w:rPr>
          <w:sz w:val="28"/>
          <w:szCs w:val="28"/>
        </w:rPr>
        <w:t xml:space="preserve">, на долю которых в очередном финансовом году приходится </w:t>
      </w:r>
      <w:r w:rsidRPr="00F60C45">
        <w:rPr>
          <w:bCs/>
          <w:i/>
          <w:iCs/>
          <w:sz w:val="28"/>
          <w:szCs w:val="28"/>
        </w:rPr>
        <w:t xml:space="preserve">84,0 </w:t>
      </w:r>
      <w:r w:rsidRPr="00F60C45">
        <w:rPr>
          <w:i/>
          <w:sz w:val="28"/>
          <w:szCs w:val="28"/>
        </w:rPr>
        <w:t>%</w:t>
      </w:r>
      <w:r w:rsidRPr="00F60C45">
        <w:rPr>
          <w:sz w:val="28"/>
          <w:szCs w:val="28"/>
        </w:rPr>
        <w:t xml:space="preserve"> неналоговых доходов бюджета города и </w:t>
      </w:r>
      <w:r w:rsidRPr="00F60C45">
        <w:rPr>
          <w:i/>
          <w:sz w:val="28"/>
          <w:szCs w:val="28"/>
        </w:rPr>
        <w:t>(85,3%  и 87,6 %)</w:t>
      </w:r>
      <w:r w:rsidRPr="00F60C45">
        <w:rPr>
          <w:sz w:val="28"/>
          <w:szCs w:val="28"/>
        </w:rPr>
        <w:t xml:space="preserve"> плановом периоде, соответственно по годам.</w:t>
      </w:r>
    </w:p>
    <w:p w:rsidR="00C75900" w:rsidRPr="00F60C45" w:rsidRDefault="00C75900" w:rsidP="00C75900">
      <w:pPr>
        <w:pStyle w:val="a7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>Прогноз поступления дохода от использования имущества, находящег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ся в муниципальной и государственной собственности в соответствии с </w:t>
      </w:r>
      <w:r w:rsidRPr="00F60C45">
        <w:rPr>
          <w:rStyle w:val="submenu-table"/>
          <w:i/>
          <w:sz w:val="28"/>
          <w:szCs w:val="28"/>
        </w:rPr>
        <w:t>пр</w:t>
      </w:r>
      <w:r w:rsidRPr="00F60C45">
        <w:rPr>
          <w:rStyle w:val="submenu-table"/>
          <w:i/>
          <w:sz w:val="28"/>
          <w:szCs w:val="28"/>
        </w:rPr>
        <w:t>о</w:t>
      </w:r>
      <w:r w:rsidRPr="00F60C45">
        <w:rPr>
          <w:rStyle w:val="submenu-table"/>
          <w:i/>
          <w:sz w:val="28"/>
          <w:szCs w:val="28"/>
        </w:rPr>
        <w:t xml:space="preserve">ектом </w:t>
      </w:r>
      <w:r w:rsidRPr="00F60C45">
        <w:rPr>
          <w:i/>
          <w:sz w:val="28"/>
          <w:szCs w:val="28"/>
        </w:rPr>
        <w:t xml:space="preserve">Решения о </w:t>
      </w:r>
      <w:r w:rsidRPr="00F60C45">
        <w:rPr>
          <w:rStyle w:val="submenu-table"/>
          <w:i/>
          <w:sz w:val="28"/>
          <w:szCs w:val="28"/>
        </w:rPr>
        <w:t>бюджете города</w:t>
      </w:r>
      <w:r w:rsidRPr="00F60C45">
        <w:rPr>
          <w:sz w:val="28"/>
          <w:szCs w:val="28"/>
        </w:rPr>
        <w:t xml:space="preserve"> установлен в сумме 729 200,7</w:t>
      </w:r>
      <w:r w:rsidRPr="00F60C45">
        <w:t xml:space="preserve"> </w:t>
      </w:r>
      <w:r w:rsidRPr="00F60C45">
        <w:rPr>
          <w:sz w:val="28"/>
          <w:szCs w:val="28"/>
        </w:rPr>
        <w:t>тыс. ру</w:t>
      </w:r>
      <w:r w:rsidRPr="00F60C45">
        <w:rPr>
          <w:sz w:val="28"/>
          <w:szCs w:val="28"/>
        </w:rPr>
        <w:t>б</w:t>
      </w:r>
      <w:r w:rsidRPr="00F60C45">
        <w:rPr>
          <w:sz w:val="28"/>
          <w:szCs w:val="28"/>
        </w:rPr>
        <w:t xml:space="preserve">лей, что на </w:t>
      </w:r>
      <w:r w:rsidRPr="00F60C45">
        <w:rPr>
          <w:bCs/>
          <w:i/>
          <w:iCs/>
          <w:sz w:val="28"/>
          <w:szCs w:val="28"/>
        </w:rPr>
        <w:t xml:space="preserve">13,7 </w:t>
      </w:r>
      <w:r w:rsidRPr="00F60C45">
        <w:rPr>
          <w:i/>
          <w:sz w:val="28"/>
          <w:szCs w:val="28"/>
        </w:rPr>
        <w:t>%</w:t>
      </w:r>
      <w:r w:rsidRPr="00F60C45">
        <w:rPr>
          <w:sz w:val="28"/>
          <w:szCs w:val="28"/>
        </w:rPr>
        <w:t xml:space="preserve">  или 115 116,5 тыс. рублей ниже ожидаемой оценки п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ступления в текущем году 844 317,2</w:t>
      </w:r>
      <w:r w:rsidRPr="00F60C45">
        <w:t xml:space="preserve"> </w:t>
      </w:r>
      <w:r w:rsidRPr="00F60C45">
        <w:rPr>
          <w:sz w:val="28"/>
          <w:szCs w:val="28"/>
        </w:rPr>
        <w:t>тыс. рублей, состав которого сформир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ван следующими источниками:</w:t>
      </w:r>
    </w:p>
    <w:p w:rsidR="00C75900" w:rsidRPr="00E023FD" w:rsidRDefault="00C75900" w:rsidP="00C75900">
      <w:pPr>
        <w:autoSpaceDE w:val="0"/>
        <w:autoSpaceDN w:val="0"/>
        <w:adjustRightInd w:val="0"/>
        <w:ind w:firstLine="567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F60C45">
        <w:rPr>
          <w:b/>
          <w:i/>
          <w:sz w:val="28"/>
          <w:szCs w:val="28"/>
        </w:rPr>
        <w:t xml:space="preserve">1.1 </w:t>
      </w:r>
      <w:r w:rsidRPr="00F60C45">
        <w:rPr>
          <w:b/>
          <w:i/>
          <w:iCs/>
          <w:sz w:val="28"/>
          <w:szCs w:val="28"/>
        </w:rPr>
        <w:t>доходы в виде дивидендов по акциям</w:t>
      </w:r>
      <w:r w:rsidRPr="00E023FD">
        <w:rPr>
          <w:i/>
          <w:iCs/>
          <w:sz w:val="28"/>
          <w:szCs w:val="28"/>
        </w:rPr>
        <w:t xml:space="preserve">, </w:t>
      </w:r>
      <w:r w:rsidRPr="00E023FD">
        <w:rPr>
          <w:iCs/>
          <w:sz w:val="28"/>
          <w:szCs w:val="28"/>
        </w:rPr>
        <w:t>принадлежащим городскому округу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 двенадцатое место в составе неналоговых доходов с удел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ь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1,3%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финансовом году, </w:t>
      </w:r>
      <w:r w:rsidRPr="00E023FD">
        <w:rPr>
          <w:iCs/>
          <w:sz w:val="28"/>
          <w:szCs w:val="28"/>
        </w:rPr>
        <w:t>на 2017-2019 годы</w:t>
      </w:r>
      <w:r w:rsidRPr="00E023FD">
        <w:rPr>
          <w:b/>
          <w:i/>
          <w:iCs/>
          <w:sz w:val="28"/>
          <w:szCs w:val="28"/>
        </w:rPr>
        <w:t xml:space="preserve"> </w:t>
      </w:r>
      <w:r w:rsidRPr="00E023FD">
        <w:rPr>
          <w:iCs/>
          <w:sz w:val="28"/>
          <w:szCs w:val="28"/>
        </w:rPr>
        <w:t>прогно</w:t>
      </w:r>
      <w:r w:rsidRPr="00E023FD">
        <w:rPr>
          <w:iCs/>
          <w:sz w:val="28"/>
          <w:szCs w:val="28"/>
        </w:rPr>
        <w:t>з</w:t>
      </w:r>
      <w:r w:rsidRPr="00E023FD">
        <w:rPr>
          <w:iCs/>
          <w:sz w:val="28"/>
          <w:szCs w:val="28"/>
        </w:rPr>
        <w:t>ные назначения  установлены</w:t>
      </w:r>
      <w:r w:rsidRPr="00E023FD">
        <w:rPr>
          <w:b/>
          <w:i/>
          <w:iCs/>
          <w:sz w:val="28"/>
          <w:szCs w:val="28"/>
        </w:rPr>
        <w:t xml:space="preserve"> </w:t>
      </w:r>
      <w:r w:rsidRPr="00E023FD">
        <w:rPr>
          <w:iCs/>
          <w:sz w:val="28"/>
          <w:szCs w:val="28"/>
        </w:rPr>
        <w:t xml:space="preserve">на основании сведений в соответствии с </w:t>
      </w:r>
      <w:r w:rsidRPr="00E023FD">
        <w:rPr>
          <w:sz w:val="28"/>
          <w:szCs w:val="28"/>
        </w:rPr>
        <w:t>да</w:t>
      </w:r>
      <w:r w:rsidRPr="00E023FD">
        <w:rPr>
          <w:sz w:val="28"/>
          <w:szCs w:val="28"/>
        </w:rPr>
        <w:t>н</w:t>
      </w:r>
      <w:r w:rsidRPr="00E023FD">
        <w:rPr>
          <w:sz w:val="28"/>
          <w:szCs w:val="28"/>
        </w:rPr>
        <w:t>ными проектов производственных программ</w:t>
      </w:r>
      <w:r w:rsidRPr="00E023FD">
        <w:rPr>
          <w:iCs/>
          <w:sz w:val="28"/>
          <w:szCs w:val="28"/>
        </w:rPr>
        <w:t>, представленных десятью о</w:t>
      </w:r>
      <w:r w:rsidRPr="00E023FD">
        <w:rPr>
          <w:iCs/>
          <w:sz w:val="28"/>
          <w:szCs w:val="28"/>
        </w:rPr>
        <w:t>т</w:t>
      </w:r>
      <w:r w:rsidRPr="00E023FD">
        <w:rPr>
          <w:iCs/>
          <w:sz w:val="28"/>
          <w:szCs w:val="28"/>
        </w:rPr>
        <w:t xml:space="preserve">крытыми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акционерными обществами, пакет акций которых, находится в м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у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ниципальной собственности города Нижневартовска </w:t>
      </w:r>
      <w:r w:rsidRPr="00E023FD">
        <w:rPr>
          <w:sz w:val="28"/>
          <w:szCs w:val="28"/>
        </w:rPr>
        <w:t>.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C75900" w:rsidRPr="00E023FD" w:rsidRDefault="00C75900" w:rsidP="00C75900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E023FD">
        <w:rPr>
          <w:sz w:val="28"/>
          <w:szCs w:val="28"/>
        </w:rPr>
        <w:lastRenderedPageBreak/>
        <w:t>Прогноз данного источника дохода на очередной финансовый (11 290,0 тыс. рублей) и плановый период (10 595,0 тыс. рублей и 11 433,0 тыс. рублей) соответственно,</w:t>
      </w:r>
      <w:r w:rsidRPr="00E023FD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Pr="009A6960">
        <w:rPr>
          <w:rStyle w:val="FontStyle30"/>
          <w:rFonts w:ascii="Times New Roman" w:hAnsi="Times New Roman" w:cs="Times New Roman"/>
          <w:b w:val="0"/>
          <w:sz w:val="28"/>
          <w:szCs w:val="28"/>
        </w:rPr>
        <w:t>значительно ниже ожидаемой оценки поступления</w:t>
      </w:r>
      <w:r w:rsidRPr="00E023FD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Pr="00E023FD">
        <w:rPr>
          <w:sz w:val="28"/>
          <w:szCs w:val="28"/>
        </w:rPr>
        <w:t>текущего года 22 363,1 тыс. рублей, что обосновано уменьшением суммы прибыли ожидаемой в 2017-2019 годах у половины акционерных обществ</w:t>
      </w:r>
      <w:r w:rsidRPr="00E023FD">
        <w:rPr>
          <w:iCs/>
          <w:sz w:val="28"/>
          <w:szCs w:val="28"/>
        </w:rPr>
        <w:t xml:space="preserve">; </w:t>
      </w:r>
    </w:p>
    <w:p w:rsidR="00C75900" w:rsidRPr="00E023FD" w:rsidRDefault="00C75900" w:rsidP="00C75900">
      <w:pPr>
        <w:pStyle w:val="a5"/>
        <w:tabs>
          <w:tab w:val="left" w:pos="567"/>
          <w:tab w:val="left" w:pos="993"/>
          <w:tab w:val="num" w:pos="1430"/>
          <w:tab w:val="left" w:pos="2410"/>
        </w:tabs>
        <w:ind w:firstLine="567"/>
        <w:rPr>
          <w:bCs/>
          <w:i/>
          <w:iCs/>
        </w:rPr>
      </w:pPr>
      <w:r w:rsidRPr="00E023FD">
        <w:rPr>
          <w:b/>
          <w:i/>
          <w:iCs/>
          <w:sz w:val="28"/>
          <w:szCs w:val="28"/>
        </w:rPr>
        <w:t>1.2.</w:t>
      </w:r>
      <w:r w:rsidRPr="00E023FD">
        <w:t xml:space="preserve"> </w:t>
      </w:r>
      <w:r w:rsidRPr="00E023FD">
        <w:rPr>
          <w:b/>
          <w:i/>
          <w:sz w:val="28"/>
          <w:szCs w:val="28"/>
        </w:rPr>
        <w:t>д</w:t>
      </w:r>
      <w:r w:rsidRPr="00E023FD">
        <w:rPr>
          <w:b/>
          <w:i/>
          <w:iCs/>
          <w:sz w:val="28"/>
          <w:szCs w:val="28"/>
        </w:rPr>
        <w:t>оходы от использования имущества, находящегося в госуда</w:t>
      </w:r>
      <w:r w:rsidRPr="00E023FD">
        <w:rPr>
          <w:b/>
          <w:i/>
          <w:iCs/>
          <w:sz w:val="28"/>
          <w:szCs w:val="28"/>
        </w:rPr>
        <w:t>р</w:t>
      </w:r>
      <w:r w:rsidRPr="00E023FD">
        <w:rPr>
          <w:b/>
          <w:i/>
          <w:iCs/>
          <w:sz w:val="28"/>
          <w:szCs w:val="28"/>
        </w:rPr>
        <w:t>ственной и муниципальной собственности</w:t>
      </w:r>
      <w:r w:rsidRPr="00E023FD">
        <w:rPr>
          <w:sz w:val="28"/>
          <w:szCs w:val="28"/>
        </w:rPr>
        <w:t xml:space="preserve">, формирование которых </w:t>
      </w:r>
      <w:r w:rsidRPr="00E023FD">
        <w:rPr>
          <w:iCs/>
          <w:sz w:val="28"/>
          <w:szCs w:val="28"/>
        </w:rPr>
        <w:t>обе</w:t>
      </w:r>
      <w:r w:rsidRPr="00E023FD">
        <w:rPr>
          <w:iCs/>
          <w:sz w:val="28"/>
          <w:szCs w:val="28"/>
        </w:rPr>
        <w:t>с</w:t>
      </w:r>
      <w:r w:rsidRPr="00E023FD">
        <w:rPr>
          <w:iCs/>
          <w:sz w:val="28"/>
          <w:szCs w:val="28"/>
        </w:rPr>
        <w:t>печивается за счет следующих источников:</w:t>
      </w:r>
    </w:p>
    <w:p w:rsidR="00C75900" w:rsidRPr="00E023FD" w:rsidRDefault="00C75900" w:rsidP="00C75900">
      <w:pPr>
        <w:ind w:firstLine="567"/>
        <w:jc w:val="both"/>
        <w:rPr>
          <w:bCs/>
          <w:iCs/>
          <w:sz w:val="28"/>
          <w:szCs w:val="28"/>
        </w:rPr>
      </w:pPr>
      <w:r w:rsidRPr="00E023FD">
        <w:rPr>
          <w:i/>
          <w:iCs/>
          <w:sz w:val="28"/>
          <w:szCs w:val="28"/>
        </w:rPr>
        <w:t>1.2.1</w:t>
      </w:r>
      <w:r w:rsidRPr="00E023FD">
        <w:rPr>
          <w:i/>
          <w:sz w:val="28"/>
          <w:szCs w:val="28"/>
        </w:rPr>
        <w:t xml:space="preserve"> доходы, получаемые в виде арендной платы за земельные участки</w:t>
      </w:r>
      <w:r w:rsidRPr="00E023FD">
        <w:rPr>
          <w:sz w:val="28"/>
          <w:szCs w:val="28"/>
        </w:rPr>
        <w:t xml:space="preserve">, </w:t>
      </w:r>
      <w:r w:rsidRPr="00E023FD">
        <w:rPr>
          <w:i/>
          <w:sz w:val="28"/>
          <w:szCs w:val="28"/>
        </w:rPr>
        <w:t>государственная собственность на которые не разграничена</w:t>
      </w:r>
      <w:r w:rsidRPr="00E023FD">
        <w:rPr>
          <w:sz w:val="28"/>
          <w:szCs w:val="28"/>
        </w:rPr>
        <w:t xml:space="preserve"> и которые ра</w:t>
      </w:r>
      <w:r w:rsidRPr="00E023FD">
        <w:rPr>
          <w:sz w:val="28"/>
          <w:szCs w:val="28"/>
        </w:rPr>
        <w:t>с</w:t>
      </w:r>
      <w:r w:rsidRPr="00E023FD">
        <w:rPr>
          <w:sz w:val="28"/>
          <w:szCs w:val="28"/>
        </w:rPr>
        <w:t>положены в границах городских округов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первое место в составе неналоговых доходов с удельным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70,1 %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финансовом г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о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ду, с установленным прогнозом 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>на очередной финансовый год и плановый период в сумме 610 000,0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 xml:space="preserve">тыс. рублей ежегодно, при снижении на </w:t>
      </w:r>
      <w:r w:rsidRPr="00E023FD">
        <w:rPr>
          <w:i/>
          <w:sz w:val="28"/>
          <w:szCs w:val="28"/>
        </w:rPr>
        <w:t xml:space="preserve">14,7% или </w:t>
      </w:r>
      <w:r w:rsidRPr="00E023FD">
        <w:rPr>
          <w:sz w:val="28"/>
          <w:szCs w:val="28"/>
        </w:rPr>
        <w:t>105 000,0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 xml:space="preserve">тыс. рублей по сравнению с оценкой исполнения  2016 года и сформированы из поступлений </w:t>
      </w:r>
      <w:r w:rsidRPr="00E023FD">
        <w:rPr>
          <w:bCs/>
          <w:iCs/>
          <w:sz w:val="28"/>
          <w:szCs w:val="28"/>
        </w:rPr>
        <w:t>доходов, получаемых от:</w:t>
      </w:r>
    </w:p>
    <w:p w:rsidR="00C75900" w:rsidRPr="00E023FD" w:rsidRDefault="00C75900" w:rsidP="002825B4">
      <w:pPr>
        <w:pStyle w:val="aff4"/>
        <w:numPr>
          <w:ilvl w:val="3"/>
          <w:numId w:val="149"/>
        </w:numPr>
        <w:ind w:left="0" w:firstLine="567"/>
        <w:jc w:val="both"/>
        <w:rPr>
          <w:i/>
          <w:sz w:val="28"/>
          <w:szCs w:val="28"/>
        </w:rPr>
      </w:pPr>
      <w:r w:rsidRPr="00E023FD">
        <w:rPr>
          <w:bCs/>
          <w:i/>
          <w:iCs/>
          <w:sz w:val="28"/>
          <w:szCs w:val="28"/>
        </w:rPr>
        <w:t>арендной платы за земельные участки,</w:t>
      </w:r>
      <w:r w:rsidRPr="00E023FD">
        <w:rPr>
          <w:b/>
          <w:bCs/>
          <w:iCs/>
          <w:sz w:val="28"/>
          <w:szCs w:val="28"/>
        </w:rPr>
        <w:t xml:space="preserve"> </w:t>
      </w:r>
      <w:r w:rsidRPr="00E023FD">
        <w:rPr>
          <w:bCs/>
          <w:iCs/>
          <w:sz w:val="28"/>
          <w:szCs w:val="28"/>
        </w:rPr>
        <w:t>где доход  на прогноз</w:t>
      </w:r>
      <w:r w:rsidRPr="00E023FD">
        <w:rPr>
          <w:bCs/>
          <w:iCs/>
          <w:sz w:val="28"/>
          <w:szCs w:val="28"/>
        </w:rPr>
        <w:t>и</w:t>
      </w:r>
      <w:r w:rsidRPr="00E023FD">
        <w:rPr>
          <w:bCs/>
          <w:iCs/>
          <w:sz w:val="28"/>
          <w:szCs w:val="28"/>
        </w:rPr>
        <w:t>руемый период 2017-2019 годы определен равными ежегодными поступл</w:t>
      </w:r>
      <w:r w:rsidRPr="00E023FD">
        <w:rPr>
          <w:bCs/>
          <w:iCs/>
          <w:sz w:val="28"/>
          <w:szCs w:val="28"/>
        </w:rPr>
        <w:t>е</w:t>
      </w:r>
      <w:r w:rsidRPr="00E023FD">
        <w:rPr>
          <w:bCs/>
          <w:iCs/>
          <w:sz w:val="28"/>
          <w:szCs w:val="28"/>
        </w:rPr>
        <w:t xml:space="preserve">ниями в размере </w:t>
      </w:r>
      <w:r w:rsidRPr="00E023FD">
        <w:rPr>
          <w:sz w:val="28"/>
          <w:szCs w:val="28"/>
        </w:rPr>
        <w:t>600 000,0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>тыс. рублей, что по сравнению с оценкой испо</w:t>
      </w:r>
      <w:r w:rsidRPr="00E023FD">
        <w:rPr>
          <w:sz w:val="28"/>
          <w:szCs w:val="28"/>
        </w:rPr>
        <w:t>л</w:t>
      </w:r>
      <w:r w:rsidRPr="00E023FD">
        <w:rPr>
          <w:sz w:val="28"/>
          <w:szCs w:val="28"/>
        </w:rPr>
        <w:t>нения  2016 года (700 000,0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 xml:space="preserve">тыс. рублей)  ниже на </w:t>
      </w:r>
      <w:r w:rsidRPr="00E023FD">
        <w:rPr>
          <w:i/>
          <w:sz w:val="28"/>
          <w:szCs w:val="28"/>
        </w:rPr>
        <w:t xml:space="preserve">14,3% или </w:t>
      </w:r>
      <w:r w:rsidRPr="00E023FD">
        <w:rPr>
          <w:sz w:val="28"/>
          <w:szCs w:val="28"/>
        </w:rPr>
        <w:t>100 000,0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>тыс. рублей, при этом о</w:t>
      </w:r>
      <w:r w:rsidRPr="00E023FD">
        <w:rPr>
          <w:iCs/>
          <w:sz w:val="28"/>
          <w:szCs w:val="28"/>
        </w:rPr>
        <w:t>жидаемая оценка поступлений</w:t>
      </w:r>
      <w:r w:rsidRPr="00E023FD">
        <w:rPr>
          <w:b/>
          <w:i/>
          <w:iCs/>
          <w:sz w:val="28"/>
          <w:szCs w:val="28"/>
        </w:rPr>
        <w:t xml:space="preserve"> </w:t>
      </w:r>
      <w:r w:rsidRPr="00E023FD">
        <w:rPr>
          <w:sz w:val="28"/>
          <w:szCs w:val="28"/>
        </w:rPr>
        <w:t xml:space="preserve"> на </w:t>
      </w:r>
      <w:r w:rsidRPr="00E023FD">
        <w:rPr>
          <w:iCs/>
          <w:sz w:val="28"/>
          <w:szCs w:val="28"/>
        </w:rPr>
        <w:t xml:space="preserve">2016 год, ниже </w:t>
      </w:r>
      <w:r w:rsidRPr="00E023FD">
        <w:rPr>
          <w:sz w:val="28"/>
          <w:szCs w:val="28"/>
        </w:rPr>
        <w:t>планов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го показателя (825 000,0 тыс. рублей) на 125 000,0 тыс. рублей.</w:t>
      </w:r>
    </w:p>
    <w:p w:rsidR="00C75900" w:rsidRPr="00E023FD" w:rsidRDefault="00C75900" w:rsidP="00C75900">
      <w:pPr>
        <w:pStyle w:val="a5"/>
        <w:tabs>
          <w:tab w:val="left" w:pos="567"/>
        </w:tabs>
        <w:ind w:firstLine="567"/>
        <w:rPr>
          <w:sz w:val="28"/>
          <w:szCs w:val="28"/>
        </w:rPr>
      </w:pPr>
      <w:r w:rsidRPr="00E023FD">
        <w:rPr>
          <w:sz w:val="28"/>
          <w:szCs w:val="28"/>
        </w:rPr>
        <w:t>Значительное снижение данного доходного источника в текущем  пер</w:t>
      </w:r>
      <w:r w:rsidRPr="00E023FD">
        <w:rPr>
          <w:sz w:val="28"/>
          <w:szCs w:val="28"/>
        </w:rPr>
        <w:t>и</w:t>
      </w:r>
      <w:r w:rsidRPr="00E023FD">
        <w:rPr>
          <w:sz w:val="28"/>
          <w:szCs w:val="28"/>
        </w:rPr>
        <w:t>оде обусловлено следующим:</w:t>
      </w:r>
    </w:p>
    <w:p w:rsidR="00C75900" w:rsidRPr="00E023FD" w:rsidRDefault="00C75900" w:rsidP="002825B4">
      <w:pPr>
        <w:pStyle w:val="a5"/>
        <w:numPr>
          <w:ilvl w:val="0"/>
          <w:numId w:val="136"/>
        </w:numPr>
        <w:tabs>
          <w:tab w:val="left" w:pos="567"/>
        </w:tabs>
        <w:ind w:left="0" w:firstLine="567"/>
        <w:rPr>
          <w:sz w:val="28"/>
          <w:szCs w:val="28"/>
        </w:rPr>
      </w:pPr>
      <w:r w:rsidRPr="00E023FD">
        <w:rPr>
          <w:sz w:val="28"/>
          <w:szCs w:val="28"/>
        </w:rPr>
        <w:t xml:space="preserve">  перерасчетом арендной платы за </w:t>
      </w:r>
      <w:r w:rsidRPr="00E023FD">
        <w:rPr>
          <w:iCs/>
          <w:sz w:val="28"/>
          <w:szCs w:val="28"/>
        </w:rPr>
        <w:t>земельные участки</w:t>
      </w:r>
      <w:r w:rsidRPr="00E023FD">
        <w:rPr>
          <w:sz w:val="28"/>
          <w:szCs w:val="28"/>
        </w:rPr>
        <w:t>:</w:t>
      </w:r>
    </w:p>
    <w:p w:rsidR="00C75900" w:rsidRPr="00E023FD" w:rsidRDefault="00C75900" w:rsidP="002825B4">
      <w:pPr>
        <w:pStyle w:val="a5"/>
        <w:numPr>
          <w:ilvl w:val="0"/>
          <w:numId w:val="137"/>
        </w:numPr>
        <w:tabs>
          <w:tab w:val="left" w:pos="567"/>
        </w:tabs>
        <w:ind w:left="0" w:firstLine="1134"/>
        <w:rPr>
          <w:sz w:val="28"/>
          <w:szCs w:val="28"/>
        </w:rPr>
      </w:pPr>
      <w:r w:rsidRPr="00E023FD">
        <w:rPr>
          <w:iCs/>
          <w:sz w:val="28"/>
          <w:szCs w:val="28"/>
        </w:rPr>
        <w:t>в связи с оспариванием кадастровая стоимость земельных учас</w:t>
      </w:r>
      <w:r w:rsidRPr="00E023FD">
        <w:rPr>
          <w:iCs/>
          <w:sz w:val="28"/>
          <w:szCs w:val="28"/>
        </w:rPr>
        <w:t>т</w:t>
      </w:r>
      <w:r w:rsidRPr="00E023FD">
        <w:rPr>
          <w:iCs/>
          <w:sz w:val="28"/>
          <w:szCs w:val="28"/>
        </w:rPr>
        <w:t>ков по решениям судов (комиссий)</w:t>
      </w:r>
      <w:r w:rsidRPr="00E023FD">
        <w:rPr>
          <w:sz w:val="28"/>
          <w:szCs w:val="28"/>
        </w:rPr>
        <w:t>;</w:t>
      </w:r>
    </w:p>
    <w:p w:rsidR="00C75900" w:rsidRPr="00E023FD" w:rsidRDefault="00C75900" w:rsidP="002825B4">
      <w:pPr>
        <w:pStyle w:val="a5"/>
        <w:numPr>
          <w:ilvl w:val="0"/>
          <w:numId w:val="137"/>
        </w:numPr>
        <w:tabs>
          <w:tab w:val="left" w:pos="567"/>
        </w:tabs>
        <w:ind w:left="0" w:firstLine="1134"/>
        <w:rPr>
          <w:iCs/>
          <w:sz w:val="28"/>
          <w:szCs w:val="28"/>
        </w:rPr>
      </w:pPr>
      <w:r w:rsidRPr="00E023FD">
        <w:rPr>
          <w:iCs/>
          <w:sz w:val="28"/>
          <w:szCs w:val="28"/>
        </w:rPr>
        <w:t xml:space="preserve">по ставкам, утвержденным для земельных участков, находящихся в </w:t>
      </w:r>
      <w:r w:rsidR="00E023FD">
        <w:rPr>
          <w:iCs/>
          <w:sz w:val="28"/>
          <w:szCs w:val="28"/>
        </w:rPr>
        <w:t>ф</w:t>
      </w:r>
      <w:r w:rsidRPr="00E023FD">
        <w:rPr>
          <w:iCs/>
          <w:sz w:val="28"/>
          <w:szCs w:val="28"/>
        </w:rPr>
        <w:t>едеральной собственности;</w:t>
      </w:r>
    </w:p>
    <w:p w:rsidR="00C75900" w:rsidRPr="00E023FD" w:rsidRDefault="00C75900" w:rsidP="002825B4">
      <w:pPr>
        <w:pStyle w:val="a5"/>
        <w:numPr>
          <w:ilvl w:val="0"/>
          <w:numId w:val="137"/>
        </w:numPr>
        <w:tabs>
          <w:tab w:val="left" w:pos="567"/>
        </w:tabs>
        <w:ind w:left="0" w:firstLine="1134"/>
        <w:rPr>
          <w:sz w:val="28"/>
          <w:szCs w:val="28"/>
        </w:rPr>
      </w:pPr>
      <w:r w:rsidRPr="00E023FD">
        <w:rPr>
          <w:iCs/>
          <w:sz w:val="28"/>
          <w:szCs w:val="28"/>
        </w:rPr>
        <w:t xml:space="preserve">в результате </w:t>
      </w:r>
      <w:r w:rsidRPr="00E023FD">
        <w:rPr>
          <w:sz w:val="28"/>
          <w:szCs w:val="28"/>
        </w:rPr>
        <w:t>применения  коэффициента в размере, меньшем, р</w:t>
      </w:r>
      <w:r w:rsidRPr="00E023FD">
        <w:rPr>
          <w:sz w:val="28"/>
          <w:szCs w:val="28"/>
        </w:rPr>
        <w:t>а</w:t>
      </w:r>
      <w:r w:rsidRPr="00E023FD">
        <w:rPr>
          <w:sz w:val="28"/>
          <w:szCs w:val="28"/>
        </w:rPr>
        <w:t xml:space="preserve">нее установленного; </w:t>
      </w:r>
    </w:p>
    <w:p w:rsidR="00C75900" w:rsidRPr="00E023FD" w:rsidRDefault="00C75900" w:rsidP="002825B4">
      <w:pPr>
        <w:pStyle w:val="a5"/>
        <w:numPr>
          <w:ilvl w:val="0"/>
          <w:numId w:val="136"/>
        </w:numPr>
        <w:tabs>
          <w:tab w:val="left" w:pos="567"/>
        </w:tabs>
        <w:ind w:left="0" w:firstLine="567"/>
        <w:rPr>
          <w:sz w:val="28"/>
          <w:szCs w:val="28"/>
        </w:rPr>
      </w:pPr>
      <w:r w:rsidRPr="00E023FD">
        <w:rPr>
          <w:iCs/>
          <w:sz w:val="28"/>
          <w:szCs w:val="28"/>
        </w:rPr>
        <w:t xml:space="preserve">  продажей земельных участков в собственность.</w:t>
      </w:r>
    </w:p>
    <w:p w:rsidR="00C75900" w:rsidRPr="00E023FD" w:rsidRDefault="00C75900" w:rsidP="00C75900">
      <w:pPr>
        <w:pStyle w:val="a5"/>
        <w:tabs>
          <w:tab w:val="left" w:pos="709"/>
          <w:tab w:val="left" w:pos="993"/>
          <w:tab w:val="num" w:pos="1430"/>
          <w:tab w:val="left" w:pos="2410"/>
        </w:tabs>
        <w:ind w:firstLine="567"/>
        <w:rPr>
          <w:sz w:val="28"/>
          <w:szCs w:val="28"/>
        </w:rPr>
      </w:pPr>
      <w:r w:rsidRPr="00E023FD">
        <w:rPr>
          <w:sz w:val="28"/>
          <w:szCs w:val="28"/>
        </w:rPr>
        <w:t>Снижение прогнозируемого поступления доходов на 2017 - 2019 годы</w:t>
      </w:r>
      <w:r w:rsidRPr="00E023FD">
        <w:rPr>
          <w:i/>
          <w:sz w:val="28"/>
          <w:szCs w:val="28"/>
        </w:rPr>
        <w:t xml:space="preserve">, </w:t>
      </w:r>
      <w:r w:rsidRPr="00E023FD">
        <w:rPr>
          <w:sz w:val="28"/>
          <w:szCs w:val="28"/>
        </w:rPr>
        <w:t>получаемых в виде арендной платы за земельные участки, государственная собственность на которые не разграничена, определено следующими прич</w:t>
      </w:r>
      <w:r w:rsidRPr="00E023FD">
        <w:rPr>
          <w:sz w:val="28"/>
          <w:szCs w:val="28"/>
        </w:rPr>
        <w:t>и</w:t>
      </w:r>
      <w:r w:rsidRPr="00E023FD">
        <w:rPr>
          <w:sz w:val="28"/>
          <w:szCs w:val="28"/>
        </w:rPr>
        <w:t>нами:</w:t>
      </w:r>
    </w:p>
    <w:p w:rsidR="00C75900" w:rsidRPr="00E023FD" w:rsidRDefault="00C75900" w:rsidP="002825B4">
      <w:pPr>
        <w:pStyle w:val="a5"/>
        <w:numPr>
          <w:ilvl w:val="0"/>
          <w:numId w:val="138"/>
        </w:numPr>
        <w:tabs>
          <w:tab w:val="left" w:pos="993"/>
          <w:tab w:val="left" w:pos="2410"/>
        </w:tabs>
        <w:ind w:left="0" w:firstLine="567"/>
        <w:rPr>
          <w:sz w:val="28"/>
          <w:szCs w:val="28"/>
        </w:rPr>
      </w:pPr>
      <w:r w:rsidRPr="00E023FD">
        <w:rPr>
          <w:sz w:val="28"/>
          <w:szCs w:val="28"/>
        </w:rPr>
        <w:t>применением для расчета в период с 01.01.2017 по 01.01.2020 да</w:t>
      </w:r>
      <w:r w:rsidRPr="00E023FD">
        <w:rPr>
          <w:sz w:val="28"/>
          <w:szCs w:val="28"/>
        </w:rPr>
        <w:t>н</w:t>
      </w:r>
      <w:r w:rsidRPr="00E023FD">
        <w:rPr>
          <w:sz w:val="28"/>
          <w:szCs w:val="28"/>
        </w:rPr>
        <w:t>ных о кадастровой стоимости объекта недвижимости, действующих  на 01.01.2014;</w:t>
      </w:r>
    </w:p>
    <w:p w:rsidR="00C75900" w:rsidRPr="00E023FD" w:rsidRDefault="00C75900" w:rsidP="002825B4">
      <w:pPr>
        <w:pStyle w:val="aff4"/>
        <w:numPr>
          <w:ilvl w:val="0"/>
          <w:numId w:val="138"/>
        </w:numPr>
        <w:ind w:left="0" w:firstLine="567"/>
        <w:jc w:val="both"/>
        <w:rPr>
          <w:sz w:val="26"/>
          <w:szCs w:val="26"/>
        </w:rPr>
      </w:pPr>
      <w:r w:rsidRPr="00E023FD">
        <w:rPr>
          <w:sz w:val="28"/>
          <w:szCs w:val="28"/>
        </w:rPr>
        <w:t xml:space="preserve">    уменьшением коэффициента переходного периода, в отношении з</w:t>
      </w:r>
      <w:r w:rsidRPr="00E023FD">
        <w:rPr>
          <w:sz w:val="28"/>
          <w:szCs w:val="28"/>
        </w:rPr>
        <w:t>е</w:t>
      </w:r>
      <w:r w:rsidRPr="00E023FD">
        <w:rPr>
          <w:sz w:val="28"/>
          <w:szCs w:val="28"/>
        </w:rPr>
        <w:t>мельных участков, предназначенных для размещения объектов трубопрово</w:t>
      </w:r>
      <w:r w:rsidRPr="00E023FD">
        <w:rPr>
          <w:sz w:val="28"/>
          <w:szCs w:val="28"/>
        </w:rPr>
        <w:t>д</w:t>
      </w:r>
      <w:r w:rsidRPr="00E023FD">
        <w:rPr>
          <w:sz w:val="28"/>
          <w:szCs w:val="28"/>
        </w:rPr>
        <w:t>ного транспорта;</w:t>
      </w:r>
    </w:p>
    <w:p w:rsidR="00C75900" w:rsidRPr="00E023FD" w:rsidRDefault="00C75900" w:rsidP="002825B4">
      <w:pPr>
        <w:pStyle w:val="a5"/>
        <w:numPr>
          <w:ilvl w:val="0"/>
          <w:numId w:val="138"/>
        </w:numPr>
        <w:tabs>
          <w:tab w:val="left" w:pos="851"/>
        </w:tabs>
        <w:ind w:left="567" w:firstLine="0"/>
        <w:rPr>
          <w:sz w:val="28"/>
          <w:szCs w:val="28"/>
        </w:rPr>
      </w:pPr>
      <w:r w:rsidRPr="00E023FD">
        <w:rPr>
          <w:iCs/>
          <w:sz w:val="28"/>
          <w:szCs w:val="28"/>
        </w:rPr>
        <w:t xml:space="preserve">перерасчетом  </w:t>
      </w:r>
      <w:r w:rsidRPr="00E023FD">
        <w:rPr>
          <w:sz w:val="28"/>
          <w:szCs w:val="28"/>
        </w:rPr>
        <w:t>арендной платы за земельные участки:</w:t>
      </w:r>
    </w:p>
    <w:p w:rsidR="00C75900" w:rsidRPr="00E023FD" w:rsidRDefault="00C75900" w:rsidP="002825B4">
      <w:pPr>
        <w:pStyle w:val="a5"/>
        <w:numPr>
          <w:ilvl w:val="0"/>
          <w:numId w:val="140"/>
        </w:numPr>
        <w:tabs>
          <w:tab w:val="left" w:pos="851"/>
        </w:tabs>
        <w:ind w:left="0" w:firstLine="1701"/>
        <w:rPr>
          <w:iCs/>
          <w:sz w:val="28"/>
          <w:szCs w:val="28"/>
        </w:rPr>
      </w:pPr>
      <w:r w:rsidRPr="00E023FD">
        <w:rPr>
          <w:sz w:val="28"/>
          <w:szCs w:val="28"/>
        </w:rPr>
        <w:lastRenderedPageBreak/>
        <w:t>переданные в аренду для проведения работ, связанных с пользованием недрами</w:t>
      </w:r>
      <w:r w:rsidRPr="00E023FD">
        <w:rPr>
          <w:iCs/>
          <w:sz w:val="28"/>
          <w:szCs w:val="28"/>
        </w:rPr>
        <w:t>;</w:t>
      </w:r>
    </w:p>
    <w:p w:rsidR="00C75900" w:rsidRPr="00E023FD" w:rsidRDefault="00C75900" w:rsidP="002825B4">
      <w:pPr>
        <w:pStyle w:val="a5"/>
        <w:numPr>
          <w:ilvl w:val="0"/>
          <w:numId w:val="140"/>
        </w:numPr>
        <w:tabs>
          <w:tab w:val="left" w:pos="851"/>
        </w:tabs>
        <w:ind w:left="0" w:firstLine="1701"/>
        <w:rPr>
          <w:iCs/>
          <w:sz w:val="28"/>
          <w:szCs w:val="28"/>
        </w:rPr>
      </w:pPr>
      <w:r w:rsidRPr="00E023FD">
        <w:rPr>
          <w:iCs/>
          <w:sz w:val="28"/>
          <w:szCs w:val="28"/>
        </w:rPr>
        <w:t>по линейным объектам федерального и регионального зн</w:t>
      </w:r>
      <w:r w:rsidRPr="00E023FD">
        <w:rPr>
          <w:iCs/>
          <w:sz w:val="28"/>
          <w:szCs w:val="28"/>
        </w:rPr>
        <w:t>а</w:t>
      </w:r>
      <w:r w:rsidRPr="00E023FD">
        <w:rPr>
          <w:iCs/>
          <w:sz w:val="28"/>
          <w:szCs w:val="28"/>
        </w:rPr>
        <w:t>чения, обеспечивающим деятельность субъектов естественных монополий;</w:t>
      </w:r>
    </w:p>
    <w:p w:rsidR="00C75900" w:rsidRPr="00E023FD" w:rsidRDefault="00C75900" w:rsidP="002825B4">
      <w:pPr>
        <w:pStyle w:val="a5"/>
        <w:numPr>
          <w:ilvl w:val="0"/>
          <w:numId w:val="139"/>
        </w:numPr>
        <w:tabs>
          <w:tab w:val="left" w:pos="851"/>
        </w:tabs>
        <w:ind w:left="0" w:firstLine="1701"/>
        <w:rPr>
          <w:sz w:val="28"/>
          <w:szCs w:val="28"/>
        </w:rPr>
      </w:pPr>
      <w:r w:rsidRPr="00E023FD">
        <w:rPr>
          <w:iCs/>
          <w:sz w:val="28"/>
          <w:szCs w:val="28"/>
        </w:rPr>
        <w:t>в связи с оспариванием кадастровая стоимость земельных участков по решениям судов (комиссий)</w:t>
      </w:r>
      <w:r w:rsidRPr="00E023FD">
        <w:rPr>
          <w:sz w:val="28"/>
          <w:szCs w:val="28"/>
        </w:rPr>
        <w:t>;</w:t>
      </w:r>
    </w:p>
    <w:p w:rsidR="00C75900" w:rsidRPr="00E023FD" w:rsidRDefault="00C75900" w:rsidP="002825B4">
      <w:pPr>
        <w:pStyle w:val="a5"/>
        <w:numPr>
          <w:ilvl w:val="0"/>
          <w:numId w:val="137"/>
        </w:numPr>
        <w:tabs>
          <w:tab w:val="left" w:pos="567"/>
        </w:tabs>
        <w:ind w:left="0" w:firstLine="1701"/>
        <w:rPr>
          <w:sz w:val="28"/>
          <w:szCs w:val="28"/>
        </w:rPr>
      </w:pPr>
      <w:r w:rsidRPr="00E023FD">
        <w:rPr>
          <w:iCs/>
          <w:sz w:val="28"/>
          <w:szCs w:val="28"/>
        </w:rPr>
        <w:t xml:space="preserve">в результате </w:t>
      </w:r>
      <w:r w:rsidRPr="00E023FD">
        <w:rPr>
          <w:sz w:val="28"/>
          <w:szCs w:val="28"/>
        </w:rPr>
        <w:t>применения  коэффициента в размере, мен</w:t>
      </w:r>
      <w:r w:rsidRPr="00E023FD">
        <w:rPr>
          <w:sz w:val="28"/>
          <w:szCs w:val="28"/>
        </w:rPr>
        <w:t>ь</w:t>
      </w:r>
      <w:r w:rsidR="00E023FD">
        <w:rPr>
          <w:sz w:val="28"/>
          <w:szCs w:val="28"/>
        </w:rPr>
        <w:t>шем, ранее установленного;</w:t>
      </w:r>
    </w:p>
    <w:p w:rsidR="00C75900" w:rsidRPr="00E023FD" w:rsidRDefault="00C75900" w:rsidP="00C75900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E023FD">
        <w:rPr>
          <w:bCs/>
          <w:i/>
          <w:iCs/>
          <w:sz w:val="28"/>
          <w:szCs w:val="28"/>
        </w:rPr>
        <w:t>1.2.1.2 арендной платы от проведения аукционов на право заключения договоров аренды земельных участков</w:t>
      </w:r>
      <w:r w:rsidRPr="00E023FD">
        <w:rPr>
          <w:bCs/>
          <w:iCs/>
          <w:sz w:val="28"/>
          <w:szCs w:val="28"/>
        </w:rPr>
        <w:t>, где прогноз на очередной финанс</w:t>
      </w:r>
      <w:r w:rsidRPr="00E023FD">
        <w:rPr>
          <w:bCs/>
          <w:iCs/>
          <w:sz w:val="28"/>
          <w:szCs w:val="28"/>
        </w:rPr>
        <w:t>о</w:t>
      </w:r>
      <w:r w:rsidRPr="00E023FD">
        <w:rPr>
          <w:bCs/>
          <w:iCs/>
          <w:sz w:val="28"/>
          <w:szCs w:val="28"/>
        </w:rPr>
        <w:t>вый год и плановый период с ежегодными поступления в равных размерах 1</w:t>
      </w:r>
      <w:r w:rsidRPr="00E023FD">
        <w:rPr>
          <w:sz w:val="28"/>
          <w:szCs w:val="28"/>
        </w:rPr>
        <w:t>0 000,0</w:t>
      </w:r>
      <w:r w:rsidRPr="00E023FD">
        <w:rPr>
          <w:b/>
        </w:rPr>
        <w:t xml:space="preserve"> </w:t>
      </w:r>
      <w:r w:rsidRPr="00E023FD">
        <w:rPr>
          <w:sz w:val="28"/>
          <w:szCs w:val="28"/>
        </w:rPr>
        <w:t xml:space="preserve">тыс. рублей, </w:t>
      </w:r>
      <w:r w:rsidRPr="00E023FD">
        <w:rPr>
          <w:bCs/>
          <w:iCs/>
          <w:sz w:val="28"/>
          <w:szCs w:val="28"/>
        </w:rPr>
        <w:t>также имеет место снижение по отношению к оценке и</w:t>
      </w:r>
      <w:r w:rsidRPr="00E023FD">
        <w:rPr>
          <w:bCs/>
          <w:iCs/>
          <w:sz w:val="28"/>
          <w:szCs w:val="28"/>
        </w:rPr>
        <w:t>с</w:t>
      </w:r>
      <w:r w:rsidRPr="00E023FD">
        <w:rPr>
          <w:bCs/>
          <w:iCs/>
          <w:sz w:val="28"/>
          <w:szCs w:val="28"/>
        </w:rPr>
        <w:t xml:space="preserve">полнения текущего года </w:t>
      </w:r>
      <w:r w:rsidRPr="00E023FD">
        <w:rPr>
          <w:sz w:val="28"/>
          <w:szCs w:val="28"/>
        </w:rPr>
        <w:t>на</w:t>
      </w:r>
      <w:r w:rsidRPr="00E023FD">
        <w:rPr>
          <w:i/>
          <w:sz w:val="28"/>
          <w:szCs w:val="28"/>
        </w:rPr>
        <w:t xml:space="preserve"> 33,3% </w:t>
      </w:r>
      <w:r w:rsidRPr="00E023FD">
        <w:rPr>
          <w:sz w:val="28"/>
          <w:szCs w:val="28"/>
        </w:rPr>
        <w:t>или 5 000,0</w:t>
      </w:r>
      <w:r w:rsidRPr="00E023FD">
        <w:rPr>
          <w:b/>
          <w:i/>
        </w:rPr>
        <w:t xml:space="preserve"> </w:t>
      </w:r>
      <w:r w:rsidRPr="00E023FD">
        <w:rPr>
          <w:sz w:val="28"/>
          <w:szCs w:val="28"/>
        </w:rPr>
        <w:t>тыс. рублей, установленной в размере 15 000,0</w:t>
      </w:r>
      <w:r w:rsidRPr="00E023FD">
        <w:rPr>
          <w:b/>
          <w:i/>
        </w:rPr>
        <w:t xml:space="preserve"> </w:t>
      </w:r>
      <w:r w:rsidRPr="00E023FD">
        <w:rPr>
          <w:sz w:val="28"/>
          <w:szCs w:val="28"/>
        </w:rPr>
        <w:t>тыс. рублей, при этом ожидаемая оценка</w:t>
      </w:r>
      <w:r w:rsidRPr="00E023FD">
        <w:rPr>
          <w:b/>
          <w:sz w:val="28"/>
          <w:szCs w:val="28"/>
        </w:rPr>
        <w:t xml:space="preserve"> </w:t>
      </w:r>
      <w:r w:rsidRPr="00E023FD">
        <w:rPr>
          <w:iCs/>
          <w:sz w:val="28"/>
          <w:szCs w:val="28"/>
        </w:rPr>
        <w:t>текущего года н</w:t>
      </w:r>
      <w:r w:rsidRPr="00E023FD">
        <w:rPr>
          <w:iCs/>
          <w:sz w:val="28"/>
          <w:szCs w:val="28"/>
        </w:rPr>
        <w:t>и</w:t>
      </w:r>
      <w:r w:rsidRPr="00E023FD">
        <w:rPr>
          <w:iCs/>
          <w:sz w:val="28"/>
          <w:szCs w:val="28"/>
        </w:rPr>
        <w:t xml:space="preserve">же </w:t>
      </w:r>
      <w:r w:rsidRPr="00E023FD">
        <w:rPr>
          <w:sz w:val="28"/>
          <w:szCs w:val="28"/>
        </w:rPr>
        <w:t>плановых показателей 2016 года в два раза, что обусловлено низкой ко</w:t>
      </w:r>
      <w:r w:rsidRPr="00E023FD">
        <w:rPr>
          <w:sz w:val="28"/>
          <w:szCs w:val="28"/>
        </w:rPr>
        <w:t>м</w:t>
      </w:r>
      <w:r w:rsidRPr="00E023FD">
        <w:rPr>
          <w:sz w:val="28"/>
          <w:szCs w:val="28"/>
        </w:rPr>
        <w:t>мерческой привлекательностью для приобретения прав на аукционах.</w:t>
      </w:r>
    </w:p>
    <w:p w:rsidR="00C75900" w:rsidRPr="00E023FD" w:rsidRDefault="00C75900" w:rsidP="00C75900">
      <w:pPr>
        <w:pStyle w:val="a5"/>
        <w:tabs>
          <w:tab w:val="left" w:pos="567"/>
        </w:tabs>
        <w:ind w:firstLine="567"/>
        <w:rPr>
          <w:iCs/>
          <w:sz w:val="28"/>
          <w:szCs w:val="28"/>
        </w:rPr>
      </w:pPr>
      <w:r w:rsidRPr="00E023FD">
        <w:rPr>
          <w:i/>
          <w:sz w:val="28"/>
          <w:szCs w:val="28"/>
        </w:rPr>
        <w:t xml:space="preserve">1.2.2. доходы </w:t>
      </w:r>
      <w:r w:rsidRPr="00E023FD">
        <w:rPr>
          <w:i/>
          <w:iCs/>
          <w:sz w:val="28"/>
          <w:szCs w:val="28"/>
        </w:rPr>
        <w:t xml:space="preserve">от арендной платы за земельные участки, находящихся в муниципальной собственности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занимают последнее место в составе ненал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о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говых доходов с удельным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0,1 %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финансовом году, с установленным прогнозом 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bCs/>
          <w:iCs/>
          <w:sz w:val="28"/>
          <w:szCs w:val="28"/>
        </w:rPr>
        <w:t xml:space="preserve">на очередной финансовый год и плановый период определены </w:t>
      </w:r>
      <w:r w:rsidRPr="00E023FD">
        <w:rPr>
          <w:iCs/>
          <w:sz w:val="28"/>
          <w:szCs w:val="28"/>
        </w:rPr>
        <w:t>в размере</w:t>
      </w:r>
      <w:r w:rsidRPr="00E023FD">
        <w:rPr>
          <w:i/>
          <w:iCs/>
          <w:sz w:val="28"/>
          <w:szCs w:val="28"/>
        </w:rPr>
        <w:t xml:space="preserve"> </w:t>
      </w:r>
      <w:r w:rsidRPr="00E023FD">
        <w:rPr>
          <w:iCs/>
          <w:sz w:val="28"/>
          <w:szCs w:val="28"/>
        </w:rPr>
        <w:t>850</w:t>
      </w:r>
      <w:r w:rsidRPr="00E023FD">
        <w:rPr>
          <w:sz w:val="28"/>
          <w:szCs w:val="28"/>
        </w:rPr>
        <w:t>,</w:t>
      </w:r>
      <w:r w:rsidRPr="00E023FD">
        <w:rPr>
          <w:iCs/>
          <w:sz w:val="28"/>
          <w:szCs w:val="28"/>
        </w:rPr>
        <w:t xml:space="preserve">0 тыс. рублей </w:t>
      </w:r>
      <w:r w:rsidRPr="00E023FD">
        <w:rPr>
          <w:bCs/>
          <w:iCs/>
          <w:sz w:val="28"/>
          <w:szCs w:val="28"/>
        </w:rPr>
        <w:t>ежегодно</w:t>
      </w:r>
      <w:r w:rsidRPr="00E023FD">
        <w:rPr>
          <w:iCs/>
          <w:sz w:val="28"/>
          <w:szCs w:val="28"/>
        </w:rPr>
        <w:t xml:space="preserve"> и соответствует ожида</w:t>
      </w:r>
      <w:r w:rsidRPr="00E023FD">
        <w:rPr>
          <w:iCs/>
          <w:sz w:val="28"/>
          <w:szCs w:val="28"/>
        </w:rPr>
        <w:t>е</w:t>
      </w:r>
      <w:r w:rsidRPr="00E023FD">
        <w:rPr>
          <w:iCs/>
          <w:sz w:val="28"/>
          <w:szCs w:val="28"/>
        </w:rPr>
        <w:t>мой оценке поступлений на 2016 год, что на 440,0 тыс. рублей выше план</w:t>
      </w:r>
      <w:r w:rsidRPr="00E023FD">
        <w:rPr>
          <w:iCs/>
          <w:sz w:val="28"/>
          <w:szCs w:val="28"/>
        </w:rPr>
        <w:t>о</w:t>
      </w:r>
      <w:r w:rsidR="00E023FD">
        <w:rPr>
          <w:iCs/>
          <w:sz w:val="28"/>
          <w:szCs w:val="28"/>
        </w:rPr>
        <w:t>вого показателя;</w:t>
      </w:r>
    </w:p>
    <w:p w:rsidR="00C75900" w:rsidRPr="00E023FD" w:rsidRDefault="00C75900" w:rsidP="00C75900">
      <w:pPr>
        <w:pStyle w:val="a5"/>
        <w:tabs>
          <w:tab w:val="left" w:pos="567"/>
          <w:tab w:val="left" w:pos="993"/>
          <w:tab w:val="num" w:pos="1430"/>
          <w:tab w:val="left" w:pos="2410"/>
        </w:tabs>
        <w:ind w:firstLine="567"/>
        <w:rPr>
          <w:sz w:val="28"/>
          <w:szCs w:val="28"/>
        </w:rPr>
      </w:pPr>
      <w:r w:rsidRPr="00E023FD">
        <w:rPr>
          <w:i/>
          <w:iCs/>
          <w:sz w:val="28"/>
          <w:szCs w:val="28"/>
        </w:rPr>
        <w:t>1.2.3</w:t>
      </w:r>
      <w:r w:rsidRPr="00E023FD">
        <w:rPr>
          <w:i/>
          <w:sz w:val="28"/>
          <w:szCs w:val="28"/>
        </w:rPr>
        <w:t xml:space="preserve"> доходы от сдачи в аренду муниципального имущества,</w:t>
      </w:r>
      <w:r w:rsidRPr="00E023FD">
        <w:rPr>
          <w:sz w:val="28"/>
          <w:szCs w:val="28"/>
        </w:rPr>
        <w:t xml:space="preserve"> составля</w:t>
      </w:r>
      <w:r w:rsidRPr="00E023FD">
        <w:rPr>
          <w:sz w:val="28"/>
          <w:szCs w:val="28"/>
        </w:rPr>
        <w:t>ю</w:t>
      </w:r>
      <w:r w:rsidRPr="00E023FD">
        <w:rPr>
          <w:sz w:val="28"/>
          <w:szCs w:val="28"/>
        </w:rPr>
        <w:t>щего казну городских округов, а так же доходы от сдачи в аренду муниц</w:t>
      </w:r>
      <w:r w:rsidRPr="00E023FD">
        <w:rPr>
          <w:sz w:val="28"/>
          <w:szCs w:val="28"/>
        </w:rPr>
        <w:t>и</w:t>
      </w:r>
      <w:r w:rsidRPr="00E023FD">
        <w:rPr>
          <w:sz w:val="28"/>
          <w:szCs w:val="28"/>
        </w:rPr>
        <w:t>пального имущества, находящегося в оперативном управлении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>трех муниц</w:t>
      </w:r>
      <w:r w:rsidRPr="00E023FD">
        <w:rPr>
          <w:sz w:val="28"/>
          <w:szCs w:val="28"/>
        </w:rPr>
        <w:t>и</w:t>
      </w:r>
      <w:r w:rsidRPr="00E023FD">
        <w:rPr>
          <w:sz w:val="28"/>
          <w:szCs w:val="28"/>
        </w:rPr>
        <w:t>пальных казанных учреждений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>(«УГОиЧС», «УМТО», «МФЦ»)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второе место в составе неналоговых доходов с удельным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10,1 %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е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редном финансовом году,</w:t>
      </w:r>
      <w:r w:rsidRPr="00E023FD">
        <w:rPr>
          <w:sz w:val="28"/>
          <w:szCs w:val="28"/>
        </w:rPr>
        <w:t xml:space="preserve"> как и в предшествующем периоде, имеют тенде</w:t>
      </w:r>
      <w:r w:rsidRPr="00E023FD">
        <w:rPr>
          <w:sz w:val="28"/>
          <w:szCs w:val="28"/>
        </w:rPr>
        <w:t>н</w:t>
      </w:r>
      <w:r w:rsidRPr="00E023FD">
        <w:rPr>
          <w:sz w:val="28"/>
          <w:szCs w:val="28"/>
        </w:rPr>
        <w:t>цию снижения по сравнению с ожидаемой оценкой 2016 года (</w:t>
      </w:r>
      <w:r w:rsidRPr="00E023FD">
        <w:rPr>
          <w:bCs/>
          <w:sz w:val="28"/>
          <w:szCs w:val="28"/>
        </w:rPr>
        <w:t xml:space="preserve">93 933,2 </w:t>
      </w:r>
      <w:r w:rsidRPr="00E023FD">
        <w:rPr>
          <w:sz w:val="28"/>
          <w:szCs w:val="28"/>
        </w:rPr>
        <w:t>тыс. рублей), в том числе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 xml:space="preserve"> на очередной финансовый год </w:t>
      </w:r>
      <w:r w:rsidRPr="00E023FD">
        <w:rPr>
          <w:bCs/>
          <w:sz w:val="28"/>
          <w:szCs w:val="28"/>
        </w:rPr>
        <w:t xml:space="preserve">87 867,5 </w:t>
      </w:r>
      <w:r w:rsidRPr="00E023FD">
        <w:rPr>
          <w:sz w:val="28"/>
          <w:szCs w:val="28"/>
        </w:rPr>
        <w:t xml:space="preserve">тыс. рублей, ниже на </w:t>
      </w:r>
      <w:r w:rsidRPr="00E023FD">
        <w:rPr>
          <w:i/>
          <w:sz w:val="28"/>
          <w:szCs w:val="28"/>
        </w:rPr>
        <w:t>6,5%</w:t>
      </w:r>
      <w:r w:rsidRPr="00E023FD">
        <w:rPr>
          <w:sz w:val="28"/>
          <w:szCs w:val="28"/>
        </w:rPr>
        <w:t xml:space="preserve"> или 6 065,7 тыс. рублей,  и 2018-2019 годы - </w:t>
      </w:r>
      <w:r w:rsidRPr="00E023FD">
        <w:rPr>
          <w:bCs/>
          <w:sz w:val="28"/>
          <w:szCs w:val="28"/>
        </w:rPr>
        <w:t>87 394,5</w:t>
      </w:r>
      <w:r w:rsidRPr="00E023FD">
        <w:rPr>
          <w:sz w:val="28"/>
          <w:szCs w:val="28"/>
        </w:rPr>
        <w:t xml:space="preserve"> тыс. ру</w:t>
      </w:r>
      <w:r w:rsidRPr="00E023FD">
        <w:rPr>
          <w:sz w:val="28"/>
          <w:szCs w:val="28"/>
        </w:rPr>
        <w:t>б</w:t>
      </w:r>
      <w:r w:rsidRPr="00E023FD">
        <w:rPr>
          <w:sz w:val="28"/>
          <w:szCs w:val="28"/>
        </w:rPr>
        <w:t>лей</w:t>
      </w:r>
      <w:r w:rsidRPr="00E023FD">
        <w:rPr>
          <w:bCs/>
          <w:sz w:val="28"/>
          <w:szCs w:val="28"/>
        </w:rPr>
        <w:t>, 87 380,1</w:t>
      </w:r>
      <w:r w:rsidRPr="00E023FD">
        <w:rPr>
          <w:sz w:val="28"/>
          <w:szCs w:val="28"/>
        </w:rPr>
        <w:t xml:space="preserve"> тыс. рублей, соответственно по годам, что на  12 158,8 тыс. ру</w:t>
      </w:r>
      <w:r w:rsidRPr="00E023FD">
        <w:rPr>
          <w:sz w:val="28"/>
          <w:szCs w:val="28"/>
        </w:rPr>
        <w:t>б</w:t>
      </w:r>
      <w:r w:rsidRPr="00E023FD">
        <w:rPr>
          <w:sz w:val="28"/>
          <w:szCs w:val="28"/>
        </w:rPr>
        <w:t>лей ниже планового показателя.</w:t>
      </w:r>
    </w:p>
    <w:p w:rsidR="00C75900" w:rsidRPr="00E023FD" w:rsidRDefault="00C75900" w:rsidP="00C75900">
      <w:pPr>
        <w:pStyle w:val="a5"/>
        <w:tabs>
          <w:tab w:val="left" w:pos="567"/>
          <w:tab w:val="left" w:pos="993"/>
          <w:tab w:val="num" w:pos="1430"/>
          <w:tab w:val="left" w:pos="2410"/>
        </w:tabs>
        <w:ind w:firstLine="567"/>
        <w:rPr>
          <w:bCs/>
          <w:i/>
          <w:iCs/>
        </w:rPr>
      </w:pPr>
      <w:r w:rsidRPr="00E023FD">
        <w:rPr>
          <w:sz w:val="28"/>
          <w:szCs w:val="28"/>
        </w:rPr>
        <w:t xml:space="preserve">Формирование </w:t>
      </w:r>
      <w:r w:rsidRPr="00E023FD">
        <w:rPr>
          <w:iCs/>
          <w:sz w:val="28"/>
          <w:szCs w:val="28"/>
        </w:rPr>
        <w:t xml:space="preserve">данного источника дохода обеспечивается за счет </w:t>
      </w:r>
      <w:r w:rsidRPr="00E023FD">
        <w:rPr>
          <w:sz w:val="28"/>
          <w:szCs w:val="28"/>
        </w:rPr>
        <w:t>п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 xml:space="preserve">ступлений </w:t>
      </w:r>
      <w:r w:rsidRPr="00E023FD">
        <w:rPr>
          <w:iCs/>
          <w:sz w:val="28"/>
          <w:szCs w:val="28"/>
        </w:rPr>
        <w:t>подвидов, где на 2017-2019 годы установлены следующие пр</w:t>
      </w:r>
      <w:r w:rsidRPr="00E023FD">
        <w:rPr>
          <w:iCs/>
          <w:sz w:val="28"/>
          <w:szCs w:val="28"/>
        </w:rPr>
        <w:t>о</w:t>
      </w:r>
      <w:r w:rsidRPr="00E023FD">
        <w:rPr>
          <w:iCs/>
          <w:sz w:val="28"/>
          <w:szCs w:val="28"/>
        </w:rPr>
        <w:t>гнозные данные</w:t>
      </w:r>
      <w:r w:rsidRPr="00E023FD">
        <w:rPr>
          <w:bCs/>
          <w:iCs/>
          <w:sz w:val="28"/>
          <w:szCs w:val="28"/>
        </w:rPr>
        <w:t>:</w:t>
      </w:r>
    </w:p>
    <w:p w:rsidR="00C75900" w:rsidRPr="009A6960" w:rsidRDefault="00C75900" w:rsidP="002825B4">
      <w:pPr>
        <w:pStyle w:val="aff4"/>
        <w:numPr>
          <w:ilvl w:val="0"/>
          <w:numId w:val="141"/>
        </w:numPr>
        <w:tabs>
          <w:tab w:val="left" w:pos="1276"/>
        </w:tabs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 xml:space="preserve">аренды недвижимого имущества ежегодно в сумме </w:t>
      </w:r>
      <w:r w:rsidRPr="009A6960">
        <w:rPr>
          <w:bCs/>
          <w:sz w:val="28"/>
          <w:szCs w:val="28"/>
        </w:rPr>
        <w:t xml:space="preserve">46 567,0 </w:t>
      </w:r>
      <w:r w:rsidRPr="009A6960">
        <w:rPr>
          <w:sz w:val="28"/>
          <w:szCs w:val="28"/>
        </w:rPr>
        <w:t>тыс. рублей, что на 6 204,0 тыс. рублей ниже оценки 2016 года (</w:t>
      </w:r>
      <w:r w:rsidRPr="009A6960">
        <w:rPr>
          <w:bCs/>
          <w:sz w:val="28"/>
          <w:szCs w:val="28"/>
        </w:rPr>
        <w:t xml:space="preserve">52 771,0 </w:t>
      </w:r>
      <w:r w:rsidRPr="009A6960">
        <w:rPr>
          <w:sz w:val="28"/>
          <w:szCs w:val="28"/>
        </w:rPr>
        <w:t>тыс. ру</w:t>
      </w:r>
      <w:r w:rsidRPr="009A6960">
        <w:rPr>
          <w:sz w:val="28"/>
          <w:szCs w:val="28"/>
        </w:rPr>
        <w:t>б</w:t>
      </w:r>
      <w:r w:rsidRPr="009A6960">
        <w:rPr>
          <w:sz w:val="28"/>
          <w:szCs w:val="28"/>
        </w:rPr>
        <w:t>лей);</w:t>
      </w:r>
    </w:p>
    <w:p w:rsidR="00C75900" w:rsidRPr="009A6960" w:rsidRDefault="00C75900" w:rsidP="002825B4">
      <w:pPr>
        <w:pStyle w:val="aff4"/>
        <w:numPr>
          <w:ilvl w:val="0"/>
          <w:numId w:val="141"/>
        </w:numPr>
        <w:tabs>
          <w:tab w:val="left" w:pos="-5103"/>
          <w:tab w:val="left" w:pos="-142"/>
          <w:tab w:val="left" w:pos="851"/>
          <w:tab w:val="left" w:pos="1134"/>
          <w:tab w:val="left" w:pos="1276"/>
        </w:tabs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 xml:space="preserve">доходов по договорам социального найма ежегодно в сумме </w:t>
      </w:r>
      <w:r w:rsidRPr="009A6960">
        <w:rPr>
          <w:iCs/>
          <w:sz w:val="28"/>
          <w:szCs w:val="28"/>
        </w:rPr>
        <w:t xml:space="preserve">1 260,0 </w:t>
      </w:r>
      <w:r w:rsidRPr="009A6960">
        <w:rPr>
          <w:sz w:val="28"/>
          <w:szCs w:val="28"/>
        </w:rPr>
        <w:t xml:space="preserve"> тыс. рублей равной оценке 2016 года;</w:t>
      </w:r>
    </w:p>
    <w:p w:rsidR="00C75900" w:rsidRPr="009A6960" w:rsidRDefault="00C75900" w:rsidP="002825B4">
      <w:pPr>
        <w:pStyle w:val="a5"/>
        <w:numPr>
          <w:ilvl w:val="0"/>
          <w:numId w:val="141"/>
        </w:numPr>
        <w:tabs>
          <w:tab w:val="left" w:pos="567"/>
          <w:tab w:val="left" w:pos="993"/>
          <w:tab w:val="left" w:pos="1276"/>
          <w:tab w:val="left" w:pos="2410"/>
        </w:tabs>
        <w:ind w:left="0" w:firstLine="927"/>
        <w:rPr>
          <w:sz w:val="28"/>
          <w:szCs w:val="28"/>
        </w:rPr>
      </w:pPr>
      <w:r w:rsidRPr="009A6960">
        <w:rPr>
          <w:sz w:val="28"/>
          <w:szCs w:val="28"/>
        </w:rPr>
        <w:lastRenderedPageBreak/>
        <w:t xml:space="preserve">доходов по договорам коммерческого найма без права ежегодно в сумме </w:t>
      </w:r>
      <w:r w:rsidRPr="009A6960">
        <w:rPr>
          <w:bCs/>
          <w:sz w:val="28"/>
          <w:szCs w:val="28"/>
        </w:rPr>
        <w:t xml:space="preserve">2 325,0 </w:t>
      </w:r>
      <w:r w:rsidRPr="009A6960">
        <w:rPr>
          <w:sz w:val="28"/>
          <w:szCs w:val="28"/>
        </w:rPr>
        <w:t>тыс. рублей, что на 237,0 тыс. рублей выше оценки 2016 года (</w:t>
      </w:r>
      <w:r w:rsidRPr="009A6960">
        <w:rPr>
          <w:bCs/>
          <w:sz w:val="28"/>
          <w:szCs w:val="28"/>
        </w:rPr>
        <w:t xml:space="preserve">2 088,0 </w:t>
      </w:r>
      <w:r w:rsidRPr="009A6960">
        <w:rPr>
          <w:sz w:val="28"/>
          <w:szCs w:val="28"/>
        </w:rPr>
        <w:t>тыс. рублей);</w:t>
      </w:r>
    </w:p>
    <w:p w:rsidR="00C75900" w:rsidRPr="009A6960" w:rsidRDefault="00C75900" w:rsidP="002825B4">
      <w:pPr>
        <w:pStyle w:val="aff4"/>
        <w:numPr>
          <w:ilvl w:val="0"/>
          <w:numId w:val="141"/>
        </w:numPr>
        <w:tabs>
          <w:tab w:val="left" w:pos="1276"/>
        </w:tabs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 xml:space="preserve">аренды движимого имущества ежегодно в сумме </w:t>
      </w:r>
      <w:r w:rsidRPr="009A6960">
        <w:rPr>
          <w:bCs/>
          <w:sz w:val="28"/>
          <w:szCs w:val="28"/>
        </w:rPr>
        <w:t xml:space="preserve">1 461,0 </w:t>
      </w:r>
      <w:r w:rsidRPr="009A6960">
        <w:rPr>
          <w:sz w:val="28"/>
          <w:szCs w:val="28"/>
        </w:rPr>
        <w:t>тыс. ру</w:t>
      </w:r>
      <w:r w:rsidRPr="009A6960">
        <w:rPr>
          <w:sz w:val="28"/>
          <w:szCs w:val="28"/>
        </w:rPr>
        <w:t>б</w:t>
      </w:r>
      <w:r w:rsidRPr="009A6960">
        <w:rPr>
          <w:sz w:val="28"/>
          <w:szCs w:val="28"/>
        </w:rPr>
        <w:t>лей, что на 29,0 тыс. рублей ниже оценки 2016 года (</w:t>
      </w:r>
      <w:r w:rsidRPr="009A6960">
        <w:rPr>
          <w:bCs/>
          <w:sz w:val="28"/>
          <w:szCs w:val="28"/>
        </w:rPr>
        <w:t>1 490,0</w:t>
      </w:r>
      <w:r w:rsidRPr="009A6960">
        <w:rPr>
          <w:sz w:val="28"/>
          <w:szCs w:val="28"/>
        </w:rPr>
        <w:t xml:space="preserve"> тыс. рублей);</w:t>
      </w:r>
    </w:p>
    <w:p w:rsidR="00C75900" w:rsidRPr="009A6960" w:rsidRDefault="00C75900" w:rsidP="002825B4">
      <w:pPr>
        <w:pStyle w:val="a5"/>
        <w:numPr>
          <w:ilvl w:val="0"/>
          <w:numId w:val="141"/>
        </w:numPr>
        <w:tabs>
          <w:tab w:val="left" w:pos="567"/>
          <w:tab w:val="left" w:pos="993"/>
          <w:tab w:val="left" w:pos="1276"/>
          <w:tab w:val="left" w:pos="2410"/>
        </w:tabs>
        <w:ind w:left="0" w:firstLine="927"/>
        <w:rPr>
          <w:sz w:val="28"/>
          <w:szCs w:val="28"/>
        </w:rPr>
      </w:pPr>
      <w:r w:rsidRPr="009A6960">
        <w:rPr>
          <w:sz w:val="28"/>
          <w:szCs w:val="28"/>
        </w:rPr>
        <w:t xml:space="preserve">аренды прочего имущества ежегодно в сумме </w:t>
      </w:r>
      <w:r w:rsidRPr="009A6960">
        <w:rPr>
          <w:bCs/>
          <w:sz w:val="28"/>
          <w:szCs w:val="28"/>
        </w:rPr>
        <w:t xml:space="preserve">35 632,0 </w:t>
      </w:r>
      <w:r w:rsidRPr="009A6960">
        <w:rPr>
          <w:sz w:val="28"/>
          <w:szCs w:val="28"/>
        </w:rPr>
        <w:t>тыс. рублей равной оценке 2016 года.</w:t>
      </w:r>
    </w:p>
    <w:p w:rsidR="00C75900" w:rsidRPr="00F60C45" w:rsidRDefault="00C75900" w:rsidP="00C75900">
      <w:pPr>
        <w:pStyle w:val="a5"/>
        <w:tabs>
          <w:tab w:val="left" w:pos="567"/>
        </w:tabs>
        <w:ind w:firstLine="567"/>
        <w:rPr>
          <w:sz w:val="28"/>
          <w:szCs w:val="28"/>
        </w:rPr>
      </w:pPr>
      <w:r w:rsidRPr="00F60C45">
        <w:rPr>
          <w:sz w:val="28"/>
          <w:szCs w:val="28"/>
        </w:rPr>
        <w:t>Снижение в целом данного доходного источника, в том числе в текущем  периоде и прогнозе на очередной финансовый год, а также плановые 2018-2019 годы обусловлено следующими факторами:</w:t>
      </w:r>
    </w:p>
    <w:p w:rsidR="00C75900" w:rsidRPr="00F60C45" w:rsidRDefault="00C75900" w:rsidP="002825B4">
      <w:pPr>
        <w:pStyle w:val="a7"/>
        <w:numPr>
          <w:ilvl w:val="0"/>
          <w:numId w:val="142"/>
        </w:numPr>
        <w:tabs>
          <w:tab w:val="left" w:pos="0"/>
          <w:tab w:val="left" w:pos="540"/>
          <w:tab w:val="left" w:pos="851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60C45">
        <w:rPr>
          <w:sz w:val="28"/>
          <w:szCs w:val="28"/>
        </w:rPr>
        <w:t>уменьшением количества передаваемых в аренду помещений в связи с включением их в Программу приватизации муниципального имущества в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роде Нижневартовске;</w:t>
      </w:r>
    </w:p>
    <w:p w:rsidR="00C75900" w:rsidRPr="00F60C45" w:rsidRDefault="00C75900" w:rsidP="002825B4">
      <w:pPr>
        <w:pStyle w:val="a7"/>
        <w:numPr>
          <w:ilvl w:val="0"/>
          <w:numId w:val="142"/>
        </w:numPr>
        <w:tabs>
          <w:tab w:val="left" w:pos="0"/>
          <w:tab w:val="left" w:pos="540"/>
          <w:tab w:val="left" w:pos="851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F60C45">
        <w:rPr>
          <w:sz w:val="28"/>
          <w:szCs w:val="28"/>
        </w:rPr>
        <w:t xml:space="preserve"> уменьшением арендной платы на сумму понесенных арендаторами расходов на капитальный ремонт  арендуемых помещений;</w:t>
      </w:r>
    </w:p>
    <w:p w:rsidR="00C75900" w:rsidRPr="00E023FD" w:rsidRDefault="00C75900" w:rsidP="002825B4">
      <w:pPr>
        <w:pStyle w:val="a7"/>
        <w:numPr>
          <w:ilvl w:val="0"/>
          <w:numId w:val="142"/>
        </w:numPr>
        <w:tabs>
          <w:tab w:val="left" w:pos="540"/>
          <w:tab w:val="left" w:pos="851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023FD">
        <w:rPr>
          <w:sz w:val="28"/>
          <w:szCs w:val="28"/>
        </w:rPr>
        <w:t>предоставлением муниципальных помещений по льготным ставкам арендной платы для социального предпринимательства;</w:t>
      </w:r>
    </w:p>
    <w:p w:rsidR="00C75900" w:rsidRPr="00E023FD" w:rsidRDefault="00C75900" w:rsidP="002825B4">
      <w:pPr>
        <w:pStyle w:val="a7"/>
        <w:numPr>
          <w:ilvl w:val="0"/>
          <w:numId w:val="142"/>
        </w:numPr>
        <w:tabs>
          <w:tab w:val="left" w:pos="709"/>
          <w:tab w:val="left" w:pos="851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023FD">
        <w:rPr>
          <w:sz w:val="28"/>
          <w:szCs w:val="28"/>
        </w:rPr>
        <w:t xml:space="preserve">  расторжением договоров аренды нежилых помещений;</w:t>
      </w:r>
    </w:p>
    <w:p w:rsidR="00C75900" w:rsidRPr="00E023FD" w:rsidRDefault="00C75900" w:rsidP="002825B4">
      <w:pPr>
        <w:pStyle w:val="a7"/>
        <w:numPr>
          <w:ilvl w:val="0"/>
          <w:numId w:val="142"/>
        </w:numPr>
        <w:tabs>
          <w:tab w:val="left" w:pos="540"/>
          <w:tab w:val="left" w:pos="851"/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023FD">
        <w:rPr>
          <w:sz w:val="28"/>
          <w:szCs w:val="28"/>
        </w:rPr>
        <w:t>сокращением площади муниципального жилищного фонда и оконч</w:t>
      </w:r>
      <w:r w:rsidRPr="00E023FD">
        <w:rPr>
          <w:sz w:val="28"/>
          <w:szCs w:val="28"/>
        </w:rPr>
        <w:t>а</w:t>
      </w:r>
      <w:r w:rsidRPr="00E023FD">
        <w:rPr>
          <w:sz w:val="28"/>
          <w:szCs w:val="28"/>
        </w:rPr>
        <w:t xml:space="preserve">нием с 01.03.2017 года </w:t>
      </w:r>
      <w:r w:rsidR="00E023FD">
        <w:rPr>
          <w:sz w:val="28"/>
          <w:szCs w:val="28"/>
        </w:rPr>
        <w:t>срока бесплатной приватизации;</w:t>
      </w:r>
    </w:p>
    <w:p w:rsidR="00C75900" w:rsidRPr="00E023FD" w:rsidRDefault="00E023FD" w:rsidP="00C75900">
      <w:pPr>
        <w:pStyle w:val="a5"/>
        <w:tabs>
          <w:tab w:val="left" w:pos="567"/>
          <w:tab w:val="left" w:pos="993"/>
          <w:tab w:val="num" w:pos="1430"/>
          <w:tab w:val="left" w:pos="2410"/>
        </w:tabs>
        <w:ind w:firstLine="567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1.3</w:t>
      </w:r>
      <w:r w:rsidR="00C75900" w:rsidRPr="00E023FD">
        <w:rPr>
          <w:b/>
          <w:i/>
          <w:iCs/>
          <w:sz w:val="28"/>
          <w:szCs w:val="28"/>
        </w:rPr>
        <w:t xml:space="preserve"> доходы от перечисления части прибыли</w:t>
      </w:r>
      <w:r w:rsidR="00C75900" w:rsidRPr="00E023FD">
        <w:rPr>
          <w:i/>
          <w:iCs/>
          <w:sz w:val="28"/>
          <w:szCs w:val="28"/>
        </w:rPr>
        <w:t xml:space="preserve">, </w:t>
      </w:r>
      <w:r w:rsidR="00C75900" w:rsidRPr="00E023FD">
        <w:rPr>
          <w:iCs/>
          <w:sz w:val="28"/>
          <w:szCs w:val="28"/>
        </w:rPr>
        <w:t>остающейся после упл</w:t>
      </w:r>
      <w:r w:rsidR="00C75900" w:rsidRPr="00E023FD">
        <w:rPr>
          <w:iCs/>
          <w:sz w:val="28"/>
          <w:szCs w:val="28"/>
        </w:rPr>
        <w:t>а</w:t>
      </w:r>
      <w:r w:rsidR="00C75900" w:rsidRPr="00E023FD">
        <w:rPr>
          <w:iCs/>
          <w:sz w:val="28"/>
          <w:szCs w:val="28"/>
        </w:rPr>
        <w:t xml:space="preserve">ты </w:t>
      </w:r>
      <w:r w:rsidR="00C75900" w:rsidRPr="00E023FD">
        <w:rPr>
          <w:rStyle w:val="FontStyle30"/>
          <w:rFonts w:ascii="Times New Roman" w:eastAsia="Arial Unicode MS" w:hAnsi="Times New Roman" w:cs="Times New Roman"/>
          <w:sz w:val="28"/>
          <w:szCs w:val="28"/>
        </w:rPr>
        <w:t xml:space="preserve">налогов и иных обязательных платежей </w:t>
      </w:r>
      <w:r w:rsidR="00C75900" w:rsidRPr="00E023FD">
        <w:rPr>
          <w:iCs/>
          <w:sz w:val="28"/>
          <w:szCs w:val="28"/>
        </w:rPr>
        <w:t>муниципальных унитарных предприятий, созданных городским округом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тринадцатое место в составе неналоговых доходов с удельным весом 1,2 </w:t>
      </w:r>
      <w:r w:rsidR="00C75900"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%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>о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вом году, </w:t>
      </w:r>
      <w:r w:rsidR="00C75900" w:rsidRPr="00E023FD">
        <w:rPr>
          <w:iCs/>
          <w:sz w:val="28"/>
          <w:szCs w:val="28"/>
        </w:rPr>
        <w:t xml:space="preserve"> </w:t>
      </w:r>
      <w:r w:rsidR="00C75900" w:rsidRPr="00E023FD">
        <w:rPr>
          <w:sz w:val="28"/>
          <w:szCs w:val="28"/>
        </w:rPr>
        <w:t>имеют положительный и последовательный рост по сравнению с ожидаемой оценкой 2016 года (2 757,4 тыс. рублей), которая меньше план</w:t>
      </w:r>
      <w:r w:rsidR="00C75900" w:rsidRPr="00E023FD">
        <w:rPr>
          <w:sz w:val="28"/>
          <w:szCs w:val="28"/>
        </w:rPr>
        <w:t>о</w:t>
      </w:r>
      <w:r w:rsidR="00C75900" w:rsidRPr="00E023FD">
        <w:rPr>
          <w:sz w:val="28"/>
          <w:szCs w:val="28"/>
        </w:rPr>
        <w:t>вых данных  на 9 042,6 тыс. рублей, при этом</w:t>
      </w:r>
      <w:r w:rsidR="00C75900" w:rsidRPr="00E023FD">
        <w:rPr>
          <w:i/>
          <w:sz w:val="28"/>
          <w:szCs w:val="28"/>
        </w:rPr>
        <w:t xml:space="preserve"> </w:t>
      </w:r>
      <w:r w:rsidR="00C75900" w:rsidRPr="00E023FD">
        <w:rPr>
          <w:sz w:val="28"/>
          <w:szCs w:val="28"/>
        </w:rPr>
        <w:t xml:space="preserve"> прогноз на очередной фина</w:t>
      </w:r>
      <w:r w:rsidR="00C75900" w:rsidRPr="00E023FD">
        <w:rPr>
          <w:sz w:val="28"/>
          <w:szCs w:val="28"/>
        </w:rPr>
        <w:t>н</w:t>
      </w:r>
      <w:r w:rsidR="00C75900" w:rsidRPr="00E023FD">
        <w:rPr>
          <w:sz w:val="28"/>
          <w:szCs w:val="28"/>
        </w:rPr>
        <w:t>совый год  10 088,7 тыс. рублей  выше ожидаемой оценки 2016 года на 7 331,3 тыс. рублей, с дальнейшим увеличением  планируемых 2018-2019 г</w:t>
      </w:r>
      <w:r w:rsidR="00C75900" w:rsidRPr="00E023FD">
        <w:rPr>
          <w:sz w:val="28"/>
          <w:szCs w:val="28"/>
        </w:rPr>
        <w:t>о</w:t>
      </w:r>
      <w:r w:rsidR="00C75900" w:rsidRPr="00E023FD">
        <w:rPr>
          <w:sz w:val="28"/>
          <w:szCs w:val="28"/>
        </w:rPr>
        <w:t>ды до 12 340,8 тыс. рублей</w:t>
      </w:r>
      <w:r w:rsidR="00C75900" w:rsidRPr="00E023FD">
        <w:rPr>
          <w:bCs/>
          <w:sz w:val="28"/>
          <w:szCs w:val="28"/>
        </w:rPr>
        <w:t xml:space="preserve">, </w:t>
      </w:r>
      <w:r w:rsidR="00C75900" w:rsidRPr="00E023FD">
        <w:rPr>
          <w:sz w:val="28"/>
          <w:szCs w:val="28"/>
        </w:rPr>
        <w:t>13 027,9 тыс. рублей, соответственно.</w:t>
      </w:r>
    </w:p>
    <w:p w:rsidR="00C75900" w:rsidRPr="00F60C45" w:rsidRDefault="00C75900" w:rsidP="00C75900">
      <w:pPr>
        <w:pStyle w:val="a5"/>
        <w:tabs>
          <w:tab w:val="left" w:pos="567"/>
        </w:tabs>
        <w:ind w:firstLine="567"/>
        <w:rPr>
          <w:sz w:val="28"/>
          <w:szCs w:val="28"/>
        </w:rPr>
      </w:pPr>
      <w:r w:rsidRPr="00E023FD">
        <w:rPr>
          <w:sz w:val="28"/>
          <w:szCs w:val="28"/>
        </w:rPr>
        <w:t>При росте данного доходного источника на очередной финансовый год и плановый период за счет увеличения размера норматива отчисления  до 35% в соответствии с Решением Думы города Нижневартовска от 24.02.2012 № 171 «О платежах в бюджет города части прибыли от использования муниц</w:t>
      </w:r>
      <w:r w:rsidRPr="00E023FD">
        <w:rPr>
          <w:sz w:val="28"/>
          <w:szCs w:val="28"/>
        </w:rPr>
        <w:t>и</w:t>
      </w:r>
      <w:r w:rsidRPr="00E023FD">
        <w:rPr>
          <w:sz w:val="28"/>
          <w:szCs w:val="28"/>
        </w:rPr>
        <w:t>пального имущества, находящегося в хозяйственном ведении муниципал</w:t>
      </w:r>
      <w:r w:rsidRPr="00E023FD">
        <w:rPr>
          <w:sz w:val="28"/>
          <w:szCs w:val="28"/>
        </w:rPr>
        <w:t>ь</w:t>
      </w:r>
      <w:r w:rsidRPr="00E023FD">
        <w:rPr>
          <w:sz w:val="28"/>
          <w:szCs w:val="28"/>
        </w:rPr>
        <w:t>ных унитарных предприятий», в оценке текущего  периода, в связи с убыто</w:t>
      </w:r>
      <w:r w:rsidRPr="00E023FD">
        <w:rPr>
          <w:sz w:val="28"/>
          <w:szCs w:val="28"/>
        </w:rPr>
        <w:t>ч</w:t>
      </w:r>
      <w:r w:rsidRPr="00E023FD">
        <w:rPr>
          <w:sz w:val="28"/>
          <w:szCs w:val="28"/>
        </w:rPr>
        <w:t xml:space="preserve">ной деятельностью </w:t>
      </w:r>
      <w:r w:rsidRPr="00E023FD">
        <w:rPr>
          <w:iCs/>
          <w:sz w:val="28"/>
          <w:szCs w:val="28"/>
        </w:rPr>
        <w:t>муниципальных унитарных предприятий</w:t>
      </w:r>
      <w:r w:rsidRPr="00E023FD">
        <w:rPr>
          <w:sz w:val="28"/>
          <w:szCs w:val="28"/>
        </w:rPr>
        <w:t xml:space="preserve"> (</w:t>
      </w:r>
      <w:r w:rsidR="00E023FD">
        <w:rPr>
          <w:sz w:val="28"/>
          <w:szCs w:val="28"/>
        </w:rPr>
        <w:t xml:space="preserve">МУП </w:t>
      </w:r>
      <w:r w:rsidRPr="00E023FD">
        <w:rPr>
          <w:sz w:val="28"/>
          <w:szCs w:val="28"/>
        </w:rPr>
        <w:t>«Тепл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снабжение», МУП «Горводоканал», МУП «ПРЭТ</w:t>
      </w:r>
      <w:r w:rsidRPr="00F60C45">
        <w:rPr>
          <w:sz w:val="28"/>
          <w:szCs w:val="28"/>
        </w:rPr>
        <w:t>-3») имеет место  снижение поступлений более, чем в три раза.</w:t>
      </w:r>
    </w:p>
    <w:p w:rsidR="00C75900" w:rsidRPr="00E023FD" w:rsidRDefault="00C75900" w:rsidP="00C75900">
      <w:pPr>
        <w:ind w:firstLine="709"/>
        <w:jc w:val="both"/>
      </w:pPr>
      <w:r w:rsidRPr="00E023FD">
        <w:rPr>
          <w:b/>
          <w:i/>
          <w:sz w:val="28"/>
          <w:szCs w:val="28"/>
        </w:rPr>
        <w:t>1.4 прочие поступления от использования имущества</w:t>
      </w:r>
      <w:r w:rsidRPr="00E023FD">
        <w:rPr>
          <w:i/>
          <w:sz w:val="28"/>
          <w:szCs w:val="28"/>
        </w:rPr>
        <w:t xml:space="preserve">, </w:t>
      </w:r>
      <w:r w:rsidRPr="00E023FD">
        <w:rPr>
          <w:sz w:val="28"/>
          <w:szCs w:val="28"/>
        </w:rPr>
        <w:t>находящегося в собственности городского округа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четырнадцатое место в составе неналоговых доходов с удельным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1,1%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финансовом году, 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>сформированы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 счет </w:t>
      </w:r>
      <w:r w:rsidRPr="00E023FD">
        <w:rPr>
          <w:sz w:val="28"/>
          <w:szCs w:val="28"/>
        </w:rPr>
        <w:t xml:space="preserve">поступления: </w:t>
      </w:r>
    </w:p>
    <w:p w:rsidR="00C75900" w:rsidRPr="00E023FD" w:rsidRDefault="00C75900" w:rsidP="002825B4">
      <w:pPr>
        <w:pStyle w:val="aff4"/>
        <w:numPr>
          <w:ilvl w:val="0"/>
          <w:numId w:val="143"/>
        </w:numPr>
        <w:ind w:left="0" w:firstLine="927"/>
        <w:jc w:val="both"/>
        <w:rPr>
          <w:sz w:val="28"/>
          <w:szCs w:val="28"/>
        </w:rPr>
      </w:pPr>
      <w:r w:rsidRPr="00E023FD">
        <w:rPr>
          <w:sz w:val="28"/>
          <w:szCs w:val="28"/>
        </w:rPr>
        <w:lastRenderedPageBreak/>
        <w:t>денежных средств по вновь заключенным договорам на устано</w:t>
      </w:r>
      <w:r w:rsidRPr="00E023FD">
        <w:rPr>
          <w:sz w:val="28"/>
          <w:szCs w:val="28"/>
        </w:rPr>
        <w:t>в</w:t>
      </w:r>
      <w:r w:rsidRPr="00E023FD">
        <w:rPr>
          <w:sz w:val="28"/>
          <w:szCs w:val="28"/>
        </w:rPr>
        <w:t>ку и эксплуатацию рекламных конструкций по результатам проведенных аукционов</w:t>
      </w:r>
      <w:r w:rsidR="00E023FD">
        <w:rPr>
          <w:sz w:val="28"/>
          <w:szCs w:val="28"/>
        </w:rPr>
        <w:t>;</w:t>
      </w:r>
    </w:p>
    <w:p w:rsidR="00C75900" w:rsidRPr="00E023FD" w:rsidRDefault="00C75900" w:rsidP="002825B4">
      <w:pPr>
        <w:pStyle w:val="aff4"/>
        <w:numPr>
          <w:ilvl w:val="0"/>
          <w:numId w:val="143"/>
        </w:numPr>
        <w:ind w:left="0" w:firstLine="927"/>
        <w:jc w:val="both"/>
        <w:rPr>
          <w:sz w:val="28"/>
          <w:szCs w:val="28"/>
        </w:rPr>
      </w:pPr>
      <w:r w:rsidRPr="00E023FD">
        <w:rPr>
          <w:sz w:val="28"/>
          <w:szCs w:val="28"/>
        </w:rPr>
        <w:t>платежей, поступающих от рекламораспространителей за разм</w:t>
      </w:r>
      <w:r w:rsidRPr="00E023FD">
        <w:rPr>
          <w:sz w:val="28"/>
          <w:szCs w:val="28"/>
        </w:rPr>
        <w:t>е</w:t>
      </w:r>
      <w:r w:rsidRPr="00E023FD">
        <w:rPr>
          <w:sz w:val="28"/>
          <w:szCs w:val="28"/>
        </w:rPr>
        <w:t>щение и эксплуатацию рекламных конструкций, подлежащих демонтажу, но эксплуатируемых (до момента демонтажа рекламных конструкций).</w:t>
      </w:r>
    </w:p>
    <w:p w:rsidR="00C75900" w:rsidRPr="00E023FD" w:rsidRDefault="00C75900" w:rsidP="00C75900">
      <w:pPr>
        <w:ind w:firstLine="709"/>
        <w:jc w:val="both"/>
        <w:rPr>
          <w:b/>
          <w:sz w:val="28"/>
          <w:szCs w:val="28"/>
        </w:rPr>
      </w:pP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При о</w:t>
      </w:r>
      <w:r w:rsidRPr="00E023FD">
        <w:rPr>
          <w:sz w:val="28"/>
          <w:szCs w:val="28"/>
        </w:rPr>
        <w:t>жидаемом поступлении в 2016 году, доход от использования имущества, находящегося в собственности городского округа определен в сумме  9 411</w:t>
      </w:r>
      <w:r w:rsidRPr="00E023FD">
        <w:rPr>
          <w:rStyle w:val="FontStyle30"/>
          <w:rFonts w:ascii="Times New Roman" w:hAnsi="Times New Roman" w:cs="Times New Roman"/>
          <w:b w:val="0"/>
          <w:sz w:val="28"/>
          <w:szCs w:val="28"/>
        </w:rPr>
        <w:t>,0</w:t>
      </w:r>
      <w:r w:rsidRPr="00E023FD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  <w:r w:rsidRPr="00E023FD">
        <w:rPr>
          <w:sz w:val="28"/>
          <w:szCs w:val="28"/>
        </w:rPr>
        <w:t>тыс. рублей, что больше утвержденного плана на 3 486,0 тыс. рублей и прогнозных назначений 2017 года на 309,0 тыс. рублей, определе</w:t>
      </w:r>
      <w:r w:rsidRPr="00E023FD">
        <w:rPr>
          <w:sz w:val="28"/>
          <w:szCs w:val="28"/>
        </w:rPr>
        <w:t>н</w:t>
      </w:r>
      <w:r w:rsidRPr="00E023FD">
        <w:rPr>
          <w:sz w:val="28"/>
          <w:szCs w:val="28"/>
        </w:rPr>
        <w:t>ных  в сумме 9 102,0 тыс. рублей. На плановый период ежегодное поступл</w:t>
      </w:r>
      <w:r w:rsidRPr="00E023FD">
        <w:rPr>
          <w:sz w:val="28"/>
          <w:szCs w:val="28"/>
        </w:rPr>
        <w:t>е</w:t>
      </w:r>
      <w:r w:rsidRPr="00E023FD">
        <w:rPr>
          <w:sz w:val="28"/>
          <w:szCs w:val="28"/>
        </w:rPr>
        <w:t>ние установлено в сумме 9 202,0 тыс. рублей, показатели рассчитаны на о</w:t>
      </w:r>
      <w:r w:rsidRPr="00E023FD">
        <w:rPr>
          <w:sz w:val="28"/>
          <w:szCs w:val="28"/>
        </w:rPr>
        <w:t>с</w:t>
      </w:r>
      <w:r w:rsidRPr="00E023FD">
        <w:rPr>
          <w:sz w:val="28"/>
          <w:szCs w:val="28"/>
        </w:rPr>
        <w:t>новании договоров на установку и эксплуатацию рекламных конструкций, действующих в 2017 – 2019 годах</w:t>
      </w:r>
      <w:r w:rsidR="00E023FD">
        <w:rPr>
          <w:sz w:val="28"/>
          <w:szCs w:val="28"/>
        </w:rPr>
        <w:t>;</w:t>
      </w:r>
    </w:p>
    <w:p w:rsidR="00C75900" w:rsidRPr="009A6960" w:rsidRDefault="00C75900" w:rsidP="00C75900">
      <w:pPr>
        <w:ind w:firstLine="567"/>
        <w:jc w:val="both"/>
        <w:rPr>
          <w:sz w:val="28"/>
          <w:szCs w:val="28"/>
        </w:rPr>
      </w:pPr>
      <w:r w:rsidRPr="00E023FD">
        <w:rPr>
          <w:b/>
          <w:sz w:val="28"/>
          <w:szCs w:val="28"/>
        </w:rPr>
        <w:t>2</w:t>
      </w:r>
      <w:r w:rsidR="00E023FD" w:rsidRPr="00E023FD">
        <w:rPr>
          <w:b/>
          <w:sz w:val="28"/>
          <w:szCs w:val="28"/>
        </w:rPr>
        <w:t>)</w:t>
      </w:r>
      <w:r w:rsidRPr="00E023FD">
        <w:rPr>
          <w:b/>
          <w:i/>
          <w:sz w:val="28"/>
          <w:szCs w:val="28"/>
        </w:rPr>
        <w:t xml:space="preserve"> </w:t>
      </w:r>
      <w:r w:rsidRPr="00E023FD">
        <w:rPr>
          <w:b/>
          <w:sz w:val="28"/>
          <w:szCs w:val="28"/>
        </w:rPr>
        <w:t>доходы от продажи материальных и нематериальных активов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а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нимают четвертое место в </w:t>
      </w:r>
      <w:proofErr w:type="gramStart"/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неналоговых доходов с удельным весом 7,6 % в очередном финансовом году,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 xml:space="preserve">сформированы за счет поступлений </w:t>
      </w:r>
      <w:r w:rsidRPr="009A6960">
        <w:rPr>
          <w:sz w:val="28"/>
          <w:szCs w:val="28"/>
        </w:rPr>
        <w:t>следующих источников доходов:</w:t>
      </w:r>
    </w:p>
    <w:p w:rsidR="00C75900" w:rsidRPr="009A6960" w:rsidRDefault="00C75900" w:rsidP="002825B4">
      <w:pPr>
        <w:pStyle w:val="aff4"/>
        <w:numPr>
          <w:ilvl w:val="0"/>
          <w:numId w:val="144"/>
        </w:numPr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от продажи квартир, находящихся в муниципальной собственн</w:t>
      </w:r>
      <w:r w:rsidRPr="009A6960">
        <w:rPr>
          <w:sz w:val="28"/>
          <w:szCs w:val="28"/>
        </w:rPr>
        <w:t>о</w:t>
      </w:r>
      <w:r w:rsidRPr="009A6960">
        <w:rPr>
          <w:sz w:val="28"/>
          <w:szCs w:val="28"/>
        </w:rPr>
        <w:t>сти;</w:t>
      </w:r>
    </w:p>
    <w:p w:rsidR="00C75900" w:rsidRPr="009A6960" w:rsidRDefault="00C75900" w:rsidP="002825B4">
      <w:pPr>
        <w:pStyle w:val="aff4"/>
        <w:numPr>
          <w:ilvl w:val="0"/>
          <w:numId w:val="144"/>
        </w:numPr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от реализации иного имущества, находящегося в собственности городских округов;</w:t>
      </w:r>
    </w:p>
    <w:p w:rsidR="00C75900" w:rsidRPr="00E023FD" w:rsidRDefault="00C75900" w:rsidP="002825B4">
      <w:pPr>
        <w:pStyle w:val="aff4"/>
        <w:numPr>
          <w:ilvl w:val="0"/>
          <w:numId w:val="144"/>
        </w:numPr>
        <w:ind w:left="0" w:firstLine="993"/>
        <w:jc w:val="both"/>
        <w:rPr>
          <w:sz w:val="28"/>
          <w:szCs w:val="28"/>
        </w:rPr>
      </w:pPr>
      <w:proofErr w:type="gramStart"/>
      <w:r w:rsidRPr="009A6960">
        <w:rPr>
          <w:sz w:val="28"/>
          <w:szCs w:val="28"/>
        </w:rPr>
        <w:t>от продажи земельных участков, где ожидаемое</w:t>
      </w:r>
      <w:r w:rsidRPr="00E023FD">
        <w:rPr>
          <w:sz w:val="28"/>
          <w:szCs w:val="28"/>
        </w:rPr>
        <w:t xml:space="preserve"> поступление  в целом от продажи материальных и нематериальных активов 2016 года сост</w:t>
      </w:r>
      <w:r w:rsidRPr="00E023FD">
        <w:rPr>
          <w:sz w:val="28"/>
          <w:szCs w:val="28"/>
        </w:rPr>
        <w:t>а</w:t>
      </w:r>
      <w:r w:rsidRPr="00E023FD">
        <w:rPr>
          <w:sz w:val="28"/>
          <w:szCs w:val="28"/>
        </w:rPr>
        <w:t>вит 96 563,0 тыс. рублей, со снижением в очередном финансовом году (65 339,0 тыс. рублей) на 32,3 % или 31 224 тыс. рублей  и дальнейшим зн</w:t>
      </w:r>
      <w:r w:rsidRPr="00E023FD">
        <w:rPr>
          <w:sz w:val="28"/>
          <w:szCs w:val="28"/>
        </w:rPr>
        <w:t>а</w:t>
      </w:r>
      <w:r w:rsidRPr="00E023FD">
        <w:rPr>
          <w:sz w:val="28"/>
          <w:szCs w:val="28"/>
        </w:rPr>
        <w:t>чительным снижением в плановом периоде до 51 752,0 тыс. рублей и 29 748,0 тыс. рублей, соответственно годам, в том</w:t>
      </w:r>
      <w:proofErr w:type="gramEnd"/>
      <w:r w:rsidRPr="00E023FD">
        <w:rPr>
          <w:sz w:val="28"/>
          <w:szCs w:val="28"/>
        </w:rPr>
        <w:t xml:space="preserve"> </w:t>
      </w:r>
      <w:proofErr w:type="gramStart"/>
      <w:r w:rsidRPr="00E023FD">
        <w:rPr>
          <w:sz w:val="28"/>
          <w:szCs w:val="28"/>
        </w:rPr>
        <w:t>числе</w:t>
      </w:r>
      <w:proofErr w:type="gramEnd"/>
      <w:r w:rsidRPr="00E023FD">
        <w:rPr>
          <w:sz w:val="28"/>
          <w:szCs w:val="28"/>
        </w:rPr>
        <w:t xml:space="preserve">: </w:t>
      </w:r>
    </w:p>
    <w:p w:rsidR="00C75900" w:rsidRPr="00E023FD" w:rsidRDefault="00C75900" w:rsidP="00C75900">
      <w:pPr>
        <w:pStyle w:val="aff4"/>
        <w:ind w:left="0" w:firstLine="567"/>
        <w:jc w:val="both"/>
        <w:rPr>
          <w:sz w:val="28"/>
          <w:szCs w:val="28"/>
        </w:rPr>
      </w:pPr>
      <w:r w:rsidRPr="00E023FD">
        <w:rPr>
          <w:b/>
          <w:i/>
          <w:sz w:val="28"/>
          <w:szCs w:val="28"/>
        </w:rPr>
        <w:t>2.1 доходы от продажи квартир, находящихся в муниципальной со</w:t>
      </w:r>
      <w:r w:rsidRPr="00E023FD">
        <w:rPr>
          <w:b/>
          <w:i/>
          <w:sz w:val="28"/>
          <w:szCs w:val="28"/>
        </w:rPr>
        <w:t>б</w:t>
      </w:r>
      <w:r w:rsidRPr="00E023FD">
        <w:rPr>
          <w:b/>
          <w:i/>
          <w:sz w:val="28"/>
          <w:szCs w:val="28"/>
        </w:rPr>
        <w:t>ственности</w:t>
      </w:r>
      <w:r w:rsidRPr="00E023FD">
        <w:rPr>
          <w:i/>
          <w:sz w:val="28"/>
          <w:szCs w:val="28"/>
        </w:rPr>
        <w:t xml:space="preserve">, </w:t>
      </w:r>
      <w:r w:rsidRPr="00E023FD">
        <w:rPr>
          <w:sz w:val="28"/>
          <w:szCs w:val="28"/>
        </w:rPr>
        <w:t>которые сформированы из поступлений по договорам:</w:t>
      </w:r>
    </w:p>
    <w:p w:rsidR="00C75900" w:rsidRPr="009A6960" w:rsidRDefault="00C75900" w:rsidP="002825B4">
      <w:pPr>
        <w:pStyle w:val="aff4"/>
        <w:numPr>
          <w:ilvl w:val="0"/>
          <w:numId w:val="145"/>
        </w:numPr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 xml:space="preserve">купли – продажи жилых помещений, с ожидаемым поступлением 2016 года в сумме 3 537,0  тыс. рублей  и тенденцией снижения на 2017-2019 годы (2 635,0 тыс. рублей;  1 963,0 тыс. рублей; 1 090,0 тыс. рублей);  </w:t>
      </w:r>
    </w:p>
    <w:p w:rsidR="00C75900" w:rsidRPr="009A6960" w:rsidRDefault="00C75900" w:rsidP="002825B4">
      <w:pPr>
        <w:pStyle w:val="aff4"/>
        <w:numPr>
          <w:ilvl w:val="0"/>
          <w:numId w:val="145"/>
        </w:numPr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мены, также с тенденцией снижения на 2017-2019 годы (421,0 тыс. рублей;  277,0 тыс. рублей; 182,0 тыс. рублей) по сравнению с ожида</w:t>
      </w:r>
      <w:r w:rsidRPr="009A6960">
        <w:rPr>
          <w:sz w:val="28"/>
          <w:szCs w:val="28"/>
        </w:rPr>
        <w:t>е</w:t>
      </w:r>
      <w:r w:rsidRPr="009A6960">
        <w:rPr>
          <w:sz w:val="28"/>
          <w:szCs w:val="28"/>
        </w:rPr>
        <w:t xml:space="preserve">мым поступлением 2016 года в сумме 639,0  тыс. рублей;  </w:t>
      </w:r>
    </w:p>
    <w:p w:rsidR="00C75900" w:rsidRPr="009A6960" w:rsidRDefault="00C75900" w:rsidP="002825B4">
      <w:pPr>
        <w:pStyle w:val="aff4"/>
        <w:numPr>
          <w:ilvl w:val="0"/>
          <w:numId w:val="146"/>
        </w:numPr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 xml:space="preserve">купли – продажи долей в жилых </w:t>
      </w:r>
      <w:proofErr w:type="gramStart"/>
      <w:r w:rsidRPr="009A6960">
        <w:rPr>
          <w:sz w:val="28"/>
          <w:szCs w:val="28"/>
        </w:rPr>
        <w:t>помещениях</w:t>
      </w:r>
      <w:proofErr w:type="gramEnd"/>
      <w:r w:rsidRPr="009A6960">
        <w:rPr>
          <w:sz w:val="28"/>
          <w:szCs w:val="28"/>
        </w:rPr>
        <w:t xml:space="preserve"> по сравнению с ожидаемым поступлением 2016 года в сумме 2 714,0  тыс. рублей также  снижения на 2017-2019 годы (2 041,0 тыс. рублей;  1 535,0 тыс. рублей; 1 153,0 тыс. рублей).</w:t>
      </w:r>
    </w:p>
    <w:p w:rsidR="00C75900" w:rsidRPr="00E023FD" w:rsidRDefault="00C75900" w:rsidP="00C75900">
      <w:pPr>
        <w:ind w:firstLine="567"/>
        <w:jc w:val="both"/>
        <w:rPr>
          <w:sz w:val="28"/>
          <w:szCs w:val="28"/>
        </w:rPr>
      </w:pP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При о</w:t>
      </w:r>
      <w:r w:rsidRPr="00E023FD">
        <w:rPr>
          <w:sz w:val="28"/>
          <w:szCs w:val="28"/>
        </w:rPr>
        <w:t xml:space="preserve">жидаемом поступлении, в 2016 году доход  </w:t>
      </w:r>
      <w:r w:rsidRPr="00E023FD">
        <w:rPr>
          <w:i/>
          <w:sz w:val="28"/>
          <w:szCs w:val="28"/>
        </w:rPr>
        <w:t>от продажи  квартир</w:t>
      </w:r>
      <w:r w:rsidRPr="00E023FD">
        <w:rPr>
          <w:sz w:val="28"/>
          <w:szCs w:val="28"/>
        </w:rPr>
        <w:t xml:space="preserve"> </w:t>
      </w:r>
      <w:r w:rsidRPr="00E023FD">
        <w:rPr>
          <w:b/>
          <w:sz w:val="28"/>
          <w:szCs w:val="28"/>
        </w:rPr>
        <w:t xml:space="preserve"> </w:t>
      </w:r>
      <w:r w:rsidRPr="00E023FD">
        <w:rPr>
          <w:sz w:val="28"/>
          <w:szCs w:val="28"/>
        </w:rPr>
        <w:t xml:space="preserve">определен в сумме  6 890,0  тыс. рублей, что меньше утвержденного плана на 2 498,0 тыс. рублей, при этом в сравнении с прогнозным назначением 2017 года (5 097,0 тыс. рублей) больше на 1 793,0 тыс. рублей. </w:t>
      </w:r>
    </w:p>
    <w:p w:rsidR="00C75900" w:rsidRPr="00E023FD" w:rsidRDefault="00C75900" w:rsidP="00C75900">
      <w:pPr>
        <w:ind w:firstLine="709"/>
        <w:jc w:val="both"/>
        <w:rPr>
          <w:sz w:val="28"/>
          <w:szCs w:val="28"/>
        </w:rPr>
      </w:pPr>
      <w:r w:rsidRPr="00E023FD">
        <w:rPr>
          <w:sz w:val="28"/>
          <w:szCs w:val="28"/>
        </w:rPr>
        <w:lastRenderedPageBreak/>
        <w:t>На плановый период прогнозируется дальнейшее значительное еж</w:t>
      </w:r>
      <w:r w:rsidRPr="00E023FD">
        <w:rPr>
          <w:sz w:val="28"/>
          <w:szCs w:val="28"/>
        </w:rPr>
        <w:t>е</w:t>
      </w:r>
      <w:r w:rsidRPr="00E023FD">
        <w:rPr>
          <w:sz w:val="28"/>
          <w:szCs w:val="28"/>
        </w:rPr>
        <w:t>годное снижение доходов от продажи квартир до 3 775,0 тыс. рублей и 2 425,0 тыс. рублей, соответственно по годам, что обусловлено постепенным выполнением гражданами обязательств по погашению выкупной стоимости жилых помещений, доли в праве общей долевой собственности на жилое п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мещение, а также снижением поступления денежных средств от граждан, не имеющих договорных отношений с администрацией города, которым пост</w:t>
      </w:r>
      <w:r w:rsidRPr="00E023FD">
        <w:rPr>
          <w:sz w:val="28"/>
          <w:szCs w:val="28"/>
        </w:rPr>
        <w:t>а</w:t>
      </w:r>
      <w:r w:rsidRPr="00E023FD">
        <w:rPr>
          <w:sz w:val="28"/>
          <w:szCs w:val="28"/>
        </w:rPr>
        <w:t>новлениями администрации города предоставляется жилая площадь на усл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виях договора мены в связи с переселением из домов, непригодных для пр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живания, во вновь построенные дома.</w:t>
      </w:r>
    </w:p>
    <w:p w:rsidR="00C75900" w:rsidRPr="00E023FD" w:rsidRDefault="00E023FD" w:rsidP="00C75900">
      <w:pPr>
        <w:pStyle w:val="aff4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2.2</w:t>
      </w:r>
      <w:r w:rsidR="00C75900" w:rsidRPr="00E023FD">
        <w:rPr>
          <w:b/>
          <w:i/>
          <w:sz w:val="28"/>
          <w:szCs w:val="28"/>
        </w:rPr>
        <w:t xml:space="preserve"> доходы от реализации иного имущества, находящегося в со</w:t>
      </w:r>
      <w:r w:rsidR="00C75900" w:rsidRPr="00E023FD">
        <w:rPr>
          <w:b/>
          <w:i/>
          <w:sz w:val="28"/>
          <w:szCs w:val="28"/>
        </w:rPr>
        <w:t>б</w:t>
      </w:r>
      <w:r w:rsidR="00C75900" w:rsidRPr="00E023FD">
        <w:rPr>
          <w:b/>
          <w:i/>
          <w:sz w:val="28"/>
          <w:szCs w:val="28"/>
        </w:rPr>
        <w:t>ственности городских округов</w:t>
      </w:r>
      <w:r w:rsidR="00C75900" w:rsidRPr="00E023FD">
        <w:rPr>
          <w:i/>
          <w:sz w:val="28"/>
          <w:szCs w:val="28"/>
        </w:rPr>
        <w:t xml:space="preserve"> </w:t>
      </w:r>
      <w:r w:rsidR="00C75900" w:rsidRPr="00E023FD">
        <w:rPr>
          <w:sz w:val="28"/>
          <w:szCs w:val="28"/>
        </w:rPr>
        <w:t>сформированы из ожидаемых поступлений по договорам:</w:t>
      </w:r>
    </w:p>
    <w:p w:rsidR="00C75900" w:rsidRPr="00E023FD" w:rsidRDefault="00C75900" w:rsidP="002825B4">
      <w:pPr>
        <w:pStyle w:val="a7"/>
        <w:numPr>
          <w:ilvl w:val="0"/>
          <w:numId w:val="147"/>
        </w:numPr>
        <w:spacing w:line="240" w:lineRule="auto"/>
        <w:ind w:left="0" w:firstLine="1069"/>
        <w:rPr>
          <w:i/>
          <w:sz w:val="28"/>
          <w:szCs w:val="28"/>
        </w:rPr>
      </w:pPr>
      <w:r w:rsidRPr="00E023FD">
        <w:rPr>
          <w:i/>
          <w:sz w:val="28"/>
          <w:szCs w:val="28"/>
        </w:rPr>
        <w:t>купли-продажи арендованного муниципального имущества, з</w:t>
      </w:r>
      <w:r w:rsidRPr="00E023FD">
        <w:rPr>
          <w:i/>
          <w:sz w:val="28"/>
          <w:szCs w:val="28"/>
        </w:rPr>
        <w:t>а</w:t>
      </w:r>
      <w:r w:rsidRPr="00E023FD">
        <w:rPr>
          <w:i/>
          <w:sz w:val="28"/>
          <w:szCs w:val="28"/>
        </w:rPr>
        <w:t>ключенным с субъектами малого и среднего предпринимательства;</w:t>
      </w:r>
    </w:p>
    <w:p w:rsidR="00C75900" w:rsidRPr="00E023FD" w:rsidRDefault="00C75900" w:rsidP="002825B4">
      <w:pPr>
        <w:pStyle w:val="a7"/>
        <w:numPr>
          <w:ilvl w:val="0"/>
          <w:numId w:val="147"/>
        </w:numPr>
        <w:spacing w:line="240" w:lineRule="auto"/>
        <w:ind w:left="0" w:firstLine="1069"/>
        <w:rPr>
          <w:i/>
          <w:sz w:val="28"/>
          <w:szCs w:val="28"/>
        </w:rPr>
      </w:pPr>
      <w:r w:rsidRPr="00E023FD">
        <w:rPr>
          <w:i/>
          <w:sz w:val="28"/>
          <w:szCs w:val="28"/>
        </w:rPr>
        <w:t>от реализации основных средств и материальных запасов, нах</w:t>
      </w:r>
      <w:r w:rsidRPr="00E023FD">
        <w:rPr>
          <w:i/>
          <w:sz w:val="28"/>
          <w:szCs w:val="28"/>
        </w:rPr>
        <w:t>о</w:t>
      </w:r>
      <w:r w:rsidRPr="00E023FD">
        <w:rPr>
          <w:i/>
          <w:sz w:val="28"/>
          <w:szCs w:val="28"/>
        </w:rPr>
        <w:t xml:space="preserve">дящихся в оперативном управлении муниципального казенного учреждения «Управление капитального строительства города Нижневартовска»; </w:t>
      </w:r>
    </w:p>
    <w:p w:rsidR="00C75900" w:rsidRPr="00E023FD" w:rsidRDefault="00C75900" w:rsidP="002825B4">
      <w:pPr>
        <w:pStyle w:val="a7"/>
        <w:numPr>
          <w:ilvl w:val="0"/>
          <w:numId w:val="147"/>
        </w:numPr>
        <w:spacing w:line="240" w:lineRule="auto"/>
        <w:ind w:left="0" w:firstLine="1134"/>
        <w:rPr>
          <w:sz w:val="28"/>
          <w:szCs w:val="28"/>
        </w:rPr>
      </w:pPr>
      <w:r w:rsidRPr="00E023FD">
        <w:rPr>
          <w:i/>
          <w:sz w:val="28"/>
          <w:szCs w:val="28"/>
        </w:rPr>
        <w:t xml:space="preserve">от продажи лома черных и цветных металлов после демонтажа линий электрических сетей на застраиваемой территории города, </w:t>
      </w:r>
      <w:r w:rsidRPr="00E023FD">
        <w:rPr>
          <w:sz w:val="28"/>
          <w:szCs w:val="28"/>
        </w:rPr>
        <w:t xml:space="preserve">которые в 2016 году составят 64 673,0 тыс. рублей, что больше прогнозных назначений 2017 года (50 242,0 тыс. рублей) на </w:t>
      </w:r>
      <w:r w:rsidRPr="00E023FD">
        <w:rPr>
          <w:i/>
          <w:sz w:val="28"/>
          <w:szCs w:val="28"/>
        </w:rPr>
        <w:t>22,3%</w:t>
      </w:r>
      <w:r w:rsidRPr="00E023FD">
        <w:rPr>
          <w:sz w:val="28"/>
          <w:szCs w:val="28"/>
        </w:rPr>
        <w:t xml:space="preserve">  или 14 431,0 тыс. рублей, при дальнейшей тенденции снижения поступлений в плановом периоде до 37 977,0 тыс. рублей и  17 323,0 тыс. рублей, соответственно годам, основа</w:t>
      </w:r>
      <w:r w:rsidRPr="00E023FD">
        <w:rPr>
          <w:sz w:val="28"/>
          <w:szCs w:val="28"/>
        </w:rPr>
        <w:t>н</w:t>
      </w:r>
      <w:r w:rsidRPr="00E023FD">
        <w:rPr>
          <w:sz w:val="28"/>
          <w:szCs w:val="28"/>
        </w:rPr>
        <w:t>ной на данных по исполнению ранее заключенных договоров купли-продажи, арендованного муниципального имущества</w:t>
      </w:r>
      <w:r w:rsidR="00E023FD">
        <w:rPr>
          <w:sz w:val="28"/>
          <w:szCs w:val="28"/>
        </w:rPr>
        <w:t>;</w:t>
      </w:r>
    </w:p>
    <w:p w:rsidR="00C75900" w:rsidRPr="00E023FD" w:rsidRDefault="00C75900" w:rsidP="00C75900">
      <w:pPr>
        <w:ind w:firstLine="567"/>
        <w:contextualSpacing/>
        <w:jc w:val="both"/>
        <w:rPr>
          <w:sz w:val="28"/>
          <w:szCs w:val="28"/>
        </w:rPr>
      </w:pPr>
      <w:r w:rsidRPr="00E023FD">
        <w:rPr>
          <w:b/>
          <w:i/>
          <w:sz w:val="28"/>
          <w:szCs w:val="28"/>
        </w:rPr>
        <w:t>2.3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b/>
          <w:i/>
          <w:sz w:val="28"/>
          <w:szCs w:val="28"/>
        </w:rPr>
        <w:t>доходы от продажи земельных участков, государственная со</w:t>
      </w:r>
      <w:r w:rsidRPr="00E023FD">
        <w:rPr>
          <w:b/>
          <w:i/>
          <w:sz w:val="28"/>
          <w:szCs w:val="28"/>
        </w:rPr>
        <w:t>б</w:t>
      </w:r>
      <w:r w:rsidRPr="00E023FD">
        <w:rPr>
          <w:b/>
          <w:i/>
          <w:sz w:val="28"/>
          <w:szCs w:val="28"/>
        </w:rPr>
        <w:t>ственность на которые не разграничена и которые расположены в гр</w:t>
      </w:r>
      <w:r w:rsidRPr="00E023FD">
        <w:rPr>
          <w:b/>
          <w:i/>
          <w:sz w:val="28"/>
          <w:szCs w:val="28"/>
        </w:rPr>
        <w:t>а</w:t>
      </w:r>
      <w:r w:rsidRPr="00E023FD">
        <w:rPr>
          <w:b/>
          <w:i/>
          <w:sz w:val="28"/>
          <w:szCs w:val="28"/>
        </w:rPr>
        <w:t>ницах городских округов</w:t>
      </w:r>
      <w:r w:rsidRPr="00E023FD">
        <w:rPr>
          <w:sz w:val="28"/>
          <w:szCs w:val="28"/>
        </w:rPr>
        <w:t xml:space="preserve"> на 2017-2019 годы определены в размере 10 000,00 тыс. рублей ежегодно от продажи земельных участков, на которых распол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 xml:space="preserve">жены здания и сооружения собственников, с прогнозируемым снижением поступлений на </w:t>
      </w:r>
      <w:r w:rsidRPr="00E023FD">
        <w:rPr>
          <w:i/>
          <w:sz w:val="28"/>
          <w:szCs w:val="28"/>
        </w:rPr>
        <w:t>40%</w:t>
      </w:r>
      <w:r w:rsidRPr="00E023FD">
        <w:rPr>
          <w:sz w:val="28"/>
          <w:szCs w:val="28"/>
        </w:rPr>
        <w:t xml:space="preserve"> по отношению к 2016 году (25 000,00 тыс. рублей), где поступления обеспечены за счет продажи земельных участков под индивид</w:t>
      </w:r>
      <w:r w:rsidRPr="00E023FD">
        <w:rPr>
          <w:sz w:val="28"/>
          <w:szCs w:val="28"/>
        </w:rPr>
        <w:t>у</w:t>
      </w:r>
      <w:r w:rsidRPr="00E023FD">
        <w:rPr>
          <w:sz w:val="28"/>
          <w:szCs w:val="28"/>
        </w:rPr>
        <w:t xml:space="preserve">альное жилое строительство, и под существующие объекты недвижимости. </w:t>
      </w:r>
    </w:p>
    <w:p w:rsidR="00C75900" w:rsidRPr="009A6960" w:rsidRDefault="00C75900" w:rsidP="00C75900">
      <w:pPr>
        <w:pStyle w:val="aff4"/>
        <w:tabs>
          <w:tab w:val="left" w:pos="1276"/>
        </w:tabs>
        <w:ind w:left="0" w:firstLine="567"/>
        <w:jc w:val="both"/>
        <w:rPr>
          <w:rStyle w:val="FontStyle30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023FD">
        <w:rPr>
          <w:b/>
          <w:sz w:val="28"/>
          <w:szCs w:val="28"/>
        </w:rPr>
        <w:t>3</w:t>
      </w:r>
      <w:r w:rsidR="00E023FD" w:rsidRPr="00E023FD">
        <w:rPr>
          <w:b/>
          <w:sz w:val="28"/>
          <w:szCs w:val="28"/>
        </w:rPr>
        <w:t>)</w:t>
      </w:r>
      <w:r w:rsidRPr="00E023FD">
        <w:rPr>
          <w:sz w:val="28"/>
          <w:szCs w:val="28"/>
        </w:rPr>
        <w:t xml:space="preserve"> </w:t>
      </w:r>
      <w:r w:rsidRPr="00E023FD">
        <w:rPr>
          <w:b/>
          <w:sz w:val="28"/>
          <w:szCs w:val="28"/>
        </w:rPr>
        <w:t>доходы</w:t>
      </w:r>
      <w:r w:rsidRPr="00E023FD">
        <w:rPr>
          <w:rStyle w:val="FontStyle30"/>
          <w:rFonts w:ascii="Times New Roman" w:hAnsi="Times New Roman" w:cs="Times New Roman"/>
          <w:sz w:val="28"/>
          <w:szCs w:val="28"/>
        </w:rPr>
        <w:t xml:space="preserve"> по платежам за пользование природными ресурсами</w:t>
      </w:r>
      <w:r w:rsidRPr="00E023FD">
        <w:rPr>
          <w:rStyle w:val="FontStyle30"/>
          <w:rFonts w:ascii="Times New Roman" w:hAnsi="Times New Roman" w:cs="Times New Roman"/>
          <w:i/>
          <w:sz w:val="28"/>
          <w:szCs w:val="28"/>
        </w:rPr>
        <w:t xml:space="preserve"> </w:t>
      </w:r>
      <w:r w:rsidRPr="00E023FD">
        <w:rPr>
          <w:iCs/>
          <w:sz w:val="28"/>
          <w:szCs w:val="28"/>
        </w:rPr>
        <w:t xml:space="preserve">в объеме </w:t>
      </w:r>
      <w:r w:rsidRPr="00E023FD">
        <w:rPr>
          <w:sz w:val="28"/>
          <w:szCs w:val="28"/>
        </w:rPr>
        <w:t xml:space="preserve">неналоговых доходов </w:t>
      </w:r>
      <w:r w:rsidRPr="00E023FD">
        <w:rPr>
          <w:rStyle w:val="submenu-table"/>
          <w:sz w:val="28"/>
          <w:szCs w:val="28"/>
        </w:rPr>
        <w:t xml:space="preserve">имеют не значительный удельный вес </w:t>
      </w:r>
      <w:r w:rsidRPr="00E023FD">
        <w:rPr>
          <w:rStyle w:val="submenu-table"/>
          <w:i/>
          <w:sz w:val="28"/>
          <w:szCs w:val="28"/>
        </w:rPr>
        <w:t>2,9 %</w:t>
      </w:r>
      <w:r w:rsidRPr="00E023FD">
        <w:rPr>
          <w:rStyle w:val="submenu-table"/>
          <w:sz w:val="28"/>
          <w:szCs w:val="28"/>
        </w:rPr>
        <w:t xml:space="preserve"> и установлены на очередной финансовый год и плановый период в размере </w:t>
      </w:r>
      <w:r w:rsidRPr="00E023FD">
        <w:rPr>
          <w:sz w:val="28"/>
          <w:szCs w:val="28"/>
        </w:rPr>
        <w:t>25 560,0</w:t>
      </w:r>
      <w:r w:rsidRPr="00E023FD">
        <w:rPr>
          <w:b/>
        </w:rPr>
        <w:t xml:space="preserve">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тыс</w:t>
      </w:r>
      <w:r w:rsidRPr="00E023FD">
        <w:rPr>
          <w:sz w:val="28"/>
          <w:szCs w:val="28"/>
        </w:rPr>
        <w:t xml:space="preserve">. рублей ежегодно, что на 29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тыс</w:t>
      </w:r>
      <w:r w:rsidRPr="00E023FD">
        <w:rPr>
          <w:sz w:val="28"/>
          <w:szCs w:val="28"/>
        </w:rPr>
        <w:t xml:space="preserve">. рублей ниже оценки 2016 года  </w:t>
      </w:r>
      <w:r w:rsidRPr="00E023FD">
        <w:rPr>
          <w:rStyle w:val="submenu-table"/>
          <w:sz w:val="28"/>
          <w:szCs w:val="28"/>
        </w:rPr>
        <w:t xml:space="preserve"> (</w:t>
      </w:r>
      <w:r w:rsidRPr="00E023FD">
        <w:rPr>
          <w:sz w:val="28"/>
          <w:szCs w:val="28"/>
        </w:rPr>
        <w:t>25 560,0</w:t>
      </w:r>
      <w:r w:rsidRPr="00E023FD">
        <w:rPr>
          <w:b/>
        </w:rPr>
        <w:t xml:space="preserve">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тыс</w:t>
      </w:r>
      <w:r w:rsidRPr="00E023FD">
        <w:rPr>
          <w:sz w:val="28"/>
          <w:szCs w:val="28"/>
        </w:rPr>
        <w:t xml:space="preserve">. рублей), которая </w:t>
      </w:r>
      <w:r w:rsidRPr="009A6960">
        <w:rPr>
          <w:rStyle w:val="FontStyle30"/>
          <w:rFonts w:ascii="Times New Roman" w:hAnsi="Times New Roman" w:cs="Times New Roman"/>
          <w:b w:val="0"/>
          <w:sz w:val="28"/>
          <w:szCs w:val="28"/>
        </w:rPr>
        <w:t>выше утвержденных плановых назначений в 3,5 раза, что обусловлено изменением порядка уплаты</w:t>
      </w:r>
      <w:proofErr w:type="gramEnd"/>
      <w:r w:rsidRPr="009A6960">
        <w:rPr>
          <w:rStyle w:val="FontStyle30"/>
          <w:rFonts w:ascii="Times New Roman" w:hAnsi="Times New Roman" w:cs="Times New Roman"/>
          <w:b w:val="0"/>
          <w:sz w:val="28"/>
          <w:szCs w:val="28"/>
        </w:rPr>
        <w:t xml:space="preserve"> платежей</w:t>
      </w:r>
      <w:r w:rsidR="00E023FD" w:rsidRPr="009A6960">
        <w:rPr>
          <w:rStyle w:val="FontStyle30"/>
          <w:rFonts w:ascii="Times New Roman" w:hAnsi="Times New Roman" w:cs="Times New Roman"/>
          <w:b w:val="0"/>
          <w:sz w:val="28"/>
          <w:szCs w:val="28"/>
        </w:rPr>
        <w:t>;</w:t>
      </w:r>
    </w:p>
    <w:p w:rsidR="00C75900" w:rsidRPr="00E023FD" w:rsidRDefault="00E023FD" w:rsidP="00C75900">
      <w:pPr>
        <w:pStyle w:val="a7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4)</w:t>
      </w:r>
      <w:r w:rsidR="00C75900" w:rsidRPr="00E023FD">
        <w:rPr>
          <w:b/>
          <w:sz w:val="28"/>
          <w:szCs w:val="28"/>
        </w:rPr>
        <w:t xml:space="preserve"> доходы </w:t>
      </w:r>
      <w:r w:rsidR="00C75900" w:rsidRPr="00E023FD">
        <w:rPr>
          <w:rStyle w:val="FontStyle31"/>
          <w:rFonts w:ascii="Times New Roman" w:hAnsi="Times New Roman" w:cs="Times New Roman"/>
          <w:b/>
          <w:sz w:val="28"/>
          <w:szCs w:val="28"/>
        </w:rPr>
        <w:t>от оказания платных услуг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и компенсации затрат занимают предпоследнее место в составе неналоговых доходов с удельным весом </w:t>
      </w:r>
      <w:r w:rsidR="00C75900"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0,2 %,</w:t>
      </w:r>
      <w:r w:rsidR="00C75900"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="00C75900" w:rsidRPr="00E023FD">
        <w:rPr>
          <w:sz w:val="28"/>
          <w:szCs w:val="28"/>
        </w:rPr>
        <w:t xml:space="preserve">на очередной финансовый год установлены  в размере 1 720,0 тыс. рублей, что на </w:t>
      </w:r>
      <w:r w:rsidR="00C75900" w:rsidRPr="00E023FD">
        <w:rPr>
          <w:bCs/>
          <w:i/>
          <w:iCs/>
          <w:sz w:val="28"/>
          <w:szCs w:val="28"/>
        </w:rPr>
        <w:t xml:space="preserve">47,8 </w:t>
      </w:r>
      <w:r w:rsidR="00C75900" w:rsidRPr="00E023FD">
        <w:rPr>
          <w:i/>
          <w:sz w:val="28"/>
          <w:szCs w:val="28"/>
        </w:rPr>
        <w:t>%</w:t>
      </w:r>
      <w:r w:rsidR="00C75900" w:rsidRPr="00E023FD">
        <w:rPr>
          <w:sz w:val="28"/>
          <w:szCs w:val="28"/>
        </w:rPr>
        <w:t xml:space="preserve">  или 1 572,3  тыс. рублей ниже ожидаемой оценки поступления </w:t>
      </w:r>
      <w:r w:rsidR="00C75900" w:rsidRPr="00E023FD">
        <w:rPr>
          <w:sz w:val="28"/>
          <w:szCs w:val="28"/>
        </w:rPr>
        <w:lastRenderedPageBreak/>
        <w:t>текущего года  3 292,3  тыс. рублей и имеют дальнейшую тенденцию сниж</w:t>
      </w:r>
      <w:r w:rsidR="00C75900" w:rsidRPr="00E023FD">
        <w:rPr>
          <w:sz w:val="28"/>
          <w:szCs w:val="28"/>
        </w:rPr>
        <w:t>е</w:t>
      </w:r>
      <w:r w:rsidR="00C75900" w:rsidRPr="00E023FD">
        <w:rPr>
          <w:sz w:val="28"/>
          <w:szCs w:val="28"/>
        </w:rPr>
        <w:t>ния, причем прогнозные поступления 2019 год, более</w:t>
      </w:r>
      <w:proofErr w:type="gramEnd"/>
      <w:r w:rsidR="00C75900" w:rsidRPr="00E023FD">
        <w:rPr>
          <w:sz w:val="28"/>
          <w:szCs w:val="28"/>
        </w:rPr>
        <w:t xml:space="preserve"> чем  в два раза ни</w:t>
      </w:r>
      <w:r>
        <w:rPr>
          <w:sz w:val="28"/>
          <w:szCs w:val="28"/>
        </w:rPr>
        <w:t>же показателя  оценки 2016 года;</w:t>
      </w:r>
    </w:p>
    <w:p w:rsidR="00C75900" w:rsidRPr="00E023FD" w:rsidRDefault="00C75900" w:rsidP="00C75900">
      <w:pPr>
        <w:autoSpaceDE w:val="0"/>
        <w:autoSpaceDN w:val="0"/>
        <w:adjustRightInd w:val="0"/>
        <w:ind w:firstLine="567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E023FD">
        <w:rPr>
          <w:b/>
          <w:sz w:val="28"/>
          <w:szCs w:val="28"/>
        </w:rPr>
        <w:t>5</w:t>
      </w:r>
      <w:r w:rsidR="00E023FD">
        <w:rPr>
          <w:b/>
          <w:sz w:val="28"/>
          <w:szCs w:val="28"/>
        </w:rPr>
        <w:t>)</w:t>
      </w:r>
      <w:r w:rsidRPr="00E023FD">
        <w:rPr>
          <w:b/>
          <w:sz w:val="28"/>
          <w:szCs w:val="28"/>
        </w:rPr>
        <w:t xml:space="preserve"> прочие неналоговые доходы </w:t>
      </w:r>
      <w:r w:rsidRPr="00E023FD">
        <w:rPr>
          <w:sz w:val="28"/>
          <w:szCs w:val="28"/>
        </w:rPr>
        <w:t>в текущем году сформированы в р</w:t>
      </w:r>
      <w:r w:rsidRPr="00E023FD">
        <w:rPr>
          <w:sz w:val="28"/>
          <w:szCs w:val="28"/>
        </w:rPr>
        <w:t>е</w:t>
      </w:r>
      <w:r w:rsidRPr="00E023FD">
        <w:rPr>
          <w:sz w:val="28"/>
          <w:szCs w:val="28"/>
        </w:rPr>
        <w:t xml:space="preserve">зультате поступлений денежных средств по расчету ООО «А-КАУНТ» в сумме 21,5 тыс. рублей за право заключения контракта на выполнение работ по сносу домов, непригодных для проживания.  Прогноз 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данного источника</w:t>
      </w:r>
      <w:r w:rsidRPr="00E023FD">
        <w:rPr>
          <w:sz w:val="28"/>
          <w:szCs w:val="28"/>
        </w:rPr>
        <w:t xml:space="preserve"> н</w:t>
      </w:r>
      <w:r w:rsidR="00E023FD">
        <w:rPr>
          <w:rStyle w:val="FontStyle31"/>
          <w:rFonts w:ascii="Times New Roman" w:hAnsi="Times New Roman" w:cs="Times New Roman"/>
          <w:sz w:val="28"/>
          <w:szCs w:val="28"/>
        </w:rPr>
        <w:t>а 2017 - 2019 год не определен;</w:t>
      </w:r>
    </w:p>
    <w:p w:rsidR="00C75900" w:rsidRPr="00F60C45" w:rsidRDefault="00C75900" w:rsidP="00C75900">
      <w:pPr>
        <w:pStyle w:val="aff4"/>
        <w:tabs>
          <w:tab w:val="left" w:pos="1276"/>
        </w:tabs>
        <w:ind w:left="0" w:firstLine="567"/>
        <w:jc w:val="both"/>
        <w:rPr>
          <w:rStyle w:val="FontStyle31"/>
          <w:sz w:val="28"/>
          <w:szCs w:val="28"/>
        </w:rPr>
      </w:pPr>
      <w:r w:rsidRPr="00E023FD">
        <w:rPr>
          <w:rStyle w:val="FontStyle31"/>
          <w:rFonts w:ascii="Times New Roman" w:hAnsi="Times New Roman" w:cs="Times New Roman"/>
          <w:b/>
          <w:sz w:val="28"/>
          <w:szCs w:val="28"/>
        </w:rPr>
        <w:t>6</w:t>
      </w:r>
      <w:r w:rsidR="00E023FD">
        <w:rPr>
          <w:rStyle w:val="FontStyle31"/>
          <w:rFonts w:ascii="Times New Roman" w:hAnsi="Times New Roman" w:cs="Times New Roman"/>
          <w:b/>
          <w:sz w:val="28"/>
          <w:szCs w:val="28"/>
        </w:rPr>
        <w:t>)</w:t>
      </w:r>
      <w:r w:rsidRPr="00E023FD">
        <w:rPr>
          <w:b/>
          <w:sz w:val="28"/>
          <w:szCs w:val="28"/>
        </w:rPr>
        <w:t xml:space="preserve"> доходы штрафов, санкций, возмещение ущерба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занимают шестое место в составе неналоговых доходов с удельным весом </w:t>
      </w:r>
      <w:r w:rsidRPr="00E023FD">
        <w:rPr>
          <w:rStyle w:val="FontStyle31"/>
          <w:rFonts w:ascii="Times New Roman" w:hAnsi="Times New Roman" w:cs="Times New Roman"/>
          <w:i/>
          <w:sz w:val="28"/>
          <w:szCs w:val="28"/>
        </w:rPr>
        <w:t>5,4%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очередном финансовом году, </w:t>
      </w:r>
      <w:r w:rsidRPr="00E023FD">
        <w:rPr>
          <w:sz w:val="28"/>
          <w:szCs w:val="28"/>
        </w:rPr>
        <w:t>рассчитаны исходя из фактического поступления и об</w:t>
      </w:r>
      <w:r w:rsidRPr="00E023FD">
        <w:rPr>
          <w:sz w:val="28"/>
          <w:szCs w:val="28"/>
        </w:rPr>
        <w:t>у</w:t>
      </w:r>
      <w:r w:rsidRPr="00E023FD">
        <w:rPr>
          <w:sz w:val="28"/>
          <w:szCs w:val="28"/>
        </w:rPr>
        <w:t>словлены ростом объемов поступлений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 в 2016 году, при ожидаемом посту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п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 xml:space="preserve">лении </w:t>
      </w:r>
      <w:r w:rsidRPr="00E023FD">
        <w:rPr>
          <w:rStyle w:val="submenu-table"/>
          <w:sz w:val="28"/>
          <w:szCs w:val="28"/>
        </w:rPr>
        <w:t xml:space="preserve">в размере </w:t>
      </w:r>
      <w:r w:rsidRPr="00E023FD">
        <w:rPr>
          <w:sz w:val="28"/>
          <w:szCs w:val="28"/>
        </w:rPr>
        <w:t xml:space="preserve">50 121,5 </w:t>
      </w:r>
      <w:r w:rsidRPr="00E023FD">
        <w:rPr>
          <w:rStyle w:val="FontStyle31"/>
          <w:rFonts w:ascii="Times New Roman" w:hAnsi="Times New Roman" w:cs="Times New Roman"/>
          <w:sz w:val="28"/>
          <w:szCs w:val="28"/>
        </w:rPr>
        <w:t>тыс</w:t>
      </w:r>
      <w:r w:rsidRPr="00E023FD">
        <w:rPr>
          <w:sz w:val="28"/>
          <w:szCs w:val="28"/>
        </w:rPr>
        <w:t>. рублей установлен рост по сравнению с план</w:t>
      </w:r>
      <w:r w:rsidRPr="00E023FD">
        <w:rPr>
          <w:sz w:val="28"/>
          <w:szCs w:val="28"/>
        </w:rPr>
        <w:t>о</w:t>
      </w:r>
      <w:r w:rsidRPr="00E023FD">
        <w:rPr>
          <w:sz w:val="28"/>
          <w:szCs w:val="28"/>
        </w:rPr>
        <w:t>выми назначений на 6 121,5 тыс. руб</w:t>
      </w:r>
      <w:r w:rsidRPr="00F60C45">
        <w:rPr>
          <w:sz w:val="28"/>
          <w:szCs w:val="28"/>
        </w:rPr>
        <w:t>лей.  Прогноз поступлений на очередной финансовый год и на плановый период определен  в размере 46 721,3 тыс. рублей, 46 833,3 тыс. рублей,  46 852,3 тыс. рублей,  соответственно по г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дам, что ниже  уровня 2016 года, однако находится в пределе утвержденного плана 2016 года (44 000 тыс. рублей).  </w:t>
      </w:r>
    </w:p>
    <w:p w:rsidR="00C75900" w:rsidRPr="00F60C45" w:rsidRDefault="00C75900" w:rsidP="00C75900">
      <w:pPr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В результате проведенного анализа, представленного  </w:t>
      </w:r>
      <w:r w:rsidRPr="00F60C45">
        <w:rPr>
          <w:i/>
          <w:sz w:val="28"/>
          <w:szCs w:val="28"/>
        </w:rPr>
        <w:t>проекта Решения о бюджете города</w:t>
      </w:r>
      <w:r w:rsidRPr="00F60C45">
        <w:rPr>
          <w:sz w:val="28"/>
          <w:szCs w:val="28"/>
        </w:rPr>
        <w:t xml:space="preserve"> на 2017 год и на плановый период 2018 - 2019 годов, в ч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 xml:space="preserve">сти  правильности формирования, учета и построения </w:t>
      </w:r>
      <w:r w:rsidRPr="00F60C45">
        <w:rPr>
          <w:b/>
          <w:i/>
          <w:sz w:val="28"/>
          <w:szCs w:val="28"/>
        </w:rPr>
        <w:t>неналоговых доходов</w:t>
      </w:r>
      <w:r w:rsidRPr="00F60C45">
        <w:rPr>
          <w:sz w:val="28"/>
          <w:szCs w:val="28"/>
        </w:rPr>
        <w:t xml:space="preserve">,  установлено, что </w:t>
      </w:r>
      <w:r w:rsidRPr="00F60C45">
        <w:rPr>
          <w:i/>
          <w:sz w:val="28"/>
          <w:szCs w:val="28"/>
        </w:rPr>
        <w:t xml:space="preserve">Департаментом финансов </w:t>
      </w:r>
      <w:r w:rsidRPr="00F60C45">
        <w:rPr>
          <w:sz w:val="28"/>
          <w:szCs w:val="28"/>
        </w:rPr>
        <w:t>требования действующего зак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нодательства, определенные ст. 42, 62  </w:t>
      </w:r>
      <w:r w:rsidRPr="00F60C45">
        <w:rPr>
          <w:i/>
          <w:sz w:val="28"/>
          <w:szCs w:val="28"/>
        </w:rPr>
        <w:t>БК РФ</w:t>
      </w:r>
      <w:r w:rsidRPr="00F60C45">
        <w:rPr>
          <w:sz w:val="28"/>
          <w:szCs w:val="28"/>
        </w:rPr>
        <w:t xml:space="preserve"> соблюдены:</w:t>
      </w:r>
    </w:p>
    <w:p w:rsidR="00C75900" w:rsidRPr="00F60C45" w:rsidRDefault="00C75900" w:rsidP="002825B4">
      <w:pPr>
        <w:pStyle w:val="aff4"/>
        <w:numPr>
          <w:ilvl w:val="0"/>
          <w:numId w:val="156"/>
        </w:numPr>
        <w:autoSpaceDE w:val="0"/>
        <w:autoSpaceDN w:val="0"/>
        <w:adjustRightInd w:val="0"/>
        <w:ind w:left="0" w:firstLine="56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 представленный для анализа объем поступлений по неналоговым и</w:t>
      </w:r>
      <w:r w:rsidRPr="00F60C45">
        <w:rPr>
          <w:sz w:val="28"/>
          <w:szCs w:val="28"/>
        </w:rPr>
        <w:t>с</w:t>
      </w:r>
      <w:r w:rsidRPr="00F60C45">
        <w:rPr>
          <w:sz w:val="28"/>
          <w:szCs w:val="28"/>
        </w:rPr>
        <w:t>точникам сформирован на базе, действующего на территории Ханты-Мансийского автономного округа – Югры с учетом:</w:t>
      </w:r>
    </w:p>
    <w:p w:rsidR="00C75900" w:rsidRPr="00F60C45" w:rsidRDefault="00C75900" w:rsidP="002825B4">
      <w:pPr>
        <w:pStyle w:val="aff4"/>
        <w:numPr>
          <w:ilvl w:val="0"/>
          <w:numId w:val="158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  действующего федерального законодательства;    </w:t>
      </w:r>
    </w:p>
    <w:p w:rsidR="00C75900" w:rsidRPr="00F60C45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изменений законодательства Российской Федерации; </w:t>
      </w:r>
    </w:p>
    <w:p w:rsidR="00C75900" w:rsidRPr="00E023FD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F60C45">
        <w:rPr>
          <w:sz w:val="28"/>
          <w:szCs w:val="28"/>
        </w:rPr>
        <w:t xml:space="preserve">муниципальных правовых актов, устанавливающих неналоговые </w:t>
      </w:r>
      <w:r w:rsidRPr="00E023FD">
        <w:rPr>
          <w:sz w:val="28"/>
          <w:szCs w:val="28"/>
        </w:rPr>
        <w:t>доходы;</w:t>
      </w:r>
    </w:p>
    <w:p w:rsidR="00C75900" w:rsidRPr="00E023FD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E023FD">
        <w:rPr>
          <w:sz w:val="28"/>
          <w:szCs w:val="28"/>
        </w:rPr>
        <w:t xml:space="preserve">положений </w:t>
      </w:r>
      <w:r w:rsidRPr="00E023FD">
        <w:rPr>
          <w:i/>
          <w:sz w:val="28"/>
          <w:szCs w:val="28"/>
        </w:rPr>
        <w:t>Методических рекомендаций;</w:t>
      </w:r>
    </w:p>
    <w:p w:rsidR="00C75900" w:rsidRPr="00E023FD" w:rsidRDefault="00C75900" w:rsidP="002825B4">
      <w:pPr>
        <w:pStyle w:val="aff4"/>
        <w:numPr>
          <w:ilvl w:val="0"/>
          <w:numId w:val="157"/>
        </w:numPr>
        <w:autoSpaceDE w:val="0"/>
        <w:autoSpaceDN w:val="0"/>
        <w:adjustRightInd w:val="0"/>
        <w:ind w:left="0" w:firstLine="927"/>
        <w:jc w:val="both"/>
        <w:rPr>
          <w:b/>
          <w:bCs/>
          <w:i/>
          <w:iCs/>
          <w:sz w:val="28"/>
          <w:szCs w:val="28"/>
        </w:rPr>
      </w:pPr>
      <w:r w:rsidRPr="00E023FD">
        <w:rPr>
          <w:sz w:val="28"/>
          <w:szCs w:val="28"/>
        </w:rPr>
        <w:t xml:space="preserve">оценки поступления доходов в бюджет города Нижневартовска в 2016 году. </w:t>
      </w:r>
    </w:p>
    <w:p w:rsidR="00C75900" w:rsidRPr="00E023FD" w:rsidRDefault="00C75900" w:rsidP="00C75900">
      <w:pPr>
        <w:autoSpaceDE w:val="0"/>
        <w:autoSpaceDN w:val="0"/>
        <w:adjustRightInd w:val="0"/>
        <w:ind w:firstLine="567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C75900" w:rsidRPr="00E023FD" w:rsidRDefault="00C75900" w:rsidP="00C75900">
      <w:pPr>
        <w:pStyle w:val="a4"/>
        <w:tabs>
          <w:tab w:val="left" w:pos="-4962"/>
          <w:tab w:val="left" w:pos="-482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2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3.5. Безвозмездные поступления от других бюджетов бюджетной с</w:t>
      </w:r>
      <w:r w:rsidRPr="00E02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E023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стемы Российской Федерации (межбюджетные трансферты)</w:t>
      </w:r>
    </w:p>
    <w:p w:rsidR="00C75900" w:rsidRPr="00E023FD" w:rsidRDefault="00C75900" w:rsidP="00E023FD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Предоставление межбюджетных трансфертов определено положениями </w:t>
      </w:r>
      <w:r w:rsidRPr="00E023F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БК </w:t>
      </w:r>
      <w:r w:rsidRPr="00F26CD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РФ </w:t>
      </w:r>
      <w:r w:rsidRPr="00F26CD3">
        <w:rPr>
          <w:rFonts w:ascii="Times New Roman" w:eastAsia="Calibri" w:hAnsi="Times New Roman" w:cs="Times New Roman"/>
          <w:i/>
          <w:sz w:val="28"/>
          <w:szCs w:val="28"/>
        </w:rPr>
        <w:t xml:space="preserve">и Закона от 10.11.2008 </w:t>
      </w:r>
      <w:r w:rsidR="000C45F0" w:rsidRPr="00F26CD3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Pr="00F26CD3">
        <w:rPr>
          <w:rFonts w:ascii="Times New Roman" w:eastAsia="Calibri" w:hAnsi="Times New Roman" w:cs="Times New Roman"/>
          <w:i/>
          <w:sz w:val="28"/>
          <w:szCs w:val="28"/>
        </w:rPr>
        <w:t xml:space="preserve"> 132-оз </w:t>
      </w:r>
      <w:r w:rsidRPr="00F26CD3">
        <w:rPr>
          <w:rFonts w:ascii="Times New Roman" w:hAnsi="Times New Roman" w:cs="Times New Roman"/>
          <w:sz w:val="28"/>
          <w:szCs w:val="28"/>
        </w:rPr>
        <w:t>и соответствует</w:t>
      </w:r>
      <w:r w:rsidRPr="00E023FD">
        <w:rPr>
          <w:rFonts w:ascii="Times New Roman" w:hAnsi="Times New Roman" w:cs="Times New Roman"/>
          <w:sz w:val="28"/>
          <w:szCs w:val="28"/>
        </w:rPr>
        <w:t xml:space="preserve"> приоритетным направлениям социально – экономического развития Ханты-Мансийского а</w:t>
      </w:r>
      <w:r w:rsidRPr="00E023FD">
        <w:rPr>
          <w:rFonts w:ascii="Times New Roman" w:hAnsi="Times New Roman" w:cs="Times New Roman"/>
          <w:sz w:val="28"/>
          <w:szCs w:val="28"/>
        </w:rPr>
        <w:t>в</w:t>
      </w:r>
      <w:r w:rsidRPr="00E023FD">
        <w:rPr>
          <w:rFonts w:ascii="Times New Roman" w:hAnsi="Times New Roman" w:cs="Times New Roman"/>
          <w:sz w:val="28"/>
          <w:szCs w:val="28"/>
        </w:rPr>
        <w:t>тономного округа – Югры и города Нижневартовска.</w:t>
      </w:r>
    </w:p>
    <w:p w:rsidR="00C75900" w:rsidRPr="00E023FD" w:rsidRDefault="00C75900" w:rsidP="00E023FD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>Межбюджетное регулирование осуществляется  с учетом передаваемых муниципальному образованию, государственных полномочий Ханты-Мансийского автономного округа – Югры.</w:t>
      </w:r>
    </w:p>
    <w:p w:rsidR="00C75900" w:rsidRPr="00E023FD" w:rsidRDefault="00C75900" w:rsidP="00E023FD">
      <w:pPr>
        <w:ind w:firstLine="709"/>
        <w:jc w:val="both"/>
        <w:rPr>
          <w:sz w:val="28"/>
          <w:szCs w:val="28"/>
        </w:rPr>
      </w:pPr>
      <w:proofErr w:type="gramStart"/>
      <w:r w:rsidRPr="00E023FD">
        <w:rPr>
          <w:sz w:val="28"/>
          <w:szCs w:val="28"/>
        </w:rPr>
        <w:lastRenderedPageBreak/>
        <w:t xml:space="preserve">В результате проведенного анализа доходных источников </w:t>
      </w:r>
      <w:r w:rsidRPr="00E023FD">
        <w:rPr>
          <w:i/>
          <w:sz w:val="28"/>
          <w:szCs w:val="28"/>
        </w:rPr>
        <w:t>проекта Р</w:t>
      </w:r>
      <w:r w:rsidRPr="00E023FD">
        <w:rPr>
          <w:i/>
          <w:sz w:val="28"/>
          <w:szCs w:val="28"/>
        </w:rPr>
        <w:t>е</w:t>
      </w:r>
      <w:r w:rsidRPr="00E023FD">
        <w:rPr>
          <w:i/>
          <w:sz w:val="28"/>
          <w:szCs w:val="28"/>
        </w:rPr>
        <w:t xml:space="preserve">шения о бюджете города </w:t>
      </w:r>
      <w:r w:rsidRPr="00E023FD">
        <w:rPr>
          <w:sz w:val="28"/>
          <w:szCs w:val="28"/>
        </w:rPr>
        <w:t xml:space="preserve">установлено, что удельный вес межбюджетных трансфертов на анализируемый период составляет в среднем </w:t>
      </w:r>
      <w:r w:rsidRPr="00E023FD">
        <w:rPr>
          <w:i/>
          <w:sz w:val="28"/>
          <w:szCs w:val="28"/>
        </w:rPr>
        <w:t>56,3%,</w:t>
      </w:r>
      <w:r w:rsidRPr="00E023FD">
        <w:rPr>
          <w:sz w:val="28"/>
          <w:szCs w:val="28"/>
        </w:rPr>
        <w:t xml:space="preserve"> то есть более </w:t>
      </w:r>
      <w:r w:rsidRPr="00E023FD">
        <w:rPr>
          <w:i/>
          <w:sz w:val="28"/>
          <w:szCs w:val="28"/>
        </w:rPr>
        <w:t>50%</w:t>
      </w:r>
      <w:r w:rsidRPr="00E023FD">
        <w:rPr>
          <w:sz w:val="28"/>
          <w:szCs w:val="28"/>
        </w:rPr>
        <w:t xml:space="preserve"> от общего объема всех доходных источников, в том числе на 2017 год </w:t>
      </w:r>
      <w:r w:rsidRPr="009A6960">
        <w:rPr>
          <w:bCs/>
          <w:sz w:val="28"/>
          <w:szCs w:val="28"/>
        </w:rPr>
        <w:t xml:space="preserve">8 254 154,20 </w:t>
      </w:r>
      <w:r w:rsidRPr="009A6960">
        <w:rPr>
          <w:sz w:val="28"/>
          <w:szCs w:val="28"/>
        </w:rPr>
        <w:t>тыс</w:t>
      </w:r>
      <w:r w:rsidRPr="00E023FD">
        <w:rPr>
          <w:sz w:val="28"/>
          <w:szCs w:val="28"/>
        </w:rPr>
        <w:t xml:space="preserve">. рублей или </w:t>
      </w:r>
      <w:r w:rsidRPr="00E023FD">
        <w:rPr>
          <w:sz w:val="28"/>
          <w:szCs w:val="28"/>
          <w:lang w:eastAsia="en-US"/>
        </w:rPr>
        <w:t>57,9</w:t>
      </w:r>
      <w:r w:rsidRPr="00E023FD">
        <w:rPr>
          <w:sz w:val="28"/>
          <w:szCs w:val="28"/>
        </w:rPr>
        <w:t>% и на плановый период с тенденцией ежегодного снижения:</w:t>
      </w:r>
      <w:proofErr w:type="gramEnd"/>
    </w:p>
    <w:p w:rsidR="00C75900" w:rsidRPr="00E023FD" w:rsidRDefault="00C75900" w:rsidP="00C7590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 в 2018 году до </w:t>
      </w:r>
      <w:r w:rsidRPr="00E023FD">
        <w:rPr>
          <w:rFonts w:ascii="Times New Roman" w:hAnsi="Times New Roman" w:cs="Times New Roman"/>
          <w:bCs/>
          <w:sz w:val="28"/>
          <w:szCs w:val="28"/>
        </w:rPr>
        <w:t>7 978 070,30</w:t>
      </w:r>
      <w:r w:rsidRPr="00E023FD">
        <w:rPr>
          <w:rFonts w:ascii="Times New Roman" w:hAnsi="Times New Roman" w:cs="Times New Roman"/>
          <w:sz w:val="28"/>
          <w:szCs w:val="28"/>
        </w:rPr>
        <w:t xml:space="preserve"> тыс. рублей или до 56,5%;</w:t>
      </w:r>
    </w:p>
    <w:p w:rsidR="00C75900" w:rsidRPr="00E023FD" w:rsidRDefault="00C75900" w:rsidP="00C7590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 в 2019 году </w:t>
      </w:r>
      <w:r w:rsidRPr="00E023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7 217 389,8 тыс. рублей или </w:t>
      </w:r>
      <w:r w:rsidRPr="00E023FD">
        <w:rPr>
          <w:rFonts w:ascii="Times New Roman" w:hAnsi="Times New Roman" w:cs="Times New Roman"/>
          <w:sz w:val="28"/>
          <w:szCs w:val="28"/>
        </w:rPr>
        <w:t>до 53,</w:t>
      </w:r>
      <w:r w:rsidRPr="00E023FD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E023FD">
        <w:rPr>
          <w:rFonts w:ascii="Times New Roman" w:hAnsi="Times New Roman" w:cs="Times New Roman"/>
          <w:sz w:val="28"/>
          <w:szCs w:val="28"/>
        </w:rPr>
        <w:t>%, что:</w:t>
      </w:r>
    </w:p>
    <w:p w:rsidR="00C75900" w:rsidRPr="00E023FD" w:rsidRDefault="00C75900" w:rsidP="002825B4">
      <w:pPr>
        <w:pStyle w:val="a4"/>
        <w:numPr>
          <w:ilvl w:val="0"/>
          <w:numId w:val="159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927"/>
        <w:outlineLvl w:val="0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>выше на 847 089,70  тыс. рублей  (10,3 %) первоначального плана по доходам на 2016 год (7 407 064,50тыс.  руб.);</w:t>
      </w:r>
    </w:p>
    <w:p w:rsidR="00C75900" w:rsidRPr="00E023FD" w:rsidRDefault="00C75900" w:rsidP="002825B4">
      <w:pPr>
        <w:pStyle w:val="a4"/>
        <w:numPr>
          <w:ilvl w:val="0"/>
          <w:numId w:val="159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927"/>
        <w:outlineLvl w:val="0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ниже  на </w:t>
      </w:r>
      <w:r w:rsidRPr="00E023FD">
        <w:rPr>
          <w:rFonts w:ascii="Times New Roman" w:hAnsi="Times New Roman" w:cs="Times New Roman"/>
          <w:bCs/>
          <w:sz w:val="28"/>
          <w:szCs w:val="28"/>
        </w:rPr>
        <w:t>285 871,13</w:t>
      </w:r>
      <w:r w:rsidRPr="00E023FD">
        <w:rPr>
          <w:rFonts w:ascii="Times New Roman" w:hAnsi="Times New Roman" w:cs="Times New Roman"/>
          <w:sz w:val="28"/>
          <w:szCs w:val="28"/>
        </w:rPr>
        <w:t xml:space="preserve"> тыс. рублей (3,4 %) ожидаемого поступления 2016 года (</w:t>
      </w:r>
      <w:r w:rsidRPr="00E023FD">
        <w:rPr>
          <w:rFonts w:ascii="Times New Roman" w:hAnsi="Times New Roman" w:cs="Times New Roman"/>
          <w:bCs/>
          <w:sz w:val="28"/>
          <w:szCs w:val="28"/>
        </w:rPr>
        <w:t>8 540 025,33</w:t>
      </w:r>
      <w:r w:rsidRPr="00E023FD">
        <w:rPr>
          <w:rFonts w:ascii="Times New Roman" w:hAnsi="Times New Roman" w:cs="Times New Roman"/>
          <w:sz w:val="28"/>
          <w:szCs w:val="28"/>
        </w:rPr>
        <w:t>тыс. рублей).</w:t>
      </w:r>
    </w:p>
    <w:p w:rsidR="00C75900" w:rsidRPr="00E023FD" w:rsidRDefault="00C75900" w:rsidP="00C759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sz w:val="28"/>
          <w:szCs w:val="28"/>
        </w:rPr>
      </w:pPr>
      <w:r w:rsidRPr="00E023FD">
        <w:rPr>
          <w:sz w:val="28"/>
          <w:szCs w:val="28"/>
        </w:rPr>
        <w:t>Динамика плановых назначений по поступлению межбюджетных трансфертов характер</w:t>
      </w:r>
      <w:r w:rsidR="009A6960">
        <w:rPr>
          <w:sz w:val="28"/>
          <w:szCs w:val="28"/>
        </w:rPr>
        <w:t>изуется нижеследующими данными таблицы.</w:t>
      </w:r>
    </w:p>
    <w:p w:rsidR="00C75900" w:rsidRPr="00E023FD" w:rsidRDefault="00C75900" w:rsidP="00C7590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sz w:val="28"/>
          <w:szCs w:val="28"/>
        </w:rPr>
      </w:pPr>
    </w:p>
    <w:tbl>
      <w:tblPr>
        <w:tblW w:w="9367" w:type="dxa"/>
        <w:tblInd w:w="97" w:type="dxa"/>
        <w:tblLook w:val="04A0" w:firstRow="1" w:lastRow="0" w:firstColumn="1" w:lastColumn="0" w:noHBand="0" w:noVBand="1"/>
      </w:tblPr>
      <w:tblGrid>
        <w:gridCol w:w="3697"/>
        <w:gridCol w:w="1417"/>
        <w:gridCol w:w="1418"/>
        <w:gridCol w:w="1417"/>
        <w:gridCol w:w="1418"/>
      </w:tblGrid>
      <w:tr w:rsidR="00C75900" w:rsidRPr="00E023FD" w:rsidTr="000C1CDD">
        <w:trPr>
          <w:trHeight w:val="60"/>
        </w:trPr>
        <w:tc>
          <w:tcPr>
            <w:tcW w:w="3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 xml:space="preserve">Оценка </w:t>
            </w:r>
          </w:p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2016 год, тыс. рублей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Проект бюджета</w:t>
            </w:r>
          </w:p>
        </w:tc>
      </w:tr>
      <w:tr w:rsidR="00C75900" w:rsidRPr="00E023FD" w:rsidTr="000C1CDD">
        <w:trPr>
          <w:trHeight w:val="60"/>
        </w:trPr>
        <w:tc>
          <w:tcPr>
            <w:tcW w:w="3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E023FD" w:rsidRDefault="00C75900" w:rsidP="000C1C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900" w:rsidRPr="00E023FD" w:rsidRDefault="00C75900" w:rsidP="000C1C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2017 год,                 тыс.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2018 год,                 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75900" w:rsidRPr="00E023FD" w:rsidRDefault="00C75900" w:rsidP="000C1CDD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2019 год,    тыс. рублей</w:t>
            </w:r>
          </w:p>
        </w:tc>
      </w:tr>
      <w:tr w:rsidR="00C75900" w:rsidRPr="00E023FD" w:rsidTr="009A6960">
        <w:trPr>
          <w:trHeight w:val="477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E023FD" w:rsidRDefault="00C75900" w:rsidP="009A6960">
            <w:pPr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Безвозмездные поступления 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8540025,33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8254154,20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7978070,30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7217389,80</w:t>
            </w:r>
          </w:p>
        </w:tc>
      </w:tr>
      <w:tr w:rsidR="00C75900" w:rsidRPr="009A6960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A6960" w:rsidRDefault="00C75900" w:rsidP="009A6960">
            <w:pPr>
              <w:rPr>
                <w:bCs/>
                <w:i/>
                <w:iCs/>
                <w:sz w:val="16"/>
                <w:szCs w:val="16"/>
              </w:rPr>
            </w:pPr>
            <w:r w:rsidRPr="009A6960">
              <w:rPr>
                <w:bCs/>
                <w:i/>
                <w:iCs/>
                <w:sz w:val="16"/>
                <w:szCs w:val="16"/>
                <w:lang w:eastAsia="en-US"/>
              </w:rPr>
              <w:t>Удельный вес,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</w:tr>
      <w:tr w:rsidR="00C75900" w:rsidRPr="009A6960" w:rsidTr="009A6960">
        <w:trPr>
          <w:trHeight w:val="403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A6960" w:rsidRDefault="00C75900" w:rsidP="009A6960">
            <w:pPr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8424927,62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8254154,20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7978070,30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7217389,80</w:t>
            </w:r>
          </w:p>
        </w:tc>
      </w:tr>
      <w:tr w:rsidR="00C75900" w:rsidRPr="009A6960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A6960" w:rsidRDefault="00C75900" w:rsidP="009A6960">
            <w:pPr>
              <w:rPr>
                <w:bCs/>
                <w:i/>
                <w:iCs/>
                <w:sz w:val="16"/>
                <w:szCs w:val="16"/>
              </w:rPr>
            </w:pPr>
            <w:r w:rsidRPr="009A6960">
              <w:rPr>
                <w:bCs/>
                <w:i/>
                <w:iCs/>
                <w:sz w:val="16"/>
                <w:szCs w:val="16"/>
                <w:lang w:eastAsia="en-US"/>
              </w:rPr>
              <w:t>Отклонение,%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-170773,42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-276083,90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-760680,50</w:t>
            </w:r>
          </w:p>
        </w:tc>
      </w:tr>
      <w:tr w:rsidR="00C75900" w:rsidRPr="009A6960" w:rsidTr="009A6960">
        <w:trPr>
          <w:trHeight w:val="60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9A6960" w:rsidRDefault="00C75900" w:rsidP="009A6960">
            <w:pPr>
              <w:rPr>
                <w:bCs/>
                <w:i/>
                <w:iCs/>
                <w:sz w:val="16"/>
                <w:szCs w:val="16"/>
              </w:rPr>
            </w:pPr>
            <w:r w:rsidRPr="009A6960">
              <w:rPr>
                <w:bCs/>
                <w:i/>
                <w:iCs/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9A6960" w:rsidRDefault="00C75900" w:rsidP="009A6960">
            <w:pPr>
              <w:jc w:val="center"/>
              <w:rPr>
                <w:bCs/>
                <w:sz w:val="20"/>
                <w:szCs w:val="20"/>
              </w:rPr>
            </w:pPr>
            <w:r w:rsidRPr="009A6960">
              <w:rPr>
                <w:bCs/>
                <w:sz w:val="20"/>
                <w:szCs w:val="20"/>
              </w:rPr>
              <w:t>100,0</w:t>
            </w:r>
          </w:p>
        </w:tc>
      </w:tr>
      <w:tr w:rsidR="00C75900" w:rsidRPr="00E023FD" w:rsidTr="009A6960">
        <w:trPr>
          <w:trHeight w:val="517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Дотации бюджетам субъектов РФ и м</w:t>
            </w:r>
            <w:r w:rsidRPr="00E023FD">
              <w:rPr>
                <w:sz w:val="20"/>
                <w:szCs w:val="20"/>
              </w:rPr>
              <w:t>у</w:t>
            </w:r>
            <w:r w:rsidRPr="00E023FD">
              <w:rPr>
                <w:sz w:val="20"/>
                <w:szCs w:val="20"/>
              </w:rPr>
              <w:t>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456774,20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456774,20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456774,20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456774,20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0,00</w:t>
            </w:r>
          </w:p>
        </w:tc>
      </w:tr>
      <w:tr w:rsidR="00C75900" w:rsidRPr="00E023FD" w:rsidTr="009A6960">
        <w:trPr>
          <w:trHeight w:val="76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6,3</w:t>
            </w:r>
          </w:p>
        </w:tc>
      </w:tr>
      <w:tr w:rsidR="00C75900" w:rsidRPr="00E023FD" w:rsidTr="009A6960">
        <w:trPr>
          <w:trHeight w:val="675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Субсидии бюджетам субъектов РФ и муниципальных образований (межбю</w:t>
            </w:r>
            <w:r w:rsidRPr="00E023FD">
              <w:rPr>
                <w:sz w:val="20"/>
                <w:szCs w:val="20"/>
              </w:rPr>
              <w:t>д</w:t>
            </w:r>
            <w:r w:rsidRPr="00E023FD">
              <w:rPr>
                <w:sz w:val="20"/>
                <w:szCs w:val="20"/>
              </w:rPr>
              <w:t>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1971833,05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1213586,60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1192632,40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810253,60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-758246,45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-20954,20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-382378,80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11,2</w:t>
            </w:r>
          </w:p>
        </w:tc>
      </w:tr>
      <w:tr w:rsidR="00C75900" w:rsidRPr="00E023FD" w:rsidTr="009A6960">
        <w:trPr>
          <w:trHeight w:val="405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 xml:space="preserve">Субвенции бюджетам субъектов РФ и муниципальных образований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6418425,44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6579594,00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6326660,20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5948358,50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161168,56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-252933,80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-378301,70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82,4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34669,13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4199,40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2003,50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2003,50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-30469,73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-2195,90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sz w:val="16"/>
                <w:szCs w:val="16"/>
              </w:rPr>
            </w:pPr>
            <w:r w:rsidRPr="00E023FD">
              <w:rPr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sz w:val="20"/>
                <w:szCs w:val="20"/>
              </w:rPr>
            </w:pPr>
            <w:r w:rsidRPr="00E023FD">
              <w:rPr>
                <w:sz w:val="20"/>
                <w:szCs w:val="20"/>
              </w:rPr>
              <w:t>0,03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5900" w:rsidRPr="00E023FD" w:rsidRDefault="00C75900" w:rsidP="009A6960">
            <w:pPr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157511,70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023FD">
              <w:rPr>
                <w:b/>
                <w:bCs/>
                <w:i/>
                <w:iCs/>
                <w:sz w:val="16"/>
                <w:szCs w:val="16"/>
                <w:lang w:eastAsia="en-US"/>
              </w:rPr>
              <w:t>Отклонение,%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-157511,70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023FD">
              <w:rPr>
                <w:b/>
                <w:bCs/>
                <w:i/>
                <w:iCs/>
                <w:sz w:val="16"/>
                <w:szCs w:val="16"/>
                <w:lang w:eastAsia="en-US"/>
              </w:rPr>
              <w:t>Удельный вес,%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75900" w:rsidRPr="00E023FD" w:rsidTr="009A6960">
        <w:trPr>
          <w:trHeight w:val="60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900" w:rsidRPr="00E023FD" w:rsidRDefault="00C75900" w:rsidP="009A6960">
            <w:pPr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Возврат остатков субсидий, субве</w:t>
            </w:r>
            <w:r w:rsidRPr="00E023FD">
              <w:rPr>
                <w:b/>
                <w:bCs/>
                <w:sz w:val="20"/>
                <w:szCs w:val="20"/>
              </w:rPr>
              <w:t>н</w:t>
            </w:r>
            <w:r w:rsidRPr="00E023FD">
              <w:rPr>
                <w:b/>
                <w:bCs/>
                <w:sz w:val="20"/>
                <w:szCs w:val="20"/>
              </w:rPr>
              <w:t>ций и иных межбюджетных тран</w:t>
            </w:r>
            <w:r w:rsidRPr="00E023FD">
              <w:rPr>
                <w:b/>
                <w:bCs/>
                <w:sz w:val="20"/>
                <w:szCs w:val="20"/>
              </w:rPr>
              <w:t>с</w:t>
            </w:r>
            <w:r w:rsidRPr="00E023FD">
              <w:rPr>
                <w:b/>
                <w:bCs/>
                <w:sz w:val="20"/>
                <w:szCs w:val="20"/>
              </w:rPr>
              <w:t>фертов, имеющих целевое назнач</w:t>
            </w:r>
            <w:r w:rsidRPr="00E023FD">
              <w:rPr>
                <w:b/>
                <w:bCs/>
                <w:sz w:val="20"/>
                <w:szCs w:val="20"/>
              </w:rPr>
              <w:t>е</w:t>
            </w:r>
            <w:r w:rsidRPr="00E023FD">
              <w:rPr>
                <w:b/>
                <w:bCs/>
                <w:sz w:val="20"/>
                <w:szCs w:val="20"/>
              </w:rPr>
              <w:t xml:space="preserve">ние, прошлых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-42413,99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5900" w:rsidRPr="00E023FD" w:rsidRDefault="00C75900" w:rsidP="009A6960">
            <w:pPr>
              <w:jc w:val="center"/>
              <w:rPr>
                <w:b/>
                <w:bCs/>
                <w:sz w:val="20"/>
                <w:szCs w:val="20"/>
              </w:rPr>
            </w:pPr>
            <w:r w:rsidRPr="00E023FD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75900" w:rsidRPr="00E023FD" w:rsidRDefault="00C75900" w:rsidP="000C45F0">
      <w:pPr>
        <w:pStyle w:val="a4"/>
        <w:shd w:val="clear" w:color="auto" w:fill="FFFFFF"/>
        <w:spacing w:before="12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>Результатом анализа данных по распределению межбюджетных тран</w:t>
      </w:r>
      <w:r w:rsidRPr="00E023FD">
        <w:rPr>
          <w:rFonts w:ascii="Times New Roman" w:hAnsi="Times New Roman" w:cs="Times New Roman"/>
          <w:sz w:val="28"/>
          <w:szCs w:val="28"/>
        </w:rPr>
        <w:t>с</w:t>
      </w:r>
      <w:r w:rsidRPr="00E023FD">
        <w:rPr>
          <w:rFonts w:ascii="Times New Roman" w:hAnsi="Times New Roman" w:cs="Times New Roman"/>
          <w:sz w:val="28"/>
          <w:szCs w:val="28"/>
        </w:rPr>
        <w:t>фертов в разрезе форм их предоставления и планирования бюджетных асси</w:t>
      </w:r>
      <w:r w:rsidRPr="00E023FD">
        <w:rPr>
          <w:rFonts w:ascii="Times New Roman" w:hAnsi="Times New Roman" w:cs="Times New Roman"/>
          <w:sz w:val="28"/>
          <w:szCs w:val="28"/>
        </w:rPr>
        <w:t>г</w:t>
      </w:r>
      <w:r w:rsidRPr="00E023FD">
        <w:rPr>
          <w:rFonts w:ascii="Times New Roman" w:hAnsi="Times New Roman" w:cs="Times New Roman"/>
          <w:sz w:val="28"/>
          <w:szCs w:val="28"/>
        </w:rPr>
        <w:t>нований по их финансовому обеспечению установлено</w:t>
      </w:r>
      <w:r w:rsidR="000C45F0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C75900" w:rsidRPr="00E023FD" w:rsidRDefault="00C75900" w:rsidP="000C45F0">
      <w:pPr>
        <w:pStyle w:val="a4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568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b/>
          <w:i/>
          <w:sz w:val="28"/>
          <w:szCs w:val="28"/>
        </w:rPr>
        <w:lastRenderedPageBreak/>
        <w:t>3.5.1.</w:t>
      </w:r>
      <w:r w:rsidRPr="00E023FD">
        <w:rPr>
          <w:rFonts w:ascii="Times New Roman" w:hAnsi="Times New Roman" w:cs="Times New Roman"/>
          <w:sz w:val="28"/>
          <w:szCs w:val="28"/>
        </w:rPr>
        <w:t xml:space="preserve"> В структуре межбюджетных трансфертов основная доля прих</w:t>
      </w:r>
      <w:r w:rsidRPr="00E023FD">
        <w:rPr>
          <w:rFonts w:ascii="Times New Roman" w:hAnsi="Times New Roman" w:cs="Times New Roman"/>
          <w:sz w:val="28"/>
          <w:szCs w:val="28"/>
        </w:rPr>
        <w:t>о</w:t>
      </w:r>
      <w:r w:rsidRPr="00E023FD">
        <w:rPr>
          <w:rFonts w:ascii="Times New Roman" w:hAnsi="Times New Roman" w:cs="Times New Roman"/>
          <w:sz w:val="28"/>
          <w:szCs w:val="28"/>
        </w:rPr>
        <w:t xml:space="preserve">дится на </w:t>
      </w:r>
      <w:r w:rsidRPr="00E023FD">
        <w:rPr>
          <w:rFonts w:ascii="Times New Roman" w:hAnsi="Times New Roman" w:cs="Times New Roman"/>
          <w:bCs/>
          <w:i/>
          <w:iCs/>
          <w:sz w:val="28"/>
          <w:szCs w:val="28"/>
        </w:rPr>
        <w:t>субвенции</w:t>
      </w:r>
      <w:r w:rsidRPr="00E023FD">
        <w:rPr>
          <w:rFonts w:ascii="Times New Roman" w:hAnsi="Times New Roman" w:cs="Times New Roman"/>
          <w:sz w:val="28"/>
          <w:szCs w:val="28"/>
        </w:rPr>
        <w:t>, размер которых установлен:</w:t>
      </w:r>
    </w:p>
    <w:p w:rsidR="00C75900" w:rsidRPr="00E023FD" w:rsidRDefault="00C75900" w:rsidP="002825B4">
      <w:pPr>
        <w:pStyle w:val="a4"/>
        <w:numPr>
          <w:ilvl w:val="0"/>
          <w:numId w:val="15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E023FD">
        <w:rPr>
          <w:rFonts w:ascii="Times New Roman" w:hAnsi="Times New Roman" w:cs="Times New Roman"/>
          <w:i/>
          <w:sz w:val="28"/>
          <w:szCs w:val="28"/>
        </w:rPr>
        <w:t>75,2 %</w:t>
      </w:r>
      <w:r w:rsidRPr="00E023FD">
        <w:rPr>
          <w:rFonts w:ascii="Times New Roman" w:hAnsi="Times New Roman" w:cs="Times New Roman"/>
          <w:sz w:val="28"/>
          <w:szCs w:val="28"/>
        </w:rPr>
        <w:t xml:space="preserve"> или 6 418 425,44 тыс. рублей от общего объема межбюджетных трансфертов;</w:t>
      </w:r>
    </w:p>
    <w:p w:rsidR="00C75900" w:rsidRPr="00E023FD" w:rsidRDefault="00C75900" w:rsidP="002825B4">
      <w:pPr>
        <w:pStyle w:val="a4"/>
        <w:numPr>
          <w:ilvl w:val="0"/>
          <w:numId w:val="15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E023FD">
        <w:rPr>
          <w:rFonts w:ascii="Times New Roman" w:hAnsi="Times New Roman" w:cs="Times New Roman"/>
          <w:i/>
          <w:sz w:val="28"/>
          <w:szCs w:val="28"/>
        </w:rPr>
        <w:t>79,7%</w:t>
      </w:r>
      <w:r w:rsidRPr="00E023FD">
        <w:rPr>
          <w:rFonts w:ascii="Times New Roman" w:hAnsi="Times New Roman" w:cs="Times New Roman"/>
          <w:sz w:val="28"/>
          <w:szCs w:val="28"/>
        </w:rPr>
        <w:t xml:space="preserve"> 6 579 594,00 тыс. рублей от общего объема ме</w:t>
      </w:r>
      <w:r w:rsidRPr="00E023FD">
        <w:rPr>
          <w:rFonts w:ascii="Times New Roman" w:hAnsi="Times New Roman" w:cs="Times New Roman"/>
          <w:sz w:val="28"/>
          <w:szCs w:val="28"/>
        </w:rPr>
        <w:t>ж</w:t>
      </w:r>
      <w:r w:rsidRPr="00E023FD">
        <w:rPr>
          <w:rFonts w:ascii="Times New Roman" w:hAnsi="Times New Roman" w:cs="Times New Roman"/>
          <w:sz w:val="28"/>
          <w:szCs w:val="28"/>
        </w:rPr>
        <w:t>бюджетных трансфертов, что на 161 168,56 тыс. рублей больше с ожидаем</w:t>
      </w:r>
      <w:r w:rsidRPr="00E023FD">
        <w:rPr>
          <w:rFonts w:ascii="Times New Roman" w:hAnsi="Times New Roman" w:cs="Times New Roman"/>
          <w:sz w:val="28"/>
          <w:szCs w:val="28"/>
        </w:rPr>
        <w:t>ы</w:t>
      </w:r>
      <w:r w:rsidRPr="00E023FD">
        <w:rPr>
          <w:rFonts w:ascii="Times New Roman" w:hAnsi="Times New Roman" w:cs="Times New Roman"/>
          <w:sz w:val="28"/>
          <w:szCs w:val="28"/>
        </w:rPr>
        <w:t>ми поступлениями 2016 года.</w:t>
      </w:r>
    </w:p>
    <w:p w:rsidR="00C75900" w:rsidRPr="00E023FD" w:rsidRDefault="00C75900" w:rsidP="000C45F0">
      <w:pPr>
        <w:pStyle w:val="a4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567"/>
        <w:rPr>
          <w:rFonts w:ascii="Times New Roman" w:eastAsia="Calibri" w:hAnsi="Times New Roman" w:cs="Times New Roman"/>
          <w:sz w:val="28"/>
        </w:rPr>
      </w:pPr>
      <w:r w:rsidRPr="00E023FD">
        <w:rPr>
          <w:rFonts w:ascii="Times New Roman" w:hAnsi="Times New Roman" w:cs="Times New Roman"/>
          <w:sz w:val="28"/>
          <w:szCs w:val="28"/>
        </w:rPr>
        <w:tab/>
        <w:t>Увеличение размера субвенций обусловлено изменением с 01.01.2017 года состава передаваемых с регионального уровня</w:t>
      </w:r>
      <w:r w:rsidRPr="00E023FD">
        <w:rPr>
          <w:rFonts w:ascii="Times New Roman" w:eastAsia="Calibri" w:hAnsi="Times New Roman" w:cs="Times New Roman"/>
          <w:sz w:val="28"/>
        </w:rPr>
        <w:t xml:space="preserve"> государственных</w:t>
      </w:r>
      <w:r w:rsidRPr="00E023FD">
        <w:rPr>
          <w:rFonts w:ascii="Times New Roman" w:hAnsi="Times New Roman" w:cs="Times New Roman"/>
          <w:sz w:val="28"/>
          <w:szCs w:val="28"/>
        </w:rPr>
        <w:t xml:space="preserve"> полн</w:t>
      </w:r>
      <w:r w:rsidRPr="00E023FD">
        <w:rPr>
          <w:rFonts w:ascii="Times New Roman" w:hAnsi="Times New Roman" w:cs="Times New Roman"/>
          <w:sz w:val="28"/>
          <w:szCs w:val="28"/>
        </w:rPr>
        <w:t>о</w:t>
      </w:r>
      <w:r w:rsidRPr="00E023FD">
        <w:rPr>
          <w:rFonts w:ascii="Times New Roman" w:hAnsi="Times New Roman" w:cs="Times New Roman"/>
          <w:sz w:val="28"/>
          <w:szCs w:val="28"/>
        </w:rPr>
        <w:t xml:space="preserve">мочий, в части наделения  </w:t>
      </w:r>
      <w:r w:rsidRPr="00E023FD">
        <w:rPr>
          <w:rFonts w:ascii="Times New Roman" w:eastAsia="Calibri" w:hAnsi="Times New Roman" w:cs="Times New Roman"/>
          <w:sz w:val="28"/>
        </w:rPr>
        <w:t>муниципального образования отдельными гос</w:t>
      </w:r>
      <w:r w:rsidRPr="00E023FD">
        <w:rPr>
          <w:rFonts w:ascii="Times New Roman" w:eastAsia="Calibri" w:hAnsi="Times New Roman" w:cs="Times New Roman"/>
          <w:sz w:val="28"/>
        </w:rPr>
        <w:t>у</w:t>
      </w:r>
      <w:r w:rsidRPr="00E023FD">
        <w:rPr>
          <w:rFonts w:ascii="Times New Roman" w:eastAsia="Calibri" w:hAnsi="Times New Roman" w:cs="Times New Roman"/>
          <w:sz w:val="28"/>
        </w:rPr>
        <w:t>дарственными полномочиями Ханты-Мансийского автономного округа – Югры по организации:</w:t>
      </w:r>
    </w:p>
    <w:p w:rsidR="00C75900" w:rsidRPr="00E023FD" w:rsidRDefault="00C75900" w:rsidP="002825B4">
      <w:pPr>
        <w:pStyle w:val="a4"/>
        <w:numPr>
          <w:ilvl w:val="0"/>
          <w:numId w:val="15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23FD">
        <w:rPr>
          <w:rFonts w:ascii="Times New Roman" w:eastAsia="Calibri" w:hAnsi="Times New Roman" w:cs="Times New Roman"/>
          <w:sz w:val="28"/>
        </w:rPr>
        <w:t>осуществления мероприятий по проведению дезинсекции и дерат</w:t>
      </w:r>
      <w:r w:rsidRPr="00E023FD">
        <w:rPr>
          <w:rFonts w:ascii="Times New Roman" w:eastAsia="Calibri" w:hAnsi="Times New Roman" w:cs="Times New Roman"/>
          <w:sz w:val="28"/>
        </w:rPr>
        <w:t>и</w:t>
      </w:r>
      <w:r w:rsidRPr="00E023FD">
        <w:rPr>
          <w:rFonts w:ascii="Times New Roman" w:eastAsia="Calibri" w:hAnsi="Times New Roman" w:cs="Times New Roman"/>
          <w:sz w:val="28"/>
        </w:rPr>
        <w:t>зации в Ханты-Мансийском автономном округе – Югре;</w:t>
      </w:r>
    </w:p>
    <w:p w:rsidR="00C75900" w:rsidRPr="00E023FD" w:rsidRDefault="00C75900" w:rsidP="002825B4">
      <w:pPr>
        <w:pStyle w:val="aff4"/>
        <w:numPr>
          <w:ilvl w:val="0"/>
          <w:numId w:val="151"/>
        </w:numPr>
        <w:tabs>
          <w:tab w:val="left" w:pos="993"/>
        </w:tabs>
        <w:ind w:left="0" w:firstLine="567"/>
        <w:jc w:val="both"/>
        <w:rPr>
          <w:rFonts w:eastAsia="Calibri"/>
          <w:sz w:val="28"/>
        </w:rPr>
      </w:pPr>
      <w:r w:rsidRPr="00E023FD">
        <w:rPr>
          <w:rFonts w:eastAsia="Calibri"/>
          <w:sz w:val="28"/>
        </w:rPr>
        <w:t>деятельности по сбору (в том числе раздельному сбору) твердых коммунальных отходов;</w:t>
      </w:r>
    </w:p>
    <w:p w:rsidR="00C75900" w:rsidRPr="00E023FD" w:rsidRDefault="00C75900" w:rsidP="002825B4">
      <w:pPr>
        <w:pStyle w:val="aff4"/>
        <w:numPr>
          <w:ilvl w:val="0"/>
          <w:numId w:val="151"/>
        </w:numPr>
        <w:tabs>
          <w:tab w:val="left" w:pos="993"/>
        </w:tabs>
        <w:ind w:left="0" w:firstLine="567"/>
        <w:jc w:val="both"/>
        <w:rPr>
          <w:rFonts w:eastAsia="Calibri"/>
          <w:sz w:val="28"/>
        </w:rPr>
      </w:pPr>
      <w:r w:rsidRPr="00E023FD">
        <w:rPr>
          <w:rFonts w:eastAsia="Calibri"/>
          <w:sz w:val="28"/>
        </w:rPr>
        <w:t>деятельности по транспортированию твердых коммунальных отх</w:t>
      </w:r>
      <w:r w:rsidRPr="00E023FD">
        <w:rPr>
          <w:rFonts w:eastAsia="Calibri"/>
          <w:sz w:val="28"/>
        </w:rPr>
        <w:t>о</w:t>
      </w:r>
      <w:r w:rsidRPr="00E023FD">
        <w:rPr>
          <w:rFonts w:eastAsia="Calibri"/>
          <w:sz w:val="28"/>
        </w:rPr>
        <w:t>дов.</w:t>
      </w:r>
    </w:p>
    <w:p w:rsidR="00C75900" w:rsidRPr="00E023FD" w:rsidRDefault="00C75900" w:rsidP="00C7590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E023FD">
        <w:rPr>
          <w:sz w:val="28"/>
          <w:szCs w:val="28"/>
        </w:rPr>
        <w:t xml:space="preserve">Основной объем </w:t>
      </w:r>
      <w:r w:rsidRPr="00E023FD">
        <w:rPr>
          <w:bCs/>
          <w:iCs/>
          <w:sz w:val="28"/>
          <w:szCs w:val="28"/>
        </w:rPr>
        <w:t>субвенций</w:t>
      </w:r>
      <w:r w:rsidRPr="00E023FD">
        <w:rPr>
          <w:sz w:val="28"/>
          <w:szCs w:val="28"/>
        </w:rPr>
        <w:t xml:space="preserve"> при осуществлении полномочий, устано</w:t>
      </w:r>
      <w:r w:rsidRPr="00E023FD">
        <w:rPr>
          <w:sz w:val="28"/>
          <w:szCs w:val="28"/>
        </w:rPr>
        <w:t>в</w:t>
      </w:r>
      <w:r w:rsidRPr="00E023FD">
        <w:rPr>
          <w:sz w:val="28"/>
          <w:szCs w:val="28"/>
        </w:rPr>
        <w:t>ленных законодательством, направляется на реализацию мероприятий в о</w:t>
      </w:r>
      <w:r w:rsidRPr="00E023FD">
        <w:rPr>
          <w:sz w:val="28"/>
          <w:szCs w:val="28"/>
        </w:rPr>
        <w:t>б</w:t>
      </w:r>
      <w:r w:rsidRPr="00E023FD">
        <w:rPr>
          <w:sz w:val="28"/>
          <w:szCs w:val="28"/>
        </w:rPr>
        <w:t>разовании и социальной политике.</w:t>
      </w:r>
    </w:p>
    <w:p w:rsidR="00C75900" w:rsidRPr="00F60C45" w:rsidRDefault="00C75900" w:rsidP="00C75900">
      <w:pPr>
        <w:tabs>
          <w:tab w:val="left" w:pos="567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8"/>
          <w:szCs w:val="28"/>
        </w:rPr>
      </w:pPr>
      <w:r w:rsidRPr="00E023FD">
        <w:rPr>
          <w:b/>
          <w:i/>
          <w:sz w:val="28"/>
          <w:szCs w:val="28"/>
        </w:rPr>
        <w:t>3.5.2.</w:t>
      </w:r>
      <w:r w:rsidRPr="00E023FD">
        <w:rPr>
          <w:i/>
          <w:sz w:val="28"/>
          <w:szCs w:val="28"/>
        </w:rPr>
        <w:t xml:space="preserve"> </w:t>
      </w:r>
      <w:r w:rsidRPr="00E023FD">
        <w:rPr>
          <w:sz w:val="28"/>
          <w:szCs w:val="28"/>
        </w:rPr>
        <w:t>Второе место в структуре ме</w:t>
      </w:r>
      <w:r w:rsidRPr="00F60C45">
        <w:rPr>
          <w:sz w:val="28"/>
          <w:szCs w:val="28"/>
        </w:rPr>
        <w:t xml:space="preserve">жбюджетных трансфертов занимают </w:t>
      </w:r>
      <w:r w:rsidRPr="00F60C45">
        <w:rPr>
          <w:i/>
          <w:sz w:val="28"/>
          <w:szCs w:val="28"/>
        </w:rPr>
        <w:t>субсидии</w:t>
      </w:r>
      <w:r w:rsidRPr="00F60C45">
        <w:rPr>
          <w:sz w:val="28"/>
          <w:szCs w:val="28"/>
        </w:rPr>
        <w:t>, при планировании бюджетных ассигнований их финансового обе</w:t>
      </w:r>
      <w:r w:rsidRPr="00F60C45">
        <w:rPr>
          <w:sz w:val="28"/>
          <w:szCs w:val="28"/>
        </w:rPr>
        <w:t>с</w:t>
      </w:r>
      <w:r w:rsidRPr="00F60C45">
        <w:rPr>
          <w:sz w:val="28"/>
          <w:szCs w:val="28"/>
        </w:rPr>
        <w:t>печения  имеет место тенденцию снижения, а именно:</w:t>
      </w:r>
    </w:p>
    <w:p w:rsidR="00C75900" w:rsidRPr="00F60C45" w:rsidRDefault="00C75900" w:rsidP="002825B4">
      <w:pPr>
        <w:pStyle w:val="aff4"/>
        <w:numPr>
          <w:ilvl w:val="0"/>
          <w:numId w:val="152"/>
        </w:numPr>
        <w:tabs>
          <w:tab w:val="left" w:pos="0"/>
          <w:tab w:val="left" w:pos="567"/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contextualSpacing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 xml:space="preserve"> в 2017 году на </w:t>
      </w:r>
      <w:r w:rsidRPr="00F60C45">
        <w:rPr>
          <w:i/>
          <w:sz w:val="28"/>
          <w:szCs w:val="28"/>
        </w:rPr>
        <w:t>38,5%</w:t>
      </w:r>
      <w:r w:rsidRPr="00F60C45">
        <w:rPr>
          <w:sz w:val="28"/>
          <w:szCs w:val="28"/>
        </w:rPr>
        <w:t xml:space="preserve"> или на 758 246,45 тыс. рублей к показателям ожидаемой оценки 2016 года (1 971 833,05тыс. рублей);</w:t>
      </w:r>
    </w:p>
    <w:p w:rsidR="00C75900" w:rsidRPr="00F60C45" w:rsidRDefault="00C75900" w:rsidP="002825B4">
      <w:pPr>
        <w:pStyle w:val="aff4"/>
        <w:numPr>
          <w:ilvl w:val="0"/>
          <w:numId w:val="152"/>
        </w:numPr>
        <w:tabs>
          <w:tab w:val="left" w:pos="0"/>
          <w:tab w:val="left" w:pos="567"/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contextualSpacing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 xml:space="preserve">в 2018 году на </w:t>
      </w:r>
      <w:r w:rsidRPr="00F60C45">
        <w:rPr>
          <w:i/>
          <w:sz w:val="28"/>
          <w:szCs w:val="28"/>
        </w:rPr>
        <w:t>1,8%</w:t>
      </w:r>
      <w:r w:rsidRPr="00F60C45">
        <w:rPr>
          <w:sz w:val="28"/>
          <w:szCs w:val="28"/>
        </w:rPr>
        <w:t xml:space="preserve"> или на 20 954,20 тыс. рублей к плановым показ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>телям 2017 года;</w:t>
      </w:r>
    </w:p>
    <w:p w:rsidR="00C75900" w:rsidRPr="00F60C45" w:rsidRDefault="00C75900" w:rsidP="002825B4">
      <w:pPr>
        <w:pStyle w:val="aff4"/>
        <w:numPr>
          <w:ilvl w:val="0"/>
          <w:numId w:val="152"/>
        </w:numPr>
        <w:tabs>
          <w:tab w:val="left" w:pos="0"/>
          <w:tab w:val="left" w:pos="567"/>
          <w:tab w:val="left" w:pos="709"/>
          <w:tab w:val="left" w:pos="851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  в 2019 году на </w:t>
      </w:r>
      <w:r w:rsidRPr="00F60C45">
        <w:rPr>
          <w:i/>
          <w:sz w:val="28"/>
          <w:szCs w:val="28"/>
        </w:rPr>
        <w:t>32,1%</w:t>
      </w:r>
      <w:r w:rsidRPr="00F60C45">
        <w:rPr>
          <w:sz w:val="28"/>
          <w:szCs w:val="28"/>
        </w:rPr>
        <w:t xml:space="preserve"> или на 382 378,80 тыс. рублей к плановым пок</w:t>
      </w:r>
      <w:r w:rsidRPr="00F60C45">
        <w:rPr>
          <w:sz w:val="28"/>
          <w:szCs w:val="28"/>
        </w:rPr>
        <w:t>а</w:t>
      </w:r>
      <w:r w:rsidRPr="00F60C45">
        <w:rPr>
          <w:sz w:val="28"/>
          <w:szCs w:val="28"/>
        </w:rPr>
        <w:t xml:space="preserve">зателям 2018 года, и определены </w:t>
      </w:r>
      <w:r w:rsidRPr="00F60C45">
        <w:rPr>
          <w:i/>
          <w:sz w:val="28"/>
          <w:szCs w:val="28"/>
        </w:rPr>
        <w:t xml:space="preserve">проектом Решения о бюджете города </w:t>
      </w:r>
      <w:r w:rsidRPr="00F60C45">
        <w:rPr>
          <w:sz w:val="28"/>
          <w:szCs w:val="28"/>
        </w:rPr>
        <w:t>в размере:</w:t>
      </w:r>
    </w:p>
    <w:p w:rsidR="00C75900" w:rsidRPr="00F60C45" w:rsidRDefault="00C75900" w:rsidP="002825B4">
      <w:pPr>
        <w:pStyle w:val="aff4"/>
        <w:numPr>
          <w:ilvl w:val="0"/>
          <w:numId w:val="153"/>
        </w:numPr>
        <w:tabs>
          <w:tab w:val="left" w:pos="567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927"/>
        <w:contextualSpacing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 xml:space="preserve">1213586,60 тыс. рублей или </w:t>
      </w:r>
      <w:r w:rsidRPr="00F60C45">
        <w:rPr>
          <w:i/>
          <w:sz w:val="28"/>
          <w:szCs w:val="28"/>
        </w:rPr>
        <w:t xml:space="preserve">14,7% </w:t>
      </w:r>
      <w:r w:rsidRPr="00F60C45">
        <w:rPr>
          <w:sz w:val="28"/>
          <w:szCs w:val="28"/>
        </w:rPr>
        <w:t>от общего объема безвозмез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ных поступлений на 2017 год;</w:t>
      </w:r>
    </w:p>
    <w:p w:rsidR="00C75900" w:rsidRPr="00F60C45" w:rsidRDefault="00C75900" w:rsidP="002825B4">
      <w:pPr>
        <w:pStyle w:val="aff4"/>
        <w:numPr>
          <w:ilvl w:val="0"/>
          <w:numId w:val="153"/>
        </w:numPr>
        <w:tabs>
          <w:tab w:val="left" w:pos="567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927"/>
        <w:contextualSpacing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 xml:space="preserve">1 192 632,40тыс. рублей или </w:t>
      </w:r>
      <w:r w:rsidRPr="00F60C45">
        <w:rPr>
          <w:i/>
          <w:sz w:val="28"/>
          <w:szCs w:val="28"/>
        </w:rPr>
        <w:t>14,9%</w:t>
      </w:r>
      <w:r w:rsidRPr="00F60C45">
        <w:rPr>
          <w:sz w:val="28"/>
          <w:szCs w:val="28"/>
        </w:rPr>
        <w:t xml:space="preserve"> от общего объема безвозмез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ных поступлений на 2018 год;</w:t>
      </w:r>
    </w:p>
    <w:p w:rsidR="00C75900" w:rsidRPr="00F60C45" w:rsidRDefault="00C75900" w:rsidP="002825B4">
      <w:pPr>
        <w:pStyle w:val="aff4"/>
        <w:numPr>
          <w:ilvl w:val="0"/>
          <w:numId w:val="153"/>
        </w:numPr>
        <w:tabs>
          <w:tab w:val="left" w:pos="567"/>
          <w:tab w:val="left" w:pos="709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927"/>
        <w:contextualSpacing/>
        <w:jc w:val="both"/>
        <w:rPr>
          <w:i/>
          <w:sz w:val="28"/>
          <w:szCs w:val="28"/>
        </w:rPr>
      </w:pPr>
      <w:r w:rsidRPr="00F60C45">
        <w:rPr>
          <w:sz w:val="28"/>
          <w:szCs w:val="28"/>
        </w:rPr>
        <w:t>810 253,60</w:t>
      </w:r>
      <w:r w:rsidR="000C45F0">
        <w:rPr>
          <w:sz w:val="28"/>
          <w:szCs w:val="28"/>
        </w:rPr>
        <w:t xml:space="preserve"> </w:t>
      </w:r>
      <w:r w:rsidRPr="00F60C45">
        <w:rPr>
          <w:sz w:val="28"/>
          <w:szCs w:val="28"/>
        </w:rPr>
        <w:t xml:space="preserve">тыс. рублей или </w:t>
      </w:r>
      <w:r w:rsidRPr="00F60C45">
        <w:rPr>
          <w:i/>
          <w:sz w:val="28"/>
          <w:szCs w:val="28"/>
        </w:rPr>
        <w:t>11,2%</w:t>
      </w:r>
      <w:r w:rsidRPr="00F60C45">
        <w:rPr>
          <w:sz w:val="28"/>
          <w:szCs w:val="28"/>
        </w:rPr>
        <w:t xml:space="preserve"> от общего объема безвозмез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ных поступлений на 2019 год</w:t>
      </w:r>
      <w:r w:rsidR="000C45F0">
        <w:rPr>
          <w:sz w:val="28"/>
          <w:szCs w:val="28"/>
        </w:rPr>
        <w:t>.</w:t>
      </w:r>
    </w:p>
    <w:p w:rsidR="00C75900" w:rsidRPr="00F60C45" w:rsidRDefault="00C75900" w:rsidP="00C759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0C45">
        <w:rPr>
          <w:sz w:val="28"/>
          <w:szCs w:val="28"/>
        </w:rPr>
        <w:t xml:space="preserve">Субсидии предоставлены </w:t>
      </w:r>
      <w:r w:rsidRPr="00F60C45">
        <w:rPr>
          <w:rFonts w:eastAsia="Calibri"/>
          <w:sz w:val="28"/>
          <w:szCs w:val="28"/>
        </w:rPr>
        <w:t xml:space="preserve">на софинансирование расходных обязательств муниципалитета по вопросам местного значения, </w:t>
      </w:r>
      <w:r w:rsidRPr="00F60C45">
        <w:rPr>
          <w:sz w:val="28"/>
          <w:szCs w:val="28"/>
        </w:rPr>
        <w:t>и являются одной из форм государственной поддержки в решении вопросов развития экономики и с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циальной сферы муниципального образования, в формировании «бюджета развития», способствующего сокращению существующей межрегиональной дифференциации в социально-экономическом развитии территорий. </w:t>
      </w:r>
    </w:p>
    <w:p w:rsidR="00C75900" w:rsidRPr="00F60C45" w:rsidRDefault="00C75900" w:rsidP="00C75900">
      <w:pPr>
        <w:ind w:firstLine="567"/>
        <w:jc w:val="both"/>
        <w:rPr>
          <w:rFonts w:eastAsia="Calibri"/>
          <w:sz w:val="28"/>
          <w:szCs w:val="28"/>
        </w:rPr>
      </w:pPr>
      <w:r w:rsidRPr="00F60C45">
        <w:rPr>
          <w:sz w:val="28"/>
          <w:szCs w:val="28"/>
        </w:rPr>
        <w:lastRenderedPageBreak/>
        <w:t xml:space="preserve">Основной объем субсидий направляется на  </w:t>
      </w:r>
      <w:r w:rsidRPr="00F60C45">
        <w:rPr>
          <w:rFonts w:eastAsia="Calibri"/>
          <w:sz w:val="28"/>
          <w:szCs w:val="28"/>
        </w:rPr>
        <w:t>строительство и капитал</w:t>
      </w:r>
      <w:r w:rsidRPr="00F60C45">
        <w:rPr>
          <w:rFonts w:eastAsia="Calibri"/>
          <w:sz w:val="28"/>
          <w:szCs w:val="28"/>
        </w:rPr>
        <w:t>ь</w:t>
      </w:r>
      <w:r w:rsidRPr="00F60C45">
        <w:rPr>
          <w:rFonts w:eastAsia="Calibri"/>
          <w:sz w:val="28"/>
          <w:szCs w:val="28"/>
        </w:rPr>
        <w:t xml:space="preserve">ный ремонт </w:t>
      </w:r>
      <w:r w:rsidRPr="00F60C45">
        <w:rPr>
          <w:sz w:val="28"/>
          <w:szCs w:val="28"/>
        </w:rPr>
        <w:t>отраслей жилищно-коммунального хозяйства, а так же наци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>нальной экономике и образования (</w:t>
      </w:r>
      <w:r w:rsidRPr="00F60C45">
        <w:rPr>
          <w:rFonts w:eastAsia="Calibri"/>
          <w:sz w:val="28"/>
          <w:szCs w:val="28"/>
        </w:rPr>
        <w:t>обеспечение мероприятий по организации питания обучающихся, организация питания детей в лагерях с дневным пр</w:t>
      </w:r>
      <w:r w:rsidRPr="00F60C45">
        <w:rPr>
          <w:rFonts w:eastAsia="Calibri"/>
          <w:sz w:val="28"/>
          <w:szCs w:val="28"/>
        </w:rPr>
        <w:t>е</w:t>
      </w:r>
      <w:r w:rsidRPr="00F60C45">
        <w:rPr>
          <w:rFonts w:eastAsia="Calibri"/>
          <w:sz w:val="28"/>
          <w:szCs w:val="28"/>
        </w:rPr>
        <w:t>быванием детей, в палаточных лагерях).</w:t>
      </w:r>
    </w:p>
    <w:p w:rsidR="00C75900" w:rsidRPr="009A6960" w:rsidRDefault="00C75900" w:rsidP="000C45F0">
      <w:pPr>
        <w:pStyle w:val="a7"/>
        <w:spacing w:line="240" w:lineRule="auto"/>
        <w:ind w:firstLine="567"/>
        <w:rPr>
          <w:sz w:val="28"/>
          <w:szCs w:val="28"/>
        </w:rPr>
      </w:pPr>
      <w:proofErr w:type="gramStart"/>
      <w:r w:rsidRPr="00F60C45">
        <w:rPr>
          <w:sz w:val="28"/>
          <w:szCs w:val="28"/>
        </w:rPr>
        <w:t xml:space="preserve">На прогнозируемый </w:t>
      </w:r>
      <w:r w:rsidRPr="000C45F0">
        <w:rPr>
          <w:sz w:val="28"/>
          <w:szCs w:val="28"/>
        </w:rPr>
        <w:t xml:space="preserve">период, с учетом положений, установленных </w:t>
      </w:r>
      <w:hyperlink r:id="rId33" w:history="1">
        <w:r w:rsidRPr="000C45F0">
          <w:rPr>
            <w:rStyle w:val="af9"/>
            <w:rFonts w:eastAsia="Calibri"/>
            <w:color w:val="auto"/>
            <w:sz w:val="28"/>
            <w:szCs w:val="28"/>
            <w:u w:val="none"/>
          </w:rPr>
          <w:t>стат</w:t>
        </w:r>
        <w:r w:rsidRPr="000C45F0">
          <w:rPr>
            <w:rStyle w:val="af9"/>
            <w:rFonts w:eastAsia="Calibri"/>
            <w:color w:val="auto"/>
            <w:sz w:val="28"/>
            <w:szCs w:val="28"/>
            <w:u w:val="none"/>
          </w:rPr>
          <w:t>ь</w:t>
        </w:r>
        <w:r w:rsidRPr="000C45F0">
          <w:rPr>
            <w:rStyle w:val="af9"/>
            <w:rFonts w:eastAsia="Calibri"/>
            <w:color w:val="auto"/>
            <w:sz w:val="28"/>
            <w:szCs w:val="28"/>
            <w:u w:val="none"/>
          </w:rPr>
          <w:t>ями 137</w:t>
        </w:r>
      </w:hyperlink>
      <w:r w:rsidRPr="000C45F0">
        <w:rPr>
          <w:rFonts w:eastAsia="Calibri"/>
          <w:sz w:val="28"/>
          <w:szCs w:val="28"/>
        </w:rPr>
        <w:t xml:space="preserve">, </w:t>
      </w:r>
      <w:hyperlink r:id="rId34" w:history="1">
        <w:r w:rsidRPr="000C45F0">
          <w:rPr>
            <w:rStyle w:val="af9"/>
            <w:rFonts w:eastAsia="Calibri"/>
            <w:color w:val="auto"/>
            <w:sz w:val="28"/>
            <w:szCs w:val="28"/>
            <w:u w:val="none"/>
          </w:rPr>
          <w:t>138</w:t>
        </w:r>
      </w:hyperlink>
      <w:r w:rsidRPr="000C45F0">
        <w:t xml:space="preserve"> </w:t>
      </w:r>
      <w:r w:rsidRPr="000C45F0">
        <w:rPr>
          <w:rFonts w:eastAsia="Calibri"/>
          <w:i/>
          <w:sz w:val="28"/>
          <w:szCs w:val="28"/>
        </w:rPr>
        <w:t>БК РФ</w:t>
      </w:r>
      <w:r w:rsidRPr="000C45F0">
        <w:rPr>
          <w:rFonts w:eastAsia="Calibri"/>
          <w:sz w:val="28"/>
          <w:szCs w:val="28"/>
        </w:rPr>
        <w:t xml:space="preserve">, </w:t>
      </w:r>
      <w:hyperlink r:id="rId35" w:history="1">
        <w:r w:rsidRPr="000C45F0">
          <w:rPr>
            <w:rStyle w:val="af9"/>
            <w:rFonts w:eastAsia="Calibri"/>
            <w:color w:val="auto"/>
            <w:sz w:val="28"/>
            <w:szCs w:val="28"/>
            <w:u w:val="none"/>
          </w:rPr>
          <w:t>статьями  5</w:t>
        </w:r>
      </w:hyperlink>
      <w:r w:rsidRPr="00216EF2">
        <w:rPr>
          <w:rFonts w:eastAsia="Calibri"/>
          <w:sz w:val="28"/>
          <w:szCs w:val="28"/>
        </w:rPr>
        <w:t xml:space="preserve">, </w:t>
      </w:r>
      <w:hyperlink r:id="rId36" w:history="1">
        <w:r w:rsidRPr="00216EF2">
          <w:rPr>
            <w:rStyle w:val="af9"/>
            <w:rFonts w:eastAsia="Calibri"/>
            <w:color w:val="auto"/>
            <w:sz w:val="28"/>
            <w:szCs w:val="28"/>
            <w:u w:val="none"/>
          </w:rPr>
          <w:t>6</w:t>
        </w:r>
      </w:hyperlink>
      <w:r w:rsidRPr="00216EF2">
        <w:t xml:space="preserve"> </w:t>
      </w:r>
      <w:r w:rsidRPr="00216EF2">
        <w:rPr>
          <w:rFonts w:eastAsia="Calibri"/>
          <w:i/>
          <w:sz w:val="28"/>
          <w:szCs w:val="28"/>
        </w:rPr>
        <w:t xml:space="preserve">Закона от 10.11.2008 </w:t>
      </w:r>
      <w:r w:rsidR="000C45F0" w:rsidRPr="00216EF2">
        <w:rPr>
          <w:rFonts w:eastAsia="Calibri"/>
          <w:i/>
          <w:sz w:val="28"/>
          <w:szCs w:val="28"/>
        </w:rPr>
        <w:t>№</w:t>
      </w:r>
      <w:r w:rsidRPr="00216EF2">
        <w:rPr>
          <w:rFonts w:eastAsia="Calibri"/>
          <w:i/>
          <w:sz w:val="28"/>
          <w:szCs w:val="28"/>
        </w:rPr>
        <w:t xml:space="preserve"> 132-оз,</w:t>
      </w:r>
      <w:r w:rsidRPr="00216EF2">
        <w:rPr>
          <w:sz w:val="28"/>
          <w:szCs w:val="28"/>
        </w:rPr>
        <w:t xml:space="preserve"> Решением</w:t>
      </w:r>
      <w:r w:rsidRPr="000C45F0">
        <w:rPr>
          <w:sz w:val="28"/>
          <w:szCs w:val="28"/>
        </w:rPr>
        <w:t xml:space="preserve"> Думы города Нижневартовска от 25.10.</w:t>
      </w:r>
      <w:r w:rsidRPr="00F60C45">
        <w:rPr>
          <w:sz w:val="28"/>
          <w:szCs w:val="28"/>
        </w:rPr>
        <w:t>2016 № 19 «О замене дотаций из р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гионального фонда финансовой поддержки муниципальных районов (горо</w:t>
      </w:r>
      <w:r w:rsidRPr="00F60C45">
        <w:rPr>
          <w:sz w:val="28"/>
          <w:szCs w:val="28"/>
        </w:rPr>
        <w:t>д</w:t>
      </w:r>
      <w:r w:rsidRPr="00F60C45">
        <w:rPr>
          <w:sz w:val="28"/>
          <w:szCs w:val="28"/>
        </w:rPr>
        <w:t>ских округов) и регионального фонда финансовой поддержки поселений д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полнительными </w:t>
      </w:r>
      <w:r w:rsidRPr="009A6960">
        <w:rPr>
          <w:sz w:val="28"/>
          <w:szCs w:val="28"/>
        </w:rPr>
        <w:t>нормативами отчислений от налога на доходы физических лиц»</w:t>
      </w:r>
      <w:r w:rsidRPr="009A6960">
        <w:rPr>
          <w:rFonts w:eastAsia="Calibri"/>
          <w:sz w:val="28"/>
          <w:szCs w:val="28"/>
        </w:rPr>
        <w:t xml:space="preserve">, </w:t>
      </w:r>
      <w:r w:rsidRPr="009A6960">
        <w:rPr>
          <w:sz w:val="28"/>
          <w:szCs w:val="28"/>
        </w:rPr>
        <w:t>согласована частичная замена дотаций  на очередной финансовый</w:t>
      </w:r>
      <w:proofErr w:type="gramEnd"/>
      <w:r w:rsidRPr="009A6960">
        <w:rPr>
          <w:sz w:val="28"/>
          <w:szCs w:val="28"/>
        </w:rPr>
        <w:t xml:space="preserve"> </w:t>
      </w:r>
      <w:proofErr w:type="gramStart"/>
      <w:r w:rsidRPr="009A6960">
        <w:rPr>
          <w:sz w:val="28"/>
          <w:szCs w:val="28"/>
        </w:rPr>
        <w:t>год  в сумме 585 063,0</w:t>
      </w:r>
      <w:r w:rsidR="000C45F0" w:rsidRPr="009A6960">
        <w:rPr>
          <w:sz w:val="28"/>
          <w:szCs w:val="28"/>
        </w:rPr>
        <w:t>0</w:t>
      </w:r>
      <w:r w:rsidRPr="009A6960">
        <w:rPr>
          <w:sz w:val="28"/>
          <w:szCs w:val="28"/>
        </w:rPr>
        <w:t xml:space="preserve"> тыс. рублей и на плановый период - 585 063,0</w:t>
      </w:r>
      <w:r w:rsidR="000C45F0" w:rsidRPr="009A6960">
        <w:rPr>
          <w:sz w:val="28"/>
          <w:szCs w:val="28"/>
        </w:rPr>
        <w:t>0</w:t>
      </w:r>
      <w:r w:rsidRPr="009A6960">
        <w:rPr>
          <w:sz w:val="28"/>
          <w:szCs w:val="28"/>
        </w:rPr>
        <w:t xml:space="preserve"> тыс. ру</w:t>
      </w:r>
      <w:r w:rsidRPr="009A6960">
        <w:rPr>
          <w:sz w:val="28"/>
          <w:szCs w:val="28"/>
        </w:rPr>
        <w:t>б</w:t>
      </w:r>
      <w:r w:rsidRPr="009A6960">
        <w:rPr>
          <w:sz w:val="28"/>
          <w:szCs w:val="28"/>
        </w:rPr>
        <w:t>лей ежегодно,  из регионального фонда финансовой поддержки муниципал</w:t>
      </w:r>
      <w:r w:rsidRPr="009A6960">
        <w:rPr>
          <w:sz w:val="28"/>
          <w:szCs w:val="28"/>
        </w:rPr>
        <w:t>ь</w:t>
      </w:r>
      <w:r w:rsidRPr="009A6960">
        <w:rPr>
          <w:sz w:val="28"/>
          <w:szCs w:val="28"/>
        </w:rPr>
        <w:t>ных районов (городских округов) на дополнительные нормативы отчислений от налога на доходы физических лиц  в размерах 6,0%</w:t>
      </w:r>
      <w:r w:rsidR="000C45F0" w:rsidRPr="009A6960">
        <w:rPr>
          <w:sz w:val="28"/>
          <w:szCs w:val="28"/>
        </w:rPr>
        <w:t>,</w:t>
      </w:r>
      <w:r w:rsidRPr="009A6960">
        <w:rPr>
          <w:sz w:val="28"/>
          <w:szCs w:val="28"/>
        </w:rPr>
        <w:t xml:space="preserve"> 5,9%</w:t>
      </w:r>
      <w:r w:rsidR="000C45F0" w:rsidRPr="009A6960">
        <w:rPr>
          <w:sz w:val="28"/>
          <w:szCs w:val="28"/>
        </w:rPr>
        <w:t>,</w:t>
      </w:r>
      <w:r w:rsidRPr="009A6960">
        <w:rPr>
          <w:sz w:val="28"/>
          <w:szCs w:val="28"/>
        </w:rPr>
        <w:t xml:space="preserve"> 5,7%, соотве</w:t>
      </w:r>
      <w:r w:rsidRPr="009A6960">
        <w:rPr>
          <w:sz w:val="28"/>
          <w:szCs w:val="28"/>
        </w:rPr>
        <w:t>т</w:t>
      </w:r>
      <w:r w:rsidRPr="009A6960">
        <w:rPr>
          <w:sz w:val="28"/>
          <w:szCs w:val="28"/>
        </w:rPr>
        <w:t>ственно по годам, при этом отказано в замене дотации из регионального фонда финансовой поддержки поселений дополнительными нормативами о</w:t>
      </w:r>
      <w:r w:rsidRPr="009A6960">
        <w:rPr>
          <w:sz w:val="28"/>
          <w:szCs w:val="28"/>
        </w:rPr>
        <w:t>т</w:t>
      </w:r>
      <w:r w:rsidRPr="009A6960">
        <w:rPr>
          <w:sz w:val="28"/>
          <w:szCs w:val="28"/>
        </w:rPr>
        <w:t>числений от НДФЛ</w:t>
      </w:r>
      <w:proofErr w:type="gramEnd"/>
      <w:r w:rsidRPr="009A6960">
        <w:rPr>
          <w:sz w:val="28"/>
          <w:szCs w:val="28"/>
        </w:rPr>
        <w:t xml:space="preserve"> в </w:t>
      </w:r>
      <w:r w:rsidRPr="009A696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A6960">
        <w:rPr>
          <w:rFonts w:eastAsia="Calibri"/>
          <w:sz w:val="28"/>
          <w:szCs w:val="28"/>
          <w:lang w:eastAsia="en-US"/>
        </w:rPr>
        <w:t>размере</w:t>
      </w:r>
      <w:proofErr w:type="gramEnd"/>
      <w:r w:rsidRPr="009A6960">
        <w:rPr>
          <w:rFonts w:eastAsia="Calibri"/>
          <w:sz w:val="28"/>
          <w:szCs w:val="28"/>
          <w:lang w:eastAsia="en-US"/>
        </w:rPr>
        <w:t xml:space="preserve"> </w:t>
      </w:r>
      <w:r w:rsidRPr="009A6960">
        <w:rPr>
          <w:sz w:val="28"/>
          <w:szCs w:val="28"/>
        </w:rPr>
        <w:t>456 774,20 тыс. рублей ежегодно.</w:t>
      </w:r>
    </w:p>
    <w:p w:rsidR="00C75900" w:rsidRPr="00F60C45" w:rsidRDefault="00C75900" w:rsidP="00C75900">
      <w:pPr>
        <w:ind w:firstLine="568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В результате прогноз бюджета города на 2017</w:t>
      </w:r>
      <w:r w:rsidRPr="00F60C45">
        <w:rPr>
          <w:sz w:val="28"/>
          <w:szCs w:val="28"/>
        </w:rPr>
        <w:t xml:space="preserve"> – 2019 годы характериз</w:t>
      </w:r>
      <w:r w:rsidRPr="00F60C45">
        <w:rPr>
          <w:sz w:val="28"/>
          <w:szCs w:val="28"/>
        </w:rPr>
        <w:t>у</w:t>
      </w:r>
      <w:r w:rsidRPr="00F60C45">
        <w:rPr>
          <w:sz w:val="28"/>
          <w:szCs w:val="28"/>
        </w:rPr>
        <w:t>ется отличительной чертой, по сравнению с предыдущими периодами,  когда,  начиная, с 2007 года на территории города производилась полная замена д</w:t>
      </w:r>
      <w:r w:rsidRPr="00F60C45">
        <w:rPr>
          <w:sz w:val="28"/>
          <w:szCs w:val="28"/>
        </w:rPr>
        <w:t>о</w:t>
      </w:r>
      <w:r w:rsidRPr="00F60C45">
        <w:rPr>
          <w:sz w:val="28"/>
          <w:szCs w:val="28"/>
        </w:rPr>
        <w:t xml:space="preserve">таций дополнительными нормативами отчислений от </w:t>
      </w:r>
      <w:r w:rsidRPr="00F60C45">
        <w:rPr>
          <w:i/>
          <w:sz w:val="28"/>
          <w:szCs w:val="28"/>
        </w:rPr>
        <w:t>НДФЛ</w:t>
      </w:r>
      <w:r w:rsidRPr="00F60C45">
        <w:rPr>
          <w:sz w:val="28"/>
          <w:szCs w:val="28"/>
        </w:rPr>
        <w:t>, которая опр</w:t>
      </w:r>
      <w:r w:rsidRPr="00F60C45">
        <w:rPr>
          <w:sz w:val="28"/>
          <w:szCs w:val="28"/>
        </w:rPr>
        <w:t>е</w:t>
      </w:r>
      <w:r w:rsidRPr="00F60C45">
        <w:rPr>
          <w:sz w:val="28"/>
          <w:szCs w:val="28"/>
        </w:rPr>
        <w:t>делена наличием в структуре межбюджетных трансфертов дотаций на в</w:t>
      </w:r>
      <w:r w:rsidRPr="00F60C45">
        <w:rPr>
          <w:sz w:val="28"/>
          <w:szCs w:val="28"/>
        </w:rPr>
        <w:t>ы</w:t>
      </w:r>
      <w:r w:rsidRPr="00F60C45">
        <w:rPr>
          <w:sz w:val="28"/>
          <w:szCs w:val="28"/>
        </w:rPr>
        <w:t>равнивание бюджетной обеспеченности.</w:t>
      </w:r>
    </w:p>
    <w:p w:rsidR="00C75900" w:rsidRPr="00F60C45" w:rsidRDefault="00C75900" w:rsidP="00C75900">
      <w:pPr>
        <w:ind w:firstLine="567"/>
        <w:jc w:val="both"/>
        <w:rPr>
          <w:rFonts w:eastAsia="Calibri"/>
          <w:sz w:val="28"/>
          <w:szCs w:val="28"/>
        </w:rPr>
      </w:pPr>
      <w:r w:rsidRPr="00F60C45">
        <w:rPr>
          <w:b/>
          <w:i/>
          <w:sz w:val="28"/>
          <w:szCs w:val="28"/>
        </w:rPr>
        <w:t>3.5.4</w:t>
      </w:r>
      <w:r w:rsidRPr="00F60C45">
        <w:rPr>
          <w:sz w:val="28"/>
          <w:szCs w:val="28"/>
        </w:rPr>
        <w:t xml:space="preserve"> Бюджетные ассигнования на </w:t>
      </w:r>
      <w:r w:rsidRPr="00F60C45">
        <w:rPr>
          <w:i/>
          <w:sz w:val="28"/>
          <w:szCs w:val="28"/>
        </w:rPr>
        <w:t>иные межбюджетные трансферты</w:t>
      </w:r>
      <w:r w:rsidRPr="00F60C45">
        <w:rPr>
          <w:sz w:val="28"/>
          <w:szCs w:val="28"/>
        </w:rPr>
        <w:t xml:space="preserve"> на 2017 год запланированы в общей сумме 4 199,40</w:t>
      </w:r>
      <w:r w:rsidRPr="00F60C45">
        <w:rPr>
          <w:sz w:val="20"/>
          <w:szCs w:val="20"/>
        </w:rPr>
        <w:t xml:space="preserve"> </w:t>
      </w:r>
      <w:r w:rsidRPr="00F60C45">
        <w:rPr>
          <w:sz w:val="28"/>
          <w:szCs w:val="28"/>
        </w:rPr>
        <w:t xml:space="preserve">тыс. рублей, что на </w:t>
      </w:r>
      <w:r w:rsidRPr="00F60C45">
        <w:rPr>
          <w:i/>
          <w:sz w:val="28"/>
          <w:szCs w:val="28"/>
        </w:rPr>
        <w:t>87,9%</w:t>
      </w:r>
      <w:r w:rsidRPr="00F60C45">
        <w:rPr>
          <w:sz w:val="28"/>
          <w:szCs w:val="28"/>
        </w:rPr>
        <w:t xml:space="preserve"> или 30 469,73</w:t>
      </w:r>
      <w:r w:rsidRPr="00F60C45">
        <w:rPr>
          <w:sz w:val="20"/>
          <w:szCs w:val="20"/>
        </w:rPr>
        <w:t xml:space="preserve"> </w:t>
      </w:r>
      <w:r w:rsidRPr="00F60C45">
        <w:rPr>
          <w:sz w:val="28"/>
          <w:szCs w:val="28"/>
        </w:rPr>
        <w:t>тыс. рублей ниже показателей ожидаемой оценки 2016 года (34 669,13</w:t>
      </w:r>
      <w:r w:rsidRPr="00F60C45">
        <w:rPr>
          <w:sz w:val="20"/>
          <w:szCs w:val="20"/>
        </w:rPr>
        <w:t xml:space="preserve"> </w:t>
      </w:r>
      <w:r w:rsidRPr="00F60C45">
        <w:rPr>
          <w:sz w:val="28"/>
          <w:szCs w:val="28"/>
        </w:rPr>
        <w:t>тыс. рублей), на 2018 год и 2019 год в равной сумме 2 003,50 тыс. ру</w:t>
      </w:r>
      <w:r w:rsidRPr="00F60C45">
        <w:rPr>
          <w:sz w:val="28"/>
          <w:szCs w:val="28"/>
        </w:rPr>
        <w:t>б</w:t>
      </w:r>
      <w:r w:rsidRPr="00F60C45">
        <w:rPr>
          <w:sz w:val="28"/>
          <w:szCs w:val="28"/>
        </w:rPr>
        <w:t xml:space="preserve">лей, что на </w:t>
      </w:r>
      <w:r w:rsidRPr="00F60C45">
        <w:rPr>
          <w:i/>
          <w:sz w:val="28"/>
          <w:szCs w:val="28"/>
        </w:rPr>
        <w:t>52,3%</w:t>
      </w:r>
      <w:r w:rsidRPr="00F60C45">
        <w:rPr>
          <w:sz w:val="28"/>
          <w:szCs w:val="28"/>
        </w:rPr>
        <w:t xml:space="preserve"> или 2 159,90 тыс. рублей ниже плановых показателей 2017 года.</w:t>
      </w:r>
    </w:p>
    <w:p w:rsidR="00C75900" w:rsidRPr="00F60C45" w:rsidRDefault="00C75900" w:rsidP="00C75900">
      <w:pPr>
        <w:ind w:firstLine="567"/>
        <w:jc w:val="both"/>
        <w:rPr>
          <w:rFonts w:eastAsia="Calibri"/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Иные межбюджетные трансферты будут направлены на реализацию следующих мероприятий: </w:t>
      </w:r>
    </w:p>
    <w:p w:rsidR="00C75900" w:rsidRPr="00F60C45" w:rsidRDefault="00C75900" w:rsidP="002825B4">
      <w:pPr>
        <w:pStyle w:val="aff4"/>
        <w:numPr>
          <w:ilvl w:val="0"/>
          <w:numId w:val="15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по развитию художественного образования, музейного дела; </w:t>
      </w:r>
    </w:p>
    <w:p w:rsidR="00C75900" w:rsidRPr="00F60C45" w:rsidRDefault="00C75900" w:rsidP="002825B4">
      <w:pPr>
        <w:pStyle w:val="aff4"/>
        <w:numPr>
          <w:ilvl w:val="0"/>
          <w:numId w:val="15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F60C45">
        <w:rPr>
          <w:rFonts w:eastAsia="Calibri"/>
          <w:sz w:val="28"/>
          <w:szCs w:val="28"/>
        </w:rPr>
        <w:t xml:space="preserve">по содействию трудоустройства граждан; </w:t>
      </w:r>
    </w:p>
    <w:p w:rsidR="00C75900" w:rsidRPr="00F60C45" w:rsidRDefault="00C75900" w:rsidP="002825B4">
      <w:pPr>
        <w:pStyle w:val="aff4"/>
        <w:numPr>
          <w:ilvl w:val="0"/>
          <w:numId w:val="15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F60C45">
        <w:rPr>
          <w:rFonts w:eastAsia="Calibri"/>
          <w:sz w:val="28"/>
          <w:szCs w:val="28"/>
        </w:rPr>
        <w:t>по стимулированию культурного разнообразия (</w:t>
      </w:r>
      <w:r w:rsidRPr="00F60C45">
        <w:rPr>
          <w:sz w:val="28"/>
          <w:szCs w:val="28"/>
        </w:rPr>
        <w:t>проведение фестиваля искусств, труда и спорта «Самотлорские ночи»</w:t>
      </w:r>
      <w:r w:rsidRPr="00F60C45">
        <w:rPr>
          <w:rFonts w:eastAsia="Calibri"/>
          <w:sz w:val="28"/>
          <w:szCs w:val="28"/>
        </w:rPr>
        <w:t xml:space="preserve">). </w:t>
      </w:r>
    </w:p>
    <w:p w:rsidR="00C75900" w:rsidRPr="00F60C45" w:rsidRDefault="00C75900" w:rsidP="00C75900">
      <w:pPr>
        <w:tabs>
          <w:tab w:val="left" w:pos="798"/>
        </w:tabs>
        <w:ind w:firstLine="567"/>
        <w:jc w:val="both"/>
        <w:rPr>
          <w:sz w:val="28"/>
          <w:szCs w:val="28"/>
        </w:rPr>
      </w:pPr>
      <w:r w:rsidRPr="00F60C45">
        <w:rPr>
          <w:b/>
          <w:i/>
          <w:kern w:val="28"/>
          <w:sz w:val="28"/>
          <w:szCs w:val="28"/>
        </w:rPr>
        <w:t>3.5.5.</w:t>
      </w:r>
      <w:r w:rsidRPr="00F60C45">
        <w:rPr>
          <w:b/>
          <w:kern w:val="28"/>
          <w:sz w:val="28"/>
          <w:szCs w:val="28"/>
        </w:rPr>
        <w:t xml:space="preserve"> </w:t>
      </w:r>
      <w:r w:rsidRPr="00F60C45">
        <w:rPr>
          <w:kern w:val="28"/>
          <w:sz w:val="28"/>
          <w:szCs w:val="28"/>
        </w:rPr>
        <w:t>Прочие безвозмездные поступления</w:t>
      </w:r>
      <w:r w:rsidRPr="00F60C45">
        <w:rPr>
          <w:b/>
          <w:kern w:val="28"/>
          <w:sz w:val="28"/>
          <w:szCs w:val="28"/>
        </w:rPr>
        <w:t xml:space="preserve"> </w:t>
      </w:r>
      <w:r w:rsidRPr="00F60C45">
        <w:rPr>
          <w:kern w:val="28"/>
          <w:sz w:val="28"/>
          <w:szCs w:val="28"/>
        </w:rPr>
        <w:t>формируются за счет посту</w:t>
      </w:r>
      <w:r w:rsidRPr="00F60C45">
        <w:rPr>
          <w:kern w:val="28"/>
          <w:sz w:val="28"/>
          <w:szCs w:val="28"/>
        </w:rPr>
        <w:t>п</w:t>
      </w:r>
      <w:r w:rsidRPr="00F60C45">
        <w:rPr>
          <w:kern w:val="28"/>
          <w:sz w:val="28"/>
          <w:szCs w:val="28"/>
        </w:rPr>
        <w:t xml:space="preserve">ления денежных средств </w:t>
      </w:r>
      <w:r w:rsidRPr="00F60C45">
        <w:rPr>
          <w:sz w:val="28"/>
          <w:szCs w:val="28"/>
        </w:rPr>
        <w:t>от главных распорядителей бюджета Тюменской области, и денежных средств по договорам пожертвования. Оценка 2016 года составила 147 268,0 тыс. рублей. В связи с особенностью планирования да</w:t>
      </w:r>
      <w:r w:rsidRPr="00F60C45">
        <w:rPr>
          <w:sz w:val="28"/>
          <w:szCs w:val="28"/>
        </w:rPr>
        <w:t>н</w:t>
      </w:r>
      <w:r w:rsidRPr="00F60C45">
        <w:rPr>
          <w:sz w:val="28"/>
          <w:szCs w:val="28"/>
        </w:rPr>
        <w:t xml:space="preserve">ного доходного источника бюджета города, связанной с невозможностью спрогнозировать при формировании бюджета на очередной финансовый год </w:t>
      </w:r>
      <w:r w:rsidRPr="00F60C45">
        <w:rPr>
          <w:sz w:val="28"/>
          <w:szCs w:val="28"/>
        </w:rPr>
        <w:lastRenderedPageBreak/>
        <w:t>и плановый период прочих неналоговых доходов, поступления в 2017 – 2019 годах не планируются.</w:t>
      </w:r>
    </w:p>
    <w:p w:rsidR="002825B4" w:rsidRPr="00E60569" w:rsidRDefault="002825B4" w:rsidP="002825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A6960">
        <w:rPr>
          <w:sz w:val="28"/>
          <w:szCs w:val="28"/>
        </w:rPr>
        <w:t>В итоге доходная часть</w:t>
      </w:r>
      <w:r w:rsidRPr="00E60569">
        <w:rPr>
          <w:sz w:val="28"/>
          <w:szCs w:val="28"/>
        </w:rPr>
        <w:t xml:space="preserve"> </w:t>
      </w:r>
      <w:r w:rsidRPr="00E60569">
        <w:rPr>
          <w:i/>
          <w:sz w:val="28"/>
          <w:szCs w:val="28"/>
        </w:rPr>
        <w:t>проекта Решения о бюджете города</w:t>
      </w:r>
      <w:r w:rsidRPr="00E60569">
        <w:rPr>
          <w:sz w:val="28"/>
          <w:szCs w:val="28"/>
        </w:rPr>
        <w:t xml:space="preserve"> сформир</w:t>
      </w:r>
      <w:r w:rsidRPr="00E60569">
        <w:rPr>
          <w:sz w:val="28"/>
          <w:szCs w:val="28"/>
        </w:rPr>
        <w:t>о</w:t>
      </w:r>
      <w:r w:rsidRPr="00E60569">
        <w:rPr>
          <w:sz w:val="28"/>
          <w:szCs w:val="28"/>
        </w:rPr>
        <w:t>вана в рамках установленных полномочий, с учетом требований действу</w:t>
      </w:r>
      <w:r w:rsidRPr="00E60569">
        <w:rPr>
          <w:sz w:val="28"/>
          <w:szCs w:val="28"/>
        </w:rPr>
        <w:t>ю</w:t>
      </w:r>
      <w:r w:rsidRPr="00E60569">
        <w:rPr>
          <w:sz w:val="28"/>
          <w:szCs w:val="28"/>
        </w:rPr>
        <w:t>щего налогового и иного законодательства, принятого на федеральном и р</w:t>
      </w:r>
      <w:r w:rsidRPr="00E60569">
        <w:rPr>
          <w:sz w:val="28"/>
          <w:szCs w:val="28"/>
        </w:rPr>
        <w:t>е</w:t>
      </w:r>
      <w:r w:rsidRPr="00E60569">
        <w:rPr>
          <w:sz w:val="28"/>
          <w:szCs w:val="28"/>
        </w:rPr>
        <w:t xml:space="preserve">гиональных уровнях, </w:t>
      </w:r>
      <w:r w:rsidRPr="00E60569">
        <w:rPr>
          <w:bCs/>
          <w:sz w:val="28"/>
          <w:szCs w:val="28"/>
        </w:rPr>
        <w:t xml:space="preserve">изменений </w:t>
      </w:r>
      <w:r w:rsidRPr="00E60569">
        <w:rPr>
          <w:sz w:val="28"/>
          <w:szCs w:val="28"/>
        </w:rPr>
        <w:t xml:space="preserve">в </w:t>
      </w:r>
      <w:r w:rsidRPr="00E60569">
        <w:rPr>
          <w:bCs/>
          <w:sz w:val="28"/>
          <w:szCs w:val="28"/>
        </w:rPr>
        <w:t xml:space="preserve">бюджетное и налоговое </w:t>
      </w:r>
      <w:r w:rsidRPr="00E60569">
        <w:rPr>
          <w:sz w:val="28"/>
          <w:szCs w:val="28"/>
        </w:rPr>
        <w:t xml:space="preserve">законодательство Российской Федерации о налогах и сборах, а также изменений в </w:t>
      </w:r>
      <w:r w:rsidRPr="00E60569">
        <w:rPr>
          <w:bCs/>
          <w:sz w:val="28"/>
          <w:szCs w:val="28"/>
        </w:rPr>
        <w:t xml:space="preserve">окружное законодательство, </w:t>
      </w:r>
      <w:r w:rsidRPr="00E60569">
        <w:rPr>
          <w:sz w:val="28"/>
          <w:szCs w:val="28"/>
        </w:rPr>
        <w:t xml:space="preserve">вступающих в силу в очередном финансовом году. </w:t>
      </w:r>
      <w:proofErr w:type="gramEnd"/>
    </w:p>
    <w:p w:rsidR="002825B4" w:rsidRDefault="002825B4" w:rsidP="002825B4">
      <w:pPr>
        <w:ind w:firstLine="567"/>
        <w:jc w:val="both"/>
        <w:rPr>
          <w:sz w:val="28"/>
          <w:szCs w:val="28"/>
        </w:rPr>
      </w:pPr>
      <w:r w:rsidRPr="00F760D3">
        <w:rPr>
          <w:sz w:val="28"/>
          <w:szCs w:val="28"/>
        </w:rPr>
        <w:t xml:space="preserve">Проведенный анализ показал </w:t>
      </w:r>
      <w:r w:rsidRPr="00E75386">
        <w:rPr>
          <w:sz w:val="28"/>
          <w:szCs w:val="28"/>
        </w:rPr>
        <w:t>на стойкую тенденцию снижения дохо</w:t>
      </w:r>
      <w:r w:rsidRPr="00E75386">
        <w:rPr>
          <w:sz w:val="28"/>
          <w:szCs w:val="28"/>
        </w:rPr>
        <w:t>д</w:t>
      </w:r>
      <w:r w:rsidRPr="00E75386">
        <w:rPr>
          <w:sz w:val="28"/>
          <w:szCs w:val="28"/>
        </w:rPr>
        <w:t>ной части бюджета города по сравнению к ожидаемому поступлению 2016 года, а также планового периода к очередному финансовому</w:t>
      </w:r>
      <w:r w:rsidRPr="00772046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2825B4" w:rsidRPr="009B403A" w:rsidRDefault="002825B4" w:rsidP="009A6960">
      <w:pPr>
        <w:pStyle w:val="a4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A6960">
        <w:rPr>
          <w:rFonts w:ascii="Times New Roman" w:hAnsi="Times New Roman" w:cs="Times New Roman"/>
          <w:sz w:val="28"/>
          <w:szCs w:val="28"/>
        </w:rPr>
        <w:t>В целом доходы сформированы с учётом идентичности построения классификации доходов бюджета, определением объема поступлений по д</w:t>
      </w:r>
      <w:r w:rsidRPr="009A6960">
        <w:rPr>
          <w:rFonts w:ascii="Times New Roman" w:hAnsi="Times New Roman" w:cs="Times New Roman"/>
          <w:sz w:val="28"/>
          <w:szCs w:val="28"/>
        </w:rPr>
        <w:t>о</w:t>
      </w:r>
      <w:r w:rsidRPr="009A6960">
        <w:rPr>
          <w:rFonts w:ascii="Times New Roman" w:hAnsi="Times New Roman" w:cs="Times New Roman"/>
          <w:sz w:val="28"/>
          <w:szCs w:val="28"/>
        </w:rPr>
        <w:t xml:space="preserve">ходным источникам на базе налогообложения, дополнительных нормативов, форм, с наибольшим удельным весом </w:t>
      </w:r>
      <w:r w:rsidR="00F47449" w:rsidRPr="009A6960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9A6960">
        <w:rPr>
          <w:rFonts w:ascii="Times New Roman" w:hAnsi="Times New Roman" w:cs="Times New Roman"/>
          <w:sz w:val="28"/>
          <w:szCs w:val="28"/>
        </w:rPr>
        <w:t xml:space="preserve"> в общей структуре доходов и не значительным темпом роста налоговых доходов, где</w:t>
      </w:r>
      <w:r w:rsidRPr="009A6960">
        <w:rPr>
          <w:rFonts w:ascii="Times New Roman" w:hAnsi="Times New Roman" w:cs="Times New Roman"/>
        </w:rPr>
        <w:t xml:space="preserve"> </w:t>
      </w:r>
      <w:r w:rsidRPr="009A6960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9A69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7449" w:rsidRPr="009A6960">
        <w:rPr>
          <w:rFonts w:ascii="Times New Roman" w:hAnsi="Times New Roman" w:cs="Times New Roman"/>
          <w:sz w:val="28"/>
          <w:szCs w:val="28"/>
        </w:rPr>
        <w:t>образования</w:t>
      </w:r>
      <w:r w:rsidRPr="009A6960">
        <w:rPr>
          <w:rFonts w:ascii="Times New Roman" w:hAnsi="Times New Roman" w:cs="Times New Roman"/>
          <w:sz w:val="28"/>
          <w:szCs w:val="28"/>
        </w:rPr>
        <w:t xml:space="preserve"> на управление при формировании налоговых доходов  определено проводимы</w:t>
      </w:r>
      <w:r w:rsidR="009B403A" w:rsidRPr="009A6960">
        <w:rPr>
          <w:rFonts w:ascii="Times New Roman" w:hAnsi="Times New Roman" w:cs="Times New Roman"/>
          <w:sz w:val="28"/>
          <w:szCs w:val="28"/>
        </w:rPr>
        <w:t>ми</w:t>
      </w:r>
      <w:r w:rsidRPr="009A6960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9B403A" w:rsidRPr="009A6960">
        <w:rPr>
          <w:rFonts w:ascii="Times New Roman" w:hAnsi="Times New Roman" w:cs="Times New Roman"/>
          <w:sz w:val="28"/>
          <w:szCs w:val="28"/>
        </w:rPr>
        <w:t>ами</w:t>
      </w:r>
      <w:r w:rsidRPr="009A6960">
        <w:rPr>
          <w:rFonts w:ascii="Times New Roman" w:hAnsi="Times New Roman" w:cs="Times New Roman"/>
          <w:sz w:val="28"/>
          <w:szCs w:val="28"/>
        </w:rPr>
        <w:t>, и меропри</w:t>
      </w:r>
      <w:r w:rsidRPr="009A6960">
        <w:rPr>
          <w:rFonts w:ascii="Times New Roman" w:hAnsi="Times New Roman" w:cs="Times New Roman"/>
          <w:sz w:val="28"/>
          <w:szCs w:val="28"/>
        </w:rPr>
        <w:t>я</w:t>
      </w:r>
      <w:r w:rsidRPr="009A6960">
        <w:rPr>
          <w:rFonts w:ascii="Times New Roman" w:hAnsi="Times New Roman" w:cs="Times New Roman"/>
          <w:sz w:val="28"/>
          <w:szCs w:val="28"/>
        </w:rPr>
        <w:t>ти</w:t>
      </w:r>
      <w:r w:rsidR="009B403A" w:rsidRPr="009A6960">
        <w:rPr>
          <w:rFonts w:ascii="Times New Roman" w:hAnsi="Times New Roman" w:cs="Times New Roman"/>
          <w:sz w:val="28"/>
          <w:szCs w:val="28"/>
        </w:rPr>
        <w:t>ями</w:t>
      </w:r>
      <w:r w:rsidRPr="009A6960">
        <w:rPr>
          <w:rFonts w:ascii="Times New Roman" w:hAnsi="Times New Roman" w:cs="Times New Roman"/>
          <w:sz w:val="28"/>
          <w:szCs w:val="28"/>
        </w:rPr>
        <w:t xml:space="preserve"> в рамках комиссии по мобилизации</w:t>
      </w:r>
      <w:proofErr w:type="gramEnd"/>
      <w:r w:rsidRPr="009A6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96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9A6960">
        <w:rPr>
          <w:rFonts w:ascii="Times New Roman" w:hAnsi="Times New Roman" w:cs="Times New Roman"/>
          <w:sz w:val="28"/>
          <w:szCs w:val="28"/>
        </w:rPr>
        <w:t xml:space="preserve"> доходов в бюджет г</w:t>
      </w:r>
      <w:r w:rsidRPr="009A6960">
        <w:rPr>
          <w:rFonts w:ascii="Times New Roman" w:hAnsi="Times New Roman" w:cs="Times New Roman"/>
          <w:sz w:val="28"/>
          <w:szCs w:val="28"/>
        </w:rPr>
        <w:t>о</w:t>
      </w:r>
      <w:r w:rsidRPr="009A6960">
        <w:rPr>
          <w:rFonts w:ascii="Times New Roman" w:hAnsi="Times New Roman" w:cs="Times New Roman"/>
          <w:sz w:val="28"/>
          <w:szCs w:val="28"/>
        </w:rPr>
        <w:t>рода Нижневартовска.</w:t>
      </w:r>
    </w:p>
    <w:p w:rsidR="002825B4" w:rsidRDefault="002825B4" w:rsidP="002825B4">
      <w:pPr>
        <w:pStyle w:val="31"/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9B403A">
        <w:rPr>
          <w:sz w:val="28"/>
          <w:szCs w:val="28"/>
        </w:rPr>
        <w:t>Изменения, внесенные в налоговое законодательство</w:t>
      </w:r>
      <w:r>
        <w:rPr>
          <w:sz w:val="28"/>
          <w:szCs w:val="28"/>
        </w:rPr>
        <w:t xml:space="preserve"> </w:t>
      </w:r>
      <w:r w:rsidRPr="008E54DF">
        <w:rPr>
          <w:sz w:val="28"/>
          <w:szCs w:val="28"/>
        </w:rPr>
        <w:t>предполага</w:t>
      </w:r>
      <w:r>
        <w:rPr>
          <w:sz w:val="28"/>
          <w:szCs w:val="28"/>
        </w:rPr>
        <w:t>ю</w:t>
      </w:r>
      <w:r w:rsidRPr="008E54DF">
        <w:rPr>
          <w:sz w:val="28"/>
          <w:szCs w:val="28"/>
        </w:rPr>
        <w:t>т дальнейшее обеспечение, и предсказуемость налоговых доходов путем по</w:t>
      </w:r>
      <w:r w:rsidRPr="008E54DF">
        <w:rPr>
          <w:sz w:val="28"/>
          <w:szCs w:val="28"/>
        </w:rPr>
        <w:t>д</w:t>
      </w:r>
      <w:r w:rsidRPr="008E54DF">
        <w:rPr>
          <w:sz w:val="28"/>
          <w:szCs w:val="28"/>
        </w:rPr>
        <w:t xml:space="preserve">держки субъектов малого предпринимательства, через </w:t>
      </w:r>
      <w:r w:rsidRPr="008E54DF">
        <w:rPr>
          <w:bCs/>
          <w:sz w:val="28"/>
          <w:szCs w:val="28"/>
        </w:rPr>
        <w:t xml:space="preserve">расширение перечней организаций имеющих право применять </w:t>
      </w:r>
      <w:r>
        <w:rPr>
          <w:bCs/>
          <w:sz w:val="28"/>
          <w:szCs w:val="28"/>
        </w:rPr>
        <w:t>специальные режимы налогообл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жения</w:t>
      </w:r>
      <w:r w:rsidRPr="008E54DF">
        <w:rPr>
          <w:i/>
          <w:sz w:val="28"/>
          <w:szCs w:val="28"/>
        </w:rPr>
        <w:t>.</w:t>
      </w:r>
    </w:p>
    <w:p w:rsidR="002825B4" w:rsidRPr="00E75386" w:rsidRDefault="002825B4" w:rsidP="002825B4">
      <w:pPr>
        <w:ind w:firstLine="567"/>
        <w:jc w:val="both"/>
        <w:rPr>
          <w:sz w:val="28"/>
          <w:szCs w:val="28"/>
        </w:rPr>
      </w:pPr>
      <w:r w:rsidRPr="00BE2914">
        <w:rPr>
          <w:sz w:val="28"/>
          <w:szCs w:val="28"/>
        </w:rPr>
        <w:t>Вместе с тем</w:t>
      </w:r>
      <w:r>
        <w:rPr>
          <w:sz w:val="28"/>
          <w:szCs w:val="28"/>
        </w:rPr>
        <w:t xml:space="preserve">, неналоговые доходы, </w:t>
      </w:r>
      <w:r w:rsidRPr="00BE2914">
        <w:rPr>
          <w:sz w:val="28"/>
          <w:szCs w:val="28"/>
        </w:rPr>
        <w:t xml:space="preserve">в наибольшей степени управляемые и формируемые за счет проводимой политики </w:t>
      </w:r>
      <w:r>
        <w:rPr>
          <w:sz w:val="28"/>
          <w:szCs w:val="28"/>
        </w:rPr>
        <w:t xml:space="preserve">органов </w:t>
      </w:r>
      <w:r w:rsidRPr="00BE2914">
        <w:rPr>
          <w:sz w:val="28"/>
          <w:szCs w:val="28"/>
        </w:rPr>
        <w:t>местного самоупра</w:t>
      </w:r>
      <w:r w:rsidRPr="00BE2914">
        <w:rPr>
          <w:sz w:val="28"/>
          <w:szCs w:val="28"/>
        </w:rPr>
        <w:t>в</w:t>
      </w:r>
      <w:r w:rsidRPr="00BE2914">
        <w:rPr>
          <w:sz w:val="28"/>
          <w:szCs w:val="28"/>
        </w:rPr>
        <w:t>ления</w:t>
      </w:r>
      <w:r>
        <w:rPr>
          <w:sz w:val="28"/>
          <w:szCs w:val="28"/>
        </w:rPr>
        <w:t>,</w:t>
      </w:r>
      <w:r w:rsidRPr="00BE2914">
        <w:rPr>
          <w:sz w:val="28"/>
          <w:szCs w:val="28"/>
        </w:rPr>
        <w:t xml:space="preserve"> </w:t>
      </w:r>
      <w:r w:rsidRPr="00347907">
        <w:rPr>
          <w:sz w:val="28"/>
          <w:szCs w:val="28"/>
        </w:rPr>
        <w:t>харак</w:t>
      </w:r>
      <w:r>
        <w:rPr>
          <w:sz w:val="28"/>
          <w:szCs w:val="28"/>
        </w:rPr>
        <w:t>теризую</w:t>
      </w:r>
      <w:r w:rsidRPr="00347907">
        <w:rPr>
          <w:sz w:val="28"/>
          <w:szCs w:val="28"/>
        </w:rPr>
        <w:t xml:space="preserve">тся не только </w:t>
      </w:r>
      <w:r>
        <w:rPr>
          <w:sz w:val="28"/>
          <w:szCs w:val="28"/>
        </w:rPr>
        <w:t xml:space="preserve">полным </w:t>
      </w:r>
      <w:r w:rsidRPr="00347907">
        <w:rPr>
          <w:sz w:val="28"/>
          <w:szCs w:val="28"/>
        </w:rPr>
        <w:t>отсутствием роста</w:t>
      </w:r>
      <w:r w:rsidRPr="00125362">
        <w:rPr>
          <w:sz w:val="28"/>
          <w:szCs w:val="28"/>
        </w:rPr>
        <w:t xml:space="preserve"> </w:t>
      </w:r>
      <w:r w:rsidRPr="00EA39E6">
        <w:rPr>
          <w:sz w:val="28"/>
          <w:szCs w:val="28"/>
        </w:rPr>
        <w:t>доход</w:t>
      </w:r>
      <w:r>
        <w:rPr>
          <w:sz w:val="28"/>
          <w:szCs w:val="28"/>
        </w:rPr>
        <w:t xml:space="preserve">ов </w:t>
      </w:r>
      <w:r w:rsidRPr="00EA39E6">
        <w:rPr>
          <w:sz w:val="28"/>
          <w:szCs w:val="28"/>
        </w:rPr>
        <w:t xml:space="preserve">на </w:t>
      </w:r>
      <w:r>
        <w:rPr>
          <w:sz w:val="28"/>
          <w:szCs w:val="28"/>
        </w:rPr>
        <w:t>очередной финансовый год и плановый период по отношению к оценки</w:t>
      </w:r>
      <w:r w:rsidRPr="00641D55">
        <w:rPr>
          <w:color w:val="FF0000"/>
          <w:sz w:val="28"/>
          <w:szCs w:val="28"/>
        </w:rPr>
        <w:t xml:space="preserve"> </w:t>
      </w:r>
      <w:r w:rsidRPr="00E75386">
        <w:rPr>
          <w:sz w:val="28"/>
          <w:szCs w:val="28"/>
        </w:rPr>
        <w:t>и</w:t>
      </w:r>
      <w:r w:rsidRPr="00E75386">
        <w:rPr>
          <w:sz w:val="28"/>
          <w:szCs w:val="28"/>
        </w:rPr>
        <w:t>с</w:t>
      </w:r>
      <w:r w:rsidRPr="00E75386">
        <w:rPr>
          <w:sz w:val="28"/>
          <w:szCs w:val="28"/>
        </w:rPr>
        <w:t xml:space="preserve">полнения текущего года, но и дальнейшей последовательной тенденцией снижения практически в отношении всех неналоговых доходных источников, при этом </w:t>
      </w:r>
      <w:r>
        <w:rPr>
          <w:sz w:val="28"/>
          <w:szCs w:val="28"/>
        </w:rPr>
        <w:t>обозначенный</w:t>
      </w:r>
      <w:r w:rsidRPr="00E75386">
        <w:rPr>
          <w:sz w:val="28"/>
          <w:szCs w:val="28"/>
        </w:rPr>
        <w:t xml:space="preserve"> не значительный рост планового пери</w:t>
      </w:r>
      <w:r>
        <w:rPr>
          <w:sz w:val="28"/>
          <w:szCs w:val="28"/>
        </w:rPr>
        <w:t>о</w:t>
      </w:r>
      <w:r w:rsidRPr="00E75386">
        <w:rPr>
          <w:sz w:val="28"/>
          <w:szCs w:val="28"/>
        </w:rPr>
        <w:t>да не достиг</w:t>
      </w:r>
      <w:r w:rsidRPr="00E75386">
        <w:rPr>
          <w:sz w:val="28"/>
          <w:szCs w:val="28"/>
        </w:rPr>
        <w:t>а</w:t>
      </w:r>
      <w:r w:rsidRPr="00E75386">
        <w:rPr>
          <w:sz w:val="28"/>
          <w:szCs w:val="28"/>
        </w:rPr>
        <w:t>ет размера ожидаемого исполнения текущего 2016 года.</w:t>
      </w:r>
    </w:p>
    <w:p w:rsidR="002825B4" w:rsidRPr="00E75386" w:rsidRDefault="002825B4" w:rsidP="00AD21B7">
      <w:pPr>
        <w:autoSpaceDE w:val="0"/>
        <w:autoSpaceDN w:val="0"/>
        <w:adjustRightInd w:val="0"/>
        <w:ind w:firstLine="567"/>
        <w:jc w:val="both"/>
        <w:rPr>
          <w:kern w:val="28"/>
          <w:sz w:val="28"/>
          <w:szCs w:val="28"/>
        </w:rPr>
      </w:pPr>
      <w:r w:rsidRPr="006A22B3">
        <w:rPr>
          <w:kern w:val="28"/>
          <w:sz w:val="28"/>
          <w:szCs w:val="28"/>
        </w:rPr>
        <w:t xml:space="preserve">Учитывая вышеизложенное, </w:t>
      </w:r>
      <w:r w:rsidRPr="006A22B3">
        <w:rPr>
          <w:rFonts w:eastAsia="Calibri"/>
          <w:sz w:val="28"/>
          <w:szCs w:val="28"/>
        </w:rPr>
        <w:t>Счетная палата</w:t>
      </w:r>
      <w:r>
        <w:rPr>
          <w:rFonts w:eastAsia="Calibri"/>
          <w:sz w:val="28"/>
          <w:szCs w:val="28"/>
        </w:rPr>
        <w:t xml:space="preserve"> города, в</w:t>
      </w:r>
      <w:r w:rsidR="00AD21B7">
        <w:rPr>
          <w:kern w:val="28"/>
          <w:sz w:val="28"/>
          <w:szCs w:val="28"/>
        </w:rPr>
        <w:t xml:space="preserve"> целях у</w:t>
      </w:r>
      <w:r w:rsidRPr="00E75386">
        <w:rPr>
          <w:sz w:val="28"/>
          <w:szCs w:val="28"/>
        </w:rPr>
        <w:t>крепления финансовой самостоятельности</w:t>
      </w:r>
      <w:r w:rsidRPr="00E75386">
        <w:rPr>
          <w:kern w:val="28"/>
          <w:sz w:val="28"/>
          <w:szCs w:val="28"/>
        </w:rPr>
        <w:t xml:space="preserve"> в «</w:t>
      </w:r>
      <w:r w:rsidRPr="00E75386">
        <w:rPr>
          <w:sz w:val="28"/>
          <w:szCs w:val="28"/>
        </w:rPr>
        <w:t xml:space="preserve">максимально возможной степени» </w:t>
      </w:r>
      <w:r w:rsidRPr="00AD21B7">
        <w:rPr>
          <w:kern w:val="28"/>
          <w:sz w:val="28"/>
          <w:szCs w:val="28"/>
        </w:rPr>
        <w:t>обесп</w:t>
      </w:r>
      <w:r w:rsidRPr="00AD21B7">
        <w:rPr>
          <w:kern w:val="28"/>
          <w:sz w:val="28"/>
          <w:szCs w:val="28"/>
        </w:rPr>
        <w:t>е</w:t>
      </w:r>
      <w:r w:rsidRPr="00AD21B7">
        <w:rPr>
          <w:kern w:val="28"/>
          <w:sz w:val="28"/>
          <w:szCs w:val="28"/>
        </w:rPr>
        <w:t xml:space="preserve">чения </w:t>
      </w:r>
      <w:r w:rsidRPr="00AD21B7">
        <w:rPr>
          <w:rStyle w:val="hl1"/>
          <w:color w:val="auto"/>
          <w:sz w:val="28"/>
          <w:szCs w:val="28"/>
        </w:rPr>
        <w:t>расходных</w:t>
      </w:r>
      <w:r w:rsidRPr="00AD21B7">
        <w:rPr>
          <w:sz w:val="28"/>
          <w:szCs w:val="28"/>
        </w:rPr>
        <w:t xml:space="preserve"> обязательств</w:t>
      </w:r>
      <w:r w:rsidRPr="00E75386">
        <w:rPr>
          <w:kern w:val="28"/>
          <w:sz w:val="28"/>
          <w:szCs w:val="28"/>
        </w:rPr>
        <w:t xml:space="preserve"> муниципального образования, в частности н</w:t>
      </w:r>
      <w:r w:rsidRPr="00E75386">
        <w:rPr>
          <w:kern w:val="28"/>
          <w:sz w:val="28"/>
          <w:szCs w:val="28"/>
        </w:rPr>
        <w:t>е</w:t>
      </w:r>
      <w:r w:rsidRPr="00E75386">
        <w:rPr>
          <w:kern w:val="28"/>
          <w:sz w:val="28"/>
          <w:szCs w:val="28"/>
        </w:rPr>
        <w:t>налоговыми</w:t>
      </w:r>
      <w:r w:rsidRPr="00E75386">
        <w:rPr>
          <w:sz w:val="28"/>
          <w:szCs w:val="28"/>
        </w:rPr>
        <w:t xml:space="preserve"> доходными источниками,</w:t>
      </w:r>
      <w:r w:rsidRPr="00E75386">
        <w:rPr>
          <w:kern w:val="28"/>
          <w:sz w:val="28"/>
          <w:szCs w:val="28"/>
        </w:rPr>
        <w:t xml:space="preserve"> </w:t>
      </w:r>
      <w:r w:rsidR="00AD21B7">
        <w:rPr>
          <w:sz w:val="28"/>
          <w:szCs w:val="28"/>
        </w:rPr>
        <w:t>администрации города</w:t>
      </w:r>
      <w:r w:rsidRPr="00E75386">
        <w:rPr>
          <w:kern w:val="28"/>
          <w:sz w:val="28"/>
          <w:szCs w:val="28"/>
        </w:rPr>
        <w:t>:</w:t>
      </w:r>
    </w:p>
    <w:p w:rsidR="002825B4" w:rsidRPr="00E75386" w:rsidRDefault="002825B4" w:rsidP="002825B4">
      <w:pPr>
        <w:pStyle w:val="aff4"/>
        <w:numPr>
          <w:ilvl w:val="0"/>
          <w:numId w:val="16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E75386">
        <w:rPr>
          <w:sz w:val="28"/>
          <w:szCs w:val="28"/>
        </w:rPr>
        <w:t xml:space="preserve"> продолжить </w:t>
      </w:r>
      <w:r>
        <w:rPr>
          <w:sz w:val="28"/>
          <w:szCs w:val="28"/>
        </w:rPr>
        <w:t xml:space="preserve">активную </w:t>
      </w:r>
      <w:r w:rsidRPr="00E75386">
        <w:rPr>
          <w:sz w:val="28"/>
          <w:szCs w:val="28"/>
        </w:rPr>
        <w:t>реализацию комплекса мероприятий, напра</w:t>
      </w:r>
      <w:r w:rsidRPr="00E75386">
        <w:rPr>
          <w:sz w:val="28"/>
          <w:szCs w:val="28"/>
        </w:rPr>
        <w:t>в</w:t>
      </w:r>
      <w:r w:rsidRPr="00E75386">
        <w:rPr>
          <w:sz w:val="28"/>
          <w:szCs w:val="28"/>
        </w:rPr>
        <w:t xml:space="preserve">ленных, на изыскание и использование </w:t>
      </w:r>
      <w:r w:rsidRPr="00DC3CCE">
        <w:rPr>
          <w:rStyle w:val="hl1"/>
          <w:color w:val="auto"/>
          <w:sz w:val="28"/>
          <w:szCs w:val="28"/>
        </w:rPr>
        <w:t>резервов</w:t>
      </w:r>
      <w:r w:rsidRPr="00E75386">
        <w:rPr>
          <w:sz w:val="28"/>
          <w:szCs w:val="28"/>
        </w:rPr>
        <w:t xml:space="preserve"> роста неналоговых доходов местного бюджета</w:t>
      </w:r>
      <w:r>
        <w:rPr>
          <w:sz w:val="28"/>
          <w:szCs w:val="28"/>
        </w:rPr>
        <w:t>, их повышение в части:</w:t>
      </w:r>
    </w:p>
    <w:p w:rsidR="002825B4" w:rsidRPr="00E75386" w:rsidRDefault="002825B4" w:rsidP="002825B4">
      <w:pPr>
        <w:pStyle w:val="aff4"/>
        <w:numPr>
          <w:ilvl w:val="0"/>
          <w:numId w:val="168"/>
        </w:numPr>
        <w:autoSpaceDE w:val="0"/>
        <w:autoSpaceDN w:val="0"/>
        <w:adjustRightInd w:val="0"/>
        <w:ind w:left="1134" w:firstLine="0"/>
        <w:contextualSpacing/>
        <w:jc w:val="both"/>
        <w:rPr>
          <w:sz w:val="28"/>
          <w:szCs w:val="28"/>
        </w:rPr>
      </w:pPr>
      <w:r w:rsidRPr="00E75386">
        <w:rPr>
          <w:sz w:val="28"/>
          <w:szCs w:val="28"/>
        </w:rPr>
        <w:t>эффективности использования муниципальной собственности;</w:t>
      </w:r>
    </w:p>
    <w:p w:rsidR="002825B4" w:rsidRPr="00E75386" w:rsidRDefault="002825B4" w:rsidP="002825B4">
      <w:pPr>
        <w:pStyle w:val="aff4"/>
        <w:numPr>
          <w:ilvl w:val="0"/>
          <w:numId w:val="168"/>
        </w:numPr>
        <w:autoSpaceDE w:val="0"/>
        <w:autoSpaceDN w:val="0"/>
        <w:adjustRightInd w:val="0"/>
        <w:ind w:left="1134" w:firstLine="0"/>
        <w:contextualSpacing/>
        <w:jc w:val="both"/>
        <w:rPr>
          <w:sz w:val="28"/>
          <w:szCs w:val="28"/>
        </w:rPr>
      </w:pPr>
      <w:r w:rsidRPr="00E75386">
        <w:rPr>
          <w:sz w:val="28"/>
          <w:szCs w:val="28"/>
        </w:rPr>
        <w:t>потенциала территории</w:t>
      </w:r>
      <w:r>
        <w:rPr>
          <w:sz w:val="28"/>
          <w:szCs w:val="28"/>
        </w:rPr>
        <w:t>.</w:t>
      </w:r>
    </w:p>
    <w:p w:rsidR="009C42DB" w:rsidRDefault="009C42DB" w:rsidP="00AD21B7">
      <w:pPr>
        <w:pStyle w:val="a4"/>
        <w:spacing w:before="240" w:beforeAutospacing="0" w:after="240" w:afterAutospacing="0" w:line="36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553D2" w:rsidRPr="00063114" w:rsidRDefault="002D479D" w:rsidP="00AD21B7">
      <w:pPr>
        <w:pStyle w:val="a4"/>
        <w:spacing w:before="240" w:beforeAutospacing="0" w:after="240" w:afterAutospacing="0" w:line="36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311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Раздел </w:t>
      </w:r>
      <w:r w:rsidR="003867D8" w:rsidRPr="00063114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063114">
        <w:rPr>
          <w:rFonts w:ascii="Times New Roman" w:hAnsi="Times New Roman" w:cs="Times New Roman"/>
          <w:b/>
          <w:bCs/>
          <w:iCs/>
          <w:sz w:val="28"/>
          <w:szCs w:val="28"/>
        </w:rPr>
        <w:t>. Планируемые расходы</w:t>
      </w:r>
    </w:p>
    <w:p w:rsidR="003D726A" w:rsidRPr="003054FA" w:rsidRDefault="003D726A" w:rsidP="003054FA">
      <w:pPr>
        <w:pStyle w:val="ad"/>
        <w:rPr>
          <w:rFonts w:ascii="Times New Roman" w:hAnsi="Times New Roman"/>
          <w:b/>
          <w:sz w:val="28"/>
          <w:szCs w:val="28"/>
        </w:rPr>
      </w:pPr>
      <w:r w:rsidRPr="003054FA">
        <w:rPr>
          <w:rFonts w:ascii="Times New Roman" w:hAnsi="Times New Roman"/>
          <w:b/>
          <w:sz w:val="28"/>
          <w:szCs w:val="28"/>
        </w:rPr>
        <w:t>4.1. Анализ формирования расходной части проекта Решения о бюджете города</w:t>
      </w:r>
    </w:p>
    <w:p w:rsidR="00BF6DA4" w:rsidRPr="00BF6DA4" w:rsidRDefault="00BF6DA4" w:rsidP="00BF6DA4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BF6DA4">
        <w:rPr>
          <w:rFonts w:ascii="TimesNewRomanPSMT" w:hAnsi="TimesNewRomanPSMT" w:cs="TimesNewRomanPSMT"/>
          <w:sz w:val="28"/>
          <w:szCs w:val="28"/>
        </w:rPr>
        <w:t xml:space="preserve">Анализ </w:t>
      </w:r>
      <w:r>
        <w:rPr>
          <w:rFonts w:ascii="TimesNewRomanPSMT" w:hAnsi="TimesNewRomanPSMT" w:cs="TimesNewRomanPSMT"/>
          <w:sz w:val="28"/>
          <w:szCs w:val="28"/>
        </w:rPr>
        <w:t>формирования</w:t>
      </w:r>
      <w:r w:rsidRPr="00BF6DA4">
        <w:rPr>
          <w:rFonts w:ascii="TimesNewRomanPSMT" w:hAnsi="TimesNewRomanPSMT" w:cs="TimesNewRomanPSMT"/>
          <w:sz w:val="28"/>
          <w:szCs w:val="28"/>
        </w:rPr>
        <w:t xml:space="preserve"> объема и структуры расходов в проекте Решения о бюджете города на 201</w:t>
      </w:r>
      <w:r>
        <w:rPr>
          <w:rFonts w:ascii="TimesNewRomanPSMT" w:hAnsi="TimesNewRomanPSMT" w:cs="TimesNewRomanPSMT"/>
          <w:sz w:val="28"/>
          <w:szCs w:val="28"/>
        </w:rPr>
        <w:t>7 − 2019</w:t>
      </w:r>
      <w:r w:rsidRPr="00BF6DA4">
        <w:rPr>
          <w:rFonts w:ascii="TimesNewRomanPSMT" w:hAnsi="TimesNewRomanPSMT" w:cs="TimesNewRomanPSMT"/>
          <w:sz w:val="28"/>
          <w:szCs w:val="28"/>
        </w:rPr>
        <w:t xml:space="preserve"> годов показал следующее.</w:t>
      </w:r>
      <w:r w:rsidRPr="00BF6DA4">
        <w:rPr>
          <w:sz w:val="28"/>
          <w:szCs w:val="28"/>
        </w:rPr>
        <w:t xml:space="preserve"> </w:t>
      </w:r>
    </w:p>
    <w:p w:rsidR="00E75BF8" w:rsidRPr="001938D2" w:rsidRDefault="00E75BF8" w:rsidP="002825B4">
      <w:pPr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75BF8">
        <w:rPr>
          <w:sz w:val="28"/>
          <w:szCs w:val="28"/>
        </w:rPr>
        <w:t>Учитывая требование статьи 174.2 БК РФ планирование бюдже</w:t>
      </w:r>
      <w:r w:rsidRPr="00E75BF8">
        <w:rPr>
          <w:sz w:val="28"/>
          <w:szCs w:val="28"/>
        </w:rPr>
        <w:t>т</w:t>
      </w:r>
      <w:r w:rsidRPr="00E75BF8">
        <w:rPr>
          <w:sz w:val="28"/>
          <w:szCs w:val="28"/>
        </w:rPr>
        <w:t xml:space="preserve">ных ассигнований </w:t>
      </w:r>
      <w:r w:rsidRPr="00E75BF8">
        <w:rPr>
          <w:rFonts w:eastAsiaTheme="minorEastAsia"/>
          <w:bCs/>
          <w:sz w:val="28"/>
          <w:szCs w:val="28"/>
        </w:rPr>
        <w:t>бюджета города Нижневартовска на 2017 год и на план</w:t>
      </w:r>
      <w:r w:rsidRPr="00E75BF8">
        <w:rPr>
          <w:rFonts w:eastAsiaTheme="minorEastAsia"/>
          <w:bCs/>
          <w:sz w:val="28"/>
          <w:szCs w:val="28"/>
        </w:rPr>
        <w:t>о</w:t>
      </w:r>
      <w:r w:rsidRPr="00E75BF8">
        <w:rPr>
          <w:rFonts w:eastAsiaTheme="minorEastAsia"/>
          <w:bCs/>
          <w:sz w:val="28"/>
          <w:szCs w:val="28"/>
        </w:rPr>
        <w:t xml:space="preserve">вый период 2018 и 2019 годов </w:t>
      </w:r>
      <w:r w:rsidRPr="00E75BF8">
        <w:rPr>
          <w:sz w:val="28"/>
          <w:szCs w:val="28"/>
        </w:rPr>
        <w:t xml:space="preserve">осуществляется в соответствие с </w:t>
      </w:r>
      <w:r w:rsidRPr="00E75BF8">
        <w:rPr>
          <w:rFonts w:eastAsiaTheme="minorEastAsia"/>
          <w:bCs/>
          <w:sz w:val="28"/>
          <w:szCs w:val="28"/>
        </w:rPr>
        <w:t>Методич</w:t>
      </w:r>
      <w:r w:rsidRPr="00E75BF8">
        <w:rPr>
          <w:rFonts w:eastAsiaTheme="minorEastAsia"/>
          <w:bCs/>
          <w:sz w:val="28"/>
          <w:szCs w:val="28"/>
        </w:rPr>
        <w:t>е</w:t>
      </w:r>
      <w:r w:rsidRPr="00E75BF8">
        <w:rPr>
          <w:rFonts w:eastAsiaTheme="minorEastAsia"/>
          <w:bCs/>
          <w:sz w:val="28"/>
          <w:szCs w:val="28"/>
        </w:rPr>
        <w:t>скими указаниями по планированию бюджетных ассигнований бюджета г</w:t>
      </w:r>
      <w:r w:rsidRPr="00E75BF8">
        <w:rPr>
          <w:rFonts w:eastAsiaTheme="minorEastAsia"/>
          <w:bCs/>
          <w:sz w:val="28"/>
          <w:szCs w:val="28"/>
        </w:rPr>
        <w:t>о</w:t>
      </w:r>
      <w:r w:rsidRPr="00E75BF8">
        <w:rPr>
          <w:rFonts w:eastAsiaTheme="minorEastAsia"/>
          <w:bCs/>
          <w:sz w:val="28"/>
          <w:szCs w:val="28"/>
        </w:rPr>
        <w:t>рода Нижневартовска на 2017 год и на плановый период 2018 и 2019 годов (</w:t>
      </w:r>
      <w:r w:rsidRPr="00E75BF8">
        <w:rPr>
          <w:rFonts w:eastAsiaTheme="minorEastAsia"/>
          <w:bCs/>
          <w:i/>
          <w:sz w:val="28"/>
          <w:szCs w:val="28"/>
        </w:rPr>
        <w:t>далее по тексту – Методические указания</w:t>
      </w:r>
      <w:r w:rsidRPr="00E75BF8">
        <w:rPr>
          <w:rFonts w:eastAsiaTheme="minorEastAsia"/>
          <w:bCs/>
          <w:sz w:val="28"/>
          <w:szCs w:val="28"/>
        </w:rPr>
        <w:t xml:space="preserve">). Согласно </w:t>
      </w:r>
      <w:r w:rsidRPr="00E75BF8">
        <w:rPr>
          <w:rFonts w:eastAsiaTheme="minorEastAsia"/>
          <w:bCs/>
          <w:i/>
          <w:sz w:val="28"/>
          <w:szCs w:val="28"/>
        </w:rPr>
        <w:t>Методическим указ</w:t>
      </w:r>
      <w:r w:rsidRPr="00E75BF8">
        <w:rPr>
          <w:rFonts w:eastAsiaTheme="minorEastAsia"/>
          <w:bCs/>
          <w:i/>
          <w:sz w:val="28"/>
          <w:szCs w:val="28"/>
        </w:rPr>
        <w:t>а</w:t>
      </w:r>
      <w:r w:rsidRPr="00E75BF8">
        <w:rPr>
          <w:rFonts w:eastAsiaTheme="minorEastAsia"/>
          <w:bCs/>
          <w:i/>
          <w:sz w:val="28"/>
          <w:szCs w:val="28"/>
        </w:rPr>
        <w:t>ниям</w:t>
      </w:r>
      <w:r w:rsidRPr="00E75BF8">
        <w:rPr>
          <w:rFonts w:eastAsiaTheme="minorEastAsia"/>
          <w:bCs/>
          <w:sz w:val="28"/>
          <w:szCs w:val="28"/>
        </w:rPr>
        <w:t xml:space="preserve"> ф</w:t>
      </w:r>
      <w:r w:rsidRPr="00E75BF8">
        <w:rPr>
          <w:sz w:val="28"/>
          <w:szCs w:val="28"/>
        </w:rPr>
        <w:t>ормирование объемов расходов бюджета города на 2017 год и на пл</w:t>
      </w:r>
      <w:r w:rsidRPr="00E75BF8">
        <w:rPr>
          <w:sz w:val="28"/>
          <w:szCs w:val="28"/>
        </w:rPr>
        <w:t>а</w:t>
      </w:r>
      <w:r w:rsidRPr="00E75BF8">
        <w:rPr>
          <w:sz w:val="28"/>
          <w:szCs w:val="28"/>
        </w:rPr>
        <w:t>новый период 2018 и 2019 годов осуществлялось</w:t>
      </w:r>
      <w:r w:rsidRPr="001938D2">
        <w:rPr>
          <w:sz w:val="28"/>
          <w:szCs w:val="28"/>
        </w:rPr>
        <w:t xml:space="preserve"> исходя из следующих о</w:t>
      </w:r>
      <w:r w:rsidRPr="001938D2">
        <w:rPr>
          <w:sz w:val="28"/>
          <w:szCs w:val="28"/>
        </w:rPr>
        <w:t>с</w:t>
      </w:r>
      <w:r w:rsidRPr="001938D2">
        <w:rPr>
          <w:sz w:val="28"/>
          <w:szCs w:val="28"/>
        </w:rPr>
        <w:t>новных подходов: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8D2">
        <w:rPr>
          <w:sz w:val="28"/>
          <w:szCs w:val="28"/>
        </w:rPr>
        <w:t xml:space="preserve">1) в качестве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  <w:szCs w:val="28"/>
        </w:rPr>
        <w:t>базовых</w:t>
      </w:r>
      <w:r w:rsidR="000C45F0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1938D2">
        <w:rPr>
          <w:sz w:val="28"/>
          <w:szCs w:val="28"/>
        </w:rPr>
        <w:t>объемов бюджетных ассигнований на 2017-2019 годы приняты бюджетные ассигнования, утвержденные решением Думы г</w:t>
      </w:r>
      <w:r w:rsidRPr="001938D2">
        <w:rPr>
          <w:sz w:val="28"/>
          <w:szCs w:val="28"/>
        </w:rPr>
        <w:t>о</w:t>
      </w:r>
      <w:r w:rsidRPr="001938D2">
        <w:rPr>
          <w:sz w:val="28"/>
          <w:szCs w:val="28"/>
        </w:rPr>
        <w:t>рода от 27.11.2015 №</w:t>
      </w:r>
      <w:r w:rsidR="000C45F0">
        <w:rPr>
          <w:sz w:val="28"/>
          <w:szCs w:val="28"/>
        </w:rPr>
        <w:t xml:space="preserve"> </w:t>
      </w:r>
      <w:r>
        <w:rPr>
          <w:sz w:val="28"/>
          <w:szCs w:val="28"/>
        </w:rPr>
        <w:t>908</w:t>
      </w:r>
      <w:r w:rsidRPr="001938D2">
        <w:rPr>
          <w:sz w:val="28"/>
          <w:szCs w:val="28"/>
        </w:rPr>
        <w:t xml:space="preserve">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  <w:szCs w:val="28"/>
        </w:rPr>
        <w:t>О бюджете города Нижневартовска на 2016 год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pacing w:val="4"/>
          <w:lang w:eastAsia="en-US"/>
        </w:rPr>
        <w:t xml:space="preserve">, </w:t>
      </w:r>
      <w:r w:rsidRPr="001938D2">
        <w:rPr>
          <w:spacing w:val="4"/>
          <w:sz w:val="28"/>
          <w:szCs w:val="28"/>
          <w:lang w:eastAsia="en-US"/>
        </w:rPr>
        <w:t>за исключением единовременных обязательств и обязательств, срок де</w:t>
      </w:r>
      <w:r w:rsidRPr="001938D2">
        <w:rPr>
          <w:spacing w:val="4"/>
          <w:sz w:val="28"/>
          <w:szCs w:val="28"/>
          <w:lang w:eastAsia="en-US"/>
        </w:rPr>
        <w:t>й</w:t>
      </w:r>
      <w:r w:rsidRPr="001938D2">
        <w:rPr>
          <w:spacing w:val="4"/>
          <w:sz w:val="28"/>
          <w:szCs w:val="28"/>
          <w:lang w:eastAsia="en-US"/>
        </w:rPr>
        <w:t>ствия которых истекает в текущем финансовом году</w:t>
      </w:r>
      <w:r w:rsidRPr="001938D2">
        <w:rPr>
          <w:sz w:val="28"/>
          <w:szCs w:val="28"/>
        </w:rPr>
        <w:t>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8D2">
        <w:rPr>
          <w:sz w:val="28"/>
          <w:szCs w:val="28"/>
        </w:rPr>
        <w:t xml:space="preserve">2)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  <w:szCs w:val="28"/>
        </w:rPr>
        <w:t>базовые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z w:val="28"/>
          <w:szCs w:val="28"/>
        </w:rPr>
        <w:t xml:space="preserve"> объемы бюджетных ассигнований на 2017-2019 годы уто</w:t>
      </w:r>
      <w:r w:rsidRPr="001938D2">
        <w:rPr>
          <w:sz w:val="28"/>
          <w:szCs w:val="28"/>
        </w:rPr>
        <w:t>ч</w:t>
      </w:r>
      <w:r w:rsidRPr="001938D2">
        <w:rPr>
          <w:sz w:val="28"/>
          <w:szCs w:val="28"/>
        </w:rPr>
        <w:t>нены с учетом: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 xml:space="preserve">- необходимости финансового обеспечения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  <w:szCs w:val="28"/>
        </w:rPr>
        <w:t>длящихся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z w:val="28"/>
          <w:szCs w:val="28"/>
        </w:rPr>
        <w:t xml:space="preserve"> расходных об</w:t>
      </w:r>
      <w:r w:rsidRPr="001938D2">
        <w:rPr>
          <w:sz w:val="28"/>
          <w:szCs w:val="28"/>
        </w:rPr>
        <w:t>я</w:t>
      </w:r>
      <w:r w:rsidRPr="001938D2">
        <w:rPr>
          <w:sz w:val="28"/>
          <w:szCs w:val="28"/>
        </w:rPr>
        <w:t>зательств, решения о выделении бюджетных ассигнований на реализацию которых приняты в 2016 году;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</w:t>
      </w:r>
      <w:r w:rsidRPr="001938D2">
        <w:rPr>
          <w:spacing w:val="4"/>
          <w:lang w:eastAsia="en-US"/>
        </w:rPr>
        <w:t xml:space="preserve"> </w:t>
      </w:r>
      <w:r w:rsidRPr="001938D2">
        <w:rPr>
          <w:spacing w:val="4"/>
          <w:sz w:val="28"/>
          <w:szCs w:val="28"/>
          <w:lang w:eastAsia="en-US"/>
        </w:rPr>
        <w:t>изменения базы для начисления налога на имущество организаций в связи с уточнением материально-технической базы и вводом новых объе</w:t>
      </w:r>
      <w:r w:rsidRPr="001938D2">
        <w:rPr>
          <w:spacing w:val="4"/>
          <w:sz w:val="28"/>
          <w:szCs w:val="28"/>
          <w:lang w:eastAsia="en-US"/>
        </w:rPr>
        <w:t>к</w:t>
      </w:r>
      <w:r w:rsidRPr="001938D2">
        <w:rPr>
          <w:spacing w:val="4"/>
          <w:sz w:val="28"/>
          <w:szCs w:val="28"/>
          <w:lang w:eastAsia="en-US"/>
        </w:rPr>
        <w:t>тов в эксплуатацию;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 изменения базы для начисления страховых взносов в государственные внебюджетные фонды, устанавливаемой ежегодно постановлением Прав</w:t>
      </w:r>
      <w:r w:rsidRPr="001938D2">
        <w:rPr>
          <w:sz w:val="28"/>
          <w:szCs w:val="28"/>
        </w:rPr>
        <w:t>и</w:t>
      </w:r>
      <w:r w:rsidRPr="001938D2">
        <w:rPr>
          <w:sz w:val="28"/>
          <w:szCs w:val="28"/>
        </w:rPr>
        <w:t>тельства Российской Федерации;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 изменений социально-экономических условий, учтенных ранее при принятии решения поэтапного повышения оплаты труда отдельных катег</w:t>
      </w:r>
      <w:r w:rsidRPr="001938D2">
        <w:rPr>
          <w:sz w:val="28"/>
          <w:szCs w:val="28"/>
        </w:rPr>
        <w:t>о</w:t>
      </w:r>
      <w:r w:rsidRPr="001938D2">
        <w:rPr>
          <w:sz w:val="28"/>
          <w:szCs w:val="28"/>
        </w:rPr>
        <w:t>рий работников, оказывающих услуги (выполняющих работы) в сфере обр</w:t>
      </w:r>
      <w:r w:rsidRPr="001938D2">
        <w:rPr>
          <w:sz w:val="28"/>
          <w:szCs w:val="28"/>
        </w:rPr>
        <w:t>а</w:t>
      </w:r>
      <w:r w:rsidRPr="001938D2">
        <w:rPr>
          <w:sz w:val="28"/>
          <w:szCs w:val="28"/>
        </w:rPr>
        <w:t>зования и культуры (Указ Президента Российской Федерации от 07.05.2012 №</w:t>
      </w:r>
      <w:r w:rsidR="000C45F0">
        <w:rPr>
          <w:sz w:val="28"/>
          <w:szCs w:val="28"/>
        </w:rPr>
        <w:t xml:space="preserve"> </w:t>
      </w:r>
      <w:r w:rsidRPr="001938D2">
        <w:rPr>
          <w:sz w:val="28"/>
          <w:szCs w:val="28"/>
        </w:rPr>
        <w:t xml:space="preserve">597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  <w:szCs w:val="28"/>
        </w:rPr>
        <w:t>О мероприятиях по реализации государственной социальной полит</w:t>
      </w:r>
      <w:r w:rsidRPr="001938D2">
        <w:rPr>
          <w:sz w:val="28"/>
          <w:szCs w:val="28"/>
        </w:rPr>
        <w:t>и</w:t>
      </w:r>
      <w:r w:rsidRPr="001938D2">
        <w:rPr>
          <w:sz w:val="28"/>
          <w:szCs w:val="28"/>
        </w:rPr>
        <w:t>ки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z w:val="28"/>
          <w:szCs w:val="28"/>
        </w:rPr>
        <w:t xml:space="preserve">, </w:t>
      </w:r>
      <w:r w:rsidRPr="001938D2">
        <w:rPr>
          <w:sz w:val="28"/>
        </w:rPr>
        <w:t>от 01.06.2012 №</w:t>
      </w:r>
      <w:r w:rsidR="000C45F0">
        <w:rPr>
          <w:sz w:val="28"/>
        </w:rPr>
        <w:t xml:space="preserve"> </w:t>
      </w:r>
      <w:r w:rsidRPr="001938D2">
        <w:rPr>
          <w:sz w:val="28"/>
        </w:rPr>
        <w:t xml:space="preserve">761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sz w:val="28"/>
        </w:rPr>
        <w:t>О национальной стратегии действий в интересах детей на 2012-2017 годы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z w:val="28"/>
          <w:szCs w:val="28"/>
        </w:rPr>
        <w:t>), изменения прогнозного показателя средней зар</w:t>
      </w:r>
      <w:r w:rsidRPr="001938D2">
        <w:rPr>
          <w:sz w:val="28"/>
          <w:szCs w:val="28"/>
        </w:rPr>
        <w:t>а</w:t>
      </w:r>
      <w:r w:rsidRPr="001938D2">
        <w:rPr>
          <w:sz w:val="28"/>
          <w:szCs w:val="28"/>
        </w:rPr>
        <w:t xml:space="preserve">ботной платы по региону, уточнение </w:t>
      </w:r>
      <w:r w:rsidR="000C45F0">
        <w:rPr>
          <w:rFonts w:ascii="Times New Roman CYR" w:hAnsi="Times New Roman CYR" w:cs="Times New Roman CYR"/>
          <w:sz w:val="28"/>
          <w:szCs w:val="28"/>
        </w:rPr>
        <w:t>«</w:t>
      </w:r>
      <w:r w:rsidRPr="001938D2">
        <w:rPr>
          <w:rFonts w:ascii="Times New Roman CYR" w:hAnsi="Times New Roman CYR" w:cs="Times New Roman CYR"/>
          <w:sz w:val="28"/>
          <w:szCs w:val="28"/>
        </w:rPr>
        <w:t>дорожных карт</w:t>
      </w:r>
      <w:r w:rsidR="000C45F0">
        <w:rPr>
          <w:rFonts w:ascii="Times New Roman CYR" w:hAnsi="Times New Roman CYR" w:cs="Times New Roman CYR"/>
          <w:sz w:val="28"/>
          <w:szCs w:val="28"/>
        </w:rPr>
        <w:t>»</w:t>
      </w:r>
      <w:r w:rsidRPr="001938D2">
        <w:rPr>
          <w:sz w:val="28"/>
          <w:szCs w:val="28"/>
        </w:rPr>
        <w:t>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 изменения полномочий главных распорядителей средств бюджета г</w:t>
      </w:r>
      <w:r w:rsidRPr="001938D2">
        <w:rPr>
          <w:sz w:val="28"/>
          <w:szCs w:val="28"/>
        </w:rPr>
        <w:t>о</w:t>
      </w:r>
      <w:r w:rsidRPr="001938D2">
        <w:rPr>
          <w:sz w:val="28"/>
          <w:szCs w:val="28"/>
        </w:rPr>
        <w:t>рода;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 внесения изменений в муниципальные акты, устанавливающие соо</w:t>
      </w:r>
      <w:r w:rsidRPr="001938D2">
        <w:rPr>
          <w:sz w:val="28"/>
          <w:szCs w:val="28"/>
        </w:rPr>
        <w:t>т</w:t>
      </w:r>
      <w:r w:rsidRPr="001938D2">
        <w:rPr>
          <w:sz w:val="28"/>
          <w:szCs w:val="28"/>
        </w:rPr>
        <w:t>ветствующие расходные обязательства;</w:t>
      </w:r>
    </w:p>
    <w:p w:rsidR="00E75BF8" w:rsidRPr="001938D2" w:rsidRDefault="00E75BF8" w:rsidP="00E75BF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- изменения контингента получателей;</w:t>
      </w:r>
    </w:p>
    <w:p w:rsidR="00E75BF8" w:rsidRPr="009A6960" w:rsidRDefault="00E75BF8" w:rsidP="000C45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lastRenderedPageBreak/>
        <w:t>- изменения с</w:t>
      </w:r>
      <w:r w:rsidRPr="001938D2">
        <w:rPr>
          <w:color w:val="000000"/>
          <w:sz w:val="28"/>
          <w:szCs w:val="28"/>
        </w:rPr>
        <w:t>остава передаваемых с регионального уровня</w:t>
      </w:r>
      <w:r w:rsidRPr="001938D2">
        <w:rPr>
          <w:rFonts w:eastAsia="Calibri"/>
          <w:sz w:val="28"/>
        </w:rPr>
        <w:t xml:space="preserve"> </w:t>
      </w:r>
      <w:r w:rsidRPr="009A6960">
        <w:rPr>
          <w:rFonts w:eastAsia="Calibri"/>
          <w:sz w:val="28"/>
        </w:rPr>
        <w:t>госуда</w:t>
      </w:r>
      <w:r w:rsidRPr="009A6960">
        <w:rPr>
          <w:rFonts w:eastAsia="Calibri"/>
          <w:sz w:val="28"/>
        </w:rPr>
        <w:t>р</w:t>
      </w:r>
      <w:r w:rsidRPr="009A6960">
        <w:rPr>
          <w:rFonts w:eastAsia="Calibri"/>
          <w:sz w:val="28"/>
        </w:rPr>
        <w:t>ственных</w:t>
      </w:r>
      <w:r w:rsidRPr="009A6960">
        <w:rPr>
          <w:color w:val="000000"/>
          <w:sz w:val="28"/>
          <w:szCs w:val="28"/>
        </w:rPr>
        <w:t xml:space="preserve"> </w:t>
      </w:r>
      <w:r w:rsidRPr="009A6960">
        <w:rPr>
          <w:sz w:val="28"/>
          <w:szCs w:val="28"/>
        </w:rPr>
        <w:t>полномочий.</w:t>
      </w:r>
    </w:p>
    <w:p w:rsidR="003D726A" w:rsidRPr="009A6960" w:rsidRDefault="003C5830" w:rsidP="002825B4">
      <w:pPr>
        <w:pStyle w:val="a7"/>
        <w:numPr>
          <w:ilvl w:val="2"/>
          <w:numId w:val="9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proofErr w:type="gramStart"/>
      <w:r w:rsidRPr="009A6960">
        <w:rPr>
          <w:sz w:val="28"/>
          <w:szCs w:val="28"/>
        </w:rPr>
        <w:t>Учитывая вышеуказанные основные подходы планирования п</w:t>
      </w:r>
      <w:r w:rsidR="00BF6DA4" w:rsidRPr="009A6960">
        <w:rPr>
          <w:sz w:val="28"/>
          <w:szCs w:val="28"/>
        </w:rPr>
        <w:t>р</w:t>
      </w:r>
      <w:r w:rsidR="00BF6DA4" w:rsidRPr="009A6960">
        <w:rPr>
          <w:sz w:val="28"/>
          <w:szCs w:val="28"/>
        </w:rPr>
        <w:t>о</w:t>
      </w:r>
      <w:r w:rsidR="00BF6DA4" w:rsidRPr="009A6960">
        <w:rPr>
          <w:sz w:val="28"/>
          <w:szCs w:val="28"/>
        </w:rPr>
        <w:t>ектируемый объем расходов бюджета города на 2017 год и на плановый п</w:t>
      </w:r>
      <w:r w:rsidR="00BF6DA4" w:rsidRPr="009A6960">
        <w:rPr>
          <w:sz w:val="28"/>
          <w:szCs w:val="28"/>
        </w:rPr>
        <w:t>е</w:t>
      </w:r>
      <w:r w:rsidR="00BF6DA4" w:rsidRPr="009A6960">
        <w:rPr>
          <w:sz w:val="28"/>
          <w:szCs w:val="28"/>
        </w:rPr>
        <w:t>риод 2018 и 201</w:t>
      </w:r>
      <w:r w:rsidR="000D0DDA" w:rsidRPr="009A6960">
        <w:rPr>
          <w:sz w:val="28"/>
          <w:szCs w:val="28"/>
        </w:rPr>
        <w:t>9</w:t>
      </w:r>
      <w:r w:rsidR="00BF6DA4" w:rsidRPr="009A6960">
        <w:rPr>
          <w:sz w:val="28"/>
          <w:szCs w:val="28"/>
        </w:rPr>
        <w:t xml:space="preserve"> годов определен в сумме </w:t>
      </w:r>
      <w:r w:rsidR="00BF6DA4" w:rsidRPr="009A6960">
        <w:rPr>
          <w:bCs/>
          <w:iCs/>
          <w:sz w:val="28"/>
          <w:szCs w:val="28"/>
        </w:rPr>
        <w:t xml:space="preserve">42 130 218,26 </w:t>
      </w:r>
      <w:r w:rsidR="00BF6DA4" w:rsidRPr="009A6960">
        <w:rPr>
          <w:sz w:val="28"/>
          <w:szCs w:val="28"/>
        </w:rPr>
        <w:t>тыс. рублей, в том числе общий объем расходов на исполнение муниципальных (городских) полномочий составляет 55,2% или 23 275 605,56 тыс. рублей и соответстве</w:t>
      </w:r>
      <w:r w:rsidR="00BF6DA4" w:rsidRPr="009A6960">
        <w:rPr>
          <w:sz w:val="28"/>
          <w:szCs w:val="28"/>
        </w:rPr>
        <w:t>н</w:t>
      </w:r>
      <w:r w:rsidR="00BF6DA4" w:rsidRPr="009A6960">
        <w:rPr>
          <w:sz w:val="28"/>
          <w:szCs w:val="28"/>
        </w:rPr>
        <w:t>но на исполнение государственных полномочий с участием средств окружн</w:t>
      </w:r>
      <w:r w:rsidR="00BF6DA4" w:rsidRPr="009A6960">
        <w:rPr>
          <w:sz w:val="28"/>
          <w:szCs w:val="28"/>
        </w:rPr>
        <w:t>о</w:t>
      </w:r>
      <w:r w:rsidR="00BF6DA4" w:rsidRPr="009A6960">
        <w:rPr>
          <w:sz w:val="28"/>
          <w:szCs w:val="28"/>
        </w:rPr>
        <w:t>го и федерального</w:t>
      </w:r>
      <w:proofErr w:type="gramEnd"/>
      <w:r w:rsidR="00BF6DA4" w:rsidRPr="009A6960">
        <w:rPr>
          <w:sz w:val="28"/>
          <w:szCs w:val="28"/>
        </w:rPr>
        <w:t xml:space="preserve"> бюджетов – 44,8% или в сумме </w:t>
      </w:r>
      <w:r w:rsidR="000D0DDA" w:rsidRPr="009A6960">
        <w:rPr>
          <w:sz w:val="28"/>
          <w:szCs w:val="28"/>
        </w:rPr>
        <w:t>18 854 612,70</w:t>
      </w:r>
      <w:r w:rsidR="00BF6DA4" w:rsidRPr="009A6960">
        <w:rPr>
          <w:sz w:val="28"/>
          <w:szCs w:val="28"/>
        </w:rPr>
        <w:t xml:space="preserve"> тыс. руб</w:t>
      </w:r>
      <w:r w:rsidR="000D0DDA" w:rsidRPr="009A6960">
        <w:rPr>
          <w:sz w:val="28"/>
          <w:szCs w:val="28"/>
        </w:rPr>
        <w:t>лей</w:t>
      </w:r>
      <w:r w:rsidR="00F33B56" w:rsidRPr="009A6960">
        <w:rPr>
          <w:sz w:val="28"/>
          <w:szCs w:val="28"/>
        </w:rPr>
        <w:t>, в том числе р</w:t>
      </w:r>
      <w:r w:rsidR="003D726A" w:rsidRPr="009A6960">
        <w:rPr>
          <w:sz w:val="28"/>
          <w:szCs w:val="28"/>
        </w:rPr>
        <w:t xml:space="preserve">асходы </w:t>
      </w:r>
      <w:r w:rsidR="009A4F04" w:rsidRPr="009A6960">
        <w:rPr>
          <w:sz w:val="28"/>
          <w:szCs w:val="28"/>
          <w:lang w:eastAsia="en-US"/>
        </w:rPr>
        <w:t>по годам</w:t>
      </w:r>
      <w:r w:rsidR="003D726A" w:rsidRPr="009A6960">
        <w:rPr>
          <w:sz w:val="28"/>
          <w:szCs w:val="28"/>
          <w:lang w:eastAsia="en-US"/>
        </w:rPr>
        <w:t xml:space="preserve"> </w:t>
      </w:r>
      <w:r w:rsidR="003D726A" w:rsidRPr="009A6960">
        <w:rPr>
          <w:sz w:val="28"/>
          <w:szCs w:val="28"/>
        </w:rPr>
        <w:t xml:space="preserve">определены: </w:t>
      </w:r>
    </w:p>
    <w:p w:rsidR="00246391" w:rsidRPr="009A6960" w:rsidRDefault="003D726A" w:rsidP="00322871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9A6960">
        <w:rPr>
          <w:sz w:val="28"/>
          <w:szCs w:val="28"/>
        </w:rPr>
        <w:t xml:space="preserve">на </w:t>
      </w:r>
      <w:r w:rsidR="009A4F04" w:rsidRPr="009A6960">
        <w:rPr>
          <w:sz w:val="28"/>
          <w:szCs w:val="28"/>
        </w:rPr>
        <w:t xml:space="preserve">2017 год в объеме 14 361 554,46 тыс. рублей, </w:t>
      </w:r>
      <w:r w:rsidR="00246391" w:rsidRPr="009A6960">
        <w:rPr>
          <w:sz w:val="28"/>
          <w:szCs w:val="28"/>
        </w:rPr>
        <w:t xml:space="preserve">в составе </w:t>
      </w:r>
      <w:r w:rsidR="009A4F04" w:rsidRPr="009A6960">
        <w:rPr>
          <w:sz w:val="28"/>
          <w:szCs w:val="28"/>
        </w:rPr>
        <w:t>которы</w:t>
      </w:r>
      <w:r w:rsidR="00246391" w:rsidRPr="009A6960">
        <w:rPr>
          <w:sz w:val="28"/>
          <w:szCs w:val="28"/>
        </w:rPr>
        <w:t>х</w:t>
      </w:r>
      <w:r w:rsidR="009A4F04" w:rsidRPr="009A6960">
        <w:rPr>
          <w:sz w:val="28"/>
          <w:szCs w:val="28"/>
        </w:rPr>
        <w:t xml:space="preserve"> </w:t>
      </w:r>
      <w:r w:rsidR="00246391" w:rsidRPr="009A6960">
        <w:rPr>
          <w:sz w:val="28"/>
          <w:szCs w:val="28"/>
        </w:rPr>
        <w:t>45,8% предусмотрены расходы</w:t>
      </w:r>
      <w:r w:rsidR="009A4F04" w:rsidRPr="009A6960">
        <w:rPr>
          <w:sz w:val="28"/>
          <w:szCs w:val="28"/>
        </w:rPr>
        <w:t xml:space="preserve"> на </w:t>
      </w:r>
      <w:r w:rsidRPr="009A6960">
        <w:rPr>
          <w:sz w:val="28"/>
          <w:szCs w:val="28"/>
        </w:rPr>
        <w:t xml:space="preserve">исполнение </w:t>
      </w:r>
      <w:r w:rsidR="00246391" w:rsidRPr="009A6960">
        <w:rPr>
          <w:sz w:val="28"/>
          <w:szCs w:val="28"/>
        </w:rPr>
        <w:t>государственных полномочий</w:t>
      </w:r>
      <w:r w:rsidR="00246391" w:rsidRPr="009A6960">
        <w:rPr>
          <w:color w:val="FF0000"/>
          <w:sz w:val="28"/>
          <w:szCs w:val="28"/>
        </w:rPr>
        <w:t xml:space="preserve"> </w:t>
      </w:r>
      <w:r w:rsidR="00246391" w:rsidRPr="009A6960">
        <w:rPr>
          <w:sz w:val="28"/>
          <w:szCs w:val="28"/>
        </w:rPr>
        <w:t>(6 579 594,00 тыс. рублей) и 54,2% составляют расходы, направленные как на решение вопросов местного значения, так и вопросов немуниципального х</w:t>
      </w:r>
      <w:r w:rsidR="00246391" w:rsidRPr="009A6960">
        <w:rPr>
          <w:sz w:val="28"/>
          <w:szCs w:val="28"/>
        </w:rPr>
        <w:t>а</w:t>
      </w:r>
      <w:r w:rsidR="00246391" w:rsidRPr="009A6960">
        <w:rPr>
          <w:sz w:val="28"/>
          <w:szCs w:val="28"/>
        </w:rPr>
        <w:t>рактера</w:t>
      </w:r>
      <w:r w:rsidR="00C26BC2" w:rsidRPr="009A6960">
        <w:rPr>
          <w:sz w:val="28"/>
          <w:szCs w:val="28"/>
        </w:rPr>
        <w:t xml:space="preserve"> (7 781 960,46 тыс. рублей)</w:t>
      </w:r>
      <w:r w:rsidR="00246391" w:rsidRPr="009A6960">
        <w:rPr>
          <w:sz w:val="28"/>
          <w:szCs w:val="28"/>
        </w:rPr>
        <w:t>;</w:t>
      </w:r>
    </w:p>
    <w:p w:rsidR="009224EA" w:rsidRPr="000C45F0" w:rsidRDefault="00246391" w:rsidP="00322871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9A6960">
        <w:rPr>
          <w:sz w:val="28"/>
          <w:szCs w:val="28"/>
        </w:rPr>
        <w:t>на 2018 год – 14</w:t>
      </w:r>
      <w:r w:rsidRPr="000C45F0">
        <w:rPr>
          <w:sz w:val="28"/>
          <w:szCs w:val="28"/>
        </w:rPr>
        <w:t> 221 149,00 тыс. рублей, из них 6 326 660,20 тыс. ру</w:t>
      </w:r>
      <w:r w:rsidRPr="000C45F0">
        <w:rPr>
          <w:sz w:val="28"/>
          <w:szCs w:val="28"/>
        </w:rPr>
        <w:t>б</w:t>
      </w:r>
      <w:r w:rsidRPr="000C45F0">
        <w:rPr>
          <w:sz w:val="28"/>
          <w:szCs w:val="28"/>
        </w:rPr>
        <w:t>лей или 4</w:t>
      </w:r>
      <w:r w:rsidR="00C26BC2" w:rsidRPr="000C45F0">
        <w:rPr>
          <w:sz w:val="28"/>
          <w:szCs w:val="28"/>
        </w:rPr>
        <w:t>4</w:t>
      </w:r>
      <w:r w:rsidRPr="000C45F0">
        <w:rPr>
          <w:sz w:val="28"/>
          <w:szCs w:val="28"/>
        </w:rPr>
        <w:t xml:space="preserve">,5% </w:t>
      </w:r>
      <w:r w:rsidR="009224EA" w:rsidRPr="000C45F0">
        <w:rPr>
          <w:sz w:val="28"/>
          <w:szCs w:val="28"/>
        </w:rPr>
        <w:t xml:space="preserve">запланировано </w:t>
      </w:r>
      <w:r w:rsidRPr="000C45F0">
        <w:rPr>
          <w:sz w:val="28"/>
          <w:szCs w:val="28"/>
        </w:rPr>
        <w:t xml:space="preserve">на реализацию государственных полномочий, </w:t>
      </w:r>
      <w:r w:rsidR="00C26BC2" w:rsidRPr="000C45F0">
        <w:rPr>
          <w:sz w:val="28"/>
          <w:szCs w:val="28"/>
        </w:rPr>
        <w:t xml:space="preserve">55,5% - на решение </w:t>
      </w:r>
      <w:r w:rsidR="003D726A" w:rsidRPr="000C45F0">
        <w:rPr>
          <w:sz w:val="28"/>
          <w:szCs w:val="28"/>
        </w:rPr>
        <w:t>вопрос</w:t>
      </w:r>
      <w:r w:rsidR="00C26BC2" w:rsidRPr="000C45F0">
        <w:rPr>
          <w:sz w:val="28"/>
          <w:szCs w:val="28"/>
        </w:rPr>
        <w:t>ов</w:t>
      </w:r>
      <w:r w:rsidR="003D726A" w:rsidRPr="000C45F0">
        <w:rPr>
          <w:sz w:val="28"/>
          <w:szCs w:val="28"/>
        </w:rPr>
        <w:t xml:space="preserve"> местного значения </w:t>
      </w:r>
      <w:r w:rsidR="00C26BC2" w:rsidRPr="000C45F0">
        <w:rPr>
          <w:sz w:val="28"/>
          <w:szCs w:val="28"/>
        </w:rPr>
        <w:t>и вопросов немуниципал</w:t>
      </w:r>
      <w:r w:rsidR="00C26BC2" w:rsidRPr="000C45F0">
        <w:rPr>
          <w:sz w:val="28"/>
          <w:szCs w:val="28"/>
        </w:rPr>
        <w:t>ь</w:t>
      </w:r>
      <w:r w:rsidR="00C26BC2" w:rsidRPr="000C45F0">
        <w:rPr>
          <w:sz w:val="28"/>
          <w:szCs w:val="28"/>
        </w:rPr>
        <w:t>ного характера (</w:t>
      </w:r>
      <w:r w:rsidR="002352C9" w:rsidRPr="000C45F0">
        <w:rPr>
          <w:sz w:val="28"/>
          <w:szCs w:val="28"/>
        </w:rPr>
        <w:t>7 894 488,80</w:t>
      </w:r>
      <w:r w:rsidR="009A4F04" w:rsidRPr="000C45F0">
        <w:rPr>
          <w:sz w:val="28"/>
          <w:szCs w:val="28"/>
        </w:rPr>
        <w:t xml:space="preserve"> </w:t>
      </w:r>
      <w:r w:rsidR="003D726A" w:rsidRPr="000C45F0">
        <w:rPr>
          <w:sz w:val="28"/>
          <w:szCs w:val="28"/>
        </w:rPr>
        <w:t>тыс. рублей</w:t>
      </w:r>
      <w:r w:rsidR="002352C9" w:rsidRPr="000C45F0">
        <w:rPr>
          <w:sz w:val="28"/>
          <w:szCs w:val="28"/>
        </w:rPr>
        <w:t>)</w:t>
      </w:r>
      <w:r w:rsidR="000C45F0" w:rsidRPr="000C45F0">
        <w:rPr>
          <w:sz w:val="28"/>
          <w:szCs w:val="28"/>
        </w:rPr>
        <w:t>;</w:t>
      </w:r>
    </w:p>
    <w:p w:rsidR="009224EA" w:rsidRPr="00954BB9" w:rsidRDefault="009224EA" w:rsidP="00322871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954BB9">
        <w:rPr>
          <w:sz w:val="28"/>
          <w:szCs w:val="28"/>
        </w:rPr>
        <w:t>на 2019 год – 13 547 514,80 тыс. рублей, из них 5 948 358,50 тыс. ру</w:t>
      </w:r>
      <w:r w:rsidRPr="00954BB9">
        <w:rPr>
          <w:sz w:val="28"/>
          <w:szCs w:val="28"/>
        </w:rPr>
        <w:t>б</w:t>
      </w:r>
      <w:r w:rsidRPr="00954BB9">
        <w:rPr>
          <w:sz w:val="28"/>
          <w:szCs w:val="28"/>
        </w:rPr>
        <w:t>лей или 43,9% направлено на реализацию государственных полномочий, 56,1% - на решение вопросов местного значения и вопросов немуниципал</w:t>
      </w:r>
      <w:r w:rsidRPr="00954BB9">
        <w:rPr>
          <w:sz w:val="28"/>
          <w:szCs w:val="28"/>
        </w:rPr>
        <w:t>ь</w:t>
      </w:r>
      <w:r w:rsidRPr="00954BB9">
        <w:rPr>
          <w:sz w:val="28"/>
          <w:szCs w:val="28"/>
        </w:rPr>
        <w:t>ного характера (</w:t>
      </w:r>
      <w:r w:rsidR="00954BB9" w:rsidRPr="00954BB9">
        <w:rPr>
          <w:sz w:val="28"/>
          <w:szCs w:val="28"/>
        </w:rPr>
        <w:t>7 599 156,30</w:t>
      </w:r>
      <w:r w:rsidRPr="00954BB9">
        <w:rPr>
          <w:sz w:val="28"/>
          <w:szCs w:val="28"/>
        </w:rPr>
        <w:t xml:space="preserve"> тыс. рублей)</w:t>
      </w:r>
      <w:r w:rsidR="00954BB9">
        <w:rPr>
          <w:sz w:val="28"/>
          <w:szCs w:val="28"/>
        </w:rPr>
        <w:t>.</w:t>
      </w:r>
    </w:p>
    <w:p w:rsidR="005F33EF" w:rsidRPr="009C42DB" w:rsidRDefault="000C45F0" w:rsidP="000C45F0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eastAsiaTheme="minorEastAsia"/>
          <w:b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5F33EF" w:rsidRPr="00F62C39">
        <w:rPr>
          <w:bCs/>
          <w:sz w:val="28"/>
          <w:szCs w:val="28"/>
        </w:rPr>
        <w:t xml:space="preserve">Общий объем расходов проекта Решения о бюджете города </w:t>
      </w:r>
      <w:r w:rsidR="00556CBE" w:rsidRPr="00F62C39">
        <w:rPr>
          <w:bCs/>
          <w:sz w:val="28"/>
          <w:szCs w:val="28"/>
        </w:rPr>
        <w:t xml:space="preserve">на 2017 год </w:t>
      </w:r>
      <w:r w:rsidR="005F33EF" w:rsidRPr="00F62C39">
        <w:rPr>
          <w:sz w:val="28"/>
          <w:szCs w:val="28"/>
        </w:rPr>
        <w:t xml:space="preserve">по сравнению с </w:t>
      </w:r>
      <w:r w:rsidR="00056EF4" w:rsidRPr="00F62C39">
        <w:rPr>
          <w:sz w:val="28"/>
          <w:szCs w:val="28"/>
        </w:rPr>
        <w:t xml:space="preserve">показателями 2016 года, </w:t>
      </w:r>
      <w:r w:rsidR="00556CBE" w:rsidRPr="00F62C39">
        <w:rPr>
          <w:sz w:val="28"/>
          <w:szCs w:val="28"/>
        </w:rPr>
        <w:t xml:space="preserve">утвержденными </w:t>
      </w:r>
      <w:r w:rsidR="005F33EF" w:rsidRPr="00F62C39">
        <w:rPr>
          <w:sz w:val="28"/>
          <w:szCs w:val="28"/>
        </w:rPr>
        <w:t xml:space="preserve">РД № </w:t>
      </w:r>
      <w:r w:rsidR="00556CBE" w:rsidRPr="00F62C39">
        <w:rPr>
          <w:sz w:val="28"/>
          <w:szCs w:val="28"/>
        </w:rPr>
        <w:t>908</w:t>
      </w:r>
      <w:r w:rsidR="005F33EF" w:rsidRPr="00F62C39">
        <w:rPr>
          <w:sz w:val="28"/>
          <w:szCs w:val="28"/>
        </w:rPr>
        <w:t xml:space="preserve"> </w:t>
      </w:r>
      <w:r w:rsidR="00556CBE" w:rsidRPr="00F62C39">
        <w:rPr>
          <w:sz w:val="28"/>
          <w:szCs w:val="28"/>
        </w:rPr>
        <w:t xml:space="preserve">увеличен </w:t>
      </w:r>
      <w:r w:rsidR="00556CBE" w:rsidRPr="009C42DB">
        <w:rPr>
          <w:sz w:val="28"/>
          <w:szCs w:val="28"/>
        </w:rPr>
        <w:t>незначительно, лишь на 2,5% или 343 937,92</w:t>
      </w:r>
      <w:r w:rsidR="005F33EF" w:rsidRPr="009C42DB">
        <w:rPr>
          <w:sz w:val="28"/>
          <w:szCs w:val="28"/>
        </w:rPr>
        <w:t xml:space="preserve"> тыс. рублей</w:t>
      </w:r>
      <w:r w:rsidR="00872E8B" w:rsidRPr="009C42DB">
        <w:rPr>
          <w:sz w:val="28"/>
          <w:szCs w:val="28"/>
        </w:rPr>
        <w:t>, однако по отнош</w:t>
      </w:r>
      <w:r w:rsidR="00872E8B" w:rsidRPr="009C42DB">
        <w:rPr>
          <w:sz w:val="28"/>
          <w:szCs w:val="28"/>
        </w:rPr>
        <w:t>е</w:t>
      </w:r>
      <w:r w:rsidR="00872E8B" w:rsidRPr="009C42DB">
        <w:rPr>
          <w:sz w:val="28"/>
          <w:szCs w:val="28"/>
        </w:rPr>
        <w:t>нию с показателями второго города планового периода (2017 год), утве</w:t>
      </w:r>
      <w:r w:rsidR="00872E8B" w:rsidRPr="009C42DB">
        <w:rPr>
          <w:sz w:val="28"/>
          <w:szCs w:val="28"/>
        </w:rPr>
        <w:t>р</w:t>
      </w:r>
      <w:r w:rsidR="00872E8B" w:rsidRPr="009C42DB">
        <w:rPr>
          <w:sz w:val="28"/>
          <w:szCs w:val="28"/>
        </w:rPr>
        <w:t>жденными РД №</w:t>
      </w:r>
      <w:r w:rsidR="00BE71B2" w:rsidRPr="009C42DB">
        <w:rPr>
          <w:sz w:val="28"/>
          <w:szCs w:val="28"/>
        </w:rPr>
        <w:t xml:space="preserve"> </w:t>
      </w:r>
      <w:r w:rsidR="00872E8B" w:rsidRPr="009C42DB">
        <w:rPr>
          <w:sz w:val="28"/>
          <w:szCs w:val="28"/>
        </w:rPr>
        <w:t xml:space="preserve">675, значительно снизились – на 11,5% или на </w:t>
      </w:r>
      <w:r w:rsidR="00872E8B" w:rsidRPr="009C42DB">
        <w:rPr>
          <w:rStyle w:val="s101"/>
          <w:b w:val="0"/>
          <w:color w:val="auto"/>
          <w:sz w:val="28"/>
          <w:szCs w:val="28"/>
        </w:rPr>
        <w:t>1</w:t>
      </w:r>
      <w:r w:rsidR="00F62C39" w:rsidRPr="009C42DB">
        <w:rPr>
          <w:rStyle w:val="s101"/>
          <w:b w:val="0"/>
          <w:color w:val="auto"/>
          <w:sz w:val="28"/>
          <w:szCs w:val="28"/>
        </w:rPr>
        <w:t> </w:t>
      </w:r>
      <w:r w:rsidR="00872E8B" w:rsidRPr="009C42DB">
        <w:rPr>
          <w:rStyle w:val="s101"/>
          <w:b w:val="0"/>
          <w:color w:val="auto"/>
          <w:sz w:val="28"/>
          <w:szCs w:val="28"/>
        </w:rPr>
        <w:t>872</w:t>
      </w:r>
      <w:r w:rsidR="00F62C39" w:rsidRPr="009C42DB">
        <w:rPr>
          <w:rStyle w:val="s101"/>
          <w:b w:val="0"/>
          <w:color w:val="auto"/>
          <w:sz w:val="28"/>
          <w:szCs w:val="28"/>
        </w:rPr>
        <w:t xml:space="preserve"> </w:t>
      </w:r>
      <w:r w:rsidR="00872E8B" w:rsidRPr="009C42DB">
        <w:rPr>
          <w:rStyle w:val="s101"/>
          <w:b w:val="0"/>
          <w:color w:val="auto"/>
          <w:sz w:val="28"/>
          <w:szCs w:val="28"/>
        </w:rPr>
        <w:t>878,42 тыс. рублей</w:t>
      </w:r>
      <w:r w:rsidR="00F62C39" w:rsidRPr="009C42DB">
        <w:rPr>
          <w:rStyle w:val="s101"/>
          <w:b w:val="0"/>
          <w:color w:val="auto"/>
          <w:sz w:val="28"/>
          <w:szCs w:val="28"/>
        </w:rPr>
        <w:t>.</w:t>
      </w:r>
      <w:proofErr w:type="gramEnd"/>
    </w:p>
    <w:p w:rsidR="005F33EF" w:rsidRPr="009C42DB" w:rsidRDefault="005F33EF" w:rsidP="000C45F0">
      <w:pPr>
        <w:pStyle w:val="aff4"/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9C42DB">
        <w:rPr>
          <w:sz w:val="28"/>
          <w:szCs w:val="28"/>
        </w:rPr>
        <w:t xml:space="preserve">Данное </w:t>
      </w:r>
      <w:r w:rsidR="00F62C39" w:rsidRPr="009C42DB">
        <w:rPr>
          <w:sz w:val="28"/>
          <w:szCs w:val="28"/>
        </w:rPr>
        <w:t>изменение</w:t>
      </w:r>
      <w:r w:rsidRPr="009C42DB">
        <w:rPr>
          <w:sz w:val="28"/>
          <w:szCs w:val="28"/>
        </w:rPr>
        <w:t xml:space="preserve"> общего объема </w:t>
      </w:r>
      <w:r w:rsidR="002E1455" w:rsidRPr="009C42DB">
        <w:rPr>
          <w:sz w:val="28"/>
          <w:szCs w:val="28"/>
        </w:rPr>
        <w:t xml:space="preserve">проектируемых </w:t>
      </w:r>
      <w:r w:rsidRPr="009C42DB">
        <w:rPr>
          <w:sz w:val="28"/>
          <w:szCs w:val="28"/>
        </w:rPr>
        <w:t>расходов обусловле</w:t>
      </w:r>
      <w:r w:rsidR="000C45F0" w:rsidRPr="009C42DB">
        <w:rPr>
          <w:sz w:val="28"/>
          <w:szCs w:val="28"/>
        </w:rPr>
        <w:t xml:space="preserve">но </w:t>
      </w:r>
      <w:r w:rsidR="00F62C39" w:rsidRPr="009C42DB">
        <w:rPr>
          <w:sz w:val="28"/>
          <w:szCs w:val="28"/>
        </w:rPr>
        <w:t>в основном за счет</w:t>
      </w:r>
      <w:r w:rsidR="00F62C39" w:rsidRPr="00D84002">
        <w:rPr>
          <w:sz w:val="28"/>
          <w:szCs w:val="28"/>
        </w:rPr>
        <w:t xml:space="preserve"> изменения </w:t>
      </w:r>
      <w:r w:rsidRPr="00D84002">
        <w:rPr>
          <w:sz w:val="28"/>
          <w:szCs w:val="28"/>
        </w:rPr>
        <w:t>общего объема межбюджетных трансфертов (субсидии, субвенции, иных межбюджетных трансфертов)</w:t>
      </w:r>
      <w:r w:rsidR="00F62C39" w:rsidRPr="00D84002">
        <w:rPr>
          <w:sz w:val="28"/>
          <w:szCs w:val="28"/>
        </w:rPr>
        <w:t xml:space="preserve">, </w:t>
      </w:r>
      <w:r w:rsidR="002E1455" w:rsidRPr="00D84002">
        <w:rPr>
          <w:sz w:val="28"/>
          <w:szCs w:val="28"/>
        </w:rPr>
        <w:t>к</w:t>
      </w:r>
      <w:r w:rsidR="00F62C39" w:rsidRPr="00D84002">
        <w:rPr>
          <w:sz w:val="28"/>
          <w:szCs w:val="28"/>
        </w:rPr>
        <w:t>а</w:t>
      </w:r>
      <w:r w:rsidR="002E1455" w:rsidRPr="00D84002">
        <w:rPr>
          <w:sz w:val="28"/>
          <w:szCs w:val="28"/>
        </w:rPr>
        <w:t xml:space="preserve">к в сторону </w:t>
      </w:r>
      <w:r w:rsidR="002E1455" w:rsidRPr="009C42DB">
        <w:rPr>
          <w:sz w:val="28"/>
          <w:szCs w:val="28"/>
        </w:rPr>
        <w:t>увеличения на 11,4% по отношению к утвержденным ассигнованиям 2016 года, так и в сторону уменьшения на 11,1% по отношению к утвержденным Р</w:t>
      </w:r>
      <w:r w:rsidR="009C42DB">
        <w:rPr>
          <w:sz w:val="28"/>
          <w:szCs w:val="28"/>
        </w:rPr>
        <w:t>ешением Думы города от 21.11.2014</w:t>
      </w:r>
      <w:r w:rsidR="002E1455" w:rsidRPr="009C42DB">
        <w:rPr>
          <w:sz w:val="28"/>
          <w:szCs w:val="28"/>
        </w:rPr>
        <w:t xml:space="preserve"> №</w:t>
      </w:r>
      <w:r w:rsidR="000C45F0" w:rsidRPr="009C42DB">
        <w:rPr>
          <w:sz w:val="28"/>
          <w:szCs w:val="28"/>
        </w:rPr>
        <w:t xml:space="preserve"> </w:t>
      </w:r>
      <w:r w:rsidR="002E1455" w:rsidRPr="009C42DB">
        <w:rPr>
          <w:sz w:val="28"/>
          <w:szCs w:val="28"/>
        </w:rPr>
        <w:t xml:space="preserve">675 </w:t>
      </w:r>
      <w:r w:rsidR="009C42DB">
        <w:rPr>
          <w:sz w:val="28"/>
          <w:szCs w:val="28"/>
        </w:rPr>
        <w:t xml:space="preserve">(далее также -  </w:t>
      </w:r>
      <w:r w:rsidR="009C42DB" w:rsidRPr="009C42DB">
        <w:rPr>
          <w:i/>
          <w:sz w:val="28"/>
          <w:szCs w:val="28"/>
        </w:rPr>
        <w:t>РД № 675</w:t>
      </w:r>
      <w:r w:rsidR="009C42DB">
        <w:rPr>
          <w:sz w:val="28"/>
          <w:szCs w:val="28"/>
        </w:rPr>
        <w:t xml:space="preserve">) </w:t>
      </w:r>
      <w:r w:rsidR="002E1455" w:rsidRPr="009C42DB">
        <w:rPr>
          <w:sz w:val="28"/>
          <w:szCs w:val="28"/>
        </w:rPr>
        <w:t>пок</w:t>
      </w:r>
      <w:r w:rsidR="002E1455" w:rsidRPr="009C42DB">
        <w:rPr>
          <w:sz w:val="28"/>
          <w:szCs w:val="28"/>
        </w:rPr>
        <w:t>а</w:t>
      </w:r>
      <w:r w:rsidR="002E1455" w:rsidRPr="009C42DB">
        <w:rPr>
          <w:sz w:val="28"/>
          <w:szCs w:val="28"/>
        </w:rPr>
        <w:t>зателям 2017 года (второй год</w:t>
      </w:r>
      <w:proofErr w:type="gramEnd"/>
      <w:r w:rsidR="002E1455" w:rsidRPr="009C42DB">
        <w:rPr>
          <w:sz w:val="28"/>
          <w:szCs w:val="28"/>
        </w:rPr>
        <w:t xml:space="preserve"> планового периода РД №</w:t>
      </w:r>
      <w:r w:rsidR="000C45F0" w:rsidRPr="009C42DB">
        <w:rPr>
          <w:sz w:val="28"/>
          <w:szCs w:val="28"/>
        </w:rPr>
        <w:t xml:space="preserve"> </w:t>
      </w:r>
      <w:r w:rsidR="002E1455" w:rsidRPr="009C42DB">
        <w:rPr>
          <w:sz w:val="28"/>
          <w:szCs w:val="28"/>
        </w:rPr>
        <w:t>675 на 2015-2017 г</w:t>
      </w:r>
      <w:r w:rsidR="002E1455" w:rsidRPr="009C42DB">
        <w:rPr>
          <w:sz w:val="28"/>
          <w:szCs w:val="28"/>
        </w:rPr>
        <w:t>о</w:t>
      </w:r>
      <w:r w:rsidR="002E1455" w:rsidRPr="009C42DB">
        <w:rPr>
          <w:sz w:val="28"/>
          <w:szCs w:val="28"/>
        </w:rPr>
        <w:t>ды)</w:t>
      </w:r>
      <w:r w:rsidRPr="009C42DB">
        <w:rPr>
          <w:sz w:val="28"/>
          <w:szCs w:val="28"/>
        </w:rPr>
        <w:t>.</w:t>
      </w:r>
    </w:p>
    <w:p w:rsidR="005F33EF" w:rsidRDefault="005F33EF" w:rsidP="005F33EF">
      <w:pPr>
        <w:pStyle w:val="aff4"/>
        <w:tabs>
          <w:tab w:val="left" w:pos="851"/>
        </w:tabs>
        <w:spacing w:after="120"/>
        <w:ind w:left="0"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>Динамика</w:t>
      </w:r>
      <w:r w:rsidRPr="00F62C39">
        <w:rPr>
          <w:sz w:val="28"/>
          <w:szCs w:val="28"/>
        </w:rPr>
        <w:t xml:space="preserve"> формирования общего объема </w:t>
      </w:r>
      <w:r w:rsidR="00F62C39" w:rsidRPr="00F62C39">
        <w:rPr>
          <w:sz w:val="28"/>
          <w:szCs w:val="28"/>
        </w:rPr>
        <w:t xml:space="preserve">и структуры </w:t>
      </w:r>
      <w:r w:rsidRPr="00F62C39">
        <w:rPr>
          <w:sz w:val="28"/>
          <w:szCs w:val="28"/>
        </w:rPr>
        <w:t xml:space="preserve">расходов проекта Решения о бюджете города, исходя из принятых </w:t>
      </w:r>
      <w:r w:rsidR="00F62C39" w:rsidRPr="00F62C39">
        <w:rPr>
          <w:sz w:val="28"/>
          <w:szCs w:val="28"/>
        </w:rPr>
        <w:t>основных подходов</w:t>
      </w:r>
      <w:r w:rsidRPr="00F62C39">
        <w:rPr>
          <w:sz w:val="28"/>
          <w:szCs w:val="28"/>
        </w:rPr>
        <w:t>,</w:t>
      </w:r>
      <w:r w:rsidRPr="00F62C39">
        <w:rPr>
          <w:i/>
          <w:sz w:val="28"/>
          <w:szCs w:val="28"/>
        </w:rPr>
        <w:t xml:space="preserve"> хара</w:t>
      </w:r>
      <w:r w:rsidRPr="00F62C39">
        <w:rPr>
          <w:i/>
          <w:sz w:val="28"/>
          <w:szCs w:val="28"/>
        </w:rPr>
        <w:t>к</w:t>
      </w:r>
      <w:r w:rsidRPr="00F62C39">
        <w:rPr>
          <w:i/>
          <w:sz w:val="28"/>
          <w:szCs w:val="28"/>
        </w:rPr>
        <w:t>теризуется данными следующей таблицы</w:t>
      </w:r>
      <w:r w:rsidRPr="00F62C39">
        <w:rPr>
          <w:sz w:val="28"/>
          <w:szCs w:val="28"/>
        </w:rPr>
        <w:t>:</w:t>
      </w:r>
    </w:p>
    <w:p w:rsidR="00BA69C5" w:rsidRDefault="00BA69C5" w:rsidP="005F33EF">
      <w:pPr>
        <w:pStyle w:val="aff4"/>
        <w:tabs>
          <w:tab w:val="left" w:pos="851"/>
        </w:tabs>
        <w:spacing w:after="120"/>
        <w:ind w:left="0" w:firstLine="567"/>
        <w:jc w:val="both"/>
        <w:rPr>
          <w:sz w:val="28"/>
          <w:szCs w:val="28"/>
        </w:rPr>
      </w:pPr>
    </w:p>
    <w:p w:rsidR="00BA69C5" w:rsidRDefault="00BA69C5" w:rsidP="005F33EF">
      <w:pPr>
        <w:pStyle w:val="aff4"/>
        <w:tabs>
          <w:tab w:val="left" w:pos="851"/>
        </w:tabs>
        <w:spacing w:after="120"/>
        <w:ind w:left="0" w:firstLine="567"/>
        <w:jc w:val="both"/>
        <w:rPr>
          <w:sz w:val="28"/>
          <w:szCs w:val="28"/>
        </w:rPr>
      </w:pPr>
    </w:p>
    <w:p w:rsidR="00BA69C5" w:rsidRPr="00F62C39" w:rsidRDefault="00BA69C5" w:rsidP="005F33EF">
      <w:pPr>
        <w:pStyle w:val="aff4"/>
        <w:tabs>
          <w:tab w:val="left" w:pos="851"/>
        </w:tabs>
        <w:spacing w:after="120"/>
        <w:ind w:left="0"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1418"/>
        <w:gridCol w:w="1134"/>
        <w:gridCol w:w="1134"/>
        <w:gridCol w:w="567"/>
        <w:gridCol w:w="1134"/>
        <w:gridCol w:w="567"/>
      </w:tblGrid>
      <w:tr w:rsidR="00F301E9" w:rsidRPr="00977473" w:rsidTr="00BA69C5">
        <w:trPr>
          <w:trHeight w:val="264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01E9" w:rsidRPr="00977473" w:rsidRDefault="00F301E9" w:rsidP="00556CBE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2016 год, тыс. руб.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301E9" w:rsidRPr="00977473" w:rsidRDefault="00F301E9" w:rsidP="00556CBE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2017 год, тыс. руб.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Рост (+) (сниж</w:t>
            </w:r>
            <w:r w:rsidRPr="00F301E9">
              <w:rPr>
                <w:b/>
                <w:bCs/>
                <w:sz w:val="18"/>
                <w:szCs w:val="18"/>
              </w:rPr>
              <w:t>е</w:t>
            </w:r>
            <w:r w:rsidRPr="00F301E9">
              <w:rPr>
                <w:b/>
                <w:bCs/>
                <w:sz w:val="18"/>
                <w:szCs w:val="18"/>
              </w:rPr>
              <w:t>ние (-))</w:t>
            </w:r>
            <w:r>
              <w:rPr>
                <w:b/>
                <w:bCs/>
                <w:sz w:val="18"/>
                <w:szCs w:val="18"/>
              </w:rPr>
              <w:t xml:space="preserve">проектируемых расходов 2017 года </w:t>
            </w:r>
            <w:r w:rsidRPr="00F301E9">
              <w:rPr>
                <w:b/>
                <w:bCs/>
                <w:sz w:val="18"/>
                <w:szCs w:val="18"/>
              </w:rPr>
              <w:t>к утве</w:t>
            </w:r>
            <w:r w:rsidRPr="00F301E9">
              <w:rPr>
                <w:b/>
                <w:bCs/>
                <w:sz w:val="18"/>
                <w:szCs w:val="18"/>
              </w:rPr>
              <w:t>р</w:t>
            </w:r>
            <w:r w:rsidRPr="00F301E9">
              <w:rPr>
                <w:b/>
                <w:bCs/>
                <w:sz w:val="18"/>
                <w:szCs w:val="18"/>
              </w:rPr>
              <w:t>жденным показ</w:t>
            </w:r>
            <w:r w:rsidRPr="00F301E9">
              <w:rPr>
                <w:b/>
                <w:bCs/>
                <w:sz w:val="18"/>
                <w:szCs w:val="18"/>
              </w:rPr>
              <w:t>а</w:t>
            </w:r>
            <w:r w:rsidRPr="00F301E9">
              <w:rPr>
                <w:b/>
                <w:bCs/>
                <w:sz w:val="18"/>
                <w:szCs w:val="18"/>
              </w:rPr>
              <w:t>телям 2016 года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Рост (+) (сниж</w:t>
            </w:r>
            <w:r>
              <w:rPr>
                <w:b/>
                <w:bCs/>
                <w:sz w:val="18"/>
                <w:szCs w:val="18"/>
              </w:rPr>
              <w:t>е</w:t>
            </w:r>
            <w:r>
              <w:rPr>
                <w:b/>
                <w:bCs/>
                <w:sz w:val="18"/>
                <w:szCs w:val="18"/>
              </w:rPr>
              <w:t>ние</w:t>
            </w:r>
            <w:r w:rsidRPr="00F301E9">
              <w:rPr>
                <w:b/>
                <w:bCs/>
                <w:sz w:val="18"/>
                <w:szCs w:val="18"/>
              </w:rPr>
              <w:t>(-))</w:t>
            </w:r>
            <w:r>
              <w:rPr>
                <w:b/>
                <w:bCs/>
                <w:sz w:val="18"/>
                <w:szCs w:val="18"/>
              </w:rPr>
              <w:t xml:space="preserve">проектируемых расходов 2017 года </w:t>
            </w:r>
            <w:r w:rsidRPr="00F301E9">
              <w:rPr>
                <w:b/>
                <w:bCs/>
                <w:sz w:val="18"/>
                <w:szCs w:val="18"/>
              </w:rPr>
              <w:t>к показат</w:t>
            </w:r>
            <w:r w:rsidRPr="00F301E9">
              <w:rPr>
                <w:b/>
                <w:bCs/>
                <w:sz w:val="18"/>
                <w:szCs w:val="18"/>
              </w:rPr>
              <w:t>е</w:t>
            </w:r>
            <w:r w:rsidRPr="00F301E9">
              <w:rPr>
                <w:b/>
                <w:bCs/>
                <w:sz w:val="18"/>
                <w:szCs w:val="18"/>
              </w:rPr>
              <w:t>лям, утвержде</w:t>
            </w:r>
            <w:r w:rsidRPr="00F301E9">
              <w:rPr>
                <w:b/>
                <w:bCs/>
                <w:sz w:val="18"/>
                <w:szCs w:val="18"/>
              </w:rPr>
              <w:t>н</w:t>
            </w:r>
            <w:r w:rsidRPr="00F301E9">
              <w:rPr>
                <w:b/>
                <w:bCs/>
                <w:sz w:val="18"/>
                <w:szCs w:val="18"/>
              </w:rPr>
              <w:t>ным РД №675</w:t>
            </w:r>
          </w:p>
        </w:tc>
      </w:tr>
      <w:tr w:rsidR="00F301E9" w:rsidRPr="00977473" w:rsidTr="00BA69C5">
        <w:trPr>
          <w:trHeight w:val="32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РД №908</w:t>
            </w:r>
            <w:r w:rsidR="002D58BD">
              <w:rPr>
                <w:b/>
                <w:bCs/>
                <w:sz w:val="18"/>
                <w:szCs w:val="18"/>
              </w:rPr>
              <w:t xml:space="preserve"> (с учетом и</w:t>
            </w:r>
            <w:r w:rsidR="002D58BD">
              <w:rPr>
                <w:b/>
                <w:bCs/>
                <w:sz w:val="18"/>
                <w:szCs w:val="18"/>
              </w:rPr>
              <w:t>з</w:t>
            </w:r>
            <w:r w:rsidR="002D58BD">
              <w:rPr>
                <w:b/>
                <w:bCs/>
                <w:sz w:val="18"/>
                <w:szCs w:val="18"/>
              </w:rPr>
              <w:t>менений на РД №</w:t>
            </w:r>
            <w:r w:rsidR="009A6960">
              <w:rPr>
                <w:b/>
                <w:bCs/>
                <w:sz w:val="18"/>
                <w:szCs w:val="18"/>
              </w:rPr>
              <w:t xml:space="preserve"> </w:t>
            </w:r>
            <w:r w:rsidR="002D58BD">
              <w:rPr>
                <w:b/>
                <w:bCs/>
                <w:sz w:val="18"/>
                <w:szCs w:val="18"/>
              </w:rPr>
              <w:t>962 от 12.01.2016</w:t>
            </w:r>
            <w:proofErr w:type="gramStart"/>
            <w:r w:rsidR="002D58BD">
              <w:rPr>
                <w:b/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E9" w:rsidRPr="00977473" w:rsidRDefault="00F301E9" w:rsidP="00056EF4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Утвержде</w:t>
            </w:r>
            <w:r w:rsidRPr="00977473">
              <w:rPr>
                <w:b/>
                <w:bCs/>
                <w:sz w:val="18"/>
                <w:szCs w:val="18"/>
              </w:rPr>
              <w:t>н</w:t>
            </w:r>
            <w:r w:rsidRPr="00977473">
              <w:rPr>
                <w:b/>
                <w:bCs/>
                <w:sz w:val="18"/>
                <w:szCs w:val="18"/>
              </w:rPr>
              <w:t>ные параме</w:t>
            </w:r>
            <w:r w:rsidRPr="00977473">
              <w:rPr>
                <w:b/>
                <w:bCs/>
                <w:sz w:val="18"/>
                <w:szCs w:val="18"/>
              </w:rPr>
              <w:t>т</w:t>
            </w:r>
            <w:r w:rsidRPr="00977473">
              <w:rPr>
                <w:b/>
                <w:bCs/>
                <w:sz w:val="18"/>
                <w:szCs w:val="18"/>
              </w:rPr>
              <w:t>ры второго года планов</w:t>
            </w:r>
            <w:r w:rsidRPr="00977473">
              <w:rPr>
                <w:b/>
                <w:bCs/>
                <w:sz w:val="18"/>
                <w:szCs w:val="18"/>
              </w:rPr>
              <w:t>о</w:t>
            </w:r>
            <w:r w:rsidRPr="00977473">
              <w:rPr>
                <w:b/>
                <w:bCs/>
                <w:sz w:val="18"/>
                <w:szCs w:val="18"/>
              </w:rPr>
              <w:t xml:space="preserve">го периода по РД № 675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E9" w:rsidRPr="00977473" w:rsidRDefault="009A6960" w:rsidP="00056E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Проект бюджета города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01E9" w:rsidRPr="00977473" w:rsidTr="00BA69C5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</w:tcBorders>
            <w:noWrap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301E9" w:rsidRPr="00F301E9" w:rsidRDefault="00F301E9" w:rsidP="00F301E9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301E9" w:rsidRPr="00F301E9" w:rsidRDefault="00F301E9" w:rsidP="00F301E9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F301E9" w:rsidRPr="00977473" w:rsidTr="00831FFC">
        <w:trPr>
          <w:trHeight w:val="56"/>
        </w:trPr>
        <w:tc>
          <w:tcPr>
            <w:tcW w:w="2694" w:type="dxa"/>
            <w:noWrap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301E9" w:rsidRPr="00977473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97747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01E9" w:rsidRPr="00F301E9" w:rsidRDefault="00F301E9" w:rsidP="00F301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01E9" w:rsidRPr="00F301E9" w:rsidRDefault="00F301E9" w:rsidP="00784381">
            <w:pPr>
              <w:jc w:val="center"/>
              <w:rPr>
                <w:b/>
                <w:bCs/>
                <w:sz w:val="18"/>
                <w:szCs w:val="18"/>
              </w:rPr>
            </w:pPr>
            <w:r w:rsidRPr="00F301E9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F301E9" w:rsidRPr="00977473" w:rsidTr="00831FFC">
        <w:trPr>
          <w:trHeight w:val="463"/>
        </w:trPr>
        <w:tc>
          <w:tcPr>
            <w:tcW w:w="2694" w:type="dxa"/>
            <w:noWrap/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color w:val="auto"/>
                <w:sz w:val="18"/>
                <w:szCs w:val="18"/>
              </w:rPr>
              <w:t>Расходы всего, из них:</w:t>
            </w:r>
          </w:p>
        </w:tc>
        <w:tc>
          <w:tcPr>
            <w:tcW w:w="1275" w:type="dxa"/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color w:val="auto"/>
                <w:sz w:val="18"/>
                <w:szCs w:val="18"/>
              </w:rPr>
              <w:t>14 017 616,54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Cs w:val="0"/>
                <w:color w:val="auto"/>
                <w:sz w:val="18"/>
                <w:szCs w:val="18"/>
              </w:rPr>
              <w:t>16 234 432,88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Cs w:val="0"/>
                <w:color w:val="auto"/>
                <w:sz w:val="18"/>
                <w:szCs w:val="18"/>
              </w:rPr>
              <w:t>14 361 554,46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F301E9" w:rsidP="00F301E9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color w:val="auto"/>
                <w:sz w:val="18"/>
                <w:szCs w:val="18"/>
              </w:rPr>
              <w:t>+343 937,92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831FFC" w:rsidP="00831FFC">
            <w:pPr>
              <w:spacing w:after="120"/>
              <w:jc w:val="center"/>
              <w:rPr>
                <w:rStyle w:val="s101"/>
                <w:color w:val="auto"/>
                <w:sz w:val="18"/>
                <w:szCs w:val="18"/>
              </w:rPr>
            </w:pPr>
            <w:r>
              <w:rPr>
                <w:rStyle w:val="s101"/>
                <w:color w:val="auto"/>
                <w:sz w:val="18"/>
                <w:szCs w:val="18"/>
              </w:rPr>
              <w:t>+2,5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831FFC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color w:val="auto"/>
                <w:sz w:val="18"/>
                <w:szCs w:val="18"/>
              </w:rPr>
              <w:t>-1 872878,42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831FFC" w:rsidP="00056EF4">
            <w:pPr>
              <w:spacing w:after="120"/>
              <w:jc w:val="center"/>
              <w:rPr>
                <w:rStyle w:val="s101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bCs w:val="0"/>
                <w:color w:val="auto"/>
                <w:sz w:val="18"/>
                <w:szCs w:val="18"/>
              </w:rPr>
              <w:t>-11,5</w:t>
            </w:r>
          </w:p>
        </w:tc>
      </w:tr>
      <w:tr w:rsidR="00F301E9" w:rsidRPr="00977473" w:rsidTr="00831FFC">
        <w:trPr>
          <w:trHeight w:val="264"/>
        </w:trPr>
        <w:tc>
          <w:tcPr>
            <w:tcW w:w="2694" w:type="dxa"/>
            <w:noWrap/>
            <w:vAlign w:val="center"/>
          </w:tcPr>
          <w:p w:rsidR="00F301E9" w:rsidRPr="00977473" w:rsidRDefault="00F301E9" w:rsidP="00977473">
            <w:pPr>
              <w:spacing w:after="120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color w:val="auto"/>
                <w:sz w:val="18"/>
                <w:szCs w:val="18"/>
              </w:rPr>
              <w:t xml:space="preserve"> межбюджетные трансферты</w:t>
            </w:r>
          </w:p>
        </w:tc>
        <w:tc>
          <w:tcPr>
            <w:tcW w:w="1275" w:type="dxa"/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color w:val="auto"/>
                <w:sz w:val="18"/>
                <w:szCs w:val="18"/>
              </w:rPr>
              <w:t>7 407 064,40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9 288 043,50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8 254 154,20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F301E9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+847 089,70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831FFC" w:rsidP="00056EF4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+11,4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831FFC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-1 033 889,30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831FFC" w:rsidP="00056EF4">
            <w:pPr>
              <w:spacing w:after="120"/>
              <w:jc w:val="center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-11,1</w:t>
            </w:r>
          </w:p>
        </w:tc>
      </w:tr>
      <w:tr w:rsidR="00F301E9" w:rsidRPr="00977473" w:rsidTr="00831FFC">
        <w:trPr>
          <w:trHeight w:val="264"/>
        </w:trPr>
        <w:tc>
          <w:tcPr>
            <w:tcW w:w="2694" w:type="dxa"/>
            <w:noWrap/>
            <w:vAlign w:val="center"/>
          </w:tcPr>
          <w:p w:rsidR="00F301E9" w:rsidRPr="00977473" w:rsidRDefault="00F301E9" w:rsidP="003D3503">
            <w:pPr>
              <w:jc w:val="both"/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Расходы на выполнение полн</w:t>
            </w:r>
            <w:r w:rsidRPr="00977473"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о</w:t>
            </w:r>
            <w:r w:rsidRPr="00977473">
              <w:rPr>
                <w:rStyle w:val="s101"/>
                <w:b w:val="0"/>
                <w:bCs w:val="0"/>
                <w:color w:val="auto"/>
                <w:sz w:val="18"/>
                <w:szCs w:val="18"/>
              </w:rPr>
              <w:t>мочий городского округа)</w:t>
            </w:r>
          </w:p>
        </w:tc>
        <w:tc>
          <w:tcPr>
            <w:tcW w:w="1275" w:type="dxa"/>
            <w:vAlign w:val="center"/>
          </w:tcPr>
          <w:p w:rsidR="00F301E9" w:rsidRPr="00977473" w:rsidRDefault="00F301E9" w:rsidP="00056EF4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 w:rsidRPr="00977473">
              <w:rPr>
                <w:rStyle w:val="s101"/>
                <w:b w:val="0"/>
                <w:color w:val="auto"/>
                <w:sz w:val="18"/>
                <w:szCs w:val="18"/>
              </w:rPr>
              <w:t>6 610 552,04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3D3503" w:rsidP="00056EF4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6 946 389,38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977473" w:rsidRDefault="00831FFC" w:rsidP="00056EF4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6 107 400,26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F301E9" w:rsidP="00831FFC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 w:rsidRPr="00F301E9">
              <w:rPr>
                <w:rStyle w:val="s101"/>
                <w:b w:val="0"/>
                <w:color w:val="auto"/>
                <w:sz w:val="18"/>
                <w:szCs w:val="18"/>
              </w:rPr>
              <w:t>-</w:t>
            </w:r>
            <w:r w:rsidR="00831FFC">
              <w:rPr>
                <w:rStyle w:val="s101"/>
                <w:b w:val="0"/>
                <w:color w:val="auto"/>
                <w:sz w:val="18"/>
                <w:szCs w:val="18"/>
              </w:rPr>
              <w:t>503 151,78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831FFC" w:rsidP="003D3503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-</w:t>
            </w:r>
            <w:r w:rsidR="003D3503">
              <w:rPr>
                <w:rStyle w:val="s101"/>
                <w:b w:val="0"/>
                <w:color w:val="auto"/>
                <w:sz w:val="18"/>
                <w:szCs w:val="18"/>
              </w:rPr>
              <w:t>7,6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301E9" w:rsidRPr="00F301E9" w:rsidRDefault="00F301E9" w:rsidP="003D3503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 w:rsidRPr="00F301E9">
              <w:rPr>
                <w:rStyle w:val="s101"/>
                <w:b w:val="0"/>
                <w:color w:val="auto"/>
                <w:sz w:val="18"/>
                <w:szCs w:val="18"/>
              </w:rPr>
              <w:t>-</w:t>
            </w:r>
            <w:r w:rsidR="003D3503">
              <w:rPr>
                <w:rStyle w:val="s101"/>
                <w:b w:val="0"/>
                <w:color w:val="auto"/>
                <w:sz w:val="18"/>
                <w:szCs w:val="18"/>
              </w:rPr>
              <w:t>491 669,65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F301E9" w:rsidRPr="00F301E9" w:rsidRDefault="003D3503" w:rsidP="003D3503">
            <w:pPr>
              <w:spacing w:after="120"/>
              <w:jc w:val="center"/>
              <w:rPr>
                <w:rStyle w:val="s101"/>
                <w:b w:val="0"/>
                <w:color w:val="auto"/>
                <w:sz w:val="18"/>
                <w:szCs w:val="18"/>
              </w:rPr>
            </w:pPr>
            <w:r>
              <w:rPr>
                <w:rStyle w:val="s101"/>
                <w:b w:val="0"/>
                <w:color w:val="auto"/>
                <w:sz w:val="18"/>
                <w:szCs w:val="18"/>
              </w:rPr>
              <w:t>-12,1</w:t>
            </w:r>
          </w:p>
        </w:tc>
      </w:tr>
    </w:tbl>
    <w:p w:rsidR="003D726A" w:rsidRPr="00AF1637" w:rsidRDefault="003D726A" w:rsidP="003D726A">
      <w:pPr>
        <w:pStyle w:val="a7"/>
        <w:spacing w:line="240" w:lineRule="auto"/>
        <w:ind w:firstLine="0"/>
        <w:jc w:val="right"/>
        <w:rPr>
          <w:color w:val="FF0000"/>
          <w:sz w:val="20"/>
          <w:szCs w:val="20"/>
        </w:rPr>
      </w:pPr>
    </w:p>
    <w:p w:rsidR="00C0203F" w:rsidRPr="009C42DB" w:rsidRDefault="001B7733" w:rsidP="002825B4">
      <w:pPr>
        <w:numPr>
          <w:ilvl w:val="2"/>
          <w:numId w:val="9"/>
        </w:numPr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1B7733">
        <w:rPr>
          <w:rFonts w:ascii="TimesNewRomanPSMT" w:hAnsi="TimesNewRomanPSMT" w:cs="TimesNewRomanPSMT"/>
          <w:sz w:val="28"/>
          <w:szCs w:val="28"/>
        </w:rPr>
        <w:t>Структура расходов бюджета города на 2016 – 2019 годы по о</w:t>
      </w:r>
      <w:r w:rsidRPr="001B7733">
        <w:rPr>
          <w:rFonts w:ascii="TimesNewRomanPSMT" w:hAnsi="TimesNewRomanPSMT" w:cs="TimesNewRomanPSMT"/>
          <w:sz w:val="28"/>
          <w:szCs w:val="28"/>
        </w:rPr>
        <w:t>т</w:t>
      </w:r>
      <w:r w:rsidRPr="001B7733">
        <w:rPr>
          <w:rFonts w:ascii="TimesNewRomanPSMT" w:hAnsi="TimesNewRomanPSMT" w:cs="TimesNewRomanPSMT"/>
          <w:sz w:val="28"/>
          <w:szCs w:val="28"/>
        </w:rPr>
        <w:t xml:space="preserve">ношению к общей сумме </w:t>
      </w:r>
      <w:r w:rsidRPr="009C42DB">
        <w:rPr>
          <w:rFonts w:ascii="TimesNewRomanPSMT" w:hAnsi="TimesNewRomanPSMT" w:cs="TimesNewRomanPSMT"/>
          <w:sz w:val="28"/>
          <w:szCs w:val="28"/>
        </w:rPr>
        <w:t>расходов бюджета города по разделам классифик</w:t>
      </w:r>
      <w:r w:rsidRPr="009C42DB">
        <w:rPr>
          <w:rFonts w:ascii="TimesNewRomanPSMT" w:hAnsi="TimesNewRomanPSMT" w:cs="TimesNewRomanPSMT"/>
          <w:sz w:val="28"/>
          <w:szCs w:val="28"/>
        </w:rPr>
        <w:t>а</w:t>
      </w:r>
      <w:r w:rsidRPr="009C42DB">
        <w:rPr>
          <w:rFonts w:ascii="TimesNewRomanPSMT" w:hAnsi="TimesNewRomanPSMT" w:cs="TimesNewRomanPSMT"/>
          <w:sz w:val="28"/>
          <w:szCs w:val="28"/>
        </w:rPr>
        <w:t xml:space="preserve">ции расходов бюджетов представлена в </w:t>
      </w:r>
      <w:r w:rsidR="000C45F0" w:rsidRPr="009C42DB">
        <w:rPr>
          <w:rFonts w:ascii="TimesNewRomanPSMT" w:hAnsi="TimesNewRomanPSMT" w:cs="TimesNewRomanPSMT"/>
          <w:i/>
          <w:sz w:val="28"/>
          <w:szCs w:val="28"/>
        </w:rPr>
        <w:t>П</w:t>
      </w:r>
      <w:r w:rsidR="00AA0A94" w:rsidRPr="009C42DB">
        <w:rPr>
          <w:rFonts w:ascii="TimesNewRomanPSMT" w:hAnsi="TimesNewRomanPSMT" w:cs="TimesNewRomanPSMT"/>
          <w:i/>
          <w:sz w:val="28"/>
          <w:szCs w:val="28"/>
        </w:rPr>
        <w:t>риложении №</w:t>
      </w:r>
      <w:r w:rsidR="000C45F0" w:rsidRPr="009C42DB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 w:rsidR="009C42DB" w:rsidRPr="009C42DB">
        <w:rPr>
          <w:rFonts w:ascii="TimesNewRomanPSMT" w:hAnsi="TimesNewRomanPSMT" w:cs="TimesNewRomanPSMT"/>
          <w:i/>
          <w:sz w:val="28"/>
          <w:szCs w:val="28"/>
        </w:rPr>
        <w:t>4</w:t>
      </w:r>
      <w:r w:rsidR="00AA0A94" w:rsidRPr="009C42DB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 w:rsidR="00AA0A94" w:rsidRPr="009C42DB">
        <w:rPr>
          <w:rFonts w:ascii="TimesNewRomanPSMT" w:hAnsi="TimesNewRomanPSMT" w:cs="TimesNewRomanPSMT"/>
          <w:sz w:val="28"/>
          <w:szCs w:val="28"/>
        </w:rPr>
        <w:t>к данному закл</w:t>
      </w:r>
      <w:r w:rsidR="00AA0A94" w:rsidRPr="009C42DB">
        <w:rPr>
          <w:rFonts w:ascii="TimesNewRomanPSMT" w:hAnsi="TimesNewRomanPSMT" w:cs="TimesNewRomanPSMT"/>
          <w:sz w:val="28"/>
          <w:szCs w:val="28"/>
        </w:rPr>
        <w:t>ю</w:t>
      </w:r>
      <w:r w:rsidR="00AA0A94" w:rsidRPr="009C42DB">
        <w:rPr>
          <w:rFonts w:ascii="TimesNewRomanPSMT" w:hAnsi="TimesNewRomanPSMT" w:cs="TimesNewRomanPSMT"/>
          <w:sz w:val="28"/>
          <w:szCs w:val="28"/>
        </w:rPr>
        <w:t xml:space="preserve">чению и в </w:t>
      </w:r>
      <w:r w:rsidRPr="009C42DB">
        <w:rPr>
          <w:rFonts w:ascii="TimesNewRomanPSMT" w:hAnsi="TimesNewRomanPSMT" w:cs="TimesNewRomanPSMT"/>
          <w:sz w:val="28"/>
          <w:szCs w:val="28"/>
        </w:rPr>
        <w:t>следующей таблице.</w:t>
      </w:r>
    </w:p>
    <w:tbl>
      <w:tblPr>
        <w:tblW w:w="10207" w:type="dxa"/>
        <w:tblInd w:w="-111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993"/>
        <w:gridCol w:w="567"/>
        <w:gridCol w:w="992"/>
        <w:gridCol w:w="567"/>
        <w:gridCol w:w="992"/>
        <w:gridCol w:w="567"/>
        <w:gridCol w:w="709"/>
        <w:gridCol w:w="709"/>
        <w:gridCol w:w="567"/>
      </w:tblGrid>
      <w:tr w:rsidR="0058727D" w:rsidRPr="009C42DB" w:rsidTr="00784381">
        <w:trPr>
          <w:trHeight w:val="383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2016 год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2017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2018 год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2019 год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nil"/>
              <w:right w:val="single" w:sz="4" w:space="0" w:color="auto"/>
            </w:tcBorders>
          </w:tcPr>
          <w:p w:rsidR="0058727D" w:rsidRPr="009C42DB" w:rsidRDefault="0058727D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Рос</w:t>
            </w:r>
            <w:proofErr w:type="gramStart"/>
            <w:r w:rsidRPr="009C42DB">
              <w:rPr>
                <w:sz w:val="16"/>
                <w:szCs w:val="16"/>
              </w:rPr>
              <w:t>т(</w:t>
            </w:r>
            <w:proofErr w:type="gramEnd"/>
            <w:r w:rsidRPr="009C42DB">
              <w:rPr>
                <w:sz w:val="16"/>
                <w:szCs w:val="16"/>
              </w:rPr>
              <w:t xml:space="preserve">+), снижение(-) </w:t>
            </w:r>
          </w:p>
        </w:tc>
      </w:tr>
      <w:tr w:rsidR="00580A8F" w:rsidRPr="009C42DB" w:rsidTr="0058727D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8F" w:rsidRPr="009C42DB" w:rsidRDefault="00580A8F" w:rsidP="002D58BD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Утвержде</w:t>
            </w:r>
            <w:r w:rsidRPr="009C42DB">
              <w:rPr>
                <w:sz w:val="16"/>
                <w:szCs w:val="16"/>
              </w:rPr>
              <w:t>н</w:t>
            </w:r>
            <w:r w:rsidRPr="009C42DB">
              <w:rPr>
                <w:sz w:val="16"/>
                <w:szCs w:val="16"/>
              </w:rPr>
              <w:t>ный бюджет (РД №</w:t>
            </w:r>
            <w:r w:rsidR="002D58BD" w:rsidRPr="009C42DB">
              <w:rPr>
                <w:sz w:val="16"/>
                <w:szCs w:val="16"/>
              </w:rPr>
              <w:t>962 от 12.01.2016</w:t>
            </w:r>
            <w:r w:rsidRPr="009C42DB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8F" w:rsidRPr="009C42DB" w:rsidRDefault="00580A8F" w:rsidP="003E0CE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Уд. </w:t>
            </w:r>
          </w:p>
          <w:p w:rsidR="00580A8F" w:rsidRPr="009C42DB" w:rsidRDefault="00580A8F" w:rsidP="003E0CE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вес в </w:t>
            </w:r>
            <w:proofErr w:type="gramStart"/>
            <w:r w:rsidRPr="009C42DB">
              <w:rPr>
                <w:sz w:val="16"/>
                <w:szCs w:val="16"/>
              </w:rPr>
              <w:t>общем</w:t>
            </w:r>
            <w:proofErr w:type="gramEnd"/>
            <w:r w:rsidRPr="009C42DB">
              <w:rPr>
                <w:sz w:val="16"/>
                <w:szCs w:val="16"/>
              </w:rPr>
              <w:t xml:space="preserve"> </w:t>
            </w:r>
          </w:p>
          <w:p w:rsidR="00580A8F" w:rsidRPr="009C42DB" w:rsidRDefault="00580A8F" w:rsidP="003E0CEF">
            <w:pPr>
              <w:jc w:val="center"/>
              <w:rPr>
                <w:sz w:val="16"/>
                <w:szCs w:val="16"/>
              </w:rPr>
            </w:pPr>
            <w:proofErr w:type="gramStart"/>
            <w:r w:rsidRPr="009C42DB">
              <w:rPr>
                <w:sz w:val="16"/>
                <w:szCs w:val="16"/>
              </w:rPr>
              <w:t>объ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ме</w:t>
            </w:r>
            <w:proofErr w:type="gramEnd"/>
            <w:r w:rsidRPr="009C42DB">
              <w:rPr>
                <w:sz w:val="16"/>
                <w:szCs w:val="16"/>
              </w:rPr>
              <w:t>, 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Проект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 бюджета,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тыс. рублей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Уд.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вес в </w:t>
            </w:r>
            <w:proofErr w:type="gramStart"/>
            <w:r w:rsidRPr="009C42DB">
              <w:rPr>
                <w:sz w:val="16"/>
                <w:szCs w:val="16"/>
              </w:rPr>
              <w:t>общем</w:t>
            </w:r>
            <w:proofErr w:type="gramEnd"/>
            <w:r w:rsidRPr="009C42DB">
              <w:rPr>
                <w:sz w:val="16"/>
                <w:szCs w:val="16"/>
              </w:rPr>
              <w:t xml:space="preserve">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proofErr w:type="gramStart"/>
            <w:r w:rsidRPr="009C42DB">
              <w:rPr>
                <w:sz w:val="16"/>
                <w:szCs w:val="16"/>
              </w:rPr>
              <w:t>объ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ме</w:t>
            </w:r>
            <w:proofErr w:type="gramEnd"/>
            <w:r w:rsidRPr="009C42DB">
              <w:rPr>
                <w:sz w:val="16"/>
                <w:szCs w:val="16"/>
              </w:rPr>
              <w:t>, %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Проект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бюджета,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тыс. рублей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Уд.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вес в </w:t>
            </w:r>
            <w:proofErr w:type="gramStart"/>
            <w:r w:rsidRPr="009C42DB">
              <w:rPr>
                <w:sz w:val="16"/>
                <w:szCs w:val="16"/>
              </w:rPr>
              <w:t>общем</w:t>
            </w:r>
            <w:proofErr w:type="gramEnd"/>
            <w:r w:rsidRPr="009C42DB">
              <w:rPr>
                <w:sz w:val="16"/>
                <w:szCs w:val="16"/>
              </w:rPr>
              <w:t xml:space="preserve">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proofErr w:type="gramStart"/>
            <w:r w:rsidRPr="009C42DB">
              <w:rPr>
                <w:sz w:val="16"/>
                <w:szCs w:val="16"/>
              </w:rPr>
              <w:t>объ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ме</w:t>
            </w:r>
            <w:proofErr w:type="gramEnd"/>
            <w:r w:rsidRPr="009C42DB">
              <w:rPr>
                <w:sz w:val="16"/>
                <w:szCs w:val="16"/>
              </w:rPr>
              <w:t>, %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Проект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бюджета,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тыс. рублей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Уд.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 xml:space="preserve">вес в </w:t>
            </w:r>
            <w:proofErr w:type="gramStart"/>
            <w:r w:rsidRPr="009C42DB">
              <w:rPr>
                <w:sz w:val="16"/>
                <w:szCs w:val="16"/>
              </w:rPr>
              <w:t>общем</w:t>
            </w:r>
            <w:proofErr w:type="gramEnd"/>
            <w:r w:rsidRPr="009C42DB">
              <w:rPr>
                <w:sz w:val="16"/>
                <w:szCs w:val="16"/>
              </w:rPr>
              <w:t xml:space="preserve"> </w:t>
            </w:r>
          </w:p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proofErr w:type="gramStart"/>
            <w:r w:rsidRPr="009C42DB">
              <w:rPr>
                <w:sz w:val="16"/>
                <w:szCs w:val="16"/>
              </w:rPr>
              <w:t>объ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ме</w:t>
            </w:r>
            <w:proofErr w:type="gramEnd"/>
            <w:r w:rsidRPr="009C42DB">
              <w:rPr>
                <w:sz w:val="16"/>
                <w:szCs w:val="16"/>
              </w:rPr>
              <w:t>, %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2017 года по отнош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нию к 2016 году,%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9C42DB" w:rsidRDefault="00580A8F" w:rsidP="00580A8F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2018 года по отнош</w:t>
            </w:r>
            <w:r w:rsidRPr="009C42DB">
              <w:rPr>
                <w:sz w:val="16"/>
                <w:szCs w:val="16"/>
              </w:rPr>
              <w:t>е</w:t>
            </w:r>
            <w:r w:rsidRPr="009C42DB">
              <w:rPr>
                <w:sz w:val="16"/>
                <w:szCs w:val="16"/>
              </w:rPr>
              <w:t>нию к 2017 году,%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9C42DB" w:rsidRDefault="0058727D" w:rsidP="0058727D">
            <w:pPr>
              <w:jc w:val="center"/>
              <w:rPr>
                <w:sz w:val="16"/>
                <w:szCs w:val="16"/>
              </w:rPr>
            </w:pPr>
            <w:r w:rsidRPr="009C42DB">
              <w:rPr>
                <w:sz w:val="16"/>
                <w:szCs w:val="16"/>
              </w:rPr>
              <w:t>2019 года по отн</w:t>
            </w:r>
            <w:r w:rsidRPr="009C42DB">
              <w:rPr>
                <w:sz w:val="16"/>
                <w:szCs w:val="16"/>
              </w:rPr>
              <w:t>о</w:t>
            </w:r>
            <w:r w:rsidRPr="009C42DB">
              <w:rPr>
                <w:sz w:val="16"/>
                <w:szCs w:val="16"/>
              </w:rPr>
              <w:t>шению к 2018 году,%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Default="00580A8F" w:rsidP="003E0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Default="00580A8F" w:rsidP="003E0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0A8F" w:rsidRDefault="00580A8F" w:rsidP="003E0CEF">
            <w:pPr>
              <w:jc w:val="center"/>
              <w:rPr>
                <w:sz w:val="16"/>
                <w:szCs w:val="16"/>
              </w:rPr>
            </w:pPr>
          </w:p>
        </w:tc>
      </w:tr>
      <w:tr w:rsidR="00A413D9" w:rsidRPr="00A413D9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8F" w:rsidRPr="005A2943" w:rsidRDefault="00580A8F" w:rsidP="005A2943">
            <w:pPr>
              <w:jc w:val="both"/>
              <w:rPr>
                <w:b/>
                <w:sz w:val="16"/>
                <w:szCs w:val="16"/>
              </w:rPr>
            </w:pPr>
            <w:r w:rsidRPr="005A2943">
              <w:rPr>
                <w:rFonts w:eastAsia="Calibri"/>
                <w:b/>
                <w:sz w:val="16"/>
                <w:szCs w:val="16"/>
                <w:lang w:eastAsia="en-US"/>
              </w:rPr>
              <w:t>Расходы бюджета –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943">
              <w:rPr>
                <w:b/>
                <w:bCs/>
                <w:sz w:val="16"/>
                <w:szCs w:val="16"/>
              </w:rPr>
              <w:t>14 017 616,54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94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14 361 554,46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14 221 149,00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13 547 514,80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sz w:val="16"/>
                <w:szCs w:val="16"/>
              </w:rPr>
            </w:pPr>
            <w:r w:rsidRPr="00A413D9">
              <w:rPr>
                <w:sz w:val="16"/>
                <w:szCs w:val="16"/>
              </w:rPr>
              <w:t>+2,5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sz w:val="16"/>
                <w:szCs w:val="16"/>
              </w:rPr>
            </w:pPr>
            <w:r w:rsidRPr="00A413D9">
              <w:rPr>
                <w:sz w:val="16"/>
                <w:szCs w:val="16"/>
              </w:rPr>
              <w:t>-0,98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A413D9">
            <w:pPr>
              <w:jc w:val="center"/>
              <w:rPr>
                <w:sz w:val="16"/>
                <w:szCs w:val="16"/>
              </w:rPr>
            </w:pPr>
            <w:r w:rsidRPr="00A413D9">
              <w:rPr>
                <w:sz w:val="16"/>
                <w:szCs w:val="16"/>
              </w:rPr>
              <w:t>-</w:t>
            </w:r>
            <w:r w:rsidR="00A413D9" w:rsidRPr="00A413D9">
              <w:rPr>
                <w:sz w:val="16"/>
                <w:szCs w:val="16"/>
              </w:rPr>
              <w:t>4</w:t>
            </w:r>
            <w:r w:rsidRPr="00A413D9">
              <w:rPr>
                <w:sz w:val="16"/>
                <w:szCs w:val="16"/>
              </w:rPr>
              <w:t>,74</w:t>
            </w:r>
          </w:p>
        </w:tc>
      </w:tr>
      <w:tr w:rsidR="00A413D9" w:rsidRPr="00A413D9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3E0CEF">
            <w:pPr>
              <w:jc w:val="both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условно утверждаемые (утвержденные)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3E0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3E0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290 777,88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sz w:val="16"/>
                <w:szCs w:val="16"/>
              </w:rPr>
            </w:pPr>
            <w:r w:rsidRPr="00292197">
              <w:rPr>
                <w:sz w:val="16"/>
                <w:szCs w:val="16"/>
              </w:rPr>
              <w:t>422 689,85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0A8F" w:rsidP="00587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0A8F" w:rsidP="00587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0A8F" w:rsidP="0058727D">
            <w:pPr>
              <w:jc w:val="center"/>
              <w:rPr>
                <w:sz w:val="16"/>
                <w:szCs w:val="16"/>
              </w:rPr>
            </w:pPr>
          </w:p>
        </w:tc>
      </w:tr>
      <w:tr w:rsidR="00A413D9" w:rsidRPr="00A413D9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8F" w:rsidRPr="00292197" w:rsidRDefault="00580A8F" w:rsidP="005A2943">
            <w:pPr>
              <w:jc w:val="both"/>
              <w:rPr>
                <w:sz w:val="16"/>
                <w:szCs w:val="16"/>
              </w:rPr>
            </w:pPr>
            <w:r w:rsidRPr="00292197">
              <w:rPr>
                <w:rFonts w:eastAsia="Calibri"/>
                <w:sz w:val="16"/>
                <w:szCs w:val="16"/>
                <w:lang w:eastAsia="en-US"/>
              </w:rPr>
              <w:t>Расходы бюджета (без учета условно утвержда</w:t>
            </w:r>
            <w:r w:rsidRPr="00292197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292197">
              <w:rPr>
                <w:rFonts w:eastAsia="Calibri"/>
                <w:sz w:val="16"/>
                <w:szCs w:val="16"/>
                <w:lang w:eastAsia="en-US"/>
              </w:rPr>
              <w:t>мых (утвержденных) ра</w:t>
            </w:r>
            <w:r w:rsidRPr="00292197"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292197">
              <w:rPr>
                <w:rFonts w:eastAsia="Calibri"/>
                <w:sz w:val="16"/>
                <w:szCs w:val="16"/>
                <w:lang w:eastAsia="en-US"/>
              </w:rPr>
              <w:t>ходов)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943">
              <w:rPr>
                <w:b/>
                <w:bCs/>
                <w:sz w:val="16"/>
                <w:szCs w:val="16"/>
              </w:rPr>
              <w:t>14 017 616,54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sz w:val="16"/>
                <w:szCs w:val="16"/>
              </w:rPr>
            </w:pPr>
            <w:r w:rsidRPr="005A294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14 361 554,46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13 930 371,12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13 124 824,95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sz w:val="16"/>
                <w:szCs w:val="16"/>
              </w:rPr>
            </w:pPr>
            <w:r w:rsidRPr="005A2943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b/>
                <w:sz w:val="16"/>
                <w:szCs w:val="16"/>
              </w:rPr>
            </w:pPr>
            <w:r w:rsidRPr="00A413D9">
              <w:rPr>
                <w:b/>
                <w:sz w:val="16"/>
                <w:szCs w:val="16"/>
              </w:rPr>
              <w:t>+2,5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b/>
                <w:sz w:val="16"/>
                <w:szCs w:val="16"/>
              </w:rPr>
            </w:pPr>
            <w:r w:rsidRPr="00A413D9">
              <w:rPr>
                <w:b/>
                <w:sz w:val="16"/>
                <w:szCs w:val="16"/>
              </w:rPr>
              <w:t>-3,03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b/>
                <w:sz w:val="16"/>
                <w:szCs w:val="16"/>
              </w:rPr>
            </w:pPr>
            <w:r w:rsidRPr="00A413D9">
              <w:rPr>
                <w:b/>
                <w:sz w:val="16"/>
                <w:szCs w:val="16"/>
              </w:rPr>
              <w:t>-5,75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5A2943">
            <w:pPr>
              <w:jc w:val="both"/>
              <w:rPr>
                <w:sz w:val="16"/>
                <w:szCs w:val="16"/>
              </w:rPr>
            </w:pPr>
            <w:r w:rsidRPr="00E116DE">
              <w:rPr>
                <w:b/>
                <w:sz w:val="16"/>
                <w:szCs w:val="16"/>
              </w:rPr>
              <w:t>Производственная сфера</w:t>
            </w:r>
            <w:r w:rsidRPr="00292197">
              <w:rPr>
                <w:sz w:val="16"/>
                <w:szCs w:val="16"/>
              </w:rPr>
              <w:t xml:space="preserve">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F777C6" w:rsidP="00F777C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2 933 915,15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5A2943">
              <w:rPr>
                <w:b/>
                <w:bCs/>
                <w:i/>
                <w:sz w:val="16"/>
                <w:szCs w:val="16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2 856 258,20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2 756 884,49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2 667 412,33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A413D9" w:rsidP="0058727D">
            <w:pPr>
              <w:jc w:val="center"/>
              <w:rPr>
                <w:b/>
                <w:i/>
                <w:sz w:val="16"/>
                <w:szCs w:val="16"/>
              </w:rPr>
            </w:pPr>
            <w:r w:rsidRPr="00A413D9">
              <w:rPr>
                <w:b/>
                <w:i/>
                <w:sz w:val="16"/>
                <w:szCs w:val="16"/>
              </w:rPr>
              <w:t>-2,6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b/>
                <w:i/>
                <w:sz w:val="16"/>
                <w:szCs w:val="16"/>
              </w:rPr>
            </w:pPr>
            <w:r w:rsidRPr="00A413D9">
              <w:rPr>
                <w:b/>
                <w:i/>
                <w:sz w:val="16"/>
                <w:szCs w:val="16"/>
              </w:rPr>
              <w:t>-3,48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A413D9" w:rsidRDefault="0058727D" w:rsidP="0058727D">
            <w:pPr>
              <w:jc w:val="center"/>
              <w:rPr>
                <w:b/>
                <w:i/>
                <w:sz w:val="16"/>
                <w:szCs w:val="16"/>
              </w:rPr>
            </w:pPr>
            <w:r w:rsidRPr="00A413D9">
              <w:rPr>
                <w:b/>
                <w:i/>
                <w:sz w:val="16"/>
                <w:szCs w:val="16"/>
              </w:rPr>
              <w:t>-3,25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5A2943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5A294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1 945 350,06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Cs/>
                <w:sz w:val="16"/>
                <w:szCs w:val="16"/>
              </w:rPr>
            </w:pPr>
            <w:r w:rsidRPr="005A2943">
              <w:rPr>
                <w:bCs/>
                <w:sz w:val="16"/>
                <w:szCs w:val="16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2 006 425,15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1 947 671,20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1 878 949,20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400C4C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+</w:t>
            </w:r>
            <w:r w:rsidR="00400C4C" w:rsidRPr="00400C4C">
              <w:rPr>
                <w:i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400C4C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-2,9</w:t>
            </w:r>
            <w:r w:rsidR="00400C4C" w:rsidRPr="00400C4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400C4C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</w:t>
            </w:r>
            <w:r w:rsidR="00400C4C" w:rsidRPr="00400C4C">
              <w:rPr>
                <w:i/>
                <w:sz w:val="16"/>
                <w:szCs w:val="16"/>
              </w:rPr>
              <w:t>3,5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80A8F" w:rsidRPr="00292197" w:rsidRDefault="00580A8F" w:rsidP="005A2943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5A294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985 789,394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Cs/>
                <w:sz w:val="16"/>
                <w:szCs w:val="16"/>
              </w:rPr>
            </w:pPr>
            <w:r w:rsidRPr="005A2943">
              <w:rPr>
                <w:bCs/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843 601,95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806 354,19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785 604,03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400C4C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400C4C" w:rsidRDefault="0058727D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-4,42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400C4C" w:rsidRDefault="0058727D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-2,57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5A2943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5A2943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2 775,00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Cs/>
                <w:sz w:val="16"/>
                <w:szCs w:val="16"/>
              </w:rPr>
            </w:pPr>
            <w:r w:rsidRPr="005A294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6 231,10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2 859,10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A2943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2 859,10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+124,5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-54,12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400C4C" w:rsidRDefault="0058727D" w:rsidP="0058727D">
            <w:pPr>
              <w:jc w:val="center"/>
              <w:rPr>
                <w:i/>
                <w:sz w:val="16"/>
                <w:szCs w:val="16"/>
              </w:rPr>
            </w:pPr>
            <w:r w:rsidRPr="00400C4C">
              <w:rPr>
                <w:i/>
                <w:sz w:val="16"/>
                <w:szCs w:val="16"/>
              </w:rPr>
              <w:t>0</w:t>
            </w:r>
          </w:p>
        </w:tc>
      </w:tr>
      <w:tr w:rsidR="00A413D9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13D9" w:rsidRPr="00E116DE" w:rsidRDefault="00A413D9" w:rsidP="00A413D9">
            <w:pPr>
              <w:jc w:val="both"/>
              <w:rPr>
                <w:b/>
                <w:sz w:val="16"/>
                <w:szCs w:val="16"/>
              </w:rPr>
            </w:pPr>
            <w:r w:rsidRPr="00E116DE">
              <w:rPr>
                <w:b/>
                <w:sz w:val="16"/>
                <w:szCs w:val="16"/>
              </w:rPr>
              <w:t>Социальная сфера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13D9" w:rsidRPr="005A2943" w:rsidRDefault="00A413D9" w:rsidP="00A413D9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9 737 911,63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13D9" w:rsidRPr="005A2943" w:rsidRDefault="00A413D9" w:rsidP="00A413D9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5A2943">
              <w:rPr>
                <w:b/>
                <w:bCs/>
                <w:i/>
                <w:sz w:val="16"/>
                <w:szCs w:val="16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A413D9" w:rsidRPr="005A2943" w:rsidRDefault="00A413D9" w:rsidP="00A413D9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10 191 748,66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5A2943" w:rsidRDefault="00A413D9" w:rsidP="00A413D9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5A2943" w:rsidRDefault="00A413D9" w:rsidP="00A413D9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9 897 157,12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5A2943" w:rsidRDefault="00A413D9" w:rsidP="00A413D9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5A2943" w:rsidRDefault="00A413D9" w:rsidP="00A413D9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9 182 376,86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5A2943" w:rsidRDefault="00A413D9" w:rsidP="00A413D9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A413D9" w:rsidRDefault="00A413D9" w:rsidP="00A413D9">
            <w:pPr>
              <w:jc w:val="center"/>
              <w:rPr>
                <w:i/>
                <w:sz w:val="16"/>
                <w:szCs w:val="16"/>
              </w:rPr>
            </w:pPr>
            <w:r w:rsidRPr="00A413D9">
              <w:rPr>
                <w:i/>
                <w:sz w:val="16"/>
                <w:szCs w:val="16"/>
              </w:rPr>
              <w:t>+4,7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A413D9" w:rsidRDefault="00A413D9" w:rsidP="00A413D9">
            <w:pPr>
              <w:jc w:val="center"/>
              <w:rPr>
                <w:i/>
                <w:sz w:val="16"/>
                <w:szCs w:val="16"/>
              </w:rPr>
            </w:pPr>
            <w:r w:rsidRPr="00A413D9">
              <w:rPr>
                <w:i/>
                <w:sz w:val="16"/>
                <w:szCs w:val="16"/>
              </w:rPr>
              <w:t>-2,94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3D9" w:rsidRPr="00A413D9" w:rsidRDefault="00A413D9" w:rsidP="00A413D9">
            <w:pPr>
              <w:jc w:val="center"/>
              <w:rPr>
                <w:i/>
                <w:sz w:val="16"/>
                <w:szCs w:val="16"/>
              </w:rPr>
            </w:pPr>
            <w:r w:rsidRPr="00A413D9">
              <w:rPr>
                <w:i/>
                <w:sz w:val="16"/>
                <w:szCs w:val="16"/>
              </w:rPr>
              <w:t>-7,18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8 663 680,40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61,2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9 004 531,12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8 734 354,29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8 044 275,39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61,3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+3,9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-3,0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-7,9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450 052,15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481 377,42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462 351,44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458 689,54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-3,95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-0,8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4 633,20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4 633,20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4 633,20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727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727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727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543 130,72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620 063,72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615 952,24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594 177,78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-3,5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81 048,36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81 143,20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79 865,95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80 600,95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80A8F" w:rsidRPr="00292197" w:rsidRDefault="00400C4C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+0,9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5A2943">
            <w:pPr>
              <w:jc w:val="both"/>
              <w:rPr>
                <w:sz w:val="16"/>
                <w:szCs w:val="16"/>
              </w:rPr>
            </w:pPr>
            <w:r w:rsidRPr="00E116DE">
              <w:rPr>
                <w:b/>
                <w:sz w:val="16"/>
                <w:szCs w:val="16"/>
              </w:rPr>
              <w:t>Прочие расходы</w:t>
            </w:r>
            <w:r w:rsidRPr="00292197">
              <w:rPr>
                <w:sz w:val="16"/>
                <w:szCs w:val="16"/>
              </w:rPr>
              <w:t xml:space="preserve">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F777C6" w:rsidP="005A294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1 345 789,91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5A2943" w:rsidRDefault="00580A8F" w:rsidP="005A294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5A2943">
              <w:rPr>
                <w:b/>
                <w:bCs/>
                <w:i/>
                <w:sz w:val="16"/>
                <w:szCs w:val="16"/>
              </w:rPr>
              <w:t>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1 313 547,60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1 276 329,51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A2943">
            <w:pPr>
              <w:jc w:val="right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1 275 035,76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0A8F" w:rsidP="00580A8F">
            <w:pPr>
              <w:jc w:val="center"/>
              <w:rPr>
                <w:b/>
                <w:i/>
                <w:sz w:val="16"/>
                <w:szCs w:val="16"/>
              </w:rPr>
            </w:pPr>
            <w:r w:rsidRPr="005A2943">
              <w:rPr>
                <w:b/>
                <w:i/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58727D" w:rsidP="00A413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  <w:r w:rsidR="00A413D9">
              <w:rPr>
                <w:b/>
                <w:i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A413D9" w:rsidP="00A413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5A2943" w:rsidRDefault="00A413D9" w:rsidP="00A413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-0,1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1 158 458,6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1 096 828,39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1 070 240,80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1 069 610,80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493749" w:rsidP="009659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  <w:r w:rsidR="0096599B">
              <w:rPr>
                <w:i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493749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493749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-0,1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Национальная безопа</w:t>
            </w:r>
            <w:r w:rsidRPr="00292197">
              <w:rPr>
                <w:i/>
                <w:sz w:val="16"/>
                <w:szCs w:val="16"/>
              </w:rPr>
              <w:t>с</w:t>
            </w:r>
            <w:r w:rsidRPr="00292197">
              <w:rPr>
                <w:i/>
                <w:sz w:val="16"/>
                <w:szCs w:val="16"/>
              </w:rPr>
              <w:t>ность и правоохранител</w:t>
            </w:r>
            <w:r w:rsidRPr="00292197">
              <w:rPr>
                <w:i/>
                <w:sz w:val="16"/>
                <w:szCs w:val="16"/>
              </w:rPr>
              <w:t>ь</w:t>
            </w:r>
            <w:r w:rsidRPr="00292197">
              <w:rPr>
                <w:i/>
                <w:sz w:val="16"/>
                <w:szCs w:val="16"/>
              </w:rPr>
              <w:t>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F777C6" w:rsidP="003E0CE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176131,31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204 719,21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194 888,71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194 224,96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493749" w:rsidP="009659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+16,</w:t>
            </w:r>
            <w:r w:rsidR="0096599B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96599B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96599B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-0,3</w:t>
            </w:r>
          </w:p>
        </w:tc>
      </w:tr>
      <w:tr w:rsidR="00580A8F" w:rsidRPr="00292197" w:rsidTr="0058727D">
        <w:trPr>
          <w:trHeight w:val="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8F" w:rsidRPr="00292197" w:rsidRDefault="00580A8F" w:rsidP="003E0CEF">
            <w:pPr>
              <w:jc w:val="both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Средства массовой и</w:t>
            </w:r>
            <w:r w:rsidRPr="00292197">
              <w:rPr>
                <w:i/>
                <w:sz w:val="16"/>
                <w:szCs w:val="16"/>
              </w:rPr>
              <w:t>н</w:t>
            </w:r>
            <w:r w:rsidRPr="00292197">
              <w:rPr>
                <w:i/>
                <w:sz w:val="16"/>
                <w:szCs w:val="16"/>
              </w:rPr>
              <w:t>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11 200,00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0A8F" w:rsidRPr="003E0CEF" w:rsidRDefault="00580A8F" w:rsidP="003E0CEF">
            <w:pPr>
              <w:jc w:val="center"/>
              <w:rPr>
                <w:bCs/>
                <w:sz w:val="16"/>
                <w:szCs w:val="16"/>
              </w:rPr>
            </w:pPr>
            <w:r w:rsidRPr="003E0CEF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12 000,00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11 200,00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3E0CEF">
            <w:pPr>
              <w:jc w:val="right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11 200,00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580A8F" w:rsidP="00580A8F">
            <w:pPr>
              <w:jc w:val="center"/>
              <w:rPr>
                <w:i/>
                <w:sz w:val="16"/>
                <w:szCs w:val="16"/>
              </w:rPr>
            </w:pPr>
            <w:r w:rsidRPr="00292197">
              <w:rPr>
                <w:i/>
                <w:sz w:val="16"/>
                <w:szCs w:val="16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96599B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+7,1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96599B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8F" w:rsidRPr="00292197" w:rsidRDefault="0096599B" w:rsidP="0058727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</w:tr>
    </w:tbl>
    <w:p w:rsidR="00DD2E8D" w:rsidRPr="001938D2" w:rsidRDefault="006F5859" w:rsidP="00A413D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Преемственность </w:t>
      </w:r>
      <w:r w:rsidRPr="008872A4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8872A4">
        <w:rPr>
          <w:sz w:val="28"/>
          <w:szCs w:val="28"/>
        </w:rPr>
        <w:t xml:space="preserve"> направленност</w:t>
      </w:r>
      <w:r>
        <w:rPr>
          <w:sz w:val="28"/>
          <w:szCs w:val="28"/>
        </w:rPr>
        <w:t>и</w:t>
      </w:r>
      <w:r w:rsidRPr="008872A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города,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смотренная б</w:t>
      </w:r>
      <w:r w:rsidR="008872A4" w:rsidRPr="00D20188">
        <w:rPr>
          <w:sz w:val="28"/>
          <w:szCs w:val="28"/>
        </w:rPr>
        <w:t>юджетн</w:t>
      </w:r>
      <w:r>
        <w:rPr>
          <w:sz w:val="28"/>
          <w:szCs w:val="28"/>
        </w:rPr>
        <w:t>ой</w:t>
      </w:r>
      <w:r w:rsidR="008872A4" w:rsidRPr="00D20188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ой</w:t>
      </w:r>
      <w:r w:rsidR="008872A4" w:rsidRPr="00D20188">
        <w:rPr>
          <w:sz w:val="28"/>
          <w:szCs w:val="28"/>
        </w:rPr>
        <w:t xml:space="preserve"> города, </w:t>
      </w:r>
      <w:r w:rsidRPr="008872A4">
        <w:rPr>
          <w:sz w:val="28"/>
          <w:szCs w:val="28"/>
        </w:rPr>
        <w:t xml:space="preserve">сохранена </w:t>
      </w:r>
      <w:r w:rsidR="008872A4" w:rsidRPr="008872A4">
        <w:rPr>
          <w:sz w:val="28"/>
          <w:szCs w:val="28"/>
        </w:rPr>
        <w:t>в проектируемых</w:t>
      </w:r>
      <w:r w:rsidR="003D726A" w:rsidRPr="008872A4">
        <w:rPr>
          <w:sz w:val="28"/>
          <w:szCs w:val="28"/>
        </w:rPr>
        <w:t xml:space="preserve"> ра</w:t>
      </w:r>
      <w:r w:rsidR="003D726A" w:rsidRPr="008872A4">
        <w:rPr>
          <w:sz w:val="28"/>
          <w:szCs w:val="28"/>
        </w:rPr>
        <w:t>с</w:t>
      </w:r>
      <w:r w:rsidR="003D726A" w:rsidRPr="008872A4">
        <w:rPr>
          <w:sz w:val="28"/>
          <w:szCs w:val="28"/>
        </w:rPr>
        <w:t>ход</w:t>
      </w:r>
      <w:r w:rsidR="008872A4" w:rsidRPr="008872A4">
        <w:rPr>
          <w:sz w:val="28"/>
          <w:szCs w:val="28"/>
        </w:rPr>
        <w:t>ах</w:t>
      </w:r>
      <w:r w:rsidR="003D726A" w:rsidRPr="008872A4">
        <w:rPr>
          <w:sz w:val="28"/>
          <w:szCs w:val="28"/>
        </w:rPr>
        <w:t xml:space="preserve"> на 201</w:t>
      </w:r>
      <w:r w:rsidR="008872A4" w:rsidRPr="008872A4">
        <w:rPr>
          <w:sz w:val="28"/>
          <w:szCs w:val="28"/>
        </w:rPr>
        <w:t>7-2019</w:t>
      </w:r>
      <w:r w:rsidR="003D726A" w:rsidRPr="008872A4">
        <w:rPr>
          <w:sz w:val="28"/>
          <w:szCs w:val="28"/>
        </w:rPr>
        <w:t xml:space="preserve"> год</w:t>
      </w:r>
      <w:r w:rsidR="008872A4" w:rsidRPr="008872A4">
        <w:rPr>
          <w:sz w:val="28"/>
          <w:szCs w:val="28"/>
        </w:rPr>
        <w:t>ы</w:t>
      </w:r>
      <w:r w:rsidR="003D726A" w:rsidRPr="008872A4">
        <w:rPr>
          <w:sz w:val="28"/>
          <w:szCs w:val="28"/>
        </w:rPr>
        <w:t xml:space="preserve">. </w:t>
      </w:r>
      <w:r w:rsidR="003D726A" w:rsidRPr="00E116DE">
        <w:rPr>
          <w:sz w:val="28"/>
          <w:szCs w:val="28"/>
        </w:rPr>
        <w:t xml:space="preserve">В составе расходов бюджета города удельный вес затрат на отрасли социальной сферы </w:t>
      </w:r>
      <w:r w:rsidR="008872A4" w:rsidRPr="00E116DE">
        <w:rPr>
          <w:sz w:val="28"/>
          <w:szCs w:val="28"/>
        </w:rPr>
        <w:t xml:space="preserve">в 2017-2018 годах </w:t>
      </w:r>
      <w:r w:rsidR="003D726A" w:rsidRPr="00E116DE">
        <w:rPr>
          <w:sz w:val="28"/>
          <w:szCs w:val="28"/>
        </w:rPr>
        <w:t xml:space="preserve">составляет </w:t>
      </w:r>
      <w:r w:rsidR="008872A4" w:rsidRPr="00E116DE">
        <w:rPr>
          <w:sz w:val="28"/>
          <w:szCs w:val="28"/>
        </w:rPr>
        <w:t>71%, в 2019 году – 70%</w:t>
      </w:r>
      <w:r w:rsidR="00E116DE" w:rsidRPr="00E116DE">
        <w:rPr>
          <w:sz w:val="28"/>
          <w:szCs w:val="28"/>
        </w:rPr>
        <w:t>.</w:t>
      </w:r>
      <w:r w:rsidR="00DD2E8D" w:rsidRPr="00DD2E8D">
        <w:rPr>
          <w:rFonts w:eastAsia="Calibri"/>
          <w:sz w:val="28"/>
          <w:szCs w:val="28"/>
        </w:rPr>
        <w:t xml:space="preserve"> </w:t>
      </w:r>
      <w:r w:rsidR="00DD2E8D" w:rsidRPr="001938D2">
        <w:rPr>
          <w:rFonts w:eastAsia="Calibri"/>
          <w:sz w:val="28"/>
          <w:szCs w:val="28"/>
        </w:rPr>
        <w:t>Основная доля расходов социальной направленности пр</w:t>
      </w:r>
      <w:r w:rsidR="00DD2E8D" w:rsidRPr="001938D2">
        <w:rPr>
          <w:rFonts w:eastAsia="Calibri"/>
          <w:sz w:val="28"/>
          <w:szCs w:val="28"/>
        </w:rPr>
        <w:t>и</w:t>
      </w:r>
      <w:r w:rsidR="00DD2E8D" w:rsidRPr="001938D2">
        <w:rPr>
          <w:rFonts w:eastAsia="Calibri"/>
          <w:sz w:val="28"/>
          <w:szCs w:val="28"/>
        </w:rPr>
        <w:t>ходится на обеспечение обязательств в сфере образования.</w:t>
      </w:r>
    </w:p>
    <w:p w:rsidR="00DD2E8D" w:rsidRPr="001938D2" w:rsidRDefault="00DD2E8D" w:rsidP="009A6960">
      <w:pPr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lastRenderedPageBreak/>
        <w:t>На производственную сферу в общем объеме расходов в 2017 году пр</w:t>
      </w:r>
      <w:r w:rsidRPr="001938D2">
        <w:rPr>
          <w:sz w:val="28"/>
          <w:szCs w:val="28"/>
        </w:rPr>
        <w:t>и</w:t>
      </w:r>
      <w:r w:rsidRPr="001938D2">
        <w:rPr>
          <w:sz w:val="28"/>
          <w:szCs w:val="28"/>
        </w:rPr>
        <w:t>ходится 19,9%, в 2018 году - 19,8%, в 2019 году - 20,3%. Большую часть ра</w:t>
      </w:r>
      <w:r w:rsidRPr="001938D2">
        <w:rPr>
          <w:sz w:val="28"/>
          <w:szCs w:val="28"/>
        </w:rPr>
        <w:t>с</w:t>
      </w:r>
      <w:r w:rsidRPr="001938D2">
        <w:rPr>
          <w:sz w:val="28"/>
          <w:szCs w:val="28"/>
        </w:rPr>
        <w:t>ходов производственной сферы составляют затраты на обеспечение обяз</w:t>
      </w:r>
      <w:r w:rsidRPr="001938D2">
        <w:rPr>
          <w:sz w:val="28"/>
          <w:szCs w:val="28"/>
        </w:rPr>
        <w:t>а</w:t>
      </w:r>
      <w:r w:rsidRPr="001938D2">
        <w:rPr>
          <w:sz w:val="28"/>
          <w:szCs w:val="28"/>
        </w:rPr>
        <w:t>тельств в сфере жилищно-коммунального комплекса и дорожной деятельн</w:t>
      </w:r>
      <w:r w:rsidRPr="001938D2">
        <w:rPr>
          <w:sz w:val="28"/>
          <w:szCs w:val="28"/>
        </w:rPr>
        <w:t>о</w:t>
      </w:r>
      <w:r w:rsidRPr="001938D2">
        <w:rPr>
          <w:sz w:val="28"/>
          <w:szCs w:val="28"/>
        </w:rPr>
        <w:t>сти.</w:t>
      </w:r>
    </w:p>
    <w:p w:rsidR="00F777C6" w:rsidRDefault="00DD2E8D" w:rsidP="009A6960">
      <w:pPr>
        <w:ind w:firstLine="567"/>
        <w:jc w:val="both"/>
        <w:rPr>
          <w:sz w:val="28"/>
          <w:szCs w:val="28"/>
        </w:rPr>
      </w:pPr>
      <w:r w:rsidRPr="001938D2">
        <w:rPr>
          <w:rFonts w:eastAsia="Calibri"/>
          <w:sz w:val="28"/>
          <w:szCs w:val="28"/>
        </w:rPr>
        <w:t>Удельный вес затрат н</w:t>
      </w:r>
      <w:r w:rsidRPr="001938D2">
        <w:rPr>
          <w:sz w:val="28"/>
          <w:szCs w:val="28"/>
        </w:rPr>
        <w:t>а прочие расходы в трехгодичном цикле варьир</w:t>
      </w:r>
      <w:r w:rsidRPr="001938D2">
        <w:rPr>
          <w:sz w:val="28"/>
          <w:szCs w:val="28"/>
        </w:rPr>
        <w:t>у</w:t>
      </w:r>
      <w:r w:rsidRPr="001938D2">
        <w:rPr>
          <w:sz w:val="28"/>
          <w:szCs w:val="28"/>
        </w:rPr>
        <w:t xml:space="preserve">ет от 9,1% до 9,7%, где основной объем составляют общегосударственные расходы. </w:t>
      </w:r>
    </w:p>
    <w:p w:rsidR="00DD2E8D" w:rsidRPr="00F777C6" w:rsidRDefault="00493749" w:rsidP="000C45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 w:rsidR="00F777C6">
        <w:rPr>
          <w:sz w:val="28"/>
          <w:szCs w:val="28"/>
        </w:rPr>
        <w:t>с</w:t>
      </w:r>
      <w:r w:rsidR="00F777C6" w:rsidRPr="001B7733">
        <w:rPr>
          <w:rFonts w:ascii="TimesNewRomanPSMT" w:hAnsi="TimesNewRomanPSMT" w:cs="TimesNewRomanPSMT"/>
          <w:sz w:val="28"/>
          <w:szCs w:val="28"/>
        </w:rPr>
        <w:t>труктура расходов бюджета города на 201</w:t>
      </w:r>
      <w:r w:rsidR="00F777C6">
        <w:rPr>
          <w:rFonts w:ascii="TimesNewRomanPSMT" w:hAnsi="TimesNewRomanPSMT" w:cs="TimesNewRomanPSMT"/>
          <w:sz w:val="28"/>
          <w:szCs w:val="28"/>
        </w:rPr>
        <w:t>7</w:t>
      </w:r>
      <w:r w:rsidR="00F777C6" w:rsidRPr="001B7733">
        <w:rPr>
          <w:rFonts w:ascii="TimesNewRomanPSMT" w:hAnsi="TimesNewRomanPSMT" w:cs="TimesNewRomanPSMT"/>
          <w:sz w:val="28"/>
          <w:szCs w:val="28"/>
        </w:rPr>
        <w:t xml:space="preserve"> – 2019 годы по </w:t>
      </w:r>
      <w:r w:rsidR="00F777C6">
        <w:rPr>
          <w:rFonts w:ascii="TimesNewRomanPSMT" w:hAnsi="TimesNewRomanPSMT" w:cs="TimesNewRomanPSMT"/>
          <w:sz w:val="28"/>
          <w:szCs w:val="28"/>
        </w:rPr>
        <w:t>под</w:t>
      </w:r>
      <w:r w:rsidR="00F777C6" w:rsidRPr="001B7733">
        <w:rPr>
          <w:rFonts w:ascii="TimesNewRomanPSMT" w:hAnsi="TimesNewRomanPSMT" w:cs="TimesNewRomanPSMT"/>
          <w:sz w:val="28"/>
          <w:szCs w:val="28"/>
        </w:rPr>
        <w:t>разделам классификации расходов бюджетов</w:t>
      </w:r>
      <w:r w:rsidR="00F777C6">
        <w:rPr>
          <w:rFonts w:ascii="TimesNewRomanPSMT" w:hAnsi="TimesNewRomanPSMT" w:cs="TimesNewRomanPSMT"/>
          <w:sz w:val="28"/>
          <w:szCs w:val="28"/>
        </w:rPr>
        <w:t xml:space="preserve"> бюджетной системы </w:t>
      </w:r>
      <w:r w:rsidR="00176A05">
        <w:rPr>
          <w:rFonts w:ascii="TimesNewRomanPSMT" w:hAnsi="TimesNewRomanPSMT" w:cs="TimesNewRomanPSMT"/>
          <w:sz w:val="28"/>
          <w:szCs w:val="28"/>
        </w:rPr>
        <w:t xml:space="preserve">РФ сформирована с учетом: </w:t>
      </w:r>
    </w:p>
    <w:p w:rsidR="001C21C2" w:rsidRDefault="00176A05" w:rsidP="009A6960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изменений бюджетной классификации </w:t>
      </w:r>
      <w:r w:rsidRPr="00176A05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сматривающие</w:t>
      </w:r>
      <w:r w:rsidR="001C21C2">
        <w:rPr>
          <w:sz w:val="28"/>
          <w:szCs w:val="28"/>
        </w:rPr>
        <w:t>:</w:t>
      </w:r>
    </w:p>
    <w:p w:rsidR="001C21C2" w:rsidRDefault="00176A05" w:rsidP="002825B4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выделение из состава подразде</w:t>
      </w:r>
      <w:r w:rsidR="001C21C2">
        <w:rPr>
          <w:sz w:val="28"/>
          <w:szCs w:val="28"/>
        </w:rPr>
        <w:t>ла 0702 «Общее образование» ра</w:t>
      </w:r>
      <w:r w:rsidR="001C21C2">
        <w:rPr>
          <w:sz w:val="28"/>
          <w:szCs w:val="28"/>
        </w:rPr>
        <w:t>с</w:t>
      </w:r>
      <w:r w:rsidR="001C21C2">
        <w:rPr>
          <w:sz w:val="28"/>
          <w:szCs w:val="28"/>
        </w:rPr>
        <w:t>ходов на оказание услуг по реализации дополнительных общео</w:t>
      </w:r>
      <w:r w:rsidR="001C21C2">
        <w:rPr>
          <w:sz w:val="28"/>
          <w:szCs w:val="28"/>
        </w:rPr>
        <w:t>б</w:t>
      </w:r>
      <w:r w:rsidR="001C21C2">
        <w:rPr>
          <w:sz w:val="28"/>
          <w:szCs w:val="28"/>
        </w:rPr>
        <w:t>разовательных программ и обеспечение деятельности организ</w:t>
      </w:r>
      <w:r w:rsidR="001C21C2">
        <w:rPr>
          <w:sz w:val="28"/>
          <w:szCs w:val="28"/>
        </w:rPr>
        <w:t>а</w:t>
      </w:r>
      <w:r w:rsidR="001C21C2">
        <w:rPr>
          <w:sz w:val="28"/>
          <w:szCs w:val="28"/>
        </w:rPr>
        <w:t>ций дополнительного образования с отражением их по подразделу 0703;</w:t>
      </w:r>
    </w:p>
    <w:p w:rsidR="001C21C2" w:rsidRDefault="001C21C2" w:rsidP="002825B4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наименование подраздела 0707 «Молодежная политика и оздоровление детей» на «Молодежная политика»</w:t>
      </w:r>
      <w:r w:rsidR="000C45F0">
        <w:rPr>
          <w:sz w:val="28"/>
          <w:szCs w:val="28"/>
        </w:rPr>
        <w:t>;</w:t>
      </w:r>
    </w:p>
    <w:p w:rsidR="001C21C2" w:rsidRDefault="00B979C6" w:rsidP="002825B4">
      <w:pPr>
        <w:pStyle w:val="aff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состава и полномочий главных распорядителей средств бюджета города;</w:t>
      </w:r>
    </w:p>
    <w:p w:rsidR="00B7758F" w:rsidRDefault="0049434C" w:rsidP="009A6960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структуры муниципального образования город Нижнева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товск, предусматривающ</w:t>
      </w:r>
      <w:r w:rsidR="004C068E">
        <w:rPr>
          <w:sz w:val="28"/>
          <w:szCs w:val="28"/>
        </w:rPr>
        <w:t>ие</w:t>
      </w:r>
      <w:r w:rsidR="00B7758F">
        <w:rPr>
          <w:sz w:val="28"/>
          <w:szCs w:val="28"/>
        </w:rPr>
        <w:t xml:space="preserve"> отражени</w:t>
      </w:r>
      <w:r w:rsidR="004C068E">
        <w:rPr>
          <w:sz w:val="28"/>
          <w:szCs w:val="28"/>
        </w:rPr>
        <w:t>е</w:t>
      </w:r>
      <w:r w:rsidR="00B7758F">
        <w:rPr>
          <w:sz w:val="28"/>
          <w:szCs w:val="28"/>
        </w:rPr>
        <w:t xml:space="preserve"> расходов на обеспечение деятельности законодательных (представительных) органов местного самоуправления по подразделу 0103</w:t>
      </w:r>
      <w:r w:rsidR="004C068E">
        <w:rPr>
          <w:sz w:val="28"/>
          <w:szCs w:val="28"/>
        </w:rPr>
        <w:t xml:space="preserve"> (в 2016 году данные расходы отображались в составе по</w:t>
      </w:r>
      <w:r w:rsidR="004C068E">
        <w:rPr>
          <w:sz w:val="28"/>
          <w:szCs w:val="28"/>
        </w:rPr>
        <w:t>д</w:t>
      </w:r>
      <w:r w:rsidR="004C068E">
        <w:rPr>
          <w:sz w:val="28"/>
          <w:szCs w:val="28"/>
        </w:rPr>
        <w:t>раздела 0102)</w:t>
      </w:r>
      <w:r w:rsidR="000C45F0">
        <w:rPr>
          <w:sz w:val="28"/>
          <w:szCs w:val="28"/>
        </w:rPr>
        <w:t>;</w:t>
      </w:r>
    </w:p>
    <w:p w:rsidR="00E967B5" w:rsidRDefault="00E967B5" w:rsidP="009A6960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967B5">
        <w:rPr>
          <w:sz w:val="28"/>
          <w:szCs w:val="28"/>
        </w:rPr>
        <w:t xml:space="preserve">включения подраздела 0909 </w:t>
      </w:r>
      <w:r w:rsidR="000C45F0">
        <w:rPr>
          <w:sz w:val="28"/>
          <w:szCs w:val="28"/>
        </w:rPr>
        <w:t>«</w:t>
      </w:r>
      <w:r w:rsidRPr="00E967B5">
        <w:rPr>
          <w:sz w:val="28"/>
          <w:szCs w:val="28"/>
        </w:rPr>
        <w:t>Другие вопросы в области здравоохр</w:t>
      </w:r>
      <w:r w:rsidRPr="00E967B5">
        <w:rPr>
          <w:sz w:val="28"/>
          <w:szCs w:val="28"/>
        </w:rPr>
        <w:t>а</w:t>
      </w:r>
      <w:r w:rsidRPr="00E967B5">
        <w:rPr>
          <w:sz w:val="28"/>
          <w:szCs w:val="28"/>
        </w:rPr>
        <w:t>нения</w:t>
      </w:r>
      <w:r w:rsidR="000C45F0">
        <w:rPr>
          <w:sz w:val="28"/>
          <w:szCs w:val="28"/>
        </w:rPr>
        <w:t>»</w:t>
      </w:r>
      <w:r w:rsidRPr="00E967B5">
        <w:rPr>
          <w:sz w:val="28"/>
          <w:szCs w:val="28"/>
        </w:rPr>
        <w:t>, отображающ</w:t>
      </w:r>
      <w:r>
        <w:rPr>
          <w:sz w:val="28"/>
          <w:szCs w:val="28"/>
        </w:rPr>
        <w:t>его</w:t>
      </w:r>
      <w:r w:rsidRPr="00E967B5">
        <w:rPr>
          <w:sz w:val="28"/>
          <w:szCs w:val="28"/>
        </w:rPr>
        <w:t xml:space="preserve"> расходы на выполнение </w:t>
      </w:r>
      <w:r w:rsidR="00400C4C" w:rsidRPr="00E967B5">
        <w:rPr>
          <w:sz w:val="28"/>
          <w:szCs w:val="28"/>
        </w:rPr>
        <w:t>передаваемого с регионал</w:t>
      </w:r>
      <w:r w:rsidR="00400C4C" w:rsidRPr="00E967B5">
        <w:rPr>
          <w:sz w:val="28"/>
          <w:szCs w:val="28"/>
        </w:rPr>
        <w:t>ь</w:t>
      </w:r>
      <w:r w:rsidR="00400C4C" w:rsidRPr="00E967B5">
        <w:rPr>
          <w:sz w:val="28"/>
          <w:szCs w:val="28"/>
        </w:rPr>
        <w:t xml:space="preserve">ного уровня </w:t>
      </w:r>
      <w:r w:rsidRPr="00E967B5">
        <w:rPr>
          <w:sz w:val="28"/>
          <w:szCs w:val="28"/>
        </w:rPr>
        <w:t xml:space="preserve">нового государственного полномочия </w:t>
      </w:r>
      <w:r w:rsidR="00400C4C" w:rsidRPr="00E967B5">
        <w:rPr>
          <w:sz w:val="28"/>
          <w:szCs w:val="28"/>
        </w:rPr>
        <w:t>на организацию ос</w:t>
      </w:r>
      <w:r w:rsidR="00400C4C" w:rsidRPr="00E967B5">
        <w:rPr>
          <w:sz w:val="28"/>
          <w:szCs w:val="28"/>
        </w:rPr>
        <w:t>у</w:t>
      </w:r>
      <w:r w:rsidR="00400C4C" w:rsidRPr="00E967B5">
        <w:rPr>
          <w:sz w:val="28"/>
          <w:szCs w:val="28"/>
        </w:rPr>
        <w:t>ществления мероприятий по проведению дезинсекции и дератизации в Ха</w:t>
      </w:r>
      <w:r w:rsidR="00400C4C" w:rsidRPr="00E967B5">
        <w:rPr>
          <w:sz w:val="28"/>
          <w:szCs w:val="28"/>
        </w:rPr>
        <w:t>н</w:t>
      </w:r>
      <w:r w:rsidR="00400C4C" w:rsidRPr="00E967B5">
        <w:rPr>
          <w:sz w:val="28"/>
          <w:szCs w:val="28"/>
        </w:rPr>
        <w:t xml:space="preserve">ты – Мансийском автономном округе </w:t>
      </w:r>
      <w:r w:rsidRPr="00E967B5">
        <w:rPr>
          <w:sz w:val="28"/>
          <w:szCs w:val="28"/>
        </w:rPr>
        <w:t>–</w:t>
      </w:r>
      <w:r w:rsidR="00400C4C" w:rsidRPr="00E967B5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</w:p>
    <w:p w:rsidR="002B4D5C" w:rsidRPr="00A94637" w:rsidRDefault="002B4D5C" w:rsidP="002825B4">
      <w:pPr>
        <w:numPr>
          <w:ilvl w:val="2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A94637">
        <w:rPr>
          <w:rFonts w:ascii="TimesNewRomanPSMT" w:hAnsi="TimesNewRomanPSMT" w:cs="TimesNewRomanPSMT"/>
          <w:sz w:val="28"/>
          <w:szCs w:val="28"/>
        </w:rPr>
        <w:t xml:space="preserve">В соответствии БК РФ проект Решения о бюджете города на трехлетний период сформирован </w:t>
      </w:r>
      <w:r w:rsidR="00A94637" w:rsidRPr="00A94637">
        <w:rPr>
          <w:rFonts w:ascii="TimesNewRomanPSMT" w:hAnsi="TimesNewRomanPSMT" w:cs="TimesNewRomanPSMT"/>
          <w:sz w:val="28"/>
          <w:szCs w:val="28"/>
        </w:rPr>
        <w:t xml:space="preserve">в программной структуре расходов </w:t>
      </w:r>
      <w:r w:rsidRPr="00A94637">
        <w:rPr>
          <w:rFonts w:ascii="TimesNewRomanPSMT" w:hAnsi="TimesNewRomanPSMT" w:cs="TimesNewRomanPSMT"/>
          <w:sz w:val="28"/>
          <w:szCs w:val="28"/>
        </w:rPr>
        <w:t>на осн</w:t>
      </w:r>
      <w:r w:rsidRPr="00A94637">
        <w:rPr>
          <w:rFonts w:ascii="TimesNewRomanPSMT" w:hAnsi="TimesNewRomanPSMT" w:cs="TimesNewRomanPSMT"/>
          <w:sz w:val="28"/>
          <w:szCs w:val="28"/>
        </w:rPr>
        <w:t>о</w:t>
      </w:r>
      <w:r w:rsidRPr="00A94637">
        <w:rPr>
          <w:rFonts w:ascii="TimesNewRomanPSMT" w:hAnsi="TimesNewRomanPSMT" w:cs="TimesNewRomanPSMT"/>
          <w:sz w:val="28"/>
          <w:szCs w:val="28"/>
        </w:rPr>
        <w:t xml:space="preserve">ве </w:t>
      </w:r>
      <w:r w:rsidR="000F6E82">
        <w:rPr>
          <w:rFonts w:ascii="TimesNewRomanPSMT" w:hAnsi="TimesNewRomanPSMT" w:cs="TimesNewRomanPSMT"/>
          <w:sz w:val="28"/>
          <w:szCs w:val="28"/>
        </w:rPr>
        <w:t>26</w:t>
      </w:r>
      <w:r w:rsidRPr="00A94637">
        <w:rPr>
          <w:rFonts w:ascii="TimesNewRomanPSMT" w:hAnsi="TimesNewRomanPSMT" w:cs="TimesNewRomanPSMT"/>
          <w:sz w:val="28"/>
          <w:szCs w:val="28"/>
        </w:rPr>
        <w:t xml:space="preserve"> </w:t>
      </w:r>
      <w:r w:rsidR="00A94637" w:rsidRPr="00A94637">
        <w:rPr>
          <w:rFonts w:ascii="TimesNewRomanPSMT" w:hAnsi="TimesNewRomanPSMT" w:cs="TimesNewRomanPSMT"/>
          <w:sz w:val="28"/>
          <w:szCs w:val="28"/>
        </w:rPr>
        <w:t xml:space="preserve">муниципальных </w:t>
      </w:r>
      <w:r w:rsidRPr="00A94637">
        <w:rPr>
          <w:rFonts w:ascii="TimesNewRomanPSMT" w:hAnsi="TimesNewRomanPSMT" w:cs="TimesNewRomanPSMT"/>
          <w:sz w:val="28"/>
          <w:szCs w:val="28"/>
        </w:rPr>
        <w:t xml:space="preserve">программ </w:t>
      </w:r>
      <w:r w:rsidR="00A94637">
        <w:rPr>
          <w:rFonts w:ascii="TimesNewRomanPSMT" w:hAnsi="TimesNewRomanPSMT" w:cs="TimesNewRomanPSMT"/>
          <w:sz w:val="28"/>
          <w:szCs w:val="28"/>
        </w:rPr>
        <w:t>города Нижневартовска</w:t>
      </w:r>
      <w:r w:rsidRPr="00A94637">
        <w:rPr>
          <w:rFonts w:ascii="TimesNewRomanPSMT" w:hAnsi="TimesNewRomanPSMT" w:cs="TimesNewRomanPSMT"/>
          <w:sz w:val="28"/>
          <w:szCs w:val="28"/>
        </w:rPr>
        <w:t xml:space="preserve"> (далее – </w:t>
      </w:r>
      <w:r w:rsidR="00A94637">
        <w:rPr>
          <w:rFonts w:ascii="TimesNewRomanPSMT" w:hAnsi="TimesNewRomanPSMT" w:cs="TimesNewRomanPSMT"/>
          <w:sz w:val="28"/>
          <w:szCs w:val="28"/>
        </w:rPr>
        <w:t>муниц</w:t>
      </w:r>
      <w:r w:rsidR="00A94637">
        <w:rPr>
          <w:rFonts w:ascii="TimesNewRomanPSMT" w:hAnsi="TimesNewRomanPSMT" w:cs="TimesNewRomanPSMT"/>
          <w:sz w:val="28"/>
          <w:szCs w:val="28"/>
        </w:rPr>
        <w:t>и</w:t>
      </w:r>
      <w:r w:rsidR="00A94637">
        <w:rPr>
          <w:rFonts w:ascii="TimesNewRomanPSMT" w:hAnsi="TimesNewRomanPSMT" w:cs="TimesNewRomanPSMT"/>
          <w:sz w:val="28"/>
          <w:szCs w:val="28"/>
        </w:rPr>
        <w:t>пальная программа</w:t>
      </w:r>
      <w:r w:rsidRPr="00A94637">
        <w:rPr>
          <w:rFonts w:ascii="TimesNewRomanPSMT" w:hAnsi="TimesNewRomanPSMT" w:cs="TimesNewRomanPSMT"/>
          <w:sz w:val="28"/>
          <w:szCs w:val="28"/>
        </w:rPr>
        <w:t>).</w:t>
      </w:r>
    </w:p>
    <w:p w:rsidR="00A94637" w:rsidRDefault="000F6E82" w:rsidP="000F6E8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В соответствии с проектом </w:t>
      </w:r>
      <w:r w:rsidRPr="00A94637">
        <w:rPr>
          <w:rFonts w:ascii="TimesNewRomanPSMT" w:hAnsi="TimesNewRomanPSMT" w:cs="TimesNewRomanPSMT"/>
          <w:sz w:val="28"/>
          <w:szCs w:val="28"/>
        </w:rPr>
        <w:t>Решения о бюджете города</w:t>
      </w:r>
      <w:r>
        <w:rPr>
          <w:rFonts w:ascii="TimesNewRomanPSMT" w:hAnsi="TimesNewRomanPSMT" w:cs="TimesNewRomanPSMT"/>
          <w:sz w:val="28"/>
          <w:szCs w:val="28"/>
        </w:rPr>
        <w:t xml:space="preserve"> расходы на ре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 xml:space="preserve">лизацию 26 муниципальных программ 38 940 468,89 тыс. рублей, в том числе по годам: </w:t>
      </w:r>
    </w:p>
    <w:p w:rsidR="00103904" w:rsidRDefault="00103904" w:rsidP="009A6960">
      <w:pPr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на 2017 год – 13 522 253,48 тыс. рублей;</w:t>
      </w:r>
    </w:p>
    <w:p w:rsidR="00103904" w:rsidRDefault="00103904" w:rsidP="00103904">
      <w:pPr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на 2018 год – 13 111 933,14 тыс. рублей;</w:t>
      </w:r>
    </w:p>
    <w:p w:rsidR="00103904" w:rsidRPr="009A6960" w:rsidRDefault="00103904" w:rsidP="00103904">
      <w:pPr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на 2019 год – 12 306 282,27 тыс. рублей.</w:t>
      </w:r>
    </w:p>
    <w:p w:rsidR="00103904" w:rsidRPr="001938D2" w:rsidRDefault="00103904" w:rsidP="00103904">
      <w:pPr>
        <w:ind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lastRenderedPageBreak/>
        <w:t>Удельный вес затрат на реализацию муниципальных программ в общих объемах расходов бюджета города (без учета условно утверждаемых (утве</w:t>
      </w:r>
      <w:r w:rsidRPr="001938D2">
        <w:rPr>
          <w:sz w:val="28"/>
          <w:szCs w:val="28"/>
        </w:rPr>
        <w:t>р</w:t>
      </w:r>
      <w:r w:rsidRPr="001938D2">
        <w:rPr>
          <w:sz w:val="28"/>
          <w:szCs w:val="28"/>
        </w:rPr>
        <w:t xml:space="preserve">жденных) расходов) составляет по годам 94,2%, 94,1%, 93,8%. </w:t>
      </w:r>
    </w:p>
    <w:p w:rsidR="00110C7E" w:rsidRDefault="00110C7E" w:rsidP="00110C7E">
      <w:pPr>
        <w:ind w:firstLine="567"/>
        <w:jc w:val="both"/>
        <w:rPr>
          <w:sz w:val="28"/>
          <w:szCs w:val="28"/>
        </w:rPr>
      </w:pPr>
      <w:r w:rsidRPr="00110C7E">
        <w:rPr>
          <w:sz w:val="28"/>
          <w:szCs w:val="28"/>
        </w:rPr>
        <w:t>С 2017 года начнут действовать 2 муниципальны</w:t>
      </w:r>
      <w:r w:rsidR="000C661D">
        <w:rPr>
          <w:sz w:val="28"/>
          <w:szCs w:val="28"/>
        </w:rPr>
        <w:t>е</w:t>
      </w:r>
      <w:r w:rsidRPr="00110C7E">
        <w:rPr>
          <w:sz w:val="28"/>
          <w:szCs w:val="28"/>
        </w:rPr>
        <w:t xml:space="preserve"> программ</w:t>
      </w:r>
      <w:r w:rsidR="000C661D">
        <w:rPr>
          <w:sz w:val="28"/>
          <w:szCs w:val="28"/>
        </w:rPr>
        <w:t>ы</w:t>
      </w:r>
      <w:r w:rsidRPr="00110C7E">
        <w:rPr>
          <w:sz w:val="28"/>
          <w:szCs w:val="28"/>
        </w:rPr>
        <w:t>:</w:t>
      </w:r>
    </w:p>
    <w:p w:rsidR="00110C7E" w:rsidRDefault="00C24FDE" w:rsidP="009A6960">
      <w:pPr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10C7E" w:rsidRPr="00110C7E">
        <w:rPr>
          <w:sz w:val="28"/>
          <w:szCs w:val="28"/>
        </w:rPr>
        <w:t xml:space="preserve">униципальная программа </w:t>
      </w:r>
      <w:r w:rsidR="000C45F0">
        <w:rPr>
          <w:sz w:val="28"/>
          <w:szCs w:val="28"/>
        </w:rPr>
        <w:t>«</w:t>
      </w:r>
      <w:r w:rsidR="00110C7E" w:rsidRPr="00110C7E">
        <w:rPr>
          <w:sz w:val="28"/>
          <w:szCs w:val="28"/>
        </w:rPr>
        <w:t xml:space="preserve">Обеспечение доступным и комфортным жильем жителей города Нижневартовска в 2017-2020 </w:t>
      </w:r>
      <w:proofErr w:type="gramStart"/>
      <w:r w:rsidR="00110C7E" w:rsidRPr="00110C7E">
        <w:rPr>
          <w:sz w:val="28"/>
          <w:szCs w:val="28"/>
        </w:rPr>
        <w:t>годах</w:t>
      </w:r>
      <w:proofErr w:type="gramEnd"/>
      <w:r w:rsidR="000C45F0">
        <w:rPr>
          <w:sz w:val="28"/>
          <w:szCs w:val="28"/>
        </w:rPr>
        <w:t>»</w:t>
      </w:r>
      <w:r w:rsidR="009A6960">
        <w:rPr>
          <w:sz w:val="28"/>
          <w:szCs w:val="28"/>
        </w:rPr>
        <w:t>;</w:t>
      </w:r>
    </w:p>
    <w:p w:rsidR="00110C7E" w:rsidRPr="009A6960" w:rsidRDefault="00C24FDE" w:rsidP="009A6960">
      <w:pPr>
        <w:numPr>
          <w:ilvl w:val="0"/>
          <w:numId w:val="17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A6960">
        <w:rPr>
          <w:sz w:val="28"/>
          <w:szCs w:val="28"/>
        </w:rPr>
        <w:t>м</w:t>
      </w:r>
      <w:r w:rsidR="00110C7E" w:rsidRPr="009A6960">
        <w:rPr>
          <w:sz w:val="28"/>
          <w:szCs w:val="28"/>
        </w:rPr>
        <w:t xml:space="preserve">униципальная программа </w:t>
      </w:r>
      <w:r w:rsidR="000C45F0" w:rsidRPr="009A6960">
        <w:rPr>
          <w:sz w:val="28"/>
          <w:szCs w:val="28"/>
        </w:rPr>
        <w:t>«</w:t>
      </w:r>
      <w:r w:rsidR="00110C7E" w:rsidRPr="009A6960">
        <w:rPr>
          <w:sz w:val="28"/>
          <w:szCs w:val="28"/>
        </w:rPr>
        <w:t>Электронный Нижневартовск на 2017-2020 годы и на период до 2030 года</w:t>
      </w:r>
      <w:r w:rsidR="000C45F0" w:rsidRPr="009A6960">
        <w:rPr>
          <w:sz w:val="28"/>
          <w:szCs w:val="28"/>
        </w:rPr>
        <w:t>»</w:t>
      </w:r>
      <w:r w:rsidR="00110C7E" w:rsidRPr="009A6960">
        <w:rPr>
          <w:sz w:val="28"/>
          <w:szCs w:val="28"/>
        </w:rPr>
        <w:t>.</w:t>
      </w:r>
    </w:p>
    <w:p w:rsidR="003237C8" w:rsidRDefault="00D73B28" w:rsidP="00D73B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184.2 БК РФ одновременно с проектом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бюджете города представлены проекты паспортов муниципальных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грамм. </w:t>
      </w:r>
      <w:r w:rsidR="00C350AD">
        <w:rPr>
          <w:sz w:val="28"/>
          <w:szCs w:val="28"/>
        </w:rPr>
        <w:t>Объемы финансового обеспечения муниципальных программ на 2017-2019 годы в составе проектов паспортов муниципальных программ, пред</w:t>
      </w:r>
      <w:r w:rsidR="00C350AD">
        <w:rPr>
          <w:sz w:val="28"/>
          <w:szCs w:val="28"/>
        </w:rPr>
        <w:t>о</w:t>
      </w:r>
      <w:r w:rsidR="00C350AD">
        <w:rPr>
          <w:sz w:val="28"/>
          <w:szCs w:val="28"/>
        </w:rPr>
        <w:t>ставленных одновременно с проектом бюджета города, соответствуют пл</w:t>
      </w:r>
      <w:r w:rsidR="00C350AD">
        <w:rPr>
          <w:sz w:val="28"/>
          <w:szCs w:val="28"/>
        </w:rPr>
        <w:t>а</w:t>
      </w:r>
      <w:r w:rsidR="00C350AD">
        <w:rPr>
          <w:sz w:val="28"/>
          <w:szCs w:val="28"/>
        </w:rPr>
        <w:t>нируемым показателям проекта Решения бюджета города.</w:t>
      </w:r>
    </w:p>
    <w:p w:rsidR="002B7A8E" w:rsidRDefault="002B7A8E" w:rsidP="002B7A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139 БК РФ из бюджета автономного округа предоставляются субсидии в целях софинансирования расходных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тельств, возникающих при выполнении полномочий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по вопросам местного значения. Объем данных субсидий 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ставил на 2017 год – 1 213 586,60 тыс. рублей, на 2018 год – 1 192 632,40 тыс. рублей, на 2019 год – 810 253,60 тыс. рублей.</w:t>
      </w:r>
      <w:r w:rsidR="003A5894">
        <w:rPr>
          <w:sz w:val="28"/>
          <w:szCs w:val="28"/>
        </w:rPr>
        <w:t xml:space="preserve"> Удельный вес субсидий авт</w:t>
      </w:r>
      <w:r w:rsidR="003A5894">
        <w:rPr>
          <w:sz w:val="28"/>
          <w:szCs w:val="28"/>
        </w:rPr>
        <w:t>о</w:t>
      </w:r>
      <w:r w:rsidR="003A5894">
        <w:rPr>
          <w:sz w:val="28"/>
          <w:szCs w:val="28"/>
        </w:rPr>
        <w:t>номного округа, предоставленного на условиях софинансирования составил</w:t>
      </w:r>
      <w:r>
        <w:rPr>
          <w:sz w:val="28"/>
          <w:szCs w:val="28"/>
        </w:rPr>
        <w:t xml:space="preserve"> </w:t>
      </w:r>
      <w:r w:rsidR="003A5894">
        <w:rPr>
          <w:sz w:val="28"/>
          <w:szCs w:val="28"/>
        </w:rPr>
        <w:t xml:space="preserve">по годам </w:t>
      </w:r>
      <w:r>
        <w:rPr>
          <w:sz w:val="28"/>
          <w:szCs w:val="28"/>
        </w:rPr>
        <w:t>93,7%</w:t>
      </w:r>
      <w:r w:rsidR="003A5894">
        <w:rPr>
          <w:sz w:val="28"/>
          <w:szCs w:val="28"/>
        </w:rPr>
        <w:t xml:space="preserve">, </w:t>
      </w:r>
      <w:r>
        <w:rPr>
          <w:sz w:val="28"/>
          <w:szCs w:val="28"/>
        </w:rPr>
        <w:t>84,1%</w:t>
      </w:r>
      <w:r w:rsidR="003A589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A5894">
        <w:rPr>
          <w:sz w:val="28"/>
          <w:szCs w:val="28"/>
        </w:rPr>
        <w:t>76,6%.</w:t>
      </w:r>
    </w:p>
    <w:p w:rsidR="00D73B28" w:rsidRDefault="00293E35" w:rsidP="00C24F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муниципального образования город Нижневартовск в проекте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бюджета города на обеспечение условий софинансирования составила 307 972,45 тыс. рублей за весь трехлетний цикл</w:t>
      </w:r>
      <w:r w:rsidR="003A5894">
        <w:rPr>
          <w:sz w:val="28"/>
          <w:szCs w:val="28"/>
        </w:rPr>
        <w:t>.</w:t>
      </w:r>
      <w:r w:rsidR="000333F9">
        <w:rPr>
          <w:sz w:val="28"/>
          <w:szCs w:val="28"/>
        </w:rPr>
        <w:t xml:space="preserve"> Условия софинансирования в части запланированных средств соблюдены.</w:t>
      </w:r>
    </w:p>
    <w:p w:rsidR="003A5894" w:rsidRDefault="00054A23" w:rsidP="00C24F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проекте Решения о бюджете города решение вопросов местного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чения н</w:t>
      </w:r>
      <w:r w:rsidR="003A5894">
        <w:rPr>
          <w:sz w:val="28"/>
          <w:szCs w:val="28"/>
        </w:rPr>
        <w:t xml:space="preserve">а условиях софинансирования реализуются </w:t>
      </w:r>
      <w:r>
        <w:rPr>
          <w:sz w:val="28"/>
          <w:szCs w:val="28"/>
        </w:rPr>
        <w:t xml:space="preserve">в рамках следующих 10 </w:t>
      </w:r>
      <w:r w:rsidR="003A5894">
        <w:rPr>
          <w:sz w:val="28"/>
          <w:szCs w:val="28"/>
        </w:rPr>
        <w:t>муниц</w:t>
      </w:r>
      <w:r>
        <w:rPr>
          <w:sz w:val="28"/>
          <w:szCs w:val="28"/>
        </w:rPr>
        <w:t>ипальных программ:</w:t>
      </w:r>
    </w:p>
    <w:p w:rsidR="00054A23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4A23" w:rsidRPr="00054A23">
        <w:rPr>
          <w:sz w:val="28"/>
          <w:szCs w:val="28"/>
        </w:rPr>
        <w:t>Развитие жилищно-коммунального хозяйства города Нижневарто</w:t>
      </w:r>
      <w:r w:rsidR="00054A23" w:rsidRPr="00054A23">
        <w:rPr>
          <w:sz w:val="28"/>
          <w:szCs w:val="28"/>
        </w:rPr>
        <w:t>в</w:t>
      </w:r>
      <w:r w:rsidR="00054A23" w:rsidRPr="00054A23">
        <w:rPr>
          <w:sz w:val="28"/>
          <w:szCs w:val="28"/>
        </w:rPr>
        <w:t>ска на 2016-2020 годы</w:t>
      </w:r>
      <w:r>
        <w:rPr>
          <w:sz w:val="28"/>
          <w:szCs w:val="28"/>
        </w:rPr>
        <w:t>»;</w:t>
      </w:r>
    </w:p>
    <w:p w:rsidR="00054A23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4A23" w:rsidRPr="00054A23">
        <w:rPr>
          <w:sz w:val="28"/>
          <w:szCs w:val="28"/>
        </w:rPr>
        <w:t>Капитальное строительство и реконструкция объектов города Ни</w:t>
      </w:r>
      <w:r w:rsidR="00054A23" w:rsidRPr="00054A23">
        <w:rPr>
          <w:sz w:val="28"/>
          <w:szCs w:val="28"/>
        </w:rPr>
        <w:t>ж</w:t>
      </w:r>
      <w:r w:rsidR="00054A23" w:rsidRPr="00054A23">
        <w:rPr>
          <w:sz w:val="28"/>
          <w:szCs w:val="28"/>
        </w:rPr>
        <w:t>невартовска на 2014-2020 годы</w:t>
      </w:r>
      <w:r>
        <w:rPr>
          <w:sz w:val="28"/>
          <w:szCs w:val="28"/>
        </w:rPr>
        <w:t>»;</w:t>
      </w:r>
    </w:p>
    <w:p w:rsidR="00054A23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4A23" w:rsidRPr="00054A23">
        <w:rPr>
          <w:sz w:val="28"/>
          <w:szCs w:val="28"/>
        </w:rPr>
        <w:t xml:space="preserve">Обеспечение доступным и комфортным жильем жителей города Нижневартовска в 2017-2020 </w:t>
      </w:r>
      <w:proofErr w:type="gramStart"/>
      <w:r w:rsidR="00054A23" w:rsidRPr="00054A23"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 xml:space="preserve">Обеспечение жильем молодых семей в соответствии с федеральной целевой программой </w:t>
      </w: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>Жилище</w:t>
      </w:r>
      <w:r w:rsidRPr="00FC6CBE">
        <w:rPr>
          <w:sz w:val="28"/>
          <w:szCs w:val="28"/>
        </w:rPr>
        <w:t>»</w:t>
      </w:r>
      <w:r w:rsidR="00054A23" w:rsidRPr="00FC6CBE">
        <w:rPr>
          <w:sz w:val="28"/>
          <w:szCs w:val="28"/>
        </w:rPr>
        <w:t xml:space="preserve"> и улучшение жилищных условий молодых учителей на 2013-2020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>Развитие культуры и туризма города Нижневартовска на 2014-2020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>Развитие образования города Нижневартовска на 2015-2020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 xml:space="preserve">Развитие </w:t>
      </w:r>
      <w:proofErr w:type="gramStart"/>
      <w:r w:rsidR="00054A23" w:rsidRPr="00FC6CBE">
        <w:rPr>
          <w:sz w:val="28"/>
          <w:szCs w:val="28"/>
        </w:rPr>
        <w:t>физической</w:t>
      </w:r>
      <w:proofErr w:type="gramEnd"/>
      <w:r w:rsidR="00054A23" w:rsidRPr="00FC6CBE">
        <w:rPr>
          <w:sz w:val="28"/>
          <w:szCs w:val="28"/>
        </w:rPr>
        <w:t xml:space="preserve"> культуры и массового спорта в городе Нижн</w:t>
      </w:r>
      <w:r w:rsidR="00054A23" w:rsidRPr="00FC6CBE">
        <w:rPr>
          <w:sz w:val="28"/>
          <w:szCs w:val="28"/>
        </w:rPr>
        <w:t>е</w:t>
      </w:r>
      <w:r w:rsidR="00054A23" w:rsidRPr="00FC6CBE">
        <w:rPr>
          <w:sz w:val="28"/>
          <w:szCs w:val="28"/>
        </w:rPr>
        <w:t>вартовске на 2014-2020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lastRenderedPageBreak/>
        <w:t>«</w:t>
      </w:r>
      <w:r w:rsidR="00054A23" w:rsidRPr="00FC6CBE">
        <w:rPr>
          <w:sz w:val="28"/>
          <w:szCs w:val="28"/>
        </w:rPr>
        <w:t>Комплекс мероприятий по профилактике правонарушений в городе Нижневартовске на 2015-2020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>Содержание дорожного хозяйства, организация транспортного о</w:t>
      </w:r>
      <w:r w:rsidR="00054A23" w:rsidRPr="00FC6CBE">
        <w:rPr>
          <w:sz w:val="28"/>
          <w:szCs w:val="28"/>
        </w:rPr>
        <w:t>б</w:t>
      </w:r>
      <w:r w:rsidR="00054A23" w:rsidRPr="00FC6CBE">
        <w:rPr>
          <w:sz w:val="28"/>
          <w:szCs w:val="28"/>
        </w:rPr>
        <w:t>служивания и благоустройство территории города Нижневартовска на 2016-2020 годы</w:t>
      </w:r>
      <w:r w:rsidRPr="00FC6CBE">
        <w:rPr>
          <w:sz w:val="28"/>
          <w:szCs w:val="28"/>
        </w:rPr>
        <w:t>»;</w:t>
      </w:r>
    </w:p>
    <w:p w:rsidR="00054A23" w:rsidRPr="00FC6CBE" w:rsidRDefault="00FC6CBE" w:rsidP="009A6960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«</w:t>
      </w:r>
      <w:r w:rsidR="00054A23" w:rsidRPr="00FC6CBE">
        <w:rPr>
          <w:sz w:val="28"/>
          <w:szCs w:val="28"/>
        </w:rPr>
        <w:t>Организация предоставления государственных и муниципальных услуг через Нижневартовский МФЦ на 2016-2020 годы</w:t>
      </w:r>
      <w:r w:rsidRPr="00FC6CBE">
        <w:rPr>
          <w:sz w:val="28"/>
          <w:szCs w:val="28"/>
        </w:rPr>
        <w:t>»</w:t>
      </w:r>
      <w:r w:rsidR="00054A23" w:rsidRPr="00FC6CBE">
        <w:rPr>
          <w:sz w:val="28"/>
          <w:szCs w:val="28"/>
        </w:rPr>
        <w:t>.</w:t>
      </w:r>
    </w:p>
    <w:p w:rsidR="00C24FDE" w:rsidRPr="00FC6CBE" w:rsidRDefault="00C24FDE" w:rsidP="00FC6CBE">
      <w:pPr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Необходимо отметить, что срок реализации всех муниципальных пр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 xml:space="preserve">грамм предусмотрен до 2020 года, в связи с чем в составе </w:t>
      </w:r>
      <w:r w:rsidR="000C661D" w:rsidRPr="00FC6CBE">
        <w:rPr>
          <w:sz w:val="28"/>
          <w:szCs w:val="28"/>
        </w:rPr>
        <w:t xml:space="preserve">планового периода </w:t>
      </w:r>
      <w:r w:rsidRPr="00FC6CBE">
        <w:rPr>
          <w:sz w:val="28"/>
          <w:szCs w:val="28"/>
        </w:rPr>
        <w:t>проекта Решения о бюджете города не предусмотрены расходы по не утве</w:t>
      </w:r>
      <w:r w:rsidRPr="00FC6CBE">
        <w:rPr>
          <w:sz w:val="28"/>
          <w:szCs w:val="28"/>
        </w:rPr>
        <w:t>р</w:t>
      </w:r>
      <w:r w:rsidRPr="00FC6CBE">
        <w:rPr>
          <w:sz w:val="28"/>
          <w:szCs w:val="28"/>
        </w:rPr>
        <w:t>жденным муниципальным программам.</w:t>
      </w:r>
    </w:p>
    <w:p w:rsidR="00103904" w:rsidRPr="00FC6CBE" w:rsidRDefault="00103904" w:rsidP="00FC6CBE">
      <w:pPr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 xml:space="preserve">Кроме того, в составе </w:t>
      </w:r>
      <w:r w:rsidR="00067556" w:rsidRPr="00FC6CBE">
        <w:rPr>
          <w:sz w:val="28"/>
          <w:szCs w:val="28"/>
        </w:rPr>
        <w:t xml:space="preserve">проекта Решения о бюджете города </w:t>
      </w:r>
      <w:r w:rsidRPr="00FC6CBE">
        <w:rPr>
          <w:sz w:val="28"/>
          <w:szCs w:val="28"/>
        </w:rPr>
        <w:t>предусмотр</w:t>
      </w:r>
      <w:r w:rsidRPr="00FC6CBE">
        <w:rPr>
          <w:sz w:val="28"/>
          <w:szCs w:val="28"/>
        </w:rPr>
        <w:t>е</w:t>
      </w:r>
      <w:r w:rsidRPr="00FC6CBE">
        <w:rPr>
          <w:sz w:val="28"/>
          <w:szCs w:val="28"/>
        </w:rPr>
        <w:t>ны расходы по непрограммным направлениям деятельности в общем объеме 2 476 281,64 тыс. рублей, что составляет лишь 6,3% от общего объема расх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дов (без учета условно утверждаемых (утверждаемых) расходов)</w:t>
      </w:r>
      <w:r w:rsidR="0091058D" w:rsidRPr="00FC6CBE">
        <w:rPr>
          <w:sz w:val="28"/>
          <w:szCs w:val="28"/>
        </w:rPr>
        <w:t xml:space="preserve">, </w:t>
      </w:r>
      <w:r w:rsidRPr="00FC6CBE">
        <w:rPr>
          <w:sz w:val="28"/>
          <w:szCs w:val="28"/>
        </w:rPr>
        <w:t>в том числе</w:t>
      </w:r>
      <w:r w:rsidR="0091058D" w:rsidRPr="00FC6CBE">
        <w:rPr>
          <w:sz w:val="28"/>
          <w:szCs w:val="28"/>
        </w:rPr>
        <w:t xml:space="preserve"> с распределением по годам</w:t>
      </w:r>
      <w:r w:rsidRPr="00FC6CBE">
        <w:rPr>
          <w:sz w:val="28"/>
          <w:szCs w:val="28"/>
        </w:rPr>
        <w:t>:</w:t>
      </w:r>
    </w:p>
    <w:p w:rsidR="00103904" w:rsidRPr="00FC6CBE" w:rsidRDefault="00103904" w:rsidP="002825B4">
      <w:pPr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на 2017 год в сумме 839 300,98 тыс. рублей, на 2018 год – 818 437,98 тыс. рублей, на 2019 год – 818 542,68 тыс. рублей, что составляет в общих объемах расходов бюджета (без учета условно утверждаемых (утве</w:t>
      </w:r>
      <w:r w:rsidRPr="00FC6CBE">
        <w:rPr>
          <w:sz w:val="28"/>
          <w:szCs w:val="28"/>
        </w:rPr>
        <w:t>р</w:t>
      </w:r>
      <w:r w:rsidRPr="00FC6CBE">
        <w:rPr>
          <w:sz w:val="28"/>
          <w:szCs w:val="28"/>
        </w:rPr>
        <w:t>ждаемых) расходов) соответственно по годам 5,8%, 5,9%, 6,2%.</w:t>
      </w:r>
    </w:p>
    <w:p w:rsidR="008022EA" w:rsidRDefault="008022EA" w:rsidP="000F6E8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6CBE">
        <w:rPr>
          <w:sz w:val="28"/>
          <w:szCs w:val="28"/>
        </w:rPr>
        <w:t>В основном непрограммные расходы состоят из расходов на функци</w:t>
      </w:r>
      <w:r w:rsidRPr="00FC6CBE">
        <w:rPr>
          <w:sz w:val="28"/>
          <w:szCs w:val="28"/>
        </w:rPr>
        <w:t>о</w:t>
      </w:r>
      <w:r w:rsidRPr="00FC6CBE">
        <w:rPr>
          <w:sz w:val="28"/>
          <w:szCs w:val="28"/>
        </w:rPr>
        <w:t>нирование органов муницип</w:t>
      </w:r>
      <w:r>
        <w:rPr>
          <w:sz w:val="28"/>
          <w:szCs w:val="28"/>
        </w:rPr>
        <w:t>ального образования город Нижневартовск.</w:t>
      </w:r>
    </w:p>
    <w:p w:rsidR="000333F9" w:rsidRPr="009C42DB" w:rsidRDefault="000333F9" w:rsidP="002825B4">
      <w:pPr>
        <w:numPr>
          <w:ilvl w:val="2"/>
          <w:numId w:val="9"/>
        </w:numPr>
        <w:spacing w:before="120" w:after="120"/>
        <w:ind w:left="0"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Распределение проектируемых объемов бюджетных ассигнов</w:t>
      </w:r>
      <w:r w:rsidRPr="001938D2">
        <w:rPr>
          <w:sz w:val="28"/>
          <w:szCs w:val="28"/>
        </w:rPr>
        <w:t>а</w:t>
      </w:r>
      <w:r w:rsidRPr="001938D2">
        <w:rPr>
          <w:sz w:val="28"/>
          <w:szCs w:val="28"/>
        </w:rPr>
        <w:t xml:space="preserve">ний по группам видов расходов классификации </w:t>
      </w:r>
      <w:r w:rsidRPr="009C42DB">
        <w:rPr>
          <w:sz w:val="28"/>
          <w:szCs w:val="28"/>
        </w:rPr>
        <w:t>расходов бюджетов, которые в соответствии со статьей 21 Б</w:t>
      </w:r>
      <w:r w:rsidR="00310C48" w:rsidRPr="009C42DB">
        <w:rPr>
          <w:sz w:val="28"/>
          <w:szCs w:val="28"/>
        </w:rPr>
        <w:t>К РФ</w:t>
      </w:r>
      <w:r w:rsidRPr="009C42DB">
        <w:rPr>
          <w:sz w:val="28"/>
          <w:szCs w:val="28"/>
        </w:rPr>
        <w:t xml:space="preserve"> являются едиными для бюджетов бю</w:t>
      </w:r>
      <w:r w:rsidRPr="009C42DB">
        <w:rPr>
          <w:sz w:val="28"/>
          <w:szCs w:val="28"/>
        </w:rPr>
        <w:t>д</w:t>
      </w:r>
      <w:r w:rsidRPr="009C42DB">
        <w:rPr>
          <w:sz w:val="28"/>
          <w:szCs w:val="28"/>
        </w:rPr>
        <w:t xml:space="preserve">жетной системы Российской Федерации, по годам представлено в </w:t>
      </w:r>
      <w:r w:rsidR="00310C48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рилож</w:t>
      </w:r>
      <w:r w:rsidRPr="009C42DB">
        <w:rPr>
          <w:i/>
          <w:sz w:val="28"/>
          <w:szCs w:val="28"/>
        </w:rPr>
        <w:t>е</w:t>
      </w:r>
      <w:r w:rsidRPr="009C42DB">
        <w:rPr>
          <w:i/>
          <w:sz w:val="28"/>
          <w:szCs w:val="28"/>
        </w:rPr>
        <w:t xml:space="preserve">нии </w:t>
      </w:r>
      <w:r w:rsidR="00310C48" w:rsidRPr="009C42DB">
        <w:rPr>
          <w:i/>
          <w:sz w:val="28"/>
          <w:szCs w:val="28"/>
        </w:rPr>
        <w:t>№</w:t>
      </w:r>
      <w:r w:rsidR="00F16AD7" w:rsidRPr="009C42DB">
        <w:rPr>
          <w:i/>
          <w:sz w:val="28"/>
          <w:szCs w:val="28"/>
        </w:rPr>
        <w:t xml:space="preserve"> 5</w:t>
      </w:r>
      <w:r w:rsidR="00310C48" w:rsidRPr="009C42DB">
        <w:rPr>
          <w:i/>
          <w:sz w:val="28"/>
          <w:szCs w:val="28"/>
        </w:rPr>
        <w:t xml:space="preserve"> </w:t>
      </w:r>
      <w:r w:rsidRPr="009C42DB">
        <w:rPr>
          <w:i/>
          <w:sz w:val="28"/>
          <w:szCs w:val="28"/>
        </w:rPr>
        <w:t xml:space="preserve">к </w:t>
      </w:r>
      <w:r w:rsidR="00310C48" w:rsidRPr="009C42DB">
        <w:rPr>
          <w:i/>
          <w:sz w:val="28"/>
          <w:szCs w:val="28"/>
        </w:rPr>
        <w:t>настоящему</w:t>
      </w:r>
      <w:r w:rsidRPr="009C42DB">
        <w:rPr>
          <w:i/>
          <w:sz w:val="28"/>
          <w:szCs w:val="28"/>
        </w:rPr>
        <w:t xml:space="preserve"> заключению</w:t>
      </w:r>
      <w:r w:rsidRPr="009C42DB">
        <w:rPr>
          <w:sz w:val="28"/>
          <w:szCs w:val="28"/>
        </w:rPr>
        <w:t xml:space="preserve"> </w:t>
      </w:r>
      <w:r w:rsidR="00395D1C" w:rsidRPr="009C42DB">
        <w:rPr>
          <w:sz w:val="28"/>
          <w:szCs w:val="28"/>
        </w:rPr>
        <w:t>и следующей таблице</w:t>
      </w:r>
      <w:r w:rsidRPr="009C42DB">
        <w:rPr>
          <w:sz w:val="28"/>
          <w:szCs w:val="28"/>
        </w:rPr>
        <w:t xml:space="preserve">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992"/>
        <w:gridCol w:w="709"/>
        <w:gridCol w:w="992"/>
        <w:gridCol w:w="851"/>
        <w:gridCol w:w="992"/>
        <w:gridCol w:w="709"/>
        <w:gridCol w:w="992"/>
        <w:gridCol w:w="709"/>
      </w:tblGrid>
      <w:tr w:rsidR="00506B99" w:rsidRPr="00506B99" w:rsidTr="009A6960">
        <w:trPr>
          <w:trHeight w:val="405"/>
        </w:trPr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506B99" w:rsidRPr="009C42DB" w:rsidRDefault="00506B99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="00310C48" w:rsidRPr="009C42DB">
              <w:rPr>
                <w:b/>
                <w:bCs/>
                <w:color w:val="000000"/>
                <w:sz w:val="16"/>
                <w:szCs w:val="16"/>
              </w:rPr>
              <w:t>аименование расходов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506B99" w:rsidRPr="009C42DB" w:rsidRDefault="00506B99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color w:val="000000"/>
                <w:sz w:val="16"/>
                <w:szCs w:val="16"/>
              </w:rPr>
              <w:t>Вид ра</w:t>
            </w:r>
            <w:r w:rsidRPr="009C42DB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9C42DB">
              <w:rPr>
                <w:b/>
                <w:bCs/>
                <w:color w:val="000000"/>
                <w:sz w:val="16"/>
                <w:szCs w:val="16"/>
              </w:rPr>
              <w:t>х</w:t>
            </w:r>
            <w:r w:rsidRPr="009C42DB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9C42DB">
              <w:rPr>
                <w:b/>
                <w:bCs/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6946" w:type="dxa"/>
            <w:gridSpan w:val="8"/>
            <w:shd w:val="clear" w:color="000000" w:fill="FFFFFF"/>
            <w:noWrap/>
            <w:vAlign w:val="center"/>
            <w:hideMark/>
          </w:tcPr>
          <w:p w:rsidR="00506B99" w:rsidRPr="00506B99" w:rsidRDefault="00506B99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color w:val="000000"/>
                <w:sz w:val="16"/>
                <w:szCs w:val="16"/>
              </w:rPr>
              <w:t>Проект бюджета</w:t>
            </w:r>
          </w:p>
        </w:tc>
      </w:tr>
      <w:tr w:rsidR="00F16AD7" w:rsidRPr="00506B99" w:rsidTr="009A6960">
        <w:trPr>
          <w:trHeight w:val="249"/>
        </w:trPr>
        <w:tc>
          <w:tcPr>
            <w:tcW w:w="2410" w:type="dxa"/>
            <w:vMerge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>ВСЕГО</w:t>
            </w:r>
            <w:r>
              <w:rPr>
                <w:b/>
                <w:bCs/>
                <w:color w:val="000000"/>
                <w:sz w:val="16"/>
                <w:szCs w:val="16"/>
              </w:rPr>
              <w:t>, тыс. ру</w:t>
            </w:r>
            <w:r>
              <w:rPr>
                <w:b/>
                <w:bCs/>
                <w:color w:val="000000"/>
                <w:sz w:val="16"/>
                <w:szCs w:val="16"/>
              </w:rPr>
              <w:t>б</w:t>
            </w:r>
            <w:r>
              <w:rPr>
                <w:b/>
                <w:bCs/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 xml:space="preserve">Удельный вес в </w:t>
            </w:r>
            <w:proofErr w:type="gramStart"/>
            <w:r w:rsidRPr="00506B99">
              <w:rPr>
                <w:b/>
                <w:bCs/>
                <w:color w:val="000000"/>
                <w:sz w:val="16"/>
                <w:szCs w:val="16"/>
              </w:rPr>
              <w:t>общем</w:t>
            </w:r>
            <w:proofErr w:type="gramEnd"/>
            <w:r w:rsidRPr="00506B99">
              <w:rPr>
                <w:b/>
                <w:bCs/>
                <w:color w:val="000000"/>
                <w:sz w:val="16"/>
                <w:szCs w:val="16"/>
              </w:rPr>
              <w:t xml:space="preserve"> объ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ме расх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дов (%)</w:t>
            </w:r>
          </w:p>
        </w:tc>
        <w:tc>
          <w:tcPr>
            <w:tcW w:w="5245" w:type="dxa"/>
            <w:gridSpan w:val="6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>в том числе</w:t>
            </w:r>
          </w:p>
        </w:tc>
      </w:tr>
      <w:tr w:rsidR="00F16AD7" w:rsidRPr="00506B99" w:rsidTr="00F16AD7">
        <w:trPr>
          <w:trHeight w:val="1781"/>
        </w:trPr>
        <w:tc>
          <w:tcPr>
            <w:tcW w:w="2410" w:type="dxa"/>
            <w:vMerge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2017 год</w:t>
            </w:r>
            <w:r>
              <w:rPr>
                <w:b/>
                <w:bCs/>
                <w:sz w:val="16"/>
                <w:szCs w:val="16"/>
              </w:rPr>
              <w:t>, тыс. ру</w:t>
            </w:r>
            <w:r>
              <w:rPr>
                <w:b/>
                <w:bCs/>
                <w:sz w:val="16"/>
                <w:szCs w:val="16"/>
              </w:rPr>
              <w:t>б</w:t>
            </w:r>
            <w:r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Удел</w:t>
            </w:r>
            <w:r w:rsidRPr="00506B99">
              <w:rPr>
                <w:b/>
                <w:bCs/>
                <w:sz w:val="16"/>
                <w:szCs w:val="16"/>
              </w:rPr>
              <w:t>ь</w:t>
            </w:r>
            <w:r w:rsidRPr="00506B99">
              <w:rPr>
                <w:b/>
                <w:bCs/>
                <w:sz w:val="16"/>
                <w:szCs w:val="16"/>
              </w:rPr>
              <w:t xml:space="preserve">ный вес в </w:t>
            </w:r>
            <w:proofErr w:type="gramStart"/>
            <w:r w:rsidRPr="00506B99">
              <w:rPr>
                <w:b/>
                <w:bCs/>
                <w:sz w:val="16"/>
                <w:szCs w:val="16"/>
              </w:rPr>
              <w:t>общем</w:t>
            </w:r>
            <w:proofErr w:type="gramEnd"/>
            <w:r w:rsidRPr="00506B99">
              <w:rPr>
                <w:b/>
                <w:bCs/>
                <w:sz w:val="16"/>
                <w:szCs w:val="16"/>
              </w:rPr>
              <w:t xml:space="preserve"> объеме расх</w:t>
            </w:r>
            <w:r w:rsidRPr="00506B99">
              <w:rPr>
                <w:b/>
                <w:bCs/>
                <w:sz w:val="16"/>
                <w:szCs w:val="16"/>
              </w:rPr>
              <w:t>о</w:t>
            </w:r>
            <w:r w:rsidRPr="00506B99">
              <w:rPr>
                <w:b/>
                <w:bCs/>
                <w:sz w:val="16"/>
                <w:szCs w:val="16"/>
              </w:rPr>
              <w:t>дов(%)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2018 год</w:t>
            </w:r>
            <w:r>
              <w:rPr>
                <w:b/>
                <w:bCs/>
                <w:sz w:val="16"/>
                <w:szCs w:val="16"/>
              </w:rPr>
              <w:t>, тыс. ру</w:t>
            </w:r>
            <w:r>
              <w:rPr>
                <w:b/>
                <w:bCs/>
                <w:sz w:val="16"/>
                <w:szCs w:val="16"/>
              </w:rPr>
              <w:t>б</w:t>
            </w:r>
            <w:r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 xml:space="preserve">Удельный вес в </w:t>
            </w:r>
            <w:proofErr w:type="gramStart"/>
            <w:r w:rsidRPr="00506B99">
              <w:rPr>
                <w:b/>
                <w:bCs/>
                <w:sz w:val="16"/>
                <w:szCs w:val="16"/>
              </w:rPr>
              <w:t>общем</w:t>
            </w:r>
            <w:proofErr w:type="gramEnd"/>
            <w:r w:rsidRPr="00506B99">
              <w:rPr>
                <w:b/>
                <w:bCs/>
                <w:sz w:val="16"/>
                <w:szCs w:val="16"/>
              </w:rPr>
              <w:t xml:space="preserve"> объ</w:t>
            </w:r>
            <w:r w:rsidRPr="00506B99">
              <w:rPr>
                <w:b/>
                <w:bCs/>
                <w:sz w:val="16"/>
                <w:szCs w:val="16"/>
              </w:rPr>
              <w:t>е</w:t>
            </w:r>
            <w:r w:rsidRPr="00506B99">
              <w:rPr>
                <w:b/>
                <w:bCs/>
                <w:sz w:val="16"/>
                <w:szCs w:val="16"/>
              </w:rPr>
              <w:t>ме расх</w:t>
            </w:r>
            <w:r w:rsidRPr="00506B99">
              <w:rPr>
                <w:b/>
                <w:bCs/>
                <w:sz w:val="16"/>
                <w:szCs w:val="16"/>
              </w:rPr>
              <w:t>о</w:t>
            </w:r>
            <w:r w:rsidRPr="00506B99">
              <w:rPr>
                <w:b/>
                <w:bCs/>
                <w:sz w:val="16"/>
                <w:szCs w:val="16"/>
              </w:rPr>
              <w:t>дов (%)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2019 год</w:t>
            </w:r>
            <w:r>
              <w:rPr>
                <w:b/>
                <w:bCs/>
                <w:sz w:val="16"/>
                <w:szCs w:val="16"/>
              </w:rPr>
              <w:t>, тыс. ру</w:t>
            </w:r>
            <w:r>
              <w:rPr>
                <w:b/>
                <w:bCs/>
                <w:sz w:val="16"/>
                <w:szCs w:val="16"/>
              </w:rPr>
              <w:t>б</w:t>
            </w:r>
            <w:r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16AD7" w:rsidRPr="00506B99" w:rsidRDefault="00F16AD7" w:rsidP="009A69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 xml:space="preserve">Удельный вес в </w:t>
            </w:r>
            <w:proofErr w:type="gramStart"/>
            <w:r w:rsidRPr="00506B99">
              <w:rPr>
                <w:b/>
                <w:bCs/>
                <w:color w:val="000000"/>
                <w:sz w:val="16"/>
                <w:szCs w:val="16"/>
              </w:rPr>
              <w:t>общем</w:t>
            </w:r>
            <w:proofErr w:type="gramEnd"/>
            <w:r w:rsidRPr="00506B99">
              <w:rPr>
                <w:b/>
                <w:bCs/>
                <w:color w:val="000000"/>
                <w:sz w:val="16"/>
                <w:szCs w:val="16"/>
              </w:rPr>
              <w:t xml:space="preserve"> объ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ме расх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506B99">
              <w:rPr>
                <w:b/>
                <w:bCs/>
                <w:color w:val="000000"/>
                <w:sz w:val="16"/>
                <w:szCs w:val="16"/>
              </w:rPr>
              <w:t>дов (%)</w:t>
            </w:r>
          </w:p>
        </w:tc>
      </w:tr>
      <w:tr w:rsidR="00364935" w:rsidRPr="00506B99" w:rsidTr="009A6960">
        <w:trPr>
          <w:trHeight w:val="70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506B99" w:rsidRDefault="00506B99" w:rsidP="00310C48">
            <w:pPr>
              <w:jc w:val="center"/>
              <w:rPr>
                <w:color w:val="000000"/>
                <w:sz w:val="16"/>
                <w:szCs w:val="16"/>
              </w:rPr>
            </w:pPr>
            <w:r w:rsidRPr="00506B9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506B99" w:rsidP="00310C48">
            <w:pPr>
              <w:jc w:val="center"/>
              <w:rPr>
                <w:color w:val="000000"/>
                <w:sz w:val="16"/>
                <w:szCs w:val="16"/>
              </w:rPr>
            </w:pPr>
            <w:r w:rsidRPr="00506B9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06B99" w:rsidRPr="00506B99" w:rsidRDefault="00310C48" w:rsidP="00310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364935" w:rsidRPr="00310C48" w:rsidTr="00F16AD7">
        <w:trPr>
          <w:trHeight w:val="1206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 xml:space="preserve">Расходы на выплаты персоналу в </w:t>
            </w:r>
            <w:proofErr w:type="gramStart"/>
            <w:r w:rsidRPr="00310C48">
              <w:rPr>
                <w:bCs/>
                <w:color w:val="000000"/>
                <w:sz w:val="16"/>
                <w:szCs w:val="16"/>
              </w:rPr>
              <w:t>целях</w:t>
            </w:r>
            <w:proofErr w:type="gramEnd"/>
            <w:r w:rsidRPr="00310C48">
              <w:rPr>
                <w:bCs/>
                <w:color w:val="000000"/>
                <w:sz w:val="16"/>
                <w:szCs w:val="16"/>
              </w:rPr>
              <w:t xml:space="preserve"> обеспечения выполн</w:t>
            </w:r>
            <w:r w:rsidRPr="00310C48">
              <w:rPr>
                <w:bCs/>
                <w:color w:val="000000"/>
                <w:sz w:val="16"/>
                <w:szCs w:val="16"/>
              </w:rPr>
              <w:t>е</w:t>
            </w:r>
            <w:r w:rsidRPr="00310C48">
              <w:rPr>
                <w:bCs/>
                <w:color w:val="000000"/>
                <w:sz w:val="16"/>
                <w:szCs w:val="16"/>
              </w:rPr>
              <w:t>ния функций государственн</w:t>
            </w:r>
            <w:r w:rsidRPr="00310C48">
              <w:rPr>
                <w:bCs/>
                <w:color w:val="000000"/>
                <w:sz w:val="16"/>
                <w:szCs w:val="16"/>
              </w:rPr>
              <w:t>ы</w:t>
            </w:r>
            <w:r w:rsidRPr="00310C48">
              <w:rPr>
                <w:bCs/>
                <w:color w:val="000000"/>
                <w:sz w:val="16"/>
                <w:szCs w:val="16"/>
              </w:rPr>
              <w:t>ми (муниципальными) орган</w:t>
            </w:r>
            <w:r w:rsidRPr="00310C48">
              <w:rPr>
                <w:bCs/>
                <w:color w:val="000000"/>
                <w:sz w:val="16"/>
                <w:szCs w:val="16"/>
              </w:rPr>
              <w:t>а</w:t>
            </w:r>
            <w:r w:rsidRPr="00310C48">
              <w:rPr>
                <w:bCs/>
                <w:color w:val="000000"/>
                <w:sz w:val="16"/>
                <w:szCs w:val="16"/>
              </w:rPr>
              <w:t>ми, казенными учреждениями, органами управления госуда</w:t>
            </w:r>
            <w:r w:rsidRPr="00310C48">
              <w:rPr>
                <w:bCs/>
                <w:color w:val="000000"/>
                <w:sz w:val="16"/>
                <w:szCs w:val="16"/>
              </w:rPr>
              <w:t>р</w:t>
            </w:r>
            <w:r w:rsidRPr="00310C48">
              <w:rPr>
                <w:bCs/>
                <w:color w:val="000000"/>
                <w:sz w:val="16"/>
                <w:szCs w:val="16"/>
              </w:rPr>
              <w:t>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310C48" w:rsidRDefault="00506B99" w:rsidP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4 606 571,90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10,9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1 562 673,34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10,9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1 521 581,63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10,7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1 522 316,93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11,2</w:t>
            </w:r>
          </w:p>
        </w:tc>
      </w:tr>
      <w:tr w:rsidR="00364935" w:rsidRPr="00506B99" w:rsidTr="00F16AD7">
        <w:trPr>
          <w:trHeight w:val="421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</w:t>
            </w:r>
            <w:r w:rsidRPr="00310C48">
              <w:rPr>
                <w:bCs/>
                <w:color w:val="000000"/>
                <w:sz w:val="16"/>
                <w:szCs w:val="16"/>
              </w:rPr>
              <w:t>н</w:t>
            </w:r>
            <w:r w:rsidRPr="00310C48">
              <w:rPr>
                <w:bCs/>
                <w:color w:val="000000"/>
                <w:sz w:val="16"/>
                <w:szCs w:val="16"/>
              </w:rPr>
              <w:t>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C953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4 263 083,84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1 440 618,83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1 411 576,11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9,9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1 410 888,90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10,4</w:t>
            </w:r>
          </w:p>
        </w:tc>
      </w:tr>
      <w:tr w:rsidR="00364935" w:rsidRPr="00506B99" w:rsidTr="00F16AD7">
        <w:trPr>
          <w:trHeight w:val="152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C953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1 321 070,48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3,1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443 173,60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3,1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441 849,27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3,1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436 047,61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3,2</w:t>
            </w:r>
          </w:p>
        </w:tc>
      </w:tr>
      <w:tr w:rsidR="00364935" w:rsidRPr="00506B99" w:rsidTr="00F16AD7">
        <w:trPr>
          <w:trHeight w:val="217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>Капитальные вложения в об</w:t>
            </w:r>
            <w:r w:rsidRPr="00310C48">
              <w:rPr>
                <w:bCs/>
                <w:color w:val="000000"/>
                <w:sz w:val="16"/>
                <w:szCs w:val="16"/>
              </w:rPr>
              <w:t>ъ</w:t>
            </w:r>
            <w:r w:rsidRPr="00310C48">
              <w:rPr>
                <w:bCs/>
                <w:color w:val="000000"/>
                <w:sz w:val="16"/>
                <w:szCs w:val="16"/>
              </w:rPr>
              <w:lastRenderedPageBreak/>
              <w:t xml:space="preserve">екты </w:t>
            </w:r>
            <w:proofErr w:type="gramStart"/>
            <w:r w:rsidRPr="00310C48">
              <w:rPr>
                <w:bCs/>
                <w:color w:val="000000"/>
                <w:sz w:val="16"/>
                <w:szCs w:val="16"/>
              </w:rPr>
              <w:t>государственной</w:t>
            </w:r>
            <w:proofErr w:type="gramEnd"/>
            <w:r w:rsidRPr="00310C48">
              <w:rPr>
                <w:bCs/>
                <w:color w:val="000000"/>
                <w:sz w:val="16"/>
                <w:szCs w:val="16"/>
              </w:rPr>
              <w:t xml:space="preserve"> (мун</w:t>
            </w:r>
            <w:r w:rsidRPr="00310C48">
              <w:rPr>
                <w:bCs/>
                <w:color w:val="000000"/>
                <w:sz w:val="16"/>
                <w:szCs w:val="16"/>
              </w:rPr>
              <w:t>и</w:t>
            </w:r>
            <w:r w:rsidRPr="00310C48">
              <w:rPr>
                <w:bCs/>
                <w:color w:val="000000"/>
                <w:sz w:val="16"/>
                <w:szCs w:val="16"/>
              </w:rPr>
              <w:t>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C953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1 973 854,12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4,7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811 111,71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5,6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795 145,60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5,6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367 596,81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2,7</w:t>
            </w:r>
          </w:p>
        </w:tc>
      </w:tr>
      <w:tr w:rsidR="00364935" w:rsidRPr="00506B99" w:rsidTr="00F16AD7">
        <w:trPr>
          <w:trHeight w:val="627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</w:t>
            </w:r>
            <w:r w:rsidRPr="00310C48">
              <w:rPr>
                <w:bCs/>
                <w:color w:val="000000"/>
                <w:sz w:val="16"/>
                <w:szCs w:val="16"/>
              </w:rPr>
              <w:t>м</w:t>
            </w:r>
            <w:r w:rsidRPr="00310C48">
              <w:rPr>
                <w:bCs/>
                <w:color w:val="000000"/>
                <w:sz w:val="16"/>
                <w:szCs w:val="16"/>
              </w:rPr>
              <w:t>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C953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25 855 302,29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8 940 597,03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62,3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8 609 628,38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60,5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8 305 076,88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61,3</w:t>
            </w:r>
          </w:p>
        </w:tc>
      </w:tr>
      <w:tr w:rsidR="00364935" w:rsidRPr="00506B99" w:rsidTr="00F16AD7">
        <w:trPr>
          <w:trHeight w:val="218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10C48">
              <w:rPr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C953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4 110 335,63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1 163 379,95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8,1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1 441 368,01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992" w:type="dxa"/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1 505 587,67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310C48" w:rsidRDefault="00506B99">
            <w:pPr>
              <w:jc w:val="center"/>
              <w:rPr>
                <w:bCs/>
                <w:sz w:val="16"/>
                <w:szCs w:val="16"/>
              </w:rPr>
            </w:pPr>
            <w:r w:rsidRPr="00310C48">
              <w:rPr>
                <w:bCs/>
                <w:sz w:val="16"/>
                <w:szCs w:val="16"/>
              </w:rPr>
              <w:t>11,1</w:t>
            </w:r>
          </w:p>
        </w:tc>
      </w:tr>
      <w:tr w:rsidR="00364935" w:rsidRPr="00506B99" w:rsidTr="00395D1C">
        <w:trPr>
          <w:trHeight w:val="561"/>
        </w:trPr>
        <w:tc>
          <w:tcPr>
            <w:tcW w:w="2410" w:type="dxa"/>
            <w:shd w:val="clear" w:color="000000" w:fill="FFFFFF"/>
            <w:vAlign w:val="center"/>
            <w:hideMark/>
          </w:tcPr>
          <w:p w:rsidR="00506B99" w:rsidRPr="00506B99" w:rsidRDefault="00506B99" w:rsidP="0036493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r w:rsidR="00364935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6B9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42 130 218,26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14 361 554,46</w:t>
            </w:r>
          </w:p>
        </w:tc>
        <w:tc>
          <w:tcPr>
            <w:tcW w:w="851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14 221 149,00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13 547 514,80</w:t>
            </w:r>
          </w:p>
        </w:tc>
        <w:tc>
          <w:tcPr>
            <w:tcW w:w="709" w:type="dxa"/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06B99" w:rsidRPr="00506B99" w:rsidRDefault="00506B99">
            <w:pPr>
              <w:jc w:val="center"/>
              <w:rPr>
                <w:b/>
                <w:bCs/>
                <w:sz w:val="16"/>
                <w:szCs w:val="16"/>
              </w:rPr>
            </w:pPr>
            <w:r w:rsidRPr="00506B99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:rsidR="000333F9" w:rsidRPr="001938D2" w:rsidRDefault="000333F9" w:rsidP="000333F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938D2">
        <w:rPr>
          <w:sz w:val="28"/>
          <w:szCs w:val="28"/>
        </w:rPr>
        <w:t>сновной объем бюджетных ассигнований приходится на предоставл</w:t>
      </w:r>
      <w:r w:rsidRPr="001938D2">
        <w:rPr>
          <w:sz w:val="28"/>
          <w:szCs w:val="28"/>
        </w:rPr>
        <w:t>е</w:t>
      </w:r>
      <w:r w:rsidRPr="001938D2">
        <w:rPr>
          <w:sz w:val="28"/>
          <w:szCs w:val="28"/>
        </w:rPr>
        <w:t xml:space="preserve">ние </w:t>
      </w:r>
      <w:r w:rsidRPr="001938D2">
        <w:rPr>
          <w:color w:val="000000"/>
          <w:kern w:val="24"/>
          <w:sz w:val="28"/>
          <w:szCs w:val="28"/>
        </w:rPr>
        <w:t xml:space="preserve">субсидий бюджетным, автономным учреждениям </w:t>
      </w:r>
      <w:r w:rsidRPr="001938D2">
        <w:rPr>
          <w:sz w:val="28"/>
          <w:szCs w:val="28"/>
        </w:rPr>
        <w:t>(105 организаци</w:t>
      </w:r>
      <w:r>
        <w:rPr>
          <w:sz w:val="28"/>
          <w:szCs w:val="28"/>
        </w:rPr>
        <w:t>ям</w:t>
      </w:r>
      <w:r w:rsidRPr="001938D2">
        <w:rPr>
          <w:sz w:val="28"/>
          <w:szCs w:val="28"/>
        </w:rPr>
        <w:t>):</w:t>
      </w:r>
    </w:p>
    <w:p w:rsidR="000333F9" w:rsidRDefault="000333F9" w:rsidP="00310C48">
      <w:pPr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938D2">
        <w:rPr>
          <w:sz w:val="28"/>
          <w:szCs w:val="28"/>
        </w:rPr>
        <w:t>на муниципальные задания на оказание муниципальных услуг (в</w:t>
      </w:r>
      <w:r w:rsidRPr="001938D2">
        <w:rPr>
          <w:sz w:val="28"/>
          <w:szCs w:val="28"/>
        </w:rPr>
        <w:t>ы</w:t>
      </w:r>
      <w:r w:rsidRPr="001938D2">
        <w:rPr>
          <w:sz w:val="28"/>
          <w:szCs w:val="28"/>
        </w:rPr>
        <w:t xml:space="preserve">полнение работ) на 2017 год предусмотрено 8 606 510,63 тыс. рублей, на 2018 год – 8 306 521,60 тыс. рублей, на 2019 год – 8 000 851,50 тыс. рублей; </w:t>
      </w:r>
    </w:p>
    <w:p w:rsidR="000333F9" w:rsidRDefault="000333F9" w:rsidP="00310C48">
      <w:pPr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0C48">
        <w:rPr>
          <w:sz w:val="28"/>
          <w:szCs w:val="28"/>
        </w:rPr>
        <w:t xml:space="preserve">на иные </w:t>
      </w:r>
      <w:r w:rsidR="00310C48">
        <w:rPr>
          <w:sz w:val="28"/>
          <w:szCs w:val="28"/>
        </w:rPr>
        <w:t>цели на 2017 год предусмотрено</w:t>
      </w:r>
      <w:r w:rsidRPr="00310C48">
        <w:rPr>
          <w:sz w:val="28"/>
          <w:szCs w:val="28"/>
        </w:rPr>
        <w:t xml:space="preserve"> 306 869,30 тыс. рублей, на 2018 год – 275 889,68 тыс. рублей, на 2019 год – 277 008,28 тыс. рублей;</w:t>
      </w:r>
    </w:p>
    <w:p w:rsidR="000333F9" w:rsidRPr="00310C48" w:rsidRDefault="000333F9" w:rsidP="00310C48">
      <w:pPr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0C48">
        <w:rPr>
          <w:sz w:val="28"/>
          <w:szCs w:val="28"/>
        </w:rPr>
        <w:t>иным некоммерческим организациям на 2017-2019 годы запланиров</w:t>
      </w:r>
      <w:r w:rsidRPr="00310C48">
        <w:rPr>
          <w:sz w:val="28"/>
          <w:szCs w:val="28"/>
        </w:rPr>
        <w:t>а</w:t>
      </w:r>
      <w:r w:rsidRPr="00310C48">
        <w:rPr>
          <w:sz w:val="28"/>
          <w:szCs w:val="28"/>
        </w:rPr>
        <w:t>но по 27 217,10 тыс. рублей в каждом финансовом году.</w:t>
      </w:r>
    </w:p>
    <w:p w:rsidR="00907DD6" w:rsidRPr="009A6960" w:rsidRDefault="00907DD6" w:rsidP="002825B4">
      <w:pPr>
        <w:pStyle w:val="ad"/>
        <w:numPr>
          <w:ilvl w:val="1"/>
          <w:numId w:val="9"/>
        </w:numPr>
        <w:spacing w:before="240" w:after="120"/>
        <w:rPr>
          <w:rFonts w:ascii="Times New Roman" w:hAnsi="Times New Roman"/>
          <w:b/>
          <w:sz w:val="28"/>
          <w:szCs w:val="28"/>
        </w:rPr>
      </w:pPr>
      <w:r w:rsidRPr="009A6960">
        <w:rPr>
          <w:rFonts w:ascii="Times New Roman" w:hAnsi="Times New Roman"/>
          <w:b/>
          <w:sz w:val="28"/>
          <w:szCs w:val="28"/>
        </w:rPr>
        <w:t>Анализ формирования бюджетных ассигнований по направлениям финансового обеспечения расходов, запланированных  проект</w:t>
      </w:r>
      <w:r w:rsidR="000413A1">
        <w:rPr>
          <w:rFonts w:ascii="Times New Roman" w:hAnsi="Times New Roman"/>
          <w:b/>
          <w:sz w:val="28"/>
          <w:szCs w:val="28"/>
        </w:rPr>
        <w:t>ом</w:t>
      </w:r>
      <w:r w:rsidRPr="009A6960">
        <w:rPr>
          <w:rFonts w:ascii="Times New Roman" w:hAnsi="Times New Roman"/>
          <w:b/>
          <w:sz w:val="28"/>
          <w:szCs w:val="28"/>
        </w:rPr>
        <w:t xml:space="preserve"> Р</w:t>
      </w:r>
      <w:r w:rsidRPr="009A6960">
        <w:rPr>
          <w:rFonts w:ascii="Times New Roman" w:hAnsi="Times New Roman"/>
          <w:b/>
          <w:sz w:val="28"/>
          <w:szCs w:val="28"/>
        </w:rPr>
        <w:t>е</w:t>
      </w:r>
      <w:r w:rsidRPr="009A6960">
        <w:rPr>
          <w:rFonts w:ascii="Times New Roman" w:hAnsi="Times New Roman"/>
          <w:b/>
          <w:sz w:val="28"/>
          <w:szCs w:val="28"/>
        </w:rPr>
        <w:t xml:space="preserve">шения </w:t>
      </w:r>
      <w:r w:rsidR="000413A1">
        <w:rPr>
          <w:rFonts w:ascii="Times New Roman" w:hAnsi="Times New Roman"/>
          <w:b/>
          <w:sz w:val="28"/>
          <w:szCs w:val="28"/>
        </w:rPr>
        <w:t xml:space="preserve">о </w:t>
      </w:r>
      <w:r w:rsidRPr="009A6960">
        <w:rPr>
          <w:rFonts w:ascii="Times New Roman" w:hAnsi="Times New Roman"/>
          <w:b/>
          <w:sz w:val="28"/>
          <w:szCs w:val="28"/>
        </w:rPr>
        <w:t>бюджет</w:t>
      </w:r>
      <w:r w:rsidR="000413A1">
        <w:rPr>
          <w:rFonts w:ascii="Times New Roman" w:hAnsi="Times New Roman"/>
          <w:b/>
          <w:sz w:val="28"/>
          <w:szCs w:val="28"/>
        </w:rPr>
        <w:t>е</w:t>
      </w:r>
      <w:r w:rsidRPr="009A6960">
        <w:rPr>
          <w:rFonts w:ascii="Times New Roman" w:hAnsi="Times New Roman"/>
          <w:b/>
          <w:sz w:val="28"/>
          <w:szCs w:val="28"/>
        </w:rPr>
        <w:t xml:space="preserve"> города</w:t>
      </w:r>
    </w:p>
    <w:p w:rsidR="00D21613" w:rsidRPr="000413A1" w:rsidRDefault="00D21613" w:rsidP="000413A1">
      <w:pPr>
        <w:numPr>
          <w:ilvl w:val="2"/>
          <w:numId w:val="9"/>
        </w:numPr>
        <w:spacing w:before="120"/>
        <w:ind w:left="0" w:firstLine="0"/>
        <w:rPr>
          <w:i/>
          <w:sz w:val="28"/>
          <w:szCs w:val="28"/>
        </w:rPr>
      </w:pPr>
      <w:r w:rsidRPr="000413A1">
        <w:rPr>
          <w:i/>
          <w:sz w:val="28"/>
          <w:szCs w:val="28"/>
        </w:rPr>
        <w:t>Анализ формирования бюджетных ассигнований на осуществление з</w:t>
      </w:r>
      <w:r w:rsidRPr="000413A1">
        <w:rPr>
          <w:i/>
          <w:sz w:val="28"/>
          <w:szCs w:val="28"/>
        </w:rPr>
        <w:t>а</w:t>
      </w:r>
      <w:r w:rsidRPr="000413A1">
        <w:rPr>
          <w:i/>
          <w:sz w:val="28"/>
          <w:szCs w:val="28"/>
        </w:rPr>
        <w:t>купок товаров, выполнения работ и услуг</w:t>
      </w:r>
    </w:p>
    <w:p w:rsidR="00D21613" w:rsidRDefault="00D21613" w:rsidP="000413A1">
      <w:pPr>
        <w:pStyle w:val="ConsPlusNormal"/>
        <w:numPr>
          <w:ilvl w:val="0"/>
          <w:numId w:val="170"/>
        </w:numPr>
        <w:tabs>
          <w:tab w:val="left" w:pos="851"/>
        </w:tabs>
        <w:spacing w:before="12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247AF">
        <w:rPr>
          <w:rFonts w:ascii="Times New Roman" w:hAnsi="Times New Roman" w:cs="Times New Roman"/>
          <w:sz w:val="28"/>
          <w:szCs w:val="28"/>
        </w:rPr>
        <w:t>Осуществление закупок товаров, работ, услуг для обеспечения гос</w:t>
      </w:r>
      <w:r w:rsidRPr="00E247AF">
        <w:rPr>
          <w:rFonts w:ascii="Times New Roman" w:hAnsi="Times New Roman" w:cs="Times New Roman"/>
          <w:sz w:val="28"/>
          <w:szCs w:val="28"/>
        </w:rPr>
        <w:t>у</w:t>
      </w:r>
      <w:r w:rsidRPr="00E247AF">
        <w:rPr>
          <w:rFonts w:ascii="Times New Roman" w:hAnsi="Times New Roman" w:cs="Times New Roman"/>
          <w:sz w:val="28"/>
          <w:szCs w:val="28"/>
        </w:rPr>
        <w:t>дарственных (муниципальных) нужд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72 БК РФ </w:t>
      </w:r>
      <w:r w:rsidRPr="009B6C92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</w:t>
      </w:r>
      <w:r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</w:t>
      </w:r>
      <w:r w:rsidRPr="009B6C92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</w:t>
      </w:r>
      <w:r w:rsidRPr="009B6C92">
        <w:rPr>
          <w:rFonts w:ascii="Times New Roman" w:hAnsi="Times New Roman" w:cs="Times New Roman"/>
          <w:sz w:val="28"/>
          <w:szCs w:val="28"/>
        </w:rPr>
        <w:t>е</w:t>
      </w:r>
      <w:r w:rsidRPr="009B6C92">
        <w:rPr>
          <w:rFonts w:ascii="Times New Roman" w:hAnsi="Times New Roman" w:cs="Times New Roman"/>
          <w:sz w:val="28"/>
          <w:szCs w:val="28"/>
        </w:rPr>
        <w:t>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1613" w:rsidRDefault="00D21613" w:rsidP="00D2161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Положениями статьи  19 Федерального закона от 05.04.2013 № 44-ФЗ «О </w:t>
      </w:r>
      <w:r w:rsidRPr="009B6C92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 предусмотрено, что:</w:t>
      </w:r>
    </w:p>
    <w:p w:rsidR="00D21613" w:rsidRDefault="00D21613" w:rsidP="002825B4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местные администрации должны устанавливать </w:t>
      </w:r>
      <w:r w:rsidRPr="009B6C92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C92">
        <w:rPr>
          <w:rFonts w:ascii="Times New Roman" w:hAnsi="Times New Roman" w:cs="Times New Roman"/>
          <w:sz w:val="28"/>
          <w:szCs w:val="28"/>
        </w:rPr>
        <w:t>нормиров</w:t>
      </w:r>
      <w:r w:rsidRPr="009B6C92">
        <w:rPr>
          <w:rFonts w:ascii="Times New Roman" w:hAnsi="Times New Roman" w:cs="Times New Roman"/>
          <w:sz w:val="28"/>
          <w:szCs w:val="28"/>
        </w:rPr>
        <w:t>а</w:t>
      </w:r>
      <w:r w:rsidRPr="009B6C92">
        <w:rPr>
          <w:rFonts w:ascii="Times New Roman" w:hAnsi="Times New Roman" w:cs="Times New Roman"/>
          <w:sz w:val="28"/>
          <w:szCs w:val="28"/>
        </w:rPr>
        <w:t>ния в сфере закупок товаров, работ, услуг для обеспечения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21613" w:rsidRDefault="00D21613" w:rsidP="002825B4">
      <w:pPr>
        <w:pStyle w:val="ConsPlusNormal"/>
        <w:numPr>
          <w:ilvl w:val="0"/>
          <w:numId w:val="100"/>
        </w:numPr>
        <w:tabs>
          <w:tab w:val="left" w:pos="851"/>
        </w:tabs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порядку разработки и принятия </w:t>
      </w:r>
      <w:r w:rsidRPr="009B6C92">
        <w:rPr>
          <w:rFonts w:ascii="Times New Roman" w:hAnsi="Times New Roman" w:cs="Times New Roman"/>
          <w:sz w:val="28"/>
          <w:szCs w:val="28"/>
        </w:rPr>
        <w:t>правовых актов о нормировании в сфере закупок, содержанию указанных актов и обесп</w:t>
      </w:r>
      <w:r w:rsidRPr="009B6C92">
        <w:rPr>
          <w:rFonts w:ascii="Times New Roman" w:hAnsi="Times New Roman" w:cs="Times New Roman"/>
          <w:sz w:val="28"/>
          <w:szCs w:val="28"/>
        </w:rPr>
        <w:t>е</w:t>
      </w:r>
      <w:r w:rsidRPr="009B6C92">
        <w:rPr>
          <w:rFonts w:ascii="Times New Roman" w:hAnsi="Times New Roman" w:cs="Times New Roman"/>
          <w:sz w:val="28"/>
          <w:szCs w:val="28"/>
        </w:rPr>
        <w:t>чению их исполнения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613" w:rsidRDefault="00D21613" w:rsidP="002825B4">
      <w:pPr>
        <w:pStyle w:val="ConsPlusNormal"/>
        <w:numPr>
          <w:ilvl w:val="0"/>
          <w:numId w:val="100"/>
        </w:numPr>
        <w:tabs>
          <w:tab w:val="left" w:pos="851"/>
        </w:tabs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6C92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закупаемым муниципальными органами, соответственно подведомственным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B6C92">
        <w:rPr>
          <w:rFonts w:ascii="Times New Roman" w:hAnsi="Times New Roman" w:cs="Times New Roman"/>
          <w:sz w:val="28"/>
          <w:szCs w:val="28"/>
        </w:rPr>
        <w:t xml:space="preserve"> казенными учрежден</w:t>
      </w:r>
      <w:r w:rsidRPr="009B6C92">
        <w:rPr>
          <w:rFonts w:ascii="Times New Roman" w:hAnsi="Times New Roman" w:cs="Times New Roman"/>
          <w:sz w:val="28"/>
          <w:szCs w:val="28"/>
        </w:rPr>
        <w:t>и</w:t>
      </w:r>
      <w:r w:rsidRPr="009B6C92">
        <w:rPr>
          <w:rFonts w:ascii="Times New Roman" w:hAnsi="Times New Roman" w:cs="Times New Roman"/>
          <w:sz w:val="28"/>
          <w:szCs w:val="28"/>
        </w:rPr>
        <w:t>ями отдельным видам товаров, работ, услуг (в том числе предельные ц</w:t>
      </w:r>
      <w:r w:rsidRPr="009B6C92">
        <w:rPr>
          <w:rFonts w:ascii="Times New Roman" w:hAnsi="Times New Roman" w:cs="Times New Roman"/>
          <w:sz w:val="28"/>
          <w:szCs w:val="28"/>
        </w:rPr>
        <w:t>е</w:t>
      </w:r>
      <w:r w:rsidRPr="009B6C92">
        <w:rPr>
          <w:rFonts w:ascii="Times New Roman" w:hAnsi="Times New Roman" w:cs="Times New Roman"/>
          <w:sz w:val="28"/>
          <w:szCs w:val="28"/>
        </w:rPr>
        <w:t>ны товаров, работ, услуг) и нормативных затрат на обеспечение фун</w:t>
      </w:r>
      <w:r w:rsidRPr="009B6C92">
        <w:rPr>
          <w:rFonts w:ascii="Times New Roman" w:hAnsi="Times New Roman" w:cs="Times New Roman"/>
          <w:sz w:val="28"/>
          <w:szCs w:val="28"/>
        </w:rPr>
        <w:t>к</w:t>
      </w:r>
      <w:r w:rsidRPr="009B6C92">
        <w:rPr>
          <w:rFonts w:ascii="Times New Roman" w:hAnsi="Times New Roman" w:cs="Times New Roman"/>
          <w:sz w:val="28"/>
          <w:szCs w:val="28"/>
        </w:rPr>
        <w:t>ций, муниципальных органов (включая подвед</w:t>
      </w:r>
      <w:r w:rsidR="00310C48">
        <w:rPr>
          <w:rFonts w:ascii="Times New Roman" w:hAnsi="Times New Roman" w:cs="Times New Roman"/>
          <w:sz w:val="28"/>
          <w:szCs w:val="28"/>
        </w:rPr>
        <w:t>омственные казенные учреждения);</w:t>
      </w:r>
      <w:proofErr w:type="gramEnd"/>
    </w:p>
    <w:p w:rsidR="00D21613" w:rsidRPr="009B6C92" w:rsidRDefault="00D21613" w:rsidP="002825B4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9B6C92">
        <w:rPr>
          <w:rFonts w:ascii="Times New Roman" w:hAnsi="Times New Roman" w:cs="Times New Roman"/>
          <w:sz w:val="28"/>
          <w:szCs w:val="28"/>
        </w:rPr>
        <w:t xml:space="preserve"> основании правил нормирования,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должны </w:t>
      </w:r>
      <w:r w:rsidRPr="009B6C92">
        <w:rPr>
          <w:rFonts w:ascii="Times New Roman" w:hAnsi="Times New Roman" w:cs="Times New Roman"/>
          <w:sz w:val="28"/>
          <w:szCs w:val="28"/>
        </w:rPr>
        <w:t>утверд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B6C92">
        <w:rPr>
          <w:rFonts w:ascii="Times New Roman" w:hAnsi="Times New Roman" w:cs="Times New Roman"/>
          <w:sz w:val="28"/>
          <w:szCs w:val="28"/>
        </w:rPr>
        <w:t xml:space="preserve"> требования к закупаемым ими,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B6C92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B6C92">
        <w:rPr>
          <w:rFonts w:ascii="Times New Roman" w:hAnsi="Times New Roman" w:cs="Times New Roman"/>
          <w:sz w:val="28"/>
          <w:szCs w:val="28"/>
        </w:rPr>
        <w:t xml:space="preserve"> казенн</w:t>
      </w:r>
      <w:r w:rsidRPr="009B6C92">
        <w:rPr>
          <w:rFonts w:ascii="Times New Roman" w:hAnsi="Times New Roman" w:cs="Times New Roman"/>
          <w:sz w:val="28"/>
          <w:szCs w:val="28"/>
        </w:rPr>
        <w:t>ы</w:t>
      </w:r>
      <w:r w:rsidRPr="009B6C92">
        <w:rPr>
          <w:rFonts w:ascii="Times New Roman" w:hAnsi="Times New Roman" w:cs="Times New Roman"/>
          <w:sz w:val="28"/>
          <w:szCs w:val="28"/>
        </w:rPr>
        <w:t>ми учреждениями отдельным видам товаров, работ, услуг (в том числе пр</w:t>
      </w:r>
      <w:r w:rsidRPr="009B6C92">
        <w:rPr>
          <w:rFonts w:ascii="Times New Roman" w:hAnsi="Times New Roman" w:cs="Times New Roman"/>
          <w:sz w:val="28"/>
          <w:szCs w:val="28"/>
        </w:rPr>
        <w:t>е</w:t>
      </w:r>
      <w:r w:rsidRPr="009B6C92">
        <w:rPr>
          <w:rFonts w:ascii="Times New Roman" w:hAnsi="Times New Roman" w:cs="Times New Roman"/>
          <w:sz w:val="28"/>
          <w:szCs w:val="28"/>
        </w:rPr>
        <w:lastRenderedPageBreak/>
        <w:t>дельные цены товаров, работ, услуг) и (или) нормативные затраты на обесп</w:t>
      </w:r>
      <w:r w:rsidRPr="009B6C92">
        <w:rPr>
          <w:rFonts w:ascii="Times New Roman" w:hAnsi="Times New Roman" w:cs="Times New Roman"/>
          <w:sz w:val="28"/>
          <w:szCs w:val="28"/>
        </w:rPr>
        <w:t>е</w:t>
      </w:r>
      <w:r w:rsidRPr="009B6C92">
        <w:rPr>
          <w:rFonts w:ascii="Times New Roman" w:hAnsi="Times New Roman" w:cs="Times New Roman"/>
          <w:sz w:val="28"/>
          <w:szCs w:val="28"/>
        </w:rPr>
        <w:t xml:space="preserve">чение функций </w:t>
      </w:r>
      <w:r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Pr="009B6C92">
        <w:rPr>
          <w:rFonts w:ascii="Times New Roman" w:hAnsi="Times New Roman" w:cs="Times New Roman"/>
          <w:sz w:val="28"/>
          <w:szCs w:val="28"/>
        </w:rPr>
        <w:t xml:space="preserve"> и подведомственных им казенных учреждений.</w:t>
      </w:r>
      <w:proofErr w:type="gramEnd"/>
    </w:p>
    <w:p w:rsidR="00D21613" w:rsidRDefault="00D21613" w:rsidP="00D2161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4B8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>оценки соблюдения требований законодательства в части принятия нормативных и правовых актов, регулирующих порядок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закупок товаров, работ и услуг  на обеспечение на обеспечение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нения функций органов местного самоуправления и подведомственных им казенных учреждений  </w:t>
      </w:r>
      <w:r w:rsidRPr="0017675A">
        <w:rPr>
          <w:rFonts w:ascii="Times New Roman" w:hAnsi="Times New Roman" w:cs="Times New Roman"/>
          <w:i/>
          <w:sz w:val="28"/>
          <w:szCs w:val="28"/>
        </w:rPr>
        <w:t>нарушений не установлено</w:t>
      </w:r>
      <w:r>
        <w:rPr>
          <w:rFonts w:ascii="Times New Roman" w:hAnsi="Times New Roman" w:cs="Times New Roman"/>
          <w:sz w:val="28"/>
          <w:szCs w:val="28"/>
        </w:rPr>
        <w:t>, а именно  в соответствии с требованиями законодательства  администрацией города утверждены:</w:t>
      </w:r>
    </w:p>
    <w:p w:rsidR="00D21613" w:rsidRPr="00D53F7F" w:rsidRDefault="00D21613" w:rsidP="002825B4">
      <w:pPr>
        <w:pStyle w:val="ConsPlusTitle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napToGrid/>
        <w:ind w:left="0"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D53F7F">
        <w:rPr>
          <w:rFonts w:ascii="Times New Roman" w:hAnsi="Times New Roman"/>
          <w:b w:val="0"/>
          <w:sz w:val="28"/>
          <w:szCs w:val="28"/>
        </w:rPr>
        <w:t xml:space="preserve">постановлением администрации города от 30.09.2015 № 1776 </w:t>
      </w:r>
      <w:r w:rsidR="00310C48" w:rsidRPr="00310C48">
        <w:rPr>
          <w:rFonts w:ascii="Times New Roman" w:hAnsi="Times New Roman"/>
          <w:b w:val="0"/>
          <w:i/>
          <w:sz w:val="28"/>
          <w:szCs w:val="28"/>
        </w:rPr>
        <w:t>Т</w:t>
      </w:r>
      <w:r w:rsidRPr="00D53F7F">
        <w:rPr>
          <w:rFonts w:ascii="Times New Roman" w:hAnsi="Times New Roman"/>
          <w:b w:val="0"/>
          <w:i/>
          <w:sz w:val="28"/>
          <w:szCs w:val="28"/>
        </w:rPr>
        <w:t>реб</w:t>
      </w:r>
      <w:r w:rsidRPr="00D53F7F">
        <w:rPr>
          <w:rFonts w:ascii="Times New Roman" w:hAnsi="Times New Roman"/>
          <w:b w:val="0"/>
          <w:i/>
          <w:sz w:val="28"/>
          <w:szCs w:val="28"/>
        </w:rPr>
        <w:t>о</w:t>
      </w:r>
      <w:r w:rsidRPr="00D53F7F">
        <w:rPr>
          <w:rFonts w:ascii="Times New Roman" w:hAnsi="Times New Roman"/>
          <w:b w:val="0"/>
          <w:i/>
          <w:sz w:val="28"/>
          <w:szCs w:val="28"/>
        </w:rPr>
        <w:t>вания</w:t>
      </w:r>
      <w:r w:rsidRPr="00D53F7F">
        <w:rPr>
          <w:rFonts w:ascii="Times New Roman" w:hAnsi="Times New Roman"/>
          <w:b w:val="0"/>
          <w:sz w:val="28"/>
          <w:szCs w:val="28"/>
        </w:rPr>
        <w:t xml:space="preserve"> к порядку разработки и принятия муниципальных правовых актов о нормировании в сфере закупок, содержанию указанных актов и обеспечению их исполнения;</w:t>
      </w:r>
    </w:p>
    <w:p w:rsidR="00D21613" w:rsidRDefault="00D21613" w:rsidP="002825B4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08.12.2015 № 2178 </w:t>
      </w:r>
      <w:r w:rsidR="00310C48" w:rsidRPr="00310C48">
        <w:rPr>
          <w:rFonts w:ascii="Times New Roman" w:hAnsi="Times New Roman" w:cs="Times New Roman"/>
          <w:i/>
          <w:sz w:val="28"/>
          <w:szCs w:val="28"/>
        </w:rPr>
        <w:t>П</w:t>
      </w:r>
      <w:r w:rsidRPr="00D53F7F">
        <w:rPr>
          <w:rFonts w:ascii="Times New Roman" w:hAnsi="Times New Roman" w:cs="Times New Roman"/>
          <w:i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органов местного самоуправления города Нижневартовска и подведомственных им казенных учреждений;</w:t>
      </w:r>
    </w:p>
    <w:p w:rsidR="00D21613" w:rsidRDefault="00D21613" w:rsidP="002825B4">
      <w:pPr>
        <w:pStyle w:val="ConsPlusNormal"/>
        <w:numPr>
          <w:ilvl w:val="0"/>
          <w:numId w:val="16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14.07.2016 № 1050 </w:t>
      </w:r>
      <w:r w:rsidR="00310C48">
        <w:rPr>
          <w:rFonts w:ascii="Times New Roman" w:hAnsi="Times New Roman" w:cs="Times New Roman"/>
          <w:i/>
          <w:sz w:val="28"/>
          <w:szCs w:val="28"/>
        </w:rPr>
        <w:t>Н</w:t>
      </w:r>
      <w:r w:rsidRPr="00D53F7F">
        <w:rPr>
          <w:rFonts w:ascii="Times New Roman" w:hAnsi="Times New Roman" w:cs="Times New Roman"/>
          <w:i/>
          <w:sz w:val="28"/>
          <w:szCs w:val="28"/>
        </w:rPr>
        <w:t>орм</w:t>
      </w:r>
      <w:r w:rsidRPr="00D53F7F">
        <w:rPr>
          <w:rFonts w:ascii="Times New Roman" w:hAnsi="Times New Roman" w:cs="Times New Roman"/>
          <w:i/>
          <w:sz w:val="28"/>
          <w:szCs w:val="28"/>
        </w:rPr>
        <w:t>а</w:t>
      </w:r>
      <w:r w:rsidRPr="00D53F7F">
        <w:rPr>
          <w:rFonts w:ascii="Times New Roman" w:hAnsi="Times New Roman" w:cs="Times New Roman"/>
          <w:i/>
          <w:sz w:val="28"/>
          <w:szCs w:val="28"/>
        </w:rPr>
        <w:t>тивные затраты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функций подведомственных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города муниципальных казенных учреждений.</w:t>
      </w:r>
    </w:p>
    <w:p w:rsidR="00D21613" w:rsidRDefault="00D21613" w:rsidP="00D216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0C48">
        <w:rPr>
          <w:sz w:val="28"/>
          <w:szCs w:val="28"/>
        </w:rPr>
        <w:t xml:space="preserve"> </w:t>
      </w:r>
      <w:proofErr w:type="gramStart"/>
      <w:r w:rsidRPr="00066F17">
        <w:rPr>
          <w:sz w:val="28"/>
          <w:szCs w:val="28"/>
        </w:rPr>
        <w:t>Объем бюджетных ассигнований</w:t>
      </w:r>
      <w:r>
        <w:rPr>
          <w:sz w:val="28"/>
          <w:szCs w:val="28"/>
        </w:rPr>
        <w:t>, планируемых</w:t>
      </w:r>
      <w:r w:rsidRPr="00066F17">
        <w:rPr>
          <w:sz w:val="28"/>
          <w:szCs w:val="28"/>
        </w:rPr>
        <w:t xml:space="preserve"> на осуществление з</w:t>
      </w:r>
      <w:r w:rsidRPr="00066F17">
        <w:rPr>
          <w:sz w:val="28"/>
          <w:szCs w:val="28"/>
        </w:rPr>
        <w:t>а</w:t>
      </w:r>
      <w:r w:rsidRPr="00066F17">
        <w:rPr>
          <w:sz w:val="28"/>
          <w:szCs w:val="28"/>
        </w:rPr>
        <w:t>купок товаров,</w:t>
      </w:r>
      <w:r w:rsidRPr="00066F17">
        <w:rPr>
          <w:sz w:val="22"/>
          <w:szCs w:val="22"/>
        </w:rPr>
        <w:t xml:space="preserve"> </w:t>
      </w:r>
      <w:r w:rsidRPr="00066F17">
        <w:rPr>
          <w:sz w:val="28"/>
          <w:szCs w:val="28"/>
        </w:rPr>
        <w:t>работ и услуг для обеспечения муниципальных нужд</w:t>
      </w:r>
      <w:r>
        <w:rPr>
          <w:sz w:val="28"/>
          <w:szCs w:val="28"/>
        </w:rPr>
        <w:t xml:space="preserve"> на 2017 год и плановые периоды 2018-2019 годов по КВР 200 «Закупка </w:t>
      </w:r>
      <w:r w:rsidRPr="00066F17">
        <w:rPr>
          <w:sz w:val="28"/>
          <w:szCs w:val="28"/>
        </w:rPr>
        <w:t>товаров,</w:t>
      </w:r>
      <w:r w:rsidRPr="00066F17">
        <w:rPr>
          <w:sz w:val="22"/>
          <w:szCs w:val="22"/>
        </w:rPr>
        <w:t xml:space="preserve"> </w:t>
      </w:r>
      <w:r w:rsidRPr="00066F17">
        <w:rPr>
          <w:sz w:val="28"/>
          <w:szCs w:val="28"/>
        </w:rPr>
        <w:t>р</w:t>
      </w:r>
      <w:r w:rsidRPr="00066F17">
        <w:rPr>
          <w:sz w:val="28"/>
          <w:szCs w:val="28"/>
        </w:rPr>
        <w:t>а</w:t>
      </w:r>
      <w:r w:rsidRPr="00066F17">
        <w:rPr>
          <w:sz w:val="28"/>
          <w:szCs w:val="28"/>
        </w:rPr>
        <w:t>бот и услуг для обеспечения государственных (муниципальных) нужд</w:t>
      </w:r>
      <w:r>
        <w:rPr>
          <w:sz w:val="28"/>
          <w:szCs w:val="28"/>
        </w:rPr>
        <w:t>» (</w:t>
      </w:r>
      <w:r w:rsidRPr="002E1551">
        <w:rPr>
          <w:i/>
          <w:sz w:val="28"/>
          <w:szCs w:val="28"/>
        </w:rPr>
        <w:t>д</w:t>
      </w:r>
      <w:r w:rsidRPr="002E1551">
        <w:rPr>
          <w:i/>
          <w:sz w:val="28"/>
          <w:szCs w:val="28"/>
        </w:rPr>
        <w:t>а</w:t>
      </w:r>
      <w:r w:rsidRPr="002E1551">
        <w:rPr>
          <w:i/>
          <w:sz w:val="28"/>
          <w:szCs w:val="28"/>
        </w:rPr>
        <w:t>лее по тексту – КВР 200)</w:t>
      </w:r>
      <w:r>
        <w:rPr>
          <w:sz w:val="28"/>
          <w:szCs w:val="28"/>
        </w:rPr>
        <w:t xml:space="preserve"> </w:t>
      </w:r>
      <w:r w:rsidRPr="00066F17">
        <w:rPr>
          <w:sz w:val="28"/>
          <w:szCs w:val="28"/>
        </w:rPr>
        <w:t xml:space="preserve">в проекте Решения о бюджете </w:t>
      </w:r>
      <w:r>
        <w:rPr>
          <w:sz w:val="28"/>
          <w:szCs w:val="28"/>
        </w:rPr>
        <w:t>составили в среднем 10,1 %  от общего объема планируемых ассигнований или 4 263 083,84 тыс</w:t>
      </w:r>
      <w:proofErr w:type="gramEnd"/>
      <w:r>
        <w:rPr>
          <w:sz w:val="28"/>
          <w:szCs w:val="28"/>
        </w:rPr>
        <w:t>. рублей, в том числе:</w:t>
      </w:r>
    </w:p>
    <w:p w:rsidR="00D21613" w:rsidRPr="00310C48" w:rsidRDefault="00D21613" w:rsidP="00310C48">
      <w:pPr>
        <w:pStyle w:val="aff4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i/>
          <w:sz w:val="28"/>
          <w:szCs w:val="28"/>
        </w:rPr>
      </w:pPr>
      <w:r w:rsidRPr="00776EC9">
        <w:rPr>
          <w:sz w:val="28"/>
          <w:szCs w:val="28"/>
        </w:rPr>
        <w:t>на 2017 год в сумме 1 440 618,83 тыс. рублей</w:t>
      </w:r>
      <w:r w:rsidR="00310C48">
        <w:rPr>
          <w:sz w:val="28"/>
          <w:szCs w:val="28"/>
        </w:rPr>
        <w:t>;</w:t>
      </w:r>
    </w:p>
    <w:p w:rsidR="00D21613" w:rsidRPr="00310C48" w:rsidRDefault="00D21613" w:rsidP="00310C48">
      <w:pPr>
        <w:pStyle w:val="aff4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i/>
          <w:sz w:val="28"/>
          <w:szCs w:val="28"/>
        </w:rPr>
      </w:pPr>
      <w:r w:rsidRPr="00310C48">
        <w:rPr>
          <w:sz w:val="28"/>
          <w:szCs w:val="28"/>
        </w:rPr>
        <w:t>на 2018 год – 1</w:t>
      </w:r>
      <w:r w:rsidRPr="00310C48">
        <w:rPr>
          <w:sz w:val="28"/>
          <w:szCs w:val="28"/>
          <w:lang w:val="en-US"/>
        </w:rPr>
        <w:t> 411 576</w:t>
      </w:r>
      <w:r w:rsidRPr="00310C48">
        <w:rPr>
          <w:sz w:val="28"/>
          <w:szCs w:val="28"/>
        </w:rPr>
        <w:t>,00 тыс. рублей</w:t>
      </w:r>
      <w:r w:rsidR="00310C48">
        <w:rPr>
          <w:sz w:val="28"/>
          <w:szCs w:val="28"/>
        </w:rPr>
        <w:t>;</w:t>
      </w:r>
    </w:p>
    <w:p w:rsidR="00D21613" w:rsidRPr="00310C48" w:rsidRDefault="00D21613" w:rsidP="00310C48">
      <w:pPr>
        <w:pStyle w:val="aff4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b/>
          <w:i/>
          <w:sz w:val="28"/>
          <w:szCs w:val="28"/>
        </w:rPr>
      </w:pPr>
      <w:r w:rsidRPr="00310C48">
        <w:rPr>
          <w:sz w:val="28"/>
          <w:szCs w:val="28"/>
        </w:rPr>
        <w:t>на 2019 год -  1 410 888,90 тыс. рублей.</w:t>
      </w:r>
    </w:p>
    <w:p w:rsidR="00D21613" w:rsidRDefault="00D21613" w:rsidP="00D21613">
      <w:pPr>
        <w:pStyle w:val="aff4"/>
        <w:ind w:left="0" w:firstLine="567"/>
        <w:jc w:val="both"/>
        <w:rPr>
          <w:color w:val="FF0000"/>
          <w:sz w:val="28"/>
          <w:szCs w:val="28"/>
        </w:rPr>
      </w:pPr>
      <w:r w:rsidRPr="00776EC9">
        <w:rPr>
          <w:sz w:val="28"/>
          <w:szCs w:val="28"/>
        </w:rPr>
        <w:t xml:space="preserve">Прогнозируемые </w:t>
      </w:r>
      <w:r>
        <w:rPr>
          <w:sz w:val="28"/>
          <w:szCs w:val="28"/>
        </w:rPr>
        <w:t>бюджетные ассигнования</w:t>
      </w:r>
      <w:r w:rsidRPr="00776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закупку товаров, работ и услуг на обеспечение муниципальных нужд предусмотрены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22 </w:t>
      </w:r>
      <w:r w:rsidRPr="009A60A5">
        <w:rPr>
          <w:rFonts w:eastAsiaTheme="minorEastAsia"/>
          <w:bCs/>
          <w:sz w:val="28"/>
          <w:szCs w:val="28"/>
        </w:rPr>
        <w:t>муниципальных программ</w:t>
      </w:r>
      <w:r>
        <w:rPr>
          <w:rFonts w:eastAsiaTheme="minorEastAsia"/>
          <w:bCs/>
          <w:sz w:val="28"/>
          <w:szCs w:val="28"/>
        </w:rPr>
        <w:t>, и 2 непрограммных направлений де</w:t>
      </w:r>
      <w:r>
        <w:rPr>
          <w:rFonts w:eastAsiaTheme="minorEastAsia"/>
          <w:bCs/>
          <w:sz w:val="28"/>
          <w:szCs w:val="28"/>
        </w:rPr>
        <w:t>я</w:t>
      </w:r>
      <w:r>
        <w:rPr>
          <w:rFonts w:eastAsiaTheme="minorEastAsia"/>
          <w:bCs/>
          <w:sz w:val="28"/>
          <w:szCs w:val="28"/>
        </w:rPr>
        <w:t>тельности.</w:t>
      </w:r>
    </w:p>
    <w:p w:rsidR="00D21613" w:rsidRPr="009C42DB" w:rsidRDefault="00D21613" w:rsidP="00D2161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Бюджетные ассигнования на осуществление закупок товаров, работ и услуг </w:t>
      </w:r>
      <w:r w:rsidRPr="00776EC9">
        <w:rPr>
          <w:i/>
          <w:sz w:val="28"/>
          <w:szCs w:val="28"/>
        </w:rPr>
        <w:t xml:space="preserve">на обеспечение нужд  </w:t>
      </w:r>
      <w:r>
        <w:rPr>
          <w:i/>
          <w:sz w:val="28"/>
          <w:szCs w:val="28"/>
        </w:rPr>
        <w:t>органов муниципального образования город Нижневартовск</w:t>
      </w:r>
      <w:r w:rsidRPr="00776EC9">
        <w:rPr>
          <w:i/>
          <w:sz w:val="28"/>
          <w:szCs w:val="28"/>
        </w:rPr>
        <w:t xml:space="preserve"> и подведомственных им казенных учреждений</w:t>
      </w:r>
      <w:r>
        <w:rPr>
          <w:sz w:val="28"/>
          <w:szCs w:val="28"/>
        </w:rPr>
        <w:t xml:space="preserve">, в общем </w:t>
      </w:r>
      <w:r w:rsidRPr="009C42DB">
        <w:rPr>
          <w:sz w:val="28"/>
          <w:szCs w:val="28"/>
        </w:rPr>
        <w:t xml:space="preserve">объеме планируемых расходов на осуществление закупок составляют 23% или 331 422,24 тыс. рублей,  что ниже  на 12,5%  или на 49 252,21 тыс. рублей  плана РД № 908 на 2016 год. </w:t>
      </w:r>
      <w:proofErr w:type="gramEnd"/>
    </w:p>
    <w:p w:rsidR="00D21613" w:rsidRDefault="00D21613" w:rsidP="00310C48">
      <w:pPr>
        <w:ind w:firstLine="567"/>
        <w:jc w:val="both"/>
        <w:rPr>
          <w:sz w:val="28"/>
          <w:szCs w:val="28"/>
        </w:rPr>
      </w:pPr>
      <w:proofErr w:type="gramStart"/>
      <w:r w:rsidRPr="009C42DB">
        <w:rPr>
          <w:sz w:val="28"/>
          <w:szCs w:val="28"/>
        </w:rPr>
        <w:t>Причиной значительного снижения планируемого объема ассигнований на 2017 год на закупку</w:t>
      </w:r>
      <w:r>
        <w:rPr>
          <w:sz w:val="28"/>
          <w:szCs w:val="28"/>
        </w:rPr>
        <w:t xml:space="preserve"> товаров, работ и услуг по сравнению с планом 2016 года является изм</w:t>
      </w:r>
      <w:r w:rsidR="00310C48">
        <w:rPr>
          <w:sz w:val="28"/>
          <w:szCs w:val="28"/>
        </w:rPr>
        <w:t xml:space="preserve">енение с 2017 года отражения </w:t>
      </w:r>
      <w:r w:rsidRPr="009953D0">
        <w:rPr>
          <w:sz w:val="28"/>
          <w:szCs w:val="28"/>
        </w:rPr>
        <w:t>планир</w:t>
      </w:r>
      <w:r>
        <w:rPr>
          <w:sz w:val="28"/>
          <w:szCs w:val="28"/>
        </w:rPr>
        <w:t>уемых за счет субве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ции округа </w:t>
      </w:r>
      <w:r w:rsidRPr="009953D0">
        <w:rPr>
          <w:sz w:val="28"/>
          <w:szCs w:val="28"/>
        </w:rPr>
        <w:t>ассигновани</w:t>
      </w:r>
      <w:r>
        <w:rPr>
          <w:sz w:val="28"/>
          <w:szCs w:val="28"/>
        </w:rPr>
        <w:t>й</w:t>
      </w:r>
      <w:r w:rsidRPr="009953D0">
        <w:rPr>
          <w:sz w:val="28"/>
          <w:szCs w:val="28"/>
        </w:rPr>
        <w:t xml:space="preserve"> на предоставление жилых помещений детям-</w:t>
      </w:r>
      <w:r w:rsidRPr="009953D0">
        <w:rPr>
          <w:sz w:val="28"/>
          <w:szCs w:val="28"/>
        </w:rPr>
        <w:lastRenderedPageBreak/>
        <w:t>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sz w:val="28"/>
          <w:szCs w:val="28"/>
        </w:rPr>
        <w:t xml:space="preserve">, </w:t>
      </w:r>
      <w:r w:rsidRPr="009953D0">
        <w:rPr>
          <w:sz w:val="28"/>
          <w:szCs w:val="28"/>
        </w:rPr>
        <w:t xml:space="preserve"> </w:t>
      </w:r>
      <w:r>
        <w:rPr>
          <w:sz w:val="28"/>
          <w:szCs w:val="28"/>
        </w:rPr>
        <w:t>в проекте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бюджете на</w:t>
      </w:r>
      <w:proofErr w:type="gramEnd"/>
      <w:r>
        <w:rPr>
          <w:sz w:val="28"/>
          <w:szCs w:val="28"/>
        </w:rPr>
        <w:t xml:space="preserve"> 2017 год и плановые 2018-2019 годы по коду вида расходов</w:t>
      </w:r>
      <w:r w:rsidRPr="009953D0">
        <w:rPr>
          <w:sz w:val="28"/>
          <w:szCs w:val="28"/>
        </w:rPr>
        <w:t xml:space="preserve"> 400 «Капитальные вложения в объекты </w:t>
      </w:r>
      <w:proofErr w:type="gramStart"/>
      <w:r w:rsidRPr="009953D0">
        <w:rPr>
          <w:sz w:val="28"/>
          <w:szCs w:val="28"/>
        </w:rPr>
        <w:t>государственной</w:t>
      </w:r>
      <w:proofErr w:type="gramEnd"/>
      <w:r w:rsidRPr="009953D0">
        <w:rPr>
          <w:sz w:val="28"/>
          <w:szCs w:val="28"/>
        </w:rPr>
        <w:t xml:space="preserve"> (муниципальной) собственности»</w:t>
      </w:r>
      <w:r>
        <w:rPr>
          <w:sz w:val="28"/>
          <w:szCs w:val="28"/>
        </w:rPr>
        <w:t>, тогда как в плане РД № 908 на 2016 год ассигнования на данный вид расходов был отражен по КВР 200 с объемом средств  65 855,40 тыс. рублей.</w:t>
      </w:r>
    </w:p>
    <w:p w:rsidR="00D21613" w:rsidRDefault="00D21613" w:rsidP="00310C4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результате выборочной оценки обоснованности и достоверности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нирования в проекте Решения о бюджете на 2017 год ассигнований на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ществление закупок товаров, работ и услуг на обеспечение муниципальных </w:t>
      </w:r>
      <w:r w:rsidRPr="009A6960">
        <w:rPr>
          <w:sz w:val="28"/>
          <w:szCs w:val="28"/>
        </w:rPr>
        <w:t>нужд нарушений не установлено</w:t>
      </w:r>
      <w:r w:rsidR="00310C48">
        <w:rPr>
          <w:sz w:val="28"/>
          <w:szCs w:val="28"/>
        </w:rPr>
        <w:t xml:space="preserve">, а именно </w:t>
      </w:r>
      <w:r w:rsidRPr="00D53F7F">
        <w:rPr>
          <w:sz w:val="28"/>
          <w:szCs w:val="28"/>
        </w:rPr>
        <w:t>расчет потребности в закупе т</w:t>
      </w:r>
      <w:r w:rsidRPr="00D53F7F">
        <w:rPr>
          <w:sz w:val="28"/>
          <w:szCs w:val="28"/>
        </w:rPr>
        <w:t>о</w:t>
      </w:r>
      <w:r w:rsidRPr="00D53F7F">
        <w:rPr>
          <w:sz w:val="28"/>
          <w:szCs w:val="28"/>
        </w:rPr>
        <w:t xml:space="preserve">варов работ и услуг органам местного самоуправления и подведомственным им муниципальным казенным учреждениям осуществлен с применением нормативных затрат, утвержденных </w:t>
      </w:r>
      <w:r>
        <w:rPr>
          <w:sz w:val="28"/>
          <w:szCs w:val="28"/>
        </w:rPr>
        <w:t>вышеуказанными муниципальными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вовыми актами</w:t>
      </w:r>
      <w:r w:rsidRPr="00D53F7F">
        <w:rPr>
          <w:sz w:val="28"/>
          <w:szCs w:val="28"/>
        </w:rPr>
        <w:t xml:space="preserve">. </w:t>
      </w:r>
      <w:proofErr w:type="gramEnd"/>
    </w:p>
    <w:p w:rsidR="00D21613" w:rsidRDefault="00D21613" w:rsidP="00310C48">
      <w:pPr>
        <w:tabs>
          <w:tab w:val="left" w:pos="851"/>
        </w:tabs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sz w:val="28"/>
          <w:szCs w:val="28"/>
        </w:rPr>
        <w:t xml:space="preserve">3. Планирование расходов </w:t>
      </w:r>
      <w:r>
        <w:rPr>
          <w:rFonts w:eastAsiaTheme="minorEastAsia"/>
          <w:bCs/>
          <w:sz w:val="28"/>
          <w:szCs w:val="28"/>
        </w:rPr>
        <w:t>на реализацию всех  муниципальных пр</w:t>
      </w:r>
      <w:r>
        <w:rPr>
          <w:rFonts w:eastAsiaTheme="minorEastAsia"/>
          <w:bCs/>
          <w:sz w:val="28"/>
          <w:szCs w:val="28"/>
        </w:rPr>
        <w:t>о</w:t>
      </w:r>
      <w:r>
        <w:rPr>
          <w:rFonts w:eastAsiaTheme="minorEastAsia"/>
          <w:bCs/>
          <w:sz w:val="28"/>
          <w:szCs w:val="28"/>
        </w:rPr>
        <w:t xml:space="preserve">грамм и непрограммных направлений деятельности, в перечне мероприятий которых  </w:t>
      </w:r>
      <w:r>
        <w:rPr>
          <w:sz w:val="28"/>
          <w:szCs w:val="28"/>
        </w:rPr>
        <w:t>предусмотрены ассигнования</w:t>
      </w:r>
      <w:r w:rsidRPr="009A6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закупку товаров, работ и услуг на обеспечение муниципальных нужд в основной части </w:t>
      </w:r>
      <w:r w:rsidRPr="009A6960">
        <w:rPr>
          <w:sz w:val="28"/>
          <w:szCs w:val="28"/>
        </w:rPr>
        <w:t>осуществлено</w:t>
      </w:r>
      <w:r w:rsidR="00310C48" w:rsidRPr="009A6960">
        <w:rPr>
          <w:rFonts w:eastAsiaTheme="minorEastAsia"/>
          <w:bCs/>
          <w:sz w:val="28"/>
          <w:szCs w:val="28"/>
        </w:rPr>
        <w:t xml:space="preserve"> </w:t>
      </w:r>
      <w:r w:rsidRPr="009A6960">
        <w:rPr>
          <w:sz w:val="28"/>
          <w:szCs w:val="28"/>
        </w:rPr>
        <w:t>с увязкой целевых статей расходов  с основными мероприятиями</w:t>
      </w:r>
      <w:r w:rsidRPr="008562EF">
        <w:rPr>
          <w:i/>
          <w:sz w:val="28"/>
          <w:szCs w:val="28"/>
        </w:rPr>
        <w:t xml:space="preserve"> </w:t>
      </w:r>
      <w:r w:rsidRPr="000A54D0">
        <w:rPr>
          <w:sz w:val="28"/>
          <w:szCs w:val="28"/>
        </w:rPr>
        <w:t>муниципальных пр</w:t>
      </w:r>
      <w:r w:rsidRPr="000A54D0">
        <w:rPr>
          <w:sz w:val="28"/>
          <w:szCs w:val="28"/>
        </w:rPr>
        <w:t>о</w:t>
      </w:r>
      <w:r w:rsidRPr="000A54D0">
        <w:rPr>
          <w:sz w:val="28"/>
          <w:szCs w:val="28"/>
        </w:rPr>
        <w:t>грамм</w:t>
      </w:r>
      <w:r w:rsidRPr="008562EF">
        <w:rPr>
          <w:rFonts w:eastAsiaTheme="minorEastAsia"/>
          <w:bCs/>
          <w:sz w:val="28"/>
          <w:szCs w:val="28"/>
        </w:rPr>
        <w:t xml:space="preserve">   и непрограммных направлений деятельности</w:t>
      </w:r>
      <w:r w:rsidR="00310C48">
        <w:rPr>
          <w:rFonts w:eastAsiaTheme="minorEastAsia"/>
          <w:bCs/>
          <w:sz w:val="28"/>
          <w:szCs w:val="28"/>
        </w:rPr>
        <w:t>.</w:t>
      </w:r>
    </w:p>
    <w:p w:rsidR="00D21613" w:rsidRPr="00D55B33" w:rsidRDefault="00D21613" w:rsidP="00310C48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gramStart"/>
      <w:r>
        <w:rPr>
          <w:rFonts w:eastAsiaTheme="minorEastAsia"/>
          <w:bCs/>
          <w:sz w:val="28"/>
          <w:szCs w:val="28"/>
        </w:rPr>
        <w:t xml:space="preserve">Вместе с тем, допущен единичный случай </w:t>
      </w:r>
      <w:r>
        <w:rPr>
          <w:sz w:val="28"/>
          <w:szCs w:val="28"/>
        </w:rPr>
        <w:t xml:space="preserve">не обеспечения выполнения </w:t>
      </w:r>
      <w:r w:rsidRPr="00644D96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действующего законодательства, когда  не осуществлена привя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ка основных мероприятий муниципальной программы «Комплекс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 по профилактике правонарушения в городе Нижневартовске на 2015-2020 годы»  с целевыми  статьями расходов проекта Решения о бюджет</w:t>
      </w:r>
      <w:r w:rsidR="00310C48">
        <w:rPr>
          <w:sz w:val="28"/>
          <w:szCs w:val="28"/>
        </w:rPr>
        <w:t xml:space="preserve">е по данной программе, а именно </w:t>
      </w:r>
      <w:r w:rsidRPr="00D55B33">
        <w:rPr>
          <w:sz w:val="28"/>
          <w:szCs w:val="28"/>
        </w:rPr>
        <w:t>в проекте Решения о бюджете запланированы по вышеуказанной программе  ассигнования по основному мероприятию «Обеспечение функционирования и</w:t>
      </w:r>
      <w:proofErr w:type="gramEnd"/>
      <w:r w:rsidRPr="00D55B33">
        <w:rPr>
          <w:sz w:val="28"/>
          <w:szCs w:val="28"/>
        </w:rPr>
        <w:t xml:space="preserve"> развития систем видеонаблюдения в сфере общественного порядка» </w:t>
      </w:r>
      <w:r>
        <w:rPr>
          <w:sz w:val="28"/>
          <w:szCs w:val="28"/>
        </w:rPr>
        <w:t xml:space="preserve"> </w:t>
      </w:r>
      <w:r w:rsidRPr="00D55B33">
        <w:rPr>
          <w:sz w:val="28"/>
          <w:szCs w:val="28"/>
        </w:rPr>
        <w:t>на осуществление закупок товаров, работ и услуг в порядке софинансирования 1 162,50 тыс. рублей за счет средств округа (80%) и 290,63 тыс. рублей за счет средств бюджета города (10%)</w:t>
      </w:r>
      <w:r w:rsidR="00310C48">
        <w:rPr>
          <w:sz w:val="28"/>
          <w:szCs w:val="28"/>
        </w:rPr>
        <w:t>. О</w:t>
      </w:r>
      <w:r w:rsidRPr="00D55B33">
        <w:rPr>
          <w:sz w:val="28"/>
          <w:szCs w:val="28"/>
        </w:rPr>
        <w:t>днако</w:t>
      </w:r>
      <w:r w:rsidR="00310C48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D55B33">
        <w:rPr>
          <w:sz w:val="28"/>
          <w:szCs w:val="28"/>
        </w:rPr>
        <w:t xml:space="preserve"> </w:t>
      </w:r>
      <w:proofErr w:type="gramStart"/>
      <w:r w:rsidRPr="00D55B33">
        <w:rPr>
          <w:sz w:val="28"/>
          <w:szCs w:val="28"/>
        </w:rPr>
        <w:t>перечне</w:t>
      </w:r>
      <w:proofErr w:type="gramEnd"/>
      <w:r w:rsidRPr="00B16960">
        <w:rPr>
          <w:sz w:val="28"/>
          <w:szCs w:val="28"/>
        </w:rPr>
        <w:t xml:space="preserve"> </w:t>
      </w:r>
      <w:r w:rsidRPr="00D55B33"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, приведенном в проекте паспорта </w:t>
      </w:r>
      <w:r w:rsidRPr="00D55B33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реализация данного вида</w:t>
      </w:r>
      <w:r w:rsidRPr="00D55B33">
        <w:rPr>
          <w:sz w:val="28"/>
          <w:szCs w:val="28"/>
        </w:rPr>
        <w:t xml:space="preserve"> основного меропри</w:t>
      </w:r>
      <w:r w:rsidRPr="00D55B33">
        <w:rPr>
          <w:sz w:val="28"/>
          <w:szCs w:val="28"/>
        </w:rPr>
        <w:t>я</w:t>
      </w:r>
      <w:r w:rsidRPr="00D55B33">
        <w:rPr>
          <w:sz w:val="28"/>
          <w:szCs w:val="28"/>
        </w:rPr>
        <w:t>тия не предусмотрен</w:t>
      </w:r>
      <w:r>
        <w:rPr>
          <w:sz w:val="28"/>
          <w:szCs w:val="28"/>
        </w:rPr>
        <w:t>о</w:t>
      </w:r>
      <w:r w:rsidRPr="00D55B33">
        <w:rPr>
          <w:sz w:val="28"/>
          <w:szCs w:val="28"/>
        </w:rPr>
        <w:t>.</w:t>
      </w:r>
    </w:p>
    <w:p w:rsidR="00D21613" w:rsidRDefault="00D21613" w:rsidP="00D216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6519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 объявлением 2017 года в </w:t>
      </w:r>
      <w:r w:rsidRPr="0026519B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Годом экологии, в проекте Решения о бюджете города на 2017 год объем  бюджетных ассигнований на реализацию мероприятий мунципальной программы «Оздоровление экол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гической обстановки  в городе Нижневартовске в 2016</w:t>
      </w:r>
      <w:r w:rsidRPr="009C42DB">
        <w:rPr>
          <w:sz w:val="28"/>
          <w:szCs w:val="28"/>
        </w:rPr>
        <w:t>-2020 годах» пред</w:t>
      </w:r>
      <w:r w:rsidRPr="009C42DB">
        <w:rPr>
          <w:sz w:val="28"/>
          <w:szCs w:val="28"/>
        </w:rPr>
        <w:t>у</w:t>
      </w:r>
      <w:r w:rsidRPr="009C42DB">
        <w:rPr>
          <w:sz w:val="28"/>
          <w:szCs w:val="28"/>
        </w:rPr>
        <w:t>смотрен значительно больше, чем было предусмотрено планом РД № 908 на 2016 год, а именно:</w:t>
      </w:r>
    </w:p>
    <w:p w:rsidR="00D21613" w:rsidRDefault="00D21613" w:rsidP="00DA2089">
      <w:pPr>
        <w:pStyle w:val="aff4"/>
        <w:numPr>
          <w:ilvl w:val="0"/>
          <w:numId w:val="10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95168">
        <w:rPr>
          <w:sz w:val="28"/>
          <w:szCs w:val="28"/>
        </w:rPr>
        <w:t>планируемые ассигнования на 2017 год составляют 6 147,00 тыс. ру</w:t>
      </w:r>
      <w:r w:rsidRPr="00595168">
        <w:rPr>
          <w:sz w:val="28"/>
          <w:szCs w:val="28"/>
        </w:rPr>
        <w:t>б</w:t>
      </w:r>
      <w:r w:rsidRPr="00595168">
        <w:rPr>
          <w:sz w:val="28"/>
          <w:szCs w:val="28"/>
        </w:rPr>
        <w:t>лей, что больше плана 2016 года в 2,2 раза или на 3 372,00 тыс. рублей</w:t>
      </w:r>
      <w:r>
        <w:rPr>
          <w:sz w:val="28"/>
          <w:szCs w:val="28"/>
        </w:rPr>
        <w:t>;</w:t>
      </w:r>
    </w:p>
    <w:p w:rsidR="00D21613" w:rsidRDefault="00D21613" w:rsidP="00DA2089">
      <w:pPr>
        <w:pStyle w:val="aff4"/>
        <w:numPr>
          <w:ilvl w:val="0"/>
          <w:numId w:val="10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A2089">
        <w:rPr>
          <w:sz w:val="28"/>
          <w:szCs w:val="28"/>
        </w:rPr>
        <w:lastRenderedPageBreak/>
        <w:t>основная часть планируемых ассигнований – 52,8 % в объеме 3 247,0</w:t>
      </w:r>
      <w:r w:rsidR="00DA2089">
        <w:rPr>
          <w:sz w:val="28"/>
          <w:szCs w:val="28"/>
        </w:rPr>
        <w:t>0</w:t>
      </w:r>
      <w:r w:rsidRPr="00DA2089">
        <w:rPr>
          <w:sz w:val="28"/>
          <w:szCs w:val="28"/>
        </w:rPr>
        <w:t xml:space="preserve"> тыс. рублей будут направлены на осуществление закупок товаров, работ и услуг связанных с ликвидацией несанкционированных свалок, выявляемых в ходе ежегодной инвентаризации и восстановление нарушенного состояния окружающей среды. </w:t>
      </w:r>
      <w:proofErr w:type="gramEnd"/>
    </w:p>
    <w:p w:rsidR="00DA2089" w:rsidRPr="00DA2089" w:rsidRDefault="00DA2089" w:rsidP="00DA2089">
      <w:pPr>
        <w:pStyle w:val="aff4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907DD6" w:rsidRPr="00DA2089" w:rsidRDefault="00481495" w:rsidP="00481495">
      <w:pPr>
        <w:numPr>
          <w:ilvl w:val="2"/>
          <w:numId w:val="9"/>
        </w:numPr>
        <w:spacing w:before="240" w:after="240"/>
        <w:ind w:left="0" w:firstLine="0"/>
        <w:rPr>
          <w:b/>
          <w:i/>
          <w:sz w:val="28"/>
          <w:szCs w:val="28"/>
        </w:rPr>
      </w:pPr>
      <w:r w:rsidRPr="000413A1">
        <w:rPr>
          <w:i/>
          <w:sz w:val="28"/>
          <w:szCs w:val="28"/>
        </w:rPr>
        <w:t xml:space="preserve">Анализ формирования бюджетных ассигнований на осуществление </w:t>
      </w:r>
      <w:r w:rsidRPr="00481495">
        <w:rPr>
          <w:i/>
          <w:sz w:val="28"/>
          <w:szCs w:val="28"/>
        </w:rPr>
        <w:t>б</w:t>
      </w:r>
      <w:r w:rsidR="00907DD6" w:rsidRPr="00481495">
        <w:rPr>
          <w:i/>
          <w:sz w:val="28"/>
          <w:szCs w:val="28"/>
        </w:rPr>
        <w:t>юджетные</w:t>
      </w:r>
      <w:r w:rsidR="000D3237" w:rsidRPr="00481495">
        <w:rPr>
          <w:i/>
          <w:sz w:val="28"/>
          <w:szCs w:val="28"/>
        </w:rPr>
        <w:t xml:space="preserve"> инвестиции</w:t>
      </w:r>
      <w:r w:rsidRPr="00481495">
        <w:rPr>
          <w:i/>
          <w:sz w:val="28"/>
          <w:szCs w:val="28"/>
        </w:rPr>
        <w:t xml:space="preserve"> в объекты муниципальной собственности</w:t>
      </w:r>
    </w:p>
    <w:p w:rsidR="00395D1C" w:rsidRPr="00DA2089" w:rsidRDefault="00395D1C" w:rsidP="00481495">
      <w:pPr>
        <w:numPr>
          <w:ilvl w:val="3"/>
          <w:numId w:val="9"/>
        </w:numPr>
        <w:tabs>
          <w:tab w:val="left" w:pos="851"/>
        </w:tabs>
        <w:spacing w:before="120" w:after="120"/>
        <w:ind w:left="0" w:firstLine="0"/>
        <w:jc w:val="both"/>
        <w:rPr>
          <w:i/>
          <w:sz w:val="28"/>
          <w:szCs w:val="28"/>
        </w:rPr>
      </w:pPr>
      <w:r w:rsidRPr="00DA2089">
        <w:rPr>
          <w:i/>
          <w:sz w:val="28"/>
          <w:szCs w:val="28"/>
        </w:rPr>
        <w:t>Анализ нормативного регулирования по порядку формирования расх</w:t>
      </w:r>
      <w:r w:rsidRPr="00DA2089">
        <w:rPr>
          <w:i/>
          <w:sz w:val="28"/>
          <w:szCs w:val="28"/>
        </w:rPr>
        <w:t>о</w:t>
      </w:r>
      <w:r w:rsidRPr="00DA2089">
        <w:rPr>
          <w:i/>
          <w:sz w:val="28"/>
          <w:szCs w:val="28"/>
        </w:rPr>
        <w:t>дов на осуществление бюджетных инвестиций в объекты капитального строительства муниципальной собственности города</w:t>
      </w:r>
      <w:r w:rsidR="000D3237" w:rsidRPr="00DA2089">
        <w:rPr>
          <w:i/>
          <w:sz w:val="28"/>
          <w:szCs w:val="28"/>
        </w:rPr>
        <w:t xml:space="preserve"> и объекты муниц</w:t>
      </w:r>
      <w:r w:rsidR="000D3237" w:rsidRPr="00DA2089">
        <w:rPr>
          <w:i/>
          <w:sz w:val="28"/>
          <w:szCs w:val="28"/>
        </w:rPr>
        <w:t>и</w:t>
      </w:r>
      <w:r w:rsidR="000D3237" w:rsidRPr="00DA2089">
        <w:rPr>
          <w:i/>
          <w:sz w:val="28"/>
          <w:szCs w:val="28"/>
        </w:rPr>
        <w:t>пальной собственности</w:t>
      </w:r>
    </w:p>
    <w:p w:rsidR="00DA2089" w:rsidRDefault="00395D1C" w:rsidP="00DA20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Порядок и условия осуществления бюджетных инвестиций в объекты муниципальной собственности устанавливается нормативными правовыми актами федерального и местного значений</w:t>
      </w:r>
      <w:r w:rsidR="00DA2089">
        <w:rPr>
          <w:sz w:val="28"/>
          <w:szCs w:val="28"/>
        </w:rPr>
        <w:t xml:space="preserve">. </w:t>
      </w:r>
    </w:p>
    <w:p w:rsidR="00395D1C" w:rsidRDefault="00DA2089" w:rsidP="00DA20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95D1C" w:rsidRPr="009A3D14">
        <w:rPr>
          <w:sz w:val="28"/>
          <w:szCs w:val="28"/>
        </w:rPr>
        <w:t>статье 79 БК РФ установлено</w:t>
      </w:r>
      <w:r w:rsidR="00395D1C">
        <w:rPr>
          <w:sz w:val="28"/>
          <w:szCs w:val="28"/>
        </w:rPr>
        <w:t>, что:</w:t>
      </w:r>
    </w:p>
    <w:p w:rsidR="00395D1C" w:rsidRDefault="00395D1C" w:rsidP="002825B4">
      <w:pPr>
        <w:pStyle w:val="aff4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6E1A38">
        <w:rPr>
          <w:sz w:val="28"/>
          <w:szCs w:val="28"/>
        </w:rPr>
        <w:t>в местных бюджетах, в том числе в рамках муниципальных программ, могут предусматриваться бюджетные ассигнования на осуществление бю</w:t>
      </w:r>
      <w:r w:rsidRPr="006E1A38">
        <w:rPr>
          <w:sz w:val="28"/>
          <w:szCs w:val="28"/>
        </w:rPr>
        <w:t>д</w:t>
      </w:r>
      <w:r w:rsidRPr="006E1A38">
        <w:rPr>
          <w:sz w:val="28"/>
          <w:szCs w:val="28"/>
        </w:rPr>
        <w:t>жетных инвестиций в форме капитальных вложений в объекты муниципал</w:t>
      </w:r>
      <w:r w:rsidRPr="006E1A38">
        <w:rPr>
          <w:sz w:val="28"/>
          <w:szCs w:val="28"/>
        </w:rPr>
        <w:t>ь</w:t>
      </w:r>
      <w:r w:rsidRPr="006E1A38">
        <w:rPr>
          <w:sz w:val="28"/>
          <w:szCs w:val="28"/>
        </w:rPr>
        <w:t xml:space="preserve">ной собственности в </w:t>
      </w:r>
      <w:r w:rsidRPr="006E1A38">
        <w:rPr>
          <w:i/>
          <w:sz w:val="28"/>
          <w:szCs w:val="28"/>
        </w:rPr>
        <w:t>соответствии с решениями о подготовке и реализации</w:t>
      </w:r>
      <w:r w:rsidRPr="006E1A38">
        <w:rPr>
          <w:sz w:val="28"/>
          <w:szCs w:val="28"/>
        </w:rPr>
        <w:t xml:space="preserve"> бюджетных инвестиций в указанные объекты</w:t>
      </w:r>
      <w:r>
        <w:rPr>
          <w:sz w:val="28"/>
          <w:szCs w:val="28"/>
        </w:rPr>
        <w:t>;</w:t>
      </w:r>
    </w:p>
    <w:p w:rsidR="00395D1C" w:rsidRDefault="00395D1C" w:rsidP="002825B4">
      <w:pPr>
        <w:pStyle w:val="aff4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03C11">
        <w:rPr>
          <w:sz w:val="28"/>
          <w:szCs w:val="28"/>
        </w:rPr>
        <w:t>бъекты капитального строительства, созданные в результате ос</w:t>
      </w:r>
      <w:r w:rsidRPr="00903C11">
        <w:rPr>
          <w:sz w:val="28"/>
          <w:szCs w:val="28"/>
        </w:rPr>
        <w:t>у</w:t>
      </w:r>
      <w:r w:rsidRPr="00903C11">
        <w:rPr>
          <w:sz w:val="28"/>
          <w:szCs w:val="28"/>
        </w:rPr>
        <w:t>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муниципальными учреждениями, муниципальными унитарными предприятиями с последу</w:t>
      </w:r>
      <w:r w:rsidRPr="00903C11">
        <w:rPr>
          <w:sz w:val="28"/>
          <w:szCs w:val="28"/>
        </w:rPr>
        <w:t>ю</w:t>
      </w:r>
      <w:r w:rsidRPr="00903C11">
        <w:rPr>
          <w:sz w:val="28"/>
          <w:szCs w:val="28"/>
        </w:rPr>
        <w:t>щим увеличением стоимости основных средств, находящихся на праве оп</w:t>
      </w:r>
      <w:r w:rsidRPr="00903C11">
        <w:rPr>
          <w:sz w:val="28"/>
          <w:szCs w:val="28"/>
        </w:rPr>
        <w:t>е</w:t>
      </w:r>
      <w:r w:rsidRPr="00903C11">
        <w:rPr>
          <w:sz w:val="28"/>
          <w:szCs w:val="28"/>
        </w:rPr>
        <w:t>ративного управления у муниципальных учреждений и муниципальных ун</w:t>
      </w:r>
      <w:r w:rsidRPr="00903C11">
        <w:rPr>
          <w:sz w:val="28"/>
          <w:szCs w:val="28"/>
        </w:rPr>
        <w:t>и</w:t>
      </w:r>
      <w:r w:rsidRPr="00903C11">
        <w:rPr>
          <w:sz w:val="28"/>
          <w:szCs w:val="28"/>
        </w:rPr>
        <w:t>тарных предприятий, или уставного фонда указанных предприятий, основа</w:t>
      </w:r>
      <w:r w:rsidRPr="00903C11">
        <w:rPr>
          <w:sz w:val="28"/>
          <w:szCs w:val="28"/>
        </w:rPr>
        <w:t>н</w:t>
      </w:r>
      <w:r w:rsidRPr="00903C11">
        <w:rPr>
          <w:sz w:val="28"/>
          <w:szCs w:val="28"/>
        </w:rPr>
        <w:t>ных на праве хозяйственного ведения, либо включаются в состав муниц</w:t>
      </w:r>
      <w:r w:rsidRPr="00903C11">
        <w:rPr>
          <w:sz w:val="28"/>
          <w:szCs w:val="28"/>
        </w:rPr>
        <w:t>и</w:t>
      </w:r>
      <w:r w:rsidRPr="00903C11">
        <w:rPr>
          <w:sz w:val="28"/>
          <w:szCs w:val="28"/>
        </w:rPr>
        <w:t>пальной казны</w:t>
      </w:r>
      <w:r>
        <w:rPr>
          <w:sz w:val="28"/>
          <w:szCs w:val="28"/>
        </w:rPr>
        <w:t>;</w:t>
      </w:r>
    </w:p>
    <w:p w:rsidR="00395D1C" w:rsidRPr="009C42DB" w:rsidRDefault="00395D1C" w:rsidP="002825B4">
      <w:pPr>
        <w:pStyle w:val="aff4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03C11">
        <w:rPr>
          <w:sz w:val="28"/>
          <w:szCs w:val="28"/>
        </w:rPr>
        <w:t>юджетные инвестиции в объекты муниципальной собственности и принятие решений о подготовке и реализации бюджетных инвестиций в ук</w:t>
      </w:r>
      <w:r w:rsidRPr="00903C11">
        <w:rPr>
          <w:sz w:val="28"/>
          <w:szCs w:val="28"/>
        </w:rPr>
        <w:t>а</w:t>
      </w:r>
      <w:r w:rsidRPr="00903C11">
        <w:rPr>
          <w:sz w:val="28"/>
          <w:szCs w:val="28"/>
        </w:rPr>
        <w:t xml:space="preserve">занные объекты осуществляются в </w:t>
      </w:r>
      <w:r w:rsidRPr="00903C11">
        <w:rPr>
          <w:b/>
          <w:i/>
          <w:sz w:val="28"/>
          <w:szCs w:val="28"/>
        </w:rPr>
        <w:t>порядках</w:t>
      </w:r>
      <w:r w:rsidRPr="00903C11">
        <w:rPr>
          <w:sz w:val="28"/>
          <w:szCs w:val="28"/>
        </w:rPr>
        <w:t>, установленных местной адм</w:t>
      </w:r>
      <w:r w:rsidRPr="00903C11">
        <w:rPr>
          <w:sz w:val="28"/>
          <w:szCs w:val="28"/>
        </w:rPr>
        <w:t>и</w:t>
      </w:r>
      <w:r w:rsidRPr="00903C11">
        <w:rPr>
          <w:sz w:val="28"/>
          <w:szCs w:val="28"/>
        </w:rPr>
        <w:t xml:space="preserve">нистрацией </w:t>
      </w:r>
      <w:r w:rsidRPr="009C42DB">
        <w:rPr>
          <w:sz w:val="28"/>
          <w:szCs w:val="28"/>
        </w:rPr>
        <w:t>муниципального образования.</w:t>
      </w:r>
    </w:p>
    <w:p w:rsidR="00395D1C" w:rsidRPr="009C42DB" w:rsidRDefault="00395D1C" w:rsidP="00395D1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C42DB">
        <w:rPr>
          <w:sz w:val="28"/>
          <w:szCs w:val="28"/>
        </w:rPr>
        <w:t>Во исполнение установленных требований БК РФ постановлением а</w:t>
      </w:r>
      <w:r w:rsidRPr="009C42DB">
        <w:rPr>
          <w:sz w:val="28"/>
          <w:szCs w:val="28"/>
        </w:rPr>
        <w:t>д</w:t>
      </w:r>
      <w:r w:rsidRPr="009C42DB">
        <w:rPr>
          <w:sz w:val="28"/>
          <w:szCs w:val="28"/>
        </w:rPr>
        <w:t>министрации города от 05.02.2015 № 208 (с изменениями) утвержден Пор</w:t>
      </w:r>
      <w:r w:rsidRPr="009C42DB">
        <w:rPr>
          <w:sz w:val="28"/>
          <w:szCs w:val="28"/>
        </w:rPr>
        <w:t>я</w:t>
      </w:r>
      <w:r w:rsidRPr="009C42DB">
        <w:rPr>
          <w:sz w:val="28"/>
          <w:szCs w:val="28"/>
        </w:rPr>
        <w:t>док принятия решения о подготовке и реализации бюджетных инвестиций в объекты муниципальной собственности за счет средств бюджета города (д</w:t>
      </w:r>
      <w:r w:rsidRPr="009C42DB">
        <w:rPr>
          <w:sz w:val="28"/>
          <w:szCs w:val="28"/>
        </w:rPr>
        <w:t>а</w:t>
      </w:r>
      <w:r w:rsidRPr="009C42DB">
        <w:rPr>
          <w:sz w:val="28"/>
          <w:szCs w:val="28"/>
        </w:rPr>
        <w:t xml:space="preserve">лее </w:t>
      </w:r>
      <w:r w:rsidR="00DA2089" w:rsidRPr="009C42DB">
        <w:rPr>
          <w:sz w:val="28"/>
          <w:szCs w:val="28"/>
        </w:rPr>
        <w:t>также</w:t>
      </w:r>
      <w:r w:rsidRPr="009C42DB">
        <w:rPr>
          <w:sz w:val="28"/>
          <w:szCs w:val="28"/>
        </w:rPr>
        <w:t xml:space="preserve"> – </w:t>
      </w:r>
      <w:r w:rsidR="00DA2089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остановление № 208</w:t>
      </w:r>
      <w:r w:rsidRPr="009C42DB">
        <w:rPr>
          <w:sz w:val="28"/>
          <w:szCs w:val="28"/>
        </w:rPr>
        <w:t>), которым утверждены:</w:t>
      </w:r>
    </w:p>
    <w:p w:rsidR="00395D1C" w:rsidRPr="00DA2089" w:rsidRDefault="00395D1C" w:rsidP="002825B4">
      <w:pPr>
        <w:pStyle w:val="aff4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9C42DB">
        <w:rPr>
          <w:sz w:val="28"/>
          <w:szCs w:val="28"/>
        </w:rPr>
        <w:lastRenderedPageBreak/>
        <w:t>Порядок принятия решения о подготовке и реализации бюджетных</w:t>
      </w:r>
      <w:r w:rsidRPr="00344863">
        <w:rPr>
          <w:sz w:val="28"/>
          <w:szCs w:val="28"/>
        </w:rPr>
        <w:t xml:space="preserve"> инвестиций в объекты муниципальной собственности за счет средств бюдж</w:t>
      </w:r>
      <w:r w:rsidRPr="00344863">
        <w:rPr>
          <w:sz w:val="28"/>
          <w:szCs w:val="28"/>
        </w:rPr>
        <w:t>е</w:t>
      </w:r>
      <w:r w:rsidRPr="00344863">
        <w:rPr>
          <w:sz w:val="28"/>
          <w:szCs w:val="28"/>
        </w:rPr>
        <w:t>та города</w:t>
      </w:r>
      <w:r>
        <w:rPr>
          <w:sz w:val="28"/>
          <w:szCs w:val="28"/>
        </w:rPr>
        <w:t xml:space="preserve"> согласно </w:t>
      </w:r>
      <w:r w:rsidRPr="00DA2089">
        <w:rPr>
          <w:sz w:val="28"/>
          <w:szCs w:val="28"/>
        </w:rPr>
        <w:t>приложению</w:t>
      </w:r>
      <w:r w:rsidR="00DA2089" w:rsidRPr="00DA2089">
        <w:rPr>
          <w:sz w:val="28"/>
          <w:szCs w:val="28"/>
        </w:rPr>
        <w:t xml:space="preserve"> 1 к П</w:t>
      </w:r>
      <w:r w:rsidRPr="00DA2089">
        <w:rPr>
          <w:sz w:val="28"/>
          <w:szCs w:val="28"/>
        </w:rPr>
        <w:t>остановлению № 208;</w:t>
      </w:r>
    </w:p>
    <w:p w:rsidR="00395D1C" w:rsidRPr="00DA2089" w:rsidRDefault="00395D1C" w:rsidP="002825B4">
      <w:pPr>
        <w:pStyle w:val="aff4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DA2089">
        <w:rPr>
          <w:sz w:val="28"/>
          <w:szCs w:val="28"/>
        </w:rPr>
        <w:t>Правила принятия решения об осуществлении закупки у единственн</w:t>
      </w:r>
      <w:r w:rsidRPr="00DA2089">
        <w:rPr>
          <w:sz w:val="28"/>
          <w:szCs w:val="28"/>
        </w:rPr>
        <w:t>о</w:t>
      </w:r>
      <w:r w:rsidRPr="00DA2089">
        <w:rPr>
          <w:sz w:val="28"/>
          <w:szCs w:val="28"/>
        </w:rPr>
        <w:t>го поставщика (подрядчика, исполнителя) нежилых зданий, строений, с</w:t>
      </w:r>
      <w:r w:rsidRPr="00DA2089">
        <w:rPr>
          <w:sz w:val="28"/>
          <w:szCs w:val="28"/>
        </w:rPr>
        <w:t>о</w:t>
      </w:r>
      <w:r w:rsidRPr="00DA2089">
        <w:rPr>
          <w:sz w:val="28"/>
          <w:szCs w:val="28"/>
        </w:rPr>
        <w:t>оружений, нежилых помещений согласно приложению 2 к</w:t>
      </w:r>
      <w:r w:rsidR="00DA2089" w:rsidRPr="00DA2089">
        <w:rPr>
          <w:sz w:val="28"/>
          <w:szCs w:val="28"/>
        </w:rPr>
        <w:t xml:space="preserve"> П</w:t>
      </w:r>
      <w:r w:rsidRPr="00DA2089">
        <w:rPr>
          <w:sz w:val="28"/>
          <w:szCs w:val="28"/>
        </w:rPr>
        <w:t>остановлению № 208.</w:t>
      </w:r>
    </w:p>
    <w:p w:rsidR="00395D1C" w:rsidRPr="00DA2089" w:rsidRDefault="00395D1C" w:rsidP="00395D1C">
      <w:pPr>
        <w:pStyle w:val="aff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 w:rsidRPr="00DA2089">
        <w:rPr>
          <w:sz w:val="28"/>
          <w:szCs w:val="28"/>
        </w:rPr>
        <w:t xml:space="preserve">В ходе экспертизы проекта Решения о бюджете города проведен анализ положений, содержащихся в </w:t>
      </w:r>
      <w:r w:rsidR="00DA2089" w:rsidRPr="00DA2089">
        <w:rPr>
          <w:sz w:val="28"/>
          <w:szCs w:val="28"/>
        </w:rPr>
        <w:t>П</w:t>
      </w:r>
      <w:r w:rsidRPr="00DA2089">
        <w:rPr>
          <w:sz w:val="28"/>
          <w:szCs w:val="28"/>
        </w:rPr>
        <w:t>остановлении №</w:t>
      </w:r>
      <w:r w:rsidR="00DA2089" w:rsidRPr="00DA2089">
        <w:rPr>
          <w:sz w:val="28"/>
          <w:szCs w:val="28"/>
        </w:rPr>
        <w:t xml:space="preserve"> </w:t>
      </w:r>
      <w:r w:rsidRPr="00DA2089">
        <w:rPr>
          <w:sz w:val="28"/>
          <w:szCs w:val="28"/>
        </w:rPr>
        <w:t>208, в результате которого установлено следующее:</w:t>
      </w:r>
    </w:p>
    <w:p w:rsidR="00395D1C" w:rsidRPr="009C42DB" w:rsidRDefault="00395D1C" w:rsidP="002825B4">
      <w:pPr>
        <w:pStyle w:val="aff4"/>
        <w:numPr>
          <w:ilvl w:val="0"/>
          <w:numId w:val="3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proofErr w:type="gramStart"/>
      <w:r w:rsidRPr="00DA2089">
        <w:rPr>
          <w:sz w:val="28"/>
          <w:szCs w:val="28"/>
        </w:rPr>
        <w:t xml:space="preserve">Порядок принятия решения о подготовке и реализации бюджетных инвестиций в </w:t>
      </w:r>
      <w:r w:rsidRPr="009C42DB">
        <w:rPr>
          <w:sz w:val="28"/>
          <w:szCs w:val="28"/>
        </w:rPr>
        <w:t>объекты муниципальной собственности за счет средства бю</w:t>
      </w:r>
      <w:r w:rsidRPr="009C42DB">
        <w:rPr>
          <w:sz w:val="28"/>
          <w:szCs w:val="28"/>
        </w:rPr>
        <w:t>д</w:t>
      </w:r>
      <w:r w:rsidRPr="009C42DB">
        <w:rPr>
          <w:sz w:val="28"/>
          <w:szCs w:val="28"/>
        </w:rPr>
        <w:t xml:space="preserve">жета города (далее </w:t>
      </w:r>
      <w:r w:rsidR="00DA2089" w:rsidRPr="009C42DB">
        <w:rPr>
          <w:sz w:val="28"/>
          <w:szCs w:val="28"/>
        </w:rPr>
        <w:t>также</w:t>
      </w:r>
      <w:r w:rsidRPr="009C42DB">
        <w:rPr>
          <w:sz w:val="28"/>
          <w:szCs w:val="28"/>
        </w:rPr>
        <w:t xml:space="preserve"> – </w:t>
      </w:r>
      <w:r w:rsidRPr="009C42DB">
        <w:rPr>
          <w:i/>
          <w:sz w:val="28"/>
          <w:szCs w:val="28"/>
        </w:rPr>
        <w:t>Порядок</w:t>
      </w:r>
      <w:r w:rsidRPr="009C42DB">
        <w:rPr>
          <w:sz w:val="28"/>
          <w:szCs w:val="28"/>
        </w:rPr>
        <w:t>)  определяет правила принятия решения о подготовке и реализации бюджетных инвестиций за счет средств бюджета города в объекты капитального строительства муниципальной собственности в форме капитальных вложений в основные средства, находящиеся (которые будут находиться) в муниципальной собственности, в том числе правила</w:t>
      </w:r>
      <w:proofErr w:type="gramEnd"/>
      <w:r w:rsidRPr="009C42DB">
        <w:rPr>
          <w:sz w:val="28"/>
          <w:szCs w:val="28"/>
        </w:rPr>
        <w:t xml:space="preserve"> формирования</w:t>
      </w:r>
      <w:r w:rsidRPr="009C42DB">
        <w:rPr>
          <w:i/>
          <w:sz w:val="28"/>
          <w:szCs w:val="28"/>
        </w:rPr>
        <w:t xml:space="preserve"> перечня объектов</w:t>
      </w:r>
      <w:r w:rsidRPr="009C42DB">
        <w:rPr>
          <w:sz w:val="28"/>
          <w:szCs w:val="28"/>
        </w:rPr>
        <w:t xml:space="preserve"> капитального строительства муниципал</w:t>
      </w:r>
      <w:r w:rsidRPr="009C42DB">
        <w:rPr>
          <w:sz w:val="28"/>
          <w:szCs w:val="28"/>
        </w:rPr>
        <w:t>ь</w:t>
      </w:r>
      <w:r w:rsidRPr="009C42DB">
        <w:rPr>
          <w:sz w:val="28"/>
          <w:szCs w:val="28"/>
        </w:rPr>
        <w:t xml:space="preserve">ной собственности; </w:t>
      </w:r>
    </w:p>
    <w:p w:rsidR="00395D1C" w:rsidRDefault="00395D1C" w:rsidP="002825B4">
      <w:pPr>
        <w:pStyle w:val="aff4"/>
        <w:numPr>
          <w:ilvl w:val="0"/>
          <w:numId w:val="3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proofErr w:type="gramStart"/>
      <w:r w:rsidRPr="009C42DB">
        <w:rPr>
          <w:sz w:val="28"/>
          <w:szCs w:val="28"/>
        </w:rPr>
        <w:t>Правила  принятия решения об осуществлении закупки у единстве</w:t>
      </w:r>
      <w:r w:rsidRPr="009C42DB">
        <w:rPr>
          <w:sz w:val="28"/>
          <w:szCs w:val="28"/>
        </w:rPr>
        <w:t>н</w:t>
      </w:r>
      <w:r w:rsidRPr="009C42DB">
        <w:rPr>
          <w:sz w:val="28"/>
          <w:szCs w:val="28"/>
        </w:rPr>
        <w:t>ного поставщика (подрядчика, исполнителя) нежилых зданий, строений, с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оружений, нежилых помещений (</w:t>
      </w:r>
      <w:r w:rsidRPr="009C42DB">
        <w:rPr>
          <w:i/>
          <w:sz w:val="28"/>
          <w:szCs w:val="28"/>
        </w:rPr>
        <w:t xml:space="preserve">далее </w:t>
      </w:r>
      <w:r w:rsidR="00DA2089" w:rsidRPr="009C42DB">
        <w:rPr>
          <w:i/>
          <w:sz w:val="28"/>
          <w:szCs w:val="28"/>
        </w:rPr>
        <w:t>также</w:t>
      </w:r>
      <w:r w:rsidRPr="009C42DB">
        <w:rPr>
          <w:i/>
          <w:sz w:val="28"/>
          <w:szCs w:val="28"/>
        </w:rPr>
        <w:t xml:space="preserve"> – Правила</w:t>
      </w:r>
      <w:r w:rsidRPr="009C42DB">
        <w:rPr>
          <w:sz w:val="28"/>
          <w:szCs w:val="28"/>
        </w:rPr>
        <w:t>) определяют пр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цедуру принятия решения об осуществлении закупки  у единственного п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ставщика (подрядчика, исполнителя) нежилых зданий, строений, сооруж</w:t>
      </w:r>
      <w:r w:rsidRPr="009C42DB">
        <w:rPr>
          <w:sz w:val="28"/>
          <w:szCs w:val="28"/>
        </w:rPr>
        <w:t>е</w:t>
      </w:r>
      <w:r w:rsidRPr="009C42DB">
        <w:rPr>
          <w:sz w:val="28"/>
          <w:szCs w:val="28"/>
        </w:rPr>
        <w:t>ний, нежилых помещений (далее – объекты недвижимого имущества) за счет субсидий, и содержит порядок принятия решения на приобретение</w:t>
      </w:r>
      <w:r>
        <w:rPr>
          <w:sz w:val="28"/>
          <w:szCs w:val="28"/>
        </w:rPr>
        <w:t xml:space="preserve"> объектов недвижимого имущества в муниципальную собственность за счет</w:t>
      </w:r>
      <w:proofErr w:type="gramEnd"/>
      <w:r>
        <w:rPr>
          <w:sz w:val="28"/>
          <w:szCs w:val="28"/>
        </w:rPr>
        <w:t xml:space="preserve"> средств бюджета города. </w:t>
      </w:r>
    </w:p>
    <w:p w:rsidR="00395D1C" w:rsidRDefault="00395D1C" w:rsidP="00395D1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Статьей 4 </w:t>
      </w:r>
      <w:r w:rsidRPr="0081551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155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15514">
        <w:rPr>
          <w:sz w:val="28"/>
          <w:szCs w:val="28"/>
        </w:rPr>
        <w:t xml:space="preserve"> от 25.02.1999 </w:t>
      </w:r>
      <w:r>
        <w:rPr>
          <w:sz w:val="28"/>
          <w:szCs w:val="28"/>
        </w:rPr>
        <w:t>№</w:t>
      </w:r>
      <w:r w:rsidRPr="00815514">
        <w:rPr>
          <w:sz w:val="28"/>
          <w:szCs w:val="28"/>
        </w:rPr>
        <w:t xml:space="preserve"> 39-ФЗ </w:t>
      </w:r>
      <w:r>
        <w:rPr>
          <w:sz w:val="28"/>
          <w:szCs w:val="28"/>
        </w:rPr>
        <w:t>«</w:t>
      </w:r>
      <w:r w:rsidRPr="00815514">
        <w:rPr>
          <w:sz w:val="28"/>
          <w:szCs w:val="28"/>
        </w:rPr>
        <w:t>Об инвестиц</w:t>
      </w:r>
      <w:r w:rsidRPr="00815514">
        <w:rPr>
          <w:sz w:val="28"/>
          <w:szCs w:val="28"/>
        </w:rPr>
        <w:t>и</w:t>
      </w:r>
      <w:r w:rsidRPr="00815514">
        <w:rPr>
          <w:sz w:val="28"/>
          <w:szCs w:val="28"/>
        </w:rPr>
        <w:t>онной деятельности в Российской Федерации, осуществляемой в форме к</w:t>
      </w:r>
      <w:r w:rsidRPr="00815514">
        <w:rPr>
          <w:sz w:val="28"/>
          <w:szCs w:val="28"/>
        </w:rPr>
        <w:t>а</w:t>
      </w:r>
      <w:r w:rsidRPr="00815514">
        <w:rPr>
          <w:sz w:val="28"/>
          <w:szCs w:val="28"/>
        </w:rPr>
        <w:t>питальных вложений</w:t>
      </w:r>
      <w:r>
        <w:rPr>
          <w:sz w:val="28"/>
          <w:szCs w:val="28"/>
        </w:rPr>
        <w:t xml:space="preserve">» предусмотрено, что: </w:t>
      </w:r>
    </w:p>
    <w:p w:rsidR="00395D1C" w:rsidRPr="005225F7" w:rsidRDefault="00395D1C" w:rsidP="002825B4">
      <w:pPr>
        <w:pStyle w:val="aff4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5225F7">
        <w:rPr>
          <w:sz w:val="28"/>
          <w:szCs w:val="28"/>
        </w:rPr>
        <w:t>субъектами инвестиционной деятельности, осуществляемой в форме капитальных вложений, являются инвесторы, заказчики, подрядчики, пол</w:t>
      </w:r>
      <w:r w:rsidRPr="005225F7">
        <w:rPr>
          <w:sz w:val="28"/>
          <w:szCs w:val="28"/>
        </w:rPr>
        <w:t>ь</w:t>
      </w:r>
      <w:r w:rsidRPr="005225F7">
        <w:rPr>
          <w:sz w:val="28"/>
          <w:szCs w:val="28"/>
        </w:rPr>
        <w:t>зователи объектов капитальных вложений и другие лица</w:t>
      </w:r>
      <w:r>
        <w:rPr>
          <w:sz w:val="28"/>
          <w:szCs w:val="28"/>
        </w:rPr>
        <w:t>;</w:t>
      </w:r>
    </w:p>
    <w:p w:rsidR="00395D1C" w:rsidRDefault="00395D1C" w:rsidP="002825B4">
      <w:pPr>
        <w:pStyle w:val="aff4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5225F7">
        <w:rPr>
          <w:sz w:val="28"/>
          <w:szCs w:val="28"/>
        </w:rPr>
        <w:t>нвесторы осуществляют капитальные вложения на территории Ро</w:t>
      </w:r>
      <w:r w:rsidRPr="005225F7">
        <w:rPr>
          <w:sz w:val="28"/>
          <w:szCs w:val="28"/>
        </w:rPr>
        <w:t>с</w:t>
      </w:r>
      <w:r w:rsidRPr="005225F7">
        <w:rPr>
          <w:sz w:val="28"/>
          <w:szCs w:val="28"/>
        </w:rPr>
        <w:t>сийской Федерации с использованием собственных и (или) привлеченных средств в соответствии с законодательством Российской Федерации;</w:t>
      </w:r>
    </w:p>
    <w:p w:rsidR="00395D1C" w:rsidRDefault="00395D1C" w:rsidP="002825B4">
      <w:pPr>
        <w:pStyle w:val="aff4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0365A7">
        <w:rPr>
          <w:sz w:val="28"/>
          <w:szCs w:val="28"/>
        </w:rPr>
        <w:t>нвесторами могут быть физические и юридические лица, создава</w:t>
      </w:r>
      <w:r w:rsidRPr="000365A7">
        <w:rPr>
          <w:sz w:val="28"/>
          <w:szCs w:val="28"/>
        </w:rPr>
        <w:t>е</w:t>
      </w:r>
      <w:r w:rsidRPr="000365A7">
        <w:rPr>
          <w:sz w:val="28"/>
          <w:szCs w:val="28"/>
        </w:rPr>
        <w:t>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</w:t>
      </w:r>
      <w:r w:rsidRPr="000365A7">
        <w:rPr>
          <w:sz w:val="28"/>
          <w:szCs w:val="28"/>
        </w:rPr>
        <w:t>и</w:t>
      </w:r>
      <w:r w:rsidRPr="000365A7">
        <w:rPr>
          <w:sz w:val="28"/>
          <w:szCs w:val="28"/>
        </w:rPr>
        <w:t>нимательской деятельности</w:t>
      </w:r>
      <w:r>
        <w:rPr>
          <w:sz w:val="28"/>
          <w:szCs w:val="28"/>
        </w:rPr>
        <w:t>;</w:t>
      </w:r>
    </w:p>
    <w:p w:rsidR="00395D1C" w:rsidRDefault="00395D1C" w:rsidP="002825B4">
      <w:pPr>
        <w:pStyle w:val="aff4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0365A7">
        <w:rPr>
          <w:sz w:val="28"/>
          <w:szCs w:val="28"/>
        </w:rPr>
        <w:t>аказчики - уполномоченные на то инвесторами физические и юрид</w:t>
      </w:r>
      <w:r w:rsidRPr="000365A7">
        <w:rPr>
          <w:sz w:val="28"/>
          <w:szCs w:val="28"/>
        </w:rPr>
        <w:t>и</w:t>
      </w:r>
      <w:r w:rsidRPr="000365A7">
        <w:rPr>
          <w:sz w:val="28"/>
          <w:szCs w:val="28"/>
        </w:rPr>
        <w:t>ческие лица, которые осуществляют реализацию инвестиционных проектов</w:t>
      </w:r>
      <w:r>
        <w:rPr>
          <w:sz w:val="28"/>
          <w:szCs w:val="28"/>
        </w:rPr>
        <w:t>.</w:t>
      </w:r>
      <w:r w:rsidRPr="005225F7">
        <w:rPr>
          <w:sz w:val="28"/>
          <w:szCs w:val="28"/>
        </w:rPr>
        <w:t xml:space="preserve"> </w:t>
      </w:r>
      <w:r w:rsidRPr="000365A7">
        <w:rPr>
          <w:sz w:val="28"/>
          <w:szCs w:val="28"/>
        </w:rPr>
        <w:lastRenderedPageBreak/>
        <w:t>При этом заказчик, не являющийся инвестором, наделяется правами влад</w:t>
      </w:r>
      <w:r w:rsidRPr="000365A7">
        <w:rPr>
          <w:sz w:val="28"/>
          <w:szCs w:val="28"/>
        </w:rPr>
        <w:t>е</w:t>
      </w:r>
      <w:r w:rsidRPr="000365A7">
        <w:rPr>
          <w:sz w:val="28"/>
          <w:szCs w:val="28"/>
        </w:rPr>
        <w:t>ния, пользования и распоряжения капитальными вложениями на период и в пределах полномочий, которые установлены договором и (или) госуда</w:t>
      </w:r>
      <w:r w:rsidRPr="000365A7">
        <w:rPr>
          <w:sz w:val="28"/>
          <w:szCs w:val="28"/>
        </w:rPr>
        <w:t>р</w:t>
      </w:r>
      <w:r w:rsidRPr="000365A7">
        <w:rPr>
          <w:sz w:val="28"/>
          <w:szCs w:val="28"/>
        </w:rPr>
        <w:t>ственным контрактом в соответствии с законодательством РФ (абз. 2 п. 3 ст. 4 данного Закона)</w:t>
      </w:r>
      <w:r>
        <w:rPr>
          <w:sz w:val="28"/>
          <w:szCs w:val="28"/>
        </w:rPr>
        <w:t>.</w:t>
      </w:r>
    </w:p>
    <w:p w:rsidR="00395D1C" w:rsidRPr="00A404D8" w:rsidRDefault="00395D1C" w:rsidP="00395D1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выше названных требований, на основании пункта  </w:t>
      </w:r>
      <w:r w:rsidRPr="00534E5C">
        <w:rPr>
          <w:sz w:val="28"/>
          <w:szCs w:val="28"/>
        </w:rPr>
        <w:t xml:space="preserve">1.2. </w:t>
      </w:r>
      <w:proofErr w:type="gramStart"/>
      <w:r w:rsidRPr="00352BB4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администрация города уполномочила в качестве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заказчика, осуществляющего реализацию инвестиционных проектов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да, </w:t>
      </w:r>
      <w:r w:rsidRPr="00534E5C">
        <w:rPr>
          <w:sz w:val="28"/>
          <w:szCs w:val="28"/>
        </w:rPr>
        <w:t>муниципальное казенное учреждение «Управление капитального стро</w:t>
      </w:r>
      <w:r w:rsidRPr="00534E5C">
        <w:rPr>
          <w:sz w:val="28"/>
          <w:szCs w:val="28"/>
        </w:rPr>
        <w:t>и</w:t>
      </w:r>
      <w:r w:rsidRPr="00534E5C">
        <w:rPr>
          <w:sz w:val="28"/>
          <w:szCs w:val="28"/>
        </w:rPr>
        <w:t>тельства города Нижневартовска»</w:t>
      </w:r>
      <w:r>
        <w:rPr>
          <w:sz w:val="28"/>
          <w:szCs w:val="28"/>
        </w:rPr>
        <w:t>, созданное на основании распоряжение администрации города от 28.07.2011 №</w:t>
      </w:r>
      <w:r w:rsidR="00DA2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1167-р «О создании муниципального казенного учреждения «Управление капитального строительства города Нижневартовска». </w:t>
      </w:r>
      <w:proofErr w:type="gramEnd"/>
    </w:p>
    <w:p w:rsidR="00395D1C" w:rsidRPr="00344863" w:rsidRDefault="00395D1C" w:rsidP="00395D1C">
      <w:pPr>
        <w:pStyle w:val="aff4"/>
        <w:tabs>
          <w:tab w:val="left" w:pos="0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силу пунктов 2.4, 2.5 </w:t>
      </w:r>
      <w:r w:rsidRPr="00635BA5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реализация бюджетных инвестиций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 заказчиком осуществляется на основании муниципальных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трактов, заключенных в целях проектирования, строительства (реконстру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ции) объектов капитального строительства. Заключение муниципальных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трактов осуществляется в соответствии с действующим законодательством Российской Федерации.</w:t>
      </w:r>
    </w:p>
    <w:p w:rsidR="00395D1C" w:rsidRDefault="00395D1C" w:rsidP="00395D1C">
      <w:pPr>
        <w:pStyle w:val="aff4"/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344863">
        <w:rPr>
          <w:sz w:val="28"/>
          <w:szCs w:val="28"/>
        </w:rPr>
        <w:t>о результатам анализа вышеназванных Порядка и Правил устано</w:t>
      </w:r>
      <w:r w:rsidR="00DA2089">
        <w:rPr>
          <w:sz w:val="28"/>
          <w:szCs w:val="28"/>
        </w:rPr>
        <w:t>влены следующие замечания.</w:t>
      </w:r>
      <w:r w:rsidRPr="00344863">
        <w:rPr>
          <w:sz w:val="28"/>
          <w:szCs w:val="28"/>
        </w:rPr>
        <w:t xml:space="preserve"> </w:t>
      </w:r>
    </w:p>
    <w:p w:rsidR="00395D1C" w:rsidRDefault="00DA2089" w:rsidP="00DA2089">
      <w:pPr>
        <w:pStyle w:val="aff4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395D1C" w:rsidRPr="00144E5C">
        <w:rPr>
          <w:sz w:val="28"/>
          <w:szCs w:val="28"/>
        </w:rPr>
        <w:t xml:space="preserve">аименование </w:t>
      </w:r>
      <w:r w:rsidR="00395D1C" w:rsidRPr="00B110DA">
        <w:rPr>
          <w:i/>
          <w:sz w:val="28"/>
          <w:szCs w:val="28"/>
        </w:rPr>
        <w:t>постановления № 208</w:t>
      </w:r>
      <w:r w:rsidR="00395D1C">
        <w:rPr>
          <w:sz w:val="28"/>
          <w:szCs w:val="28"/>
        </w:rPr>
        <w:t xml:space="preserve"> </w:t>
      </w:r>
      <w:r w:rsidR="00395D1C" w:rsidRPr="00144E5C">
        <w:rPr>
          <w:sz w:val="28"/>
          <w:szCs w:val="28"/>
        </w:rPr>
        <w:t>не полностью соответствует его содержанию, так как включает</w:t>
      </w:r>
      <w:r w:rsidR="00395D1C">
        <w:rPr>
          <w:sz w:val="28"/>
          <w:szCs w:val="28"/>
        </w:rPr>
        <w:t xml:space="preserve"> как порядок принятия решения о подготовке и реализации бюджетных инвестиций в объекты муниципальной собственн</w:t>
      </w:r>
      <w:r w:rsidR="00395D1C">
        <w:rPr>
          <w:sz w:val="28"/>
          <w:szCs w:val="28"/>
        </w:rPr>
        <w:t>о</w:t>
      </w:r>
      <w:r w:rsidR="00395D1C">
        <w:rPr>
          <w:sz w:val="28"/>
          <w:szCs w:val="28"/>
        </w:rPr>
        <w:t xml:space="preserve">сти за счет средств бюджета города, так и </w:t>
      </w:r>
      <w:r w:rsidR="00395D1C" w:rsidRPr="00144E5C">
        <w:rPr>
          <w:sz w:val="28"/>
          <w:szCs w:val="28"/>
        </w:rPr>
        <w:t>положения, регулирующие проц</w:t>
      </w:r>
      <w:r w:rsidR="00395D1C" w:rsidRPr="00144E5C">
        <w:rPr>
          <w:sz w:val="28"/>
          <w:szCs w:val="28"/>
        </w:rPr>
        <w:t>е</w:t>
      </w:r>
      <w:r w:rsidR="00395D1C" w:rsidRPr="00144E5C">
        <w:rPr>
          <w:sz w:val="28"/>
          <w:szCs w:val="28"/>
        </w:rPr>
        <w:t>дуру принятия решения о приобретении объектов недвижимого имущества в му</w:t>
      </w:r>
      <w:r>
        <w:rPr>
          <w:sz w:val="28"/>
          <w:szCs w:val="28"/>
        </w:rPr>
        <w:t>ниципальную собственность.</w:t>
      </w:r>
    </w:p>
    <w:p w:rsidR="00395D1C" w:rsidRPr="00DA2089" w:rsidRDefault="00DA2089" w:rsidP="00DA2089">
      <w:pPr>
        <w:pStyle w:val="aff4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395D1C" w:rsidRPr="00DA2089">
        <w:rPr>
          <w:sz w:val="28"/>
          <w:szCs w:val="28"/>
        </w:rPr>
        <w:t xml:space="preserve"> Правилах принятия решения о подготовке и реализации бюджетных инвестиций за счет средств бюджета города, утвержденных разделом 2 П</w:t>
      </w:r>
      <w:r w:rsidR="00395D1C" w:rsidRPr="00DA2089">
        <w:rPr>
          <w:sz w:val="28"/>
          <w:szCs w:val="28"/>
        </w:rPr>
        <w:t>о</w:t>
      </w:r>
      <w:r w:rsidR="00395D1C" w:rsidRPr="00DA2089">
        <w:rPr>
          <w:sz w:val="28"/>
          <w:szCs w:val="28"/>
        </w:rPr>
        <w:t>рядка</w:t>
      </w:r>
      <w:r w:rsidR="00395D1C" w:rsidRPr="003B2350">
        <w:rPr>
          <w:sz w:val="28"/>
          <w:szCs w:val="28"/>
        </w:rPr>
        <w:t>, отсутствуют положения,</w:t>
      </w:r>
      <w:r w:rsidR="00395D1C" w:rsidRPr="00DA2089">
        <w:rPr>
          <w:sz w:val="28"/>
          <w:szCs w:val="28"/>
        </w:rPr>
        <w:t xml:space="preserve"> регламентирующие порядок принятия реш</w:t>
      </w:r>
      <w:r w:rsidR="00395D1C" w:rsidRPr="00DA2089">
        <w:rPr>
          <w:sz w:val="28"/>
          <w:szCs w:val="28"/>
        </w:rPr>
        <w:t>е</w:t>
      </w:r>
      <w:r w:rsidR="00395D1C" w:rsidRPr="00DA2089">
        <w:rPr>
          <w:sz w:val="28"/>
          <w:szCs w:val="28"/>
        </w:rPr>
        <w:t>ния о подготовке и реализации бюджетных инвестиций, а именно:</w:t>
      </w:r>
    </w:p>
    <w:p w:rsidR="00395D1C" w:rsidRDefault="00395D1C" w:rsidP="002825B4">
      <w:pPr>
        <w:pStyle w:val="aff4"/>
        <w:numPr>
          <w:ilvl w:val="0"/>
          <w:numId w:val="5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подготовки проекта решения </w:t>
      </w:r>
      <w:r w:rsidRPr="00455B75">
        <w:rPr>
          <w:sz w:val="28"/>
          <w:szCs w:val="28"/>
        </w:rPr>
        <w:t>о подготовке и реализации бюджетных инвестиций</w:t>
      </w:r>
      <w:r>
        <w:rPr>
          <w:sz w:val="28"/>
          <w:szCs w:val="28"/>
        </w:rPr>
        <w:t>;</w:t>
      </w:r>
    </w:p>
    <w:p w:rsidR="00395D1C" w:rsidRDefault="00395D1C" w:rsidP="002825B4">
      <w:pPr>
        <w:pStyle w:val="aff4"/>
        <w:numPr>
          <w:ilvl w:val="0"/>
          <w:numId w:val="5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 w:rsidRPr="00E72922">
        <w:rPr>
          <w:sz w:val="28"/>
          <w:szCs w:val="28"/>
        </w:rPr>
        <w:t>содержани</w:t>
      </w:r>
      <w:r>
        <w:rPr>
          <w:sz w:val="28"/>
          <w:szCs w:val="28"/>
        </w:rPr>
        <w:t>и</w:t>
      </w:r>
      <w:r w:rsidRPr="00E72922">
        <w:rPr>
          <w:sz w:val="28"/>
          <w:szCs w:val="28"/>
        </w:rPr>
        <w:t xml:space="preserve"> </w:t>
      </w:r>
      <w:r w:rsidRPr="00455B75">
        <w:rPr>
          <w:sz w:val="28"/>
          <w:szCs w:val="28"/>
        </w:rPr>
        <w:t>проекта решения</w:t>
      </w:r>
      <w:r w:rsidRPr="00B110DA">
        <w:rPr>
          <w:i/>
          <w:sz w:val="28"/>
          <w:szCs w:val="28"/>
        </w:rPr>
        <w:t xml:space="preserve"> </w:t>
      </w:r>
      <w:r w:rsidRPr="00E72922">
        <w:rPr>
          <w:sz w:val="28"/>
          <w:szCs w:val="28"/>
        </w:rPr>
        <w:t>в отношении объекта кап</w:t>
      </w:r>
      <w:r w:rsidRPr="00E72922">
        <w:rPr>
          <w:sz w:val="28"/>
          <w:szCs w:val="28"/>
        </w:rPr>
        <w:t>и</w:t>
      </w:r>
      <w:r w:rsidRPr="00E72922">
        <w:rPr>
          <w:sz w:val="28"/>
          <w:szCs w:val="28"/>
        </w:rPr>
        <w:t>тального строительства либо объекта недвижимого имущества</w:t>
      </w:r>
      <w:r>
        <w:rPr>
          <w:sz w:val="28"/>
          <w:szCs w:val="28"/>
        </w:rPr>
        <w:t xml:space="preserve">, позволяющие </w:t>
      </w:r>
      <w:r w:rsidRPr="00C13553">
        <w:rPr>
          <w:sz w:val="28"/>
          <w:szCs w:val="28"/>
        </w:rPr>
        <w:t>оценить социально-экономическую эффективность бюджетных инвестиций</w:t>
      </w:r>
      <w:r>
        <w:rPr>
          <w:sz w:val="28"/>
          <w:szCs w:val="28"/>
        </w:rPr>
        <w:t xml:space="preserve"> и включающие следующие критерии: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E72922">
        <w:rPr>
          <w:sz w:val="28"/>
          <w:szCs w:val="28"/>
        </w:rPr>
        <w:t xml:space="preserve"> объекта инвестиций согласно проектной докуме</w:t>
      </w:r>
      <w:r w:rsidRPr="00E72922">
        <w:rPr>
          <w:sz w:val="28"/>
          <w:szCs w:val="28"/>
        </w:rPr>
        <w:t>н</w:t>
      </w:r>
      <w:r w:rsidRPr="00E72922">
        <w:rPr>
          <w:sz w:val="28"/>
          <w:szCs w:val="28"/>
        </w:rPr>
        <w:t>тации (паспорту инвестиционного проекта - в случае отсутствия утвержде</w:t>
      </w:r>
      <w:r w:rsidRPr="00E72922">
        <w:rPr>
          <w:sz w:val="28"/>
          <w:szCs w:val="28"/>
        </w:rPr>
        <w:t>н</w:t>
      </w:r>
      <w:r w:rsidRPr="00E72922">
        <w:rPr>
          <w:sz w:val="28"/>
          <w:szCs w:val="28"/>
        </w:rPr>
        <w:t xml:space="preserve">ной проектной документации на дату подготовки заявки); 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t>направление бюджетного инвестирования (строительство, реко</w:t>
      </w:r>
      <w:r w:rsidRPr="00E72922">
        <w:rPr>
          <w:sz w:val="28"/>
          <w:szCs w:val="28"/>
        </w:rPr>
        <w:t>н</w:t>
      </w:r>
      <w:r w:rsidRPr="00E72922">
        <w:rPr>
          <w:sz w:val="28"/>
          <w:szCs w:val="28"/>
        </w:rPr>
        <w:t>струкция, приобретение); наименовани</w:t>
      </w:r>
      <w:r>
        <w:rPr>
          <w:sz w:val="28"/>
          <w:szCs w:val="28"/>
        </w:rPr>
        <w:t>е</w:t>
      </w:r>
      <w:r w:rsidRPr="00E72922">
        <w:rPr>
          <w:sz w:val="28"/>
          <w:szCs w:val="28"/>
        </w:rPr>
        <w:t xml:space="preserve"> главного распорядителя средств; 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E72922">
        <w:rPr>
          <w:sz w:val="28"/>
          <w:szCs w:val="28"/>
        </w:rPr>
        <w:t xml:space="preserve"> муниципального заказчика (заказчика-застройщика); 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lastRenderedPageBreak/>
        <w:t>мощност</w:t>
      </w:r>
      <w:r>
        <w:rPr>
          <w:sz w:val="28"/>
          <w:szCs w:val="28"/>
        </w:rPr>
        <w:t>ь</w:t>
      </w:r>
      <w:r w:rsidRPr="00E72922">
        <w:rPr>
          <w:sz w:val="28"/>
          <w:szCs w:val="28"/>
        </w:rPr>
        <w:t xml:space="preserve"> (прирост мощности) объекта инвестиций, подлежащая вводу; срок ввода в эксплуатацию (в действие) объекта инвестиций; 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t>сведения об изменении назначения объекта в случае, если такое изменение планируется произвести в ходе реконструкции этого объекта;</w:t>
      </w:r>
      <w:r>
        <w:rPr>
          <w:sz w:val="28"/>
          <w:szCs w:val="28"/>
        </w:rPr>
        <w:t xml:space="preserve"> </w:t>
      </w:r>
      <w:r w:rsidRPr="00E72922">
        <w:rPr>
          <w:sz w:val="28"/>
          <w:szCs w:val="28"/>
        </w:rPr>
        <w:t xml:space="preserve"> </w:t>
      </w:r>
    </w:p>
    <w:p w:rsidR="00395D1C" w:rsidRDefault="00395D1C" w:rsidP="002825B4">
      <w:pPr>
        <w:pStyle w:val="aff4"/>
        <w:numPr>
          <w:ilvl w:val="0"/>
          <w:numId w:val="53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E72922">
        <w:rPr>
          <w:sz w:val="28"/>
          <w:szCs w:val="28"/>
        </w:rPr>
        <w:t>иная информация (сведения, документы</w:t>
      </w:r>
      <w:r>
        <w:rPr>
          <w:sz w:val="28"/>
          <w:szCs w:val="28"/>
        </w:rPr>
        <w:t>)</w:t>
      </w:r>
      <w:r w:rsidRPr="00E72922">
        <w:rPr>
          <w:sz w:val="28"/>
          <w:szCs w:val="28"/>
        </w:rPr>
        <w:t>;</w:t>
      </w:r>
    </w:p>
    <w:p w:rsidR="00395D1C" w:rsidRPr="009C42DB" w:rsidRDefault="00395D1C" w:rsidP="002825B4">
      <w:pPr>
        <w:pStyle w:val="aff4"/>
        <w:numPr>
          <w:ilvl w:val="0"/>
          <w:numId w:val="5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9C42DB">
        <w:rPr>
          <w:sz w:val="28"/>
          <w:szCs w:val="28"/>
        </w:rPr>
        <w:t>порядок изменения решений о подготовки и реализации бюджетных инвестиций в объе</w:t>
      </w:r>
      <w:r w:rsidR="00DA2089" w:rsidRPr="009C42DB">
        <w:rPr>
          <w:sz w:val="28"/>
          <w:szCs w:val="28"/>
        </w:rPr>
        <w:t>кты муниципальной собственности.</w:t>
      </w:r>
    </w:p>
    <w:p w:rsidR="00395D1C" w:rsidRPr="003B2350" w:rsidRDefault="00DA2089" w:rsidP="002825B4">
      <w:pPr>
        <w:pStyle w:val="aff4"/>
        <w:numPr>
          <w:ilvl w:val="0"/>
          <w:numId w:val="3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9C42DB">
        <w:rPr>
          <w:sz w:val="28"/>
          <w:szCs w:val="28"/>
        </w:rPr>
        <w:t>С</w:t>
      </w:r>
      <w:r w:rsidR="00395D1C" w:rsidRPr="009C42DB">
        <w:rPr>
          <w:sz w:val="28"/>
          <w:szCs w:val="28"/>
        </w:rPr>
        <w:t>огласно пункту 3.4. Порядка включение объектов в Перечень объе</w:t>
      </w:r>
      <w:r w:rsidR="00395D1C" w:rsidRPr="009C42DB">
        <w:rPr>
          <w:sz w:val="28"/>
          <w:szCs w:val="28"/>
        </w:rPr>
        <w:t>к</w:t>
      </w:r>
      <w:r w:rsidR="00395D1C" w:rsidRPr="009C42DB">
        <w:rPr>
          <w:sz w:val="28"/>
          <w:szCs w:val="28"/>
        </w:rPr>
        <w:t xml:space="preserve">тов капитального строительства муниципальной собственности (далее </w:t>
      </w:r>
      <w:r w:rsidRPr="009C42DB">
        <w:rPr>
          <w:sz w:val="28"/>
          <w:szCs w:val="28"/>
        </w:rPr>
        <w:t>также</w:t>
      </w:r>
      <w:r w:rsidR="00395D1C" w:rsidRPr="009C42DB">
        <w:rPr>
          <w:sz w:val="28"/>
          <w:szCs w:val="28"/>
        </w:rPr>
        <w:t xml:space="preserve"> – </w:t>
      </w:r>
      <w:r w:rsidR="00395D1C" w:rsidRPr="009C42DB">
        <w:rPr>
          <w:i/>
          <w:sz w:val="28"/>
          <w:szCs w:val="28"/>
        </w:rPr>
        <w:t>Перечень</w:t>
      </w:r>
      <w:r w:rsidR="00395D1C" w:rsidRPr="009C42DB">
        <w:rPr>
          <w:sz w:val="28"/>
          <w:szCs w:val="28"/>
        </w:rPr>
        <w:t>) осуществляется при наличии положительного заключения о пр</w:t>
      </w:r>
      <w:r w:rsidR="00395D1C" w:rsidRPr="009C42DB">
        <w:rPr>
          <w:sz w:val="28"/>
          <w:szCs w:val="28"/>
        </w:rPr>
        <w:t>о</w:t>
      </w:r>
      <w:r w:rsidR="00395D1C" w:rsidRPr="009C42DB">
        <w:rPr>
          <w:sz w:val="28"/>
          <w:szCs w:val="28"/>
        </w:rPr>
        <w:t>верке инвестиционных проектов на предмет эффективности использования средств бюджета города, направляемых на капитальные вложения. Проверка инвестиционных проектов</w:t>
      </w:r>
      <w:r w:rsidR="00395D1C" w:rsidRPr="00352BB4">
        <w:rPr>
          <w:sz w:val="28"/>
          <w:szCs w:val="28"/>
        </w:rPr>
        <w:t xml:space="preserve"> на предмет эффективности использования средств бюджета гор</w:t>
      </w:r>
      <w:r w:rsidR="00395D1C">
        <w:rPr>
          <w:sz w:val="28"/>
          <w:szCs w:val="28"/>
        </w:rPr>
        <w:t>о</w:t>
      </w:r>
      <w:r w:rsidR="00395D1C" w:rsidRPr="00352BB4">
        <w:rPr>
          <w:sz w:val="28"/>
          <w:szCs w:val="28"/>
        </w:rPr>
        <w:t>да осуществляется в порядке, установленном правовым актом главы администрации города. Но вместе с тем, пунктом 3.6 Порядка устано</w:t>
      </w:r>
      <w:r w:rsidR="00395D1C" w:rsidRPr="00352BB4">
        <w:rPr>
          <w:sz w:val="28"/>
          <w:szCs w:val="28"/>
        </w:rPr>
        <w:t>в</w:t>
      </w:r>
      <w:r w:rsidR="00395D1C" w:rsidRPr="00352BB4">
        <w:rPr>
          <w:sz w:val="28"/>
          <w:szCs w:val="28"/>
        </w:rPr>
        <w:t xml:space="preserve">лено, что по объектам капитального строительства, включенным в Перечень в </w:t>
      </w:r>
      <w:proofErr w:type="gramStart"/>
      <w:r w:rsidR="00395D1C" w:rsidRPr="00352BB4">
        <w:rPr>
          <w:sz w:val="28"/>
          <w:szCs w:val="28"/>
        </w:rPr>
        <w:t>соответствии</w:t>
      </w:r>
      <w:proofErr w:type="gramEnd"/>
      <w:r w:rsidR="00395D1C" w:rsidRPr="00352BB4">
        <w:rPr>
          <w:sz w:val="28"/>
          <w:szCs w:val="28"/>
        </w:rPr>
        <w:t xml:space="preserve"> с пунктом 3.3 настоящего Порядка, по которым отсутствуют положительные заключения о проверке инвестиционных проектов на пре</w:t>
      </w:r>
      <w:r w:rsidR="00395D1C" w:rsidRPr="00352BB4">
        <w:rPr>
          <w:sz w:val="28"/>
          <w:szCs w:val="28"/>
        </w:rPr>
        <w:t>д</w:t>
      </w:r>
      <w:r w:rsidR="00395D1C" w:rsidRPr="00352BB4">
        <w:rPr>
          <w:sz w:val="28"/>
          <w:szCs w:val="28"/>
        </w:rPr>
        <w:t>мет эффективности использования средств бюджета города, проверка ос</w:t>
      </w:r>
      <w:r w:rsidR="00395D1C" w:rsidRPr="00352BB4">
        <w:rPr>
          <w:sz w:val="28"/>
          <w:szCs w:val="28"/>
        </w:rPr>
        <w:t>у</w:t>
      </w:r>
      <w:r w:rsidR="00395D1C" w:rsidRPr="00352BB4">
        <w:rPr>
          <w:sz w:val="28"/>
          <w:szCs w:val="28"/>
        </w:rPr>
        <w:t xml:space="preserve">ществляется </w:t>
      </w:r>
      <w:r w:rsidR="00395D1C" w:rsidRPr="003B2350">
        <w:rPr>
          <w:sz w:val="28"/>
          <w:szCs w:val="28"/>
        </w:rPr>
        <w:t xml:space="preserve">одновременно с согласованием предпроектной или проектной документации. </w:t>
      </w:r>
    </w:p>
    <w:p w:rsidR="00395D1C" w:rsidRDefault="00395D1C" w:rsidP="00395D1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8A23B4">
        <w:rPr>
          <w:sz w:val="28"/>
          <w:szCs w:val="28"/>
        </w:rPr>
        <w:t>Однако, положения о порядке согласования предпроектной или проек</w:t>
      </w:r>
      <w:r w:rsidRPr="008A23B4">
        <w:rPr>
          <w:sz w:val="28"/>
          <w:szCs w:val="28"/>
        </w:rPr>
        <w:t>т</w:t>
      </w:r>
      <w:r w:rsidRPr="008A23B4">
        <w:rPr>
          <w:sz w:val="28"/>
          <w:szCs w:val="28"/>
        </w:rPr>
        <w:t>ной документации либо отсылочная норма на данные положения Правилами формирования перечня объектов капитального строительства муниципальной собственности, установленными разделом 3 Порядка, а также постановлен</w:t>
      </w:r>
      <w:r w:rsidRPr="008A23B4">
        <w:rPr>
          <w:sz w:val="28"/>
          <w:szCs w:val="28"/>
        </w:rPr>
        <w:t>и</w:t>
      </w:r>
      <w:r w:rsidRPr="008A23B4">
        <w:rPr>
          <w:sz w:val="28"/>
          <w:szCs w:val="28"/>
        </w:rPr>
        <w:t>ем администрации города от 15.05.2015 №</w:t>
      </w:r>
      <w:r>
        <w:rPr>
          <w:sz w:val="28"/>
          <w:szCs w:val="28"/>
        </w:rPr>
        <w:t xml:space="preserve"> </w:t>
      </w:r>
      <w:r w:rsidRPr="008A23B4">
        <w:rPr>
          <w:sz w:val="28"/>
          <w:szCs w:val="28"/>
        </w:rPr>
        <w:t>913 «О порядке проведения пр</w:t>
      </w:r>
      <w:r w:rsidRPr="008A23B4">
        <w:rPr>
          <w:sz w:val="28"/>
          <w:szCs w:val="28"/>
        </w:rPr>
        <w:t>о</w:t>
      </w:r>
      <w:r w:rsidRPr="008A23B4">
        <w:rPr>
          <w:sz w:val="28"/>
          <w:szCs w:val="28"/>
        </w:rPr>
        <w:t>верки инвестиционных проектов на предмет эффективности использования средств бюджета города направляемых на капитальные вложения»</w:t>
      </w:r>
      <w:r>
        <w:rPr>
          <w:sz w:val="28"/>
          <w:szCs w:val="28"/>
        </w:rPr>
        <w:t>,</w:t>
      </w:r>
      <w:r w:rsidRPr="008A23B4">
        <w:rPr>
          <w:sz w:val="28"/>
          <w:szCs w:val="28"/>
        </w:rPr>
        <w:t xml:space="preserve"> не пред</w:t>
      </w:r>
      <w:r w:rsidRPr="008A23B4">
        <w:rPr>
          <w:sz w:val="28"/>
          <w:szCs w:val="28"/>
        </w:rPr>
        <w:t>у</w:t>
      </w:r>
      <w:r w:rsidRPr="008A23B4">
        <w:rPr>
          <w:sz w:val="28"/>
          <w:szCs w:val="28"/>
        </w:rPr>
        <w:t xml:space="preserve">смотрены. </w:t>
      </w:r>
      <w:proofErr w:type="gramEnd"/>
    </w:p>
    <w:p w:rsidR="00395D1C" w:rsidRPr="00163E83" w:rsidRDefault="00DA2089" w:rsidP="00DA2089">
      <w:pPr>
        <w:numPr>
          <w:ilvl w:val="0"/>
          <w:numId w:val="3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395D1C" w:rsidRPr="00163E83">
        <w:rPr>
          <w:sz w:val="28"/>
          <w:szCs w:val="28"/>
        </w:rPr>
        <w:t xml:space="preserve"> соответствии с пунктом 1.5. Правил порядок принятия решения на приобретение объектов недвижимого имущества в муниципальную со</w:t>
      </w:r>
      <w:r w:rsidR="00395D1C" w:rsidRPr="00163E83">
        <w:rPr>
          <w:sz w:val="28"/>
          <w:szCs w:val="28"/>
        </w:rPr>
        <w:t>б</w:t>
      </w:r>
      <w:r w:rsidR="00395D1C" w:rsidRPr="00163E83">
        <w:rPr>
          <w:sz w:val="28"/>
          <w:szCs w:val="28"/>
        </w:rPr>
        <w:t xml:space="preserve">ственность определен в </w:t>
      </w:r>
      <w:proofErr w:type="gramStart"/>
      <w:r w:rsidR="00395D1C" w:rsidRPr="00163E83">
        <w:rPr>
          <w:sz w:val="28"/>
          <w:szCs w:val="28"/>
        </w:rPr>
        <w:t>разделе</w:t>
      </w:r>
      <w:proofErr w:type="gramEnd"/>
      <w:r w:rsidR="00395D1C" w:rsidRPr="00163E83">
        <w:rPr>
          <w:sz w:val="28"/>
          <w:szCs w:val="28"/>
        </w:rPr>
        <w:t xml:space="preserve"> II настоящих Правил. </w:t>
      </w:r>
    </w:p>
    <w:p w:rsidR="00395D1C" w:rsidRDefault="00395D1C" w:rsidP="00DA2089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63E83">
        <w:rPr>
          <w:sz w:val="28"/>
          <w:szCs w:val="28"/>
        </w:rPr>
        <w:t>Согласно пункту 2.1 указанного порядка решение о приобретении об</w:t>
      </w:r>
      <w:r w:rsidRPr="00163E83">
        <w:rPr>
          <w:sz w:val="28"/>
          <w:szCs w:val="28"/>
        </w:rPr>
        <w:t>ъ</w:t>
      </w:r>
      <w:r w:rsidRPr="00163E83">
        <w:rPr>
          <w:sz w:val="28"/>
          <w:szCs w:val="28"/>
        </w:rPr>
        <w:t xml:space="preserve">ектов недвижимого имущества в муниципальную собственность принимается в виде распоряжения администрации города. </w:t>
      </w:r>
      <w:r w:rsidRPr="00481495">
        <w:rPr>
          <w:sz w:val="28"/>
          <w:szCs w:val="28"/>
        </w:rPr>
        <w:t xml:space="preserve">Инициатором </w:t>
      </w:r>
      <w:r w:rsidRPr="00481495">
        <w:rPr>
          <w:sz w:val="28"/>
          <w:szCs w:val="28"/>
          <w:u w:val="single"/>
        </w:rPr>
        <w:t>подготовки пр</w:t>
      </w:r>
      <w:r w:rsidRPr="00481495">
        <w:rPr>
          <w:sz w:val="28"/>
          <w:szCs w:val="28"/>
          <w:u w:val="single"/>
        </w:rPr>
        <w:t>о</w:t>
      </w:r>
      <w:r w:rsidRPr="00481495">
        <w:rPr>
          <w:sz w:val="28"/>
          <w:szCs w:val="28"/>
          <w:u w:val="single"/>
        </w:rPr>
        <w:t>екта распоряжения</w:t>
      </w:r>
      <w:r w:rsidRPr="00481495">
        <w:rPr>
          <w:sz w:val="28"/>
          <w:szCs w:val="28"/>
        </w:rPr>
        <w:t xml:space="preserve"> администрации города о приобретении в муниципальную собственность объектов недвижимого имущества выступает </w:t>
      </w:r>
      <w:r w:rsidR="00F26CD3">
        <w:rPr>
          <w:sz w:val="28"/>
          <w:szCs w:val="28"/>
        </w:rPr>
        <w:t>Д</w:t>
      </w:r>
      <w:r w:rsidRPr="00481495">
        <w:rPr>
          <w:sz w:val="28"/>
          <w:szCs w:val="28"/>
        </w:rPr>
        <w:t>епартамент муниципальной собственности и земельных ресурсов</w:t>
      </w:r>
      <w:r w:rsidRPr="00E6145D">
        <w:rPr>
          <w:b/>
          <w:i/>
          <w:sz w:val="28"/>
          <w:szCs w:val="28"/>
        </w:rPr>
        <w:t xml:space="preserve"> </w:t>
      </w:r>
      <w:r w:rsidRPr="00481495">
        <w:rPr>
          <w:sz w:val="28"/>
          <w:szCs w:val="28"/>
        </w:rPr>
        <w:t>администрации города</w:t>
      </w:r>
      <w:r w:rsidRPr="00163E83">
        <w:rPr>
          <w:sz w:val="28"/>
          <w:szCs w:val="28"/>
        </w:rPr>
        <w:t xml:space="preserve"> (далее </w:t>
      </w:r>
      <w:r w:rsidR="00DA2089">
        <w:rPr>
          <w:sz w:val="28"/>
          <w:szCs w:val="28"/>
        </w:rPr>
        <w:t>также</w:t>
      </w:r>
      <w:r w:rsidRPr="00163E83">
        <w:rPr>
          <w:sz w:val="28"/>
          <w:szCs w:val="28"/>
        </w:rPr>
        <w:t xml:space="preserve"> – </w:t>
      </w:r>
      <w:r w:rsidRPr="00F26CD3">
        <w:rPr>
          <w:i/>
          <w:sz w:val="28"/>
          <w:szCs w:val="28"/>
        </w:rPr>
        <w:t>Департамент</w:t>
      </w:r>
      <w:r w:rsidR="00DA2089" w:rsidRPr="00F26CD3">
        <w:rPr>
          <w:i/>
          <w:sz w:val="28"/>
          <w:szCs w:val="28"/>
        </w:rPr>
        <w:t xml:space="preserve"> МС и ЗР</w:t>
      </w:r>
      <w:r w:rsidRPr="00F26CD3">
        <w:rPr>
          <w:sz w:val="28"/>
          <w:szCs w:val="28"/>
        </w:rPr>
        <w:t>). Однако</w:t>
      </w:r>
      <w:r w:rsidRPr="00163E83">
        <w:rPr>
          <w:sz w:val="28"/>
          <w:szCs w:val="28"/>
        </w:rPr>
        <w:t>, в выше приведенном Поря</w:t>
      </w:r>
      <w:r w:rsidRPr="00163E83">
        <w:rPr>
          <w:sz w:val="28"/>
          <w:szCs w:val="28"/>
        </w:rPr>
        <w:t>д</w:t>
      </w:r>
      <w:r w:rsidRPr="00163E83">
        <w:rPr>
          <w:sz w:val="28"/>
          <w:szCs w:val="28"/>
        </w:rPr>
        <w:t xml:space="preserve">ке </w:t>
      </w:r>
      <w:r>
        <w:rPr>
          <w:sz w:val="28"/>
          <w:szCs w:val="28"/>
        </w:rPr>
        <w:t>отсутствует информация о том</w:t>
      </w:r>
      <w:r w:rsidR="00197F8F">
        <w:rPr>
          <w:sz w:val="28"/>
          <w:szCs w:val="28"/>
        </w:rPr>
        <w:t>,</w:t>
      </w:r>
      <w:r>
        <w:rPr>
          <w:sz w:val="28"/>
          <w:szCs w:val="28"/>
        </w:rPr>
        <w:t xml:space="preserve"> кем принимается решение о приобретении объектов недвижимого имущества.</w:t>
      </w:r>
    </w:p>
    <w:p w:rsidR="00395D1C" w:rsidRPr="00163E83" w:rsidRDefault="00DA2089" w:rsidP="00395D1C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5D1C">
        <w:rPr>
          <w:sz w:val="28"/>
          <w:szCs w:val="28"/>
        </w:rPr>
        <w:t>В</w:t>
      </w:r>
      <w:r w:rsidR="00395D1C" w:rsidRPr="00163E83">
        <w:rPr>
          <w:sz w:val="28"/>
          <w:szCs w:val="28"/>
        </w:rPr>
        <w:t xml:space="preserve"> пункте 2.1. Правил не конкретизированы положения об основании принятия решения о приобретении объектов недвижимого имущества в м</w:t>
      </w:r>
      <w:r w:rsidR="00395D1C" w:rsidRPr="00163E83">
        <w:rPr>
          <w:sz w:val="28"/>
          <w:szCs w:val="28"/>
        </w:rPr>
        <w:t>у</w:t>
      </w:r>
      <w:r w:rsidR="00395D1C" w:rsidRPr="00163E83">
        <w:rPr>
          <w:sz w:val="28"/>
          <w:szCs w:val="28"/>
        </w:rPr>
        <w:t>ниципальную собственность в части определения:</w:t>
      </w:r>
    </w:p>
    <w:p w:rsidR="00395D1C" w:rsidRPr="00E6145D" w:rsidRDefault="00395D1C" w:rsidP="002825B4">
      <w:pPr>
        <w:pStyle w:val="aff4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ответственного исполнителя</w:t>
      </w:r>
      <w:r w:rsidRPr="00163E83">
        <w:rPr>
          <w:sz w:val="28"/>
          <w:szCs w:val="28"/>
        </w:rPr>
        <w:t>;</w:t>
      </w:r>
    </w:p>
    <w:p w:rsidR="00395D1C" w:rsidRDefault="00395D1C" w:rsidP="002825B4">
      <w:pPr>
        <w:pStyle w:val="aff4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муниципальных программ, на основании которых принимается решение о приобретении объектов недвижимого имущества;</w:t>
      </w:r>
    </w:p>
    <w:p w:rsidR="00395D1C" w:rsidRPr="00E6145D" w:rsidRDefault="00395D1C" w:rsidP="002825B4">
      <w:pPr>
        <w:pStyle w:val="aff4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sz w:val="28"/>
          <w:szCs w:val="28"/>
        </w:rPr>
      </w:pPr>
      <w:r w:rsidRPr="00163E83">
        <w:rPr>
          <w:sz w:val="28"/>
          <w:szCs w:val="28"/>
        </w:rPr>
        <w:t>перечня приобретаемых в муниципальную собственность объе</w:t>
      </w:r>
      <w:r w:rsidRPr="00163E83">
        <w:rPr>
          <w:sz w:val="28"/>
          <w:szCs w:val="28"/>
        </w:rPr>
        <w:t>к</w:t>
      </w:r>
      <w:r w:rsidR="00197F8F">
        <w:rPr>
          <w:sz w:val="28"/>
          <w:szCs w:val="28"/>
        </w:rPr>
        <w:t>тов капитального строительства.</w:t>
      </w:r>
    </w:p>
    <w:p w:rsidR="00395D1C" w:rsidRPr="00163E83" w:rsidRDefault="00197F8F" w:rsidP="00197F8F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П</w:t>
      </w:r>
      <w:r w:rsidR="00395D1C" w:rsidRPr="00163E83">
        <w:rPr>
          <w:sz w:val="28"/>
          <w:szCs w:val="28"/>
        </w:rPr>
        <w:t>остановление № 208 требует внесения изменений в связи с измен</w:t>
      </w:r>
      <w:r w:rsidR="00395D1C" w:rsidRPr="00163E83">
        <w:rPr>
          <w:sz w:val="28"/>
          <w:szCs w:val="28"/>
        </w:rPr>
        <w:t>е</w:t>
      </w:r>
      <w:r w:rsidR="00395D1C" w:rsidRPr="00163E83">
        <w:rPr>
          <w:sz w:val="28"/>
          <w:szCs w:val="28"/>
        </w:rPr>
        <w:t>нием порядка избрания главы муниципального образования и наименования должностей, замещающих должности в органах местного самоуправления города Нижневартовска (</w:t>
      </w:r>
      <w:r>
        <w:rPr>
          <w:i/>
          <w:sz w:val="28"/>
          <w:szCs w:val="28"/>
        </w:rPr>
        <w:t>пункт 3.3</w:t>
      </w:r>
      <w:r w:rsidR="00395D1C" w:rsidRPr="00163E83">
        <w:rPr>
          <w:i/>
          <w:sz w:val="28"/>
          <w:szCs w:val="28"/>
        </w:rPr>
        <w:t xml:space="preserve"> Порядка</w:t>
      </w:r>
      <w:r w:rsidR="00395D1C" w:rsidRPr="00163E83">
        <w:rPr>
          <w:sz w:val="28"/>
          <w:szCs w:val="28"/>
        </w:rPr>
        <w:t>).</w:t>
      </w:r>
    </w:p>
    <w:p w:rsidR="00395D1C" w:rsidRDefault="00395D1C" w:rsidP="00395D1C">
      <w:pPr>
        <w:jc w:val="center"/>
        <w:rPr>
          <w:b/>
          <w:i/>
          <w:sz w:val="28"/>
          <w:szCs w:val="28"/>
        </w:rPr>
      </w:pPr>
    </w:p>
    <w:p w:rsidR="00395D1C" w:rsidRPr="00197F8F" w:rsidRDefault="00395D1C" w:rsidP="00481495">
      <w:pPr>
        <w:numPr>
          <w:ilvl w:val="3"/>
          <w:numId w:val="9"/>
        </w:numPr>
        <w:tabs>
          <w:tab w:val="left" w:pos="993"/>
        </w:tabs>
        <w:ind w:left="0" w:firstLine="0"/>
        <w:jc w:val="both"/>
        <w:rPr>
          <w:i/>
          <w:sz w:val="28"/>
          <w:szCs w:val="28"/>
        </w:rPr>
      </w:pPr>
      <w:r w:rsidRPr="00197F8F">
        <w:rPr>
          <w:i/>
          <w:sz w:val="28"/>
          <w:szCs w:val="28"/>
        </w:rPr>
        <w:t>Анализ формирования бюджетных ассигнований на осуществление бюджетных инвестиций в объекты капитального строительства муниц</w:t>
      </w:r>
      <w:r w:rsidRPr="00197F8F">
        <w:rPr>
          <w:i/>
          <w:sz w:val="28"/>
          <w:szCs w:val="28"/>
        </w:rPr>
        <w:t>и</w:t>
      </w:r>
      <w:r w:rsidRPr="00197F8F">
        <w:rPr>
          <w:i/>
          <w:sz w:val="28"/>
          <w:szCs w:val="28"/>
        </w:rPr>
        <w:t>пальной собственности города и объект</w:t>
      </w:r>
      <w:r w:rsidR="000D3237" w:rsidRPr="00197F8F">
        <w:rPr>
          <w:i/>
          <w:sz w:val="28"/>
          <w:szCs w:val="28"/>
        </w:rPr>
        <w:t>ы</w:t>
      </w:r>
      <w:r w:rsidRPr="00197F8F">
        <w:rPr>
          <w:i/>
          <w:sz w:val="28"/>
          <w:szCs w:val="28"/>
        </w:rPr>
        <w:t xml:space="preserve"> муниципальной собственности</w:t>
      </w:r>
    </w:p>
    <w:p w:rsidR="00395D1C" w:rsidRPr="009A4BDB" w:rsidRDefault="00395D1C" w:rsidP="00395D1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95D1C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подпункта 18 пункта 35 </w:t>
      </w:r>
      <w:r w:rsidRPr="00477EDE">
        <w:rPr>
          <w:sz w:val="28"/>
          <w:szCs w:val="28"/>
        </w:rPr>
        <w:t>Положения о бюджетном процессе в городе Нижневартовске</w:t>
      </w:r>
      <w:r>
        <w:rPr>
          <w:sz w:val="28"/>
          <w:szCs w:val="28"/>
        </w:rPr>
        <w:t xml:space="preserve">, утвержденного решением </w:t>
      </w:r>
      <w:r w:rsidRPr="00477EDE">
        <w:rPr>
          <w:sz w:val="28"/>
          <w:szCs w:val="28"/>
        </w:rPr>
        <w:t xml:space="preserve">Думы города Нижневартовска от 16.09.2011 </w:t>
      </w:r>
      <w:r>
        <w:rPr>
          <w:sz w:val="28"/>
          <w:szCs w:val="28"/>
        </w:rPr>
        <w:t>№</w:t>
      </w:r>
      <w:r w:rsidRPr="00477EDE">
        <w:rPr>
          <w:sz w:val="28"/>
          <w:szCs w:val="28"/>
        </w:rPr>
        <w:t xml:space="preserve"> 83</w:t>
      </w:r>
      <w:r>
        <w:rPr>
          <w:sz w:val="28"/>
          <w:szCs w:val="28"/>
        </w:rPr>
        <w:t>,</w:t>
      </w:r>
      <w:r w:rsidRPr="00477ED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77EDE">
        <w:rPr>
          <w:sz w:val="28"/>
          <w:szCs w:val="28"/>
        </w:rPr>
        <w:t>ешением о бюджете г</w:t>
      </w:r>
      <w:r w:rsidRPr="00477EDE">
        <w:rPr>
          <w:sz w:val="28"/>
          <w:szCs w:val="28"/>
        </w:rPr>
        <w:t>о</w:t>
      </w:r>
      <w:r w:rsidRPr="00477EDE">
        <w:rPr>
          <w:sz w:val="28"/>
          <w:szCs w:val="28"/>
        </w:rPr>
        <w:t>рода утверждаются</w:t>
      </w:r>
      <w:r>
        <w:rPr>
          <w:sz w:val="28"/>
          <w:szCs w:val="28"/>
        </w:rPr>
        <w:t xml:space="preserve">, в том числе, </w:t>
      </w:r>
      <w:r w:rsidRPr="00477EDE">
        <w:rPr>
          <w:sz w:val="28"/>
          <w:szCs w:val="28"/>
        </w:rPr>
        <w:t>порядок отражения бюджетных ассигнов</w:t>
      </w:r>
      <w:r w:rsidRPr="00477EDE">
        <w:rPr>
          <w:sz w:val="28"/>
          <w:szCs w:val="28"/>
        </w:rPr>
        <w:t>а</w:t>
      </w:r>
      <w:r w:rsidRPr="00477EDE">
        <w:rPr>
          <w:sz w:val="28"/>
          <w:szCs w:val="28"/>
        </w:rPr>
        <w:t>ний на осуществление бюджетных инвестиций в объекты капитального стр</w:t>
      </w:r>
      <w:r w:rsidRPr="00477EDE">
        <w:rPr>
          <w:sz w:val="28"/>
          <w:szCs w:val="28"/>
        </w:rPr>
        <w:t>о</w:t>
      </w:r>
      <w:r w:rsidRPr="00477EDE">
        <w:rPr>
          <w:sz w:val="28"/>
          <w:szCs w:val="28"/>
        </w:rPr>
        <w:t>ительства муниципальной собственности</w:t>
      </w:r>
      <w:r>
        <w:rPr>
          <w:sz w:val="28"/>
          <w:szCs w:val="28"/>
        </w:rPr>
        <w:t>.</w:t>
      </w:r>
    </w:p>
    <w:p w:rsidR="00395D1C" w:rsidRPr="009C42DB" w:rsidRDefault="00395D1C" w:rsidP="00197F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A4BDB">
        <w:rPr>
          <w:sz w:val="28"/>
          <w:szCs w:val="28"/>
        </w:rPr>
        <w:t>В проект</w:t>
      </w:r>
      <w:r>
        <w:rPr>
          <w:sz w:val="28"/>
          <w:szCs w:val="28"/>
        </w:rPr>
        <w:t>е</w:t>
      </w:r>
      <w:r w:rsidRPr="009A4BDB">
        <w:rPr>
          <w:sz w:val="28"/>
          <w:szCs w:val="28"/>
        </w:rPr>
        <w:t xml:space="preserve"> Решения о бюджете города</w:t>
      </w:r>
      <w:r>
        <w:rPr>
          <w:sz w:val="28"/>
          <w:szCs w:val="28"/>
        </w:rPr>
        <w:t xml:space="preserve"> </w:t>
      </w:r>
      <w:r w:rsidRPr="009A4BDB">
        <w:rPr>
          <w:sz w:val="28"/>
          <w:szCs w:val="28"/>
        </w:rPr>
        <w:t>указанный выше порядок отраж</w:t>
      </w:r>
      <w:r w:rsidRPr="009A4BDB">
        <w:rPr>
          <w:sz w:val="28"/>
          <w:szCs w:val="28"/>
        </w:rPr>
        <w:t>е</w:t>
      </w:r>
      <w:r w:rsidRPr="009A4BDB">
        <w:rPr>
          <w:sz w:val="28"/>
          <w:szCs w:val="28"/>
        </w:rPr>
        <w:t>ния бюджетных ассигнований на осуществление бюджетных инвестиций в объекты капитального строительства муниципальной собственности, пред</w:t>
      </w:r>
      <w:r w:rsidRPr="009A4BDB">
        <w:rPr>
          <w:sz w:val="28"/>
          <w:szCs w:val="28"/>
        </w:rPr>
        <w:t>у</w:t>
      </w:r>
      <w:r w:rsidRPr="009A4BDB">
        <w:rPr>
          <w:sz w:val="28"/>
          <w:szCs w:val="28"/>
        </w:rPr>
        <w:t xml:space="preserve">смотрен пунктом </w:t>
      </w:r>
      <w:r>
        <w:rPr>
          <w:sz w:val="28"/>
          <w:szCs w:val="28"/>
        </w:rPr>
        <w:t>20</w:t>
      </w:r>
      <w:r w:rsidRPr="009A4BDB">
        <w:rPr>
          <w:sz w:val="28"/>
          <w:szCs w:val="28"/>
        </w:rPr>
        <w:t>, где установлено</w:t>
      </w:r>
      <w:r w:rsidR="00197F8F">
        <w:rPr>
          <w:sz w:val="28"/>
          <w:szCs w:val="28"/>
        </w:rPr>
        <w:t xml:space="preserve">, что </w:t>
      </w:r>
      <w:r w:rsidRPr="00C05BC7">
        <w:rPr>
          <w:sz w:val="28"/>
          <w:szCs w:val="28"/>
        </w:rPr>
        <w:t>бюджетные ассигнования на ос</w:t>
      </w:r>
      <w:r w:rsidRPr="00C05BC7">
        <w:rPr>
          <w:sz w:val="28"/>
          <w:szCs w:val="28"/>
        </w:rPr>
        <w:t>у</w:t>
      </w:r>
      <w:r w:rsidRPr="00C05BC7">
        <w:rPr>
          <w:sz w:val="28"/>
          <w:szCs w:val="28"/>
        </w:rPr>
        <w:t xml:space="preserve">ществление бюджетных инвестиций в объекты капитального строительства муниципальной собственности города Нижневартовска, </w:t>
      </w:r>
      <w:r>
        <w:rPr>
          <w:sz w:val="28"/>
          <w:szCs w:val="28"/>
        </w:rPr>
        <w:t>о</w:t>
      </w:r>
      <w:r w:rsidRPr="00C05BC7">
        <w:rPr>
          <w:sz w:val="28"/>
          <w:szCs w:val="28"/>
        </w:rPr>
        <w:t>тражаются в бю</w:t>
      </w:r>
      <w:r w:rsidRPr="00C05BC7">
        <w:rPr>
          <w:sz w:val="28"/>
          <w:szCs w:val="28"/>
        </w:rPr>
        <w:t>д</w:t>
      </w:r>
      <w:r w:rsidRPr="00C05BC7">
        <w:rPr>
          <w:sz w:val="28"/>
          <w:szCs w:val="28"/>
        </w:rPr>
        <w:t xml:space="preserve">жете города и в составе сводной бюджетной росписи бюджета города </w:t>
      </w:r>
      <w:r w:rsidRPr="009C42DB">
        <w:rPr>
          <w:sz w:val="28"/>
          <w:szCs w:val="28"/>
        </w:rPr>
        <w:t>су</w:t>
      </w:r>
      <w:r w:rsidRPr="009C42DB">
        <w:rPr>
          <w:sz w:val="28"/>
          <w:szCs w:val="28"/>
        </w:rPr>
        <w:t>м</w:t>
      </w:r>
      <w:r w:rsidRPr="009C42DB">
        <w:rPr>
          <w:sz w:val="28"/>
          <w:szCs w:val="28"/>
        </w:rPr>
        <w:t>марно по соответствующему виду расходов.</w:t>
      </w:r>
      <w:proofErr w:type="gramEnd"/>
    </w:p>
    <w:p w:rsidR="00395D1C" w:rsidRPr="001642D9" w:rsidRDefault="00395D1C" w:rsidP="00197F8F">
      <w:pPr>
        <w:ind w:firstLine="567"/>
        <w:jc w:val="both"/>
        <w:rPr>
          <w:rFonts w:eastAsia="Arial Unicode MS"/>
          <w:color w:val="141412"/>
          <w:sz w:val="28"/>
          <w:szCs w:val="28"/>
        </w:rPr>
      </w:pPr>
      <w:r w:rsidRPr="009A4BDB">
        <w:rPr>
          <w:rFonts w:eastAsia="Arial Unicode MS"/>
          <w:color w:val="141412"/>
          <w:sz w:val="28"/>
          <w:szCs w:val="28"/>
        </w:rPr>
        <w:t>В результате анализа формирования объемов бюджетных ассигнований на осуществление бюджет</w:t>
      </w:r>
      <w:r w:rsidR="00197F8F">
        <w:rPr>
          <w:rFonts w:eastAsia="Arial Unicode MS"/>
          <w:color w:val="141412"/>
          <w:sz w:val="28"/>
          <w:szCs w:val="28"/>
        </w:rPr>
        <w:t xml:space="preserve">ных инвестиций установлено, что </w:t>
      </w:r>
      <w:r w:rsidRPr="001642D9">
        <w:rPr>
          <w:rFonts w:eastAsia="Arial Unicode MS"/>
          <w:color w:val="141412"/>
          <w:sz w:val="28"/>
          <w:szCs w:val="28"/>
        </w:rPr>
        <w:t>бюджетные и</w:t>
      </w:r>
      <w:r w:rsidRPr="001642D9">
        <w:rPr>
          <w:rFonts w:eastAsia="Arial Unicode MS"/>
          <w:color w:val="141412"/>
          <w:sz w:val="28"/>
          <w:szCs w:val="28"/>
        </w:rPr>
        <w:t>н</w:t>
      </w:r>
      <w:r w:rsidRPr="001642D9">
        <w:rPr>
          <w:rFonts w:eastAsia="Arial Unicode MS"/>
          <w:color w:val="141412"/>
          <w:sz w:val="28"/>
          <w:szCs w:val="28"/>
        </w:rPr>
        <w:t>вестиции планируются в соответствии с Методическими указаниями, где определено, что:</w:t>
      </w:r>
    </w:p>
    <w:p w:rsidR="00395D1C" w:rsidRPr="00280184" w:rsidRDefault="00395D1C" w:rsidP="002825B4">
      <w:pPr>
        <w:pStyle w:val="aff4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rFonts w:eastAsia="Arial Unicode MS"/>
          <w:color w:val="141412"/>
          <w:sz w:val="28"/>
          <w:szCs w:val="28"/>
        </w:rPr>
      </w:pPr>
      <w:r w:rsidRPr="004A4FC6">
        <w:rPr>
          <w:rFonts w:eastAsia="Arial Unicode MS"/>
          <w:color w:val="141412"/>
          <w:sz w:val="28"/>
          <w:szCs w:val="28"/>
        </w:rPr>
        <w:t>распределение бюджетных ассигнований на строительство и реко</w:t>
      </w:r>
      <w:r w:rsidRPr="004A4FC6">
        <w:rPr>
          <w:rFonts w:eastAsia="Arial Unicode MS"/>
          <w:color w:val="141412"/>
          <w:sz w:val="28"/>
          <w:szCs w:val="28"/>
        </w:rPr>
        <w:t>н</w:t>
      </w:r>
      <w:r w:rsidRPr="004A4FC6">
        <w:rPr>
          <w:rFonts w:eastAsia="Arial Unicode MS"/>
          <w:color w:val="141412"/>
          <w:sz w:val="28"/>
          <w:szCs w:val="28"/>
        </w:rPr>
        <w:t xml:space="preserve">струкцию объектов муниципальной собственности за счет средств бюджета города Нижневартовска определяются </w:t>
      </w:r>
      <w:r w:rsidRPr="00280184">
        <w:rPr>
          <w:rFonts w:eastAsia="Arial Unicode MS"/>
          <w:i/>
          <w:color w:val="141412"/>
          <w:sz w:val="28"/>
          <w:szCs w:val="28"/>
        </w:rPr>
        <w:t>с учетом переходящих бюджетных обязательств по муниципальным контрактам, исполнение которых пред</w:t>
      </w:r>
      <w:r w:rsidRPr="00280184">
        <w:rPr>
          <w:rFonts w:eastAsia="Arial Unicode MS"/>
          <w:i/>
          <w:color w:val="141412"/>
          <w:sz w:val="28"/>
          <w:szCs w:val="28"/>
        </w:rPr>
        <w:t>у</w:t>
      </w:r>
      <w:r w:rsidRPr="00280184">
        <w:rPr>
          <w:rFonts w:eastAsia="Arial Unicode MS"/>
          <w:i/>
          <w:color w:val="141412"/>
          <w:sz w:val="28"/>
          <w:szCs w:val="28"/>
        </w:rPr>
        <w:t>смотрено в очередном финансовом году</w:t>
      </w:r>
      <w:r w:rsidR="00197F8F">
        <w:rPr>
          <w:rFonts w:eastAsia="Arial Unicode MS"/>
          <w:color w:val="141412"/>
          <w:sz w:val="28"/>
          <w:szCs w:val="28"/>
        </w:rPr>
        <w:t>;</w:t>
      </w:r>
    </w:p>
    <w:p w:rsidR="00395D1C" w:rsidRPr="00A010B1" w:rsidRDefault="00395D1C" w:rsidP="002825B4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eastAsia="Arial Unicode MS"/>
          <w:sz w:val="28"/>
          <w:szCs w:val="28"/>
        </w:rPr>
      </w:pPr>
      <w:r w:rsidRPr="004A4FC6">
        <w:rPr>
          <w:rFonts w:eastAsia="Arial Unicode MS"/>
          <w:sz w:val="28"/>
          <w:szCs w:val="28"/>
        </w:rPr>
        <w:t xml:space="preserve">основные подходы формирования объемов бюджетных ассигнований соответствуют прогнозу социально – экономического развития города на долгосрочный период и направлениям стратегии социально-экономического </w:t>
      </w:r>
      <w:r w:rsidRPr="00A010B1">
        <w:rPr>
          <w:rFonts w:eastAsia="Arial Unicode MS"/>
          <w:sz w:val="28"/>
          <w:szCs w:val="28"/>
        </w:rPr>
        <w:t>развития города Нижневартовска до 2020 года и на период до 2030 года.</w:t>
      </w:r>
    </w:p>
    <w:p w:rsidR="00395D1C" w:rsidRPr="00A010B1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10B1">
        <w:rPr>
          <w:sz w:val="28"/>
          <w:szCs w:val="28"/>
        </w:rPr>
        <w:t>Бюджетные ассигнования на осуществление бюджетных инвестиций в объекты муниципальной собственности в проекте Решения о бюджете города предусмотрены в рамках трех муниципальных программ, а именно:</w:t>
      </w:r>
    </w:p>
    <w:p w:rsidR="00395D1C" w:rsidRDefault="00395D1C" w:rsidP="002825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010B1">
        <w:rPr>
          <w:sz w:val="28"/>
          <w:szCs w:val="28"/>
        </w:rPr>
        <w:lastRenderedPageBreak/>
        <w:t>«</w:t>
      </w:r>
      <w:r w:rsidRPr="00A010B1">
        <w:rPr>
          <w:i/>
          <w:sz w:val="28"/>
          <w:szCs w:val="28"/>
        </w:rPr>
        <w:t xml:space="preserve">Капитальное строительство и </w:t>
      </w:r>
      <w:r w:rsidRPr="009C42DB">
        <w:rPr>
          <w:i/>
          <w:sz w:val="28"/>
          <w:szCs w:val="28"/>
        </w:rPr>
        <w:t>реконструкция объектов города Нижневартовска на 2014-2020 годы</w:t>
      </w:r>
      <w:r w:rsidRPr="009C42DB">
        <w:rPr>
          <w:sz w:val="28"/>
          <w:szCs w:val="28"/>
        </w:rPr>
        <w:t>», утвержденной постановлением адм</w:t>
      </w:r>
      <w:r w:rsidRPr="009C42DB">
        <w:rPr>
          <w:sz w:val="28"/>
          <w:szCs w:val="28"/>
        </w:rPr>
        <w:t>и</w:t>
      </w:r>
      <w:r w:rsidRPr="009C42DB">
        <w:rPr>
          <w:sz w:val="28"/>
          <w:szCs w:val="28"/>
        </w:rPr>
        <w:t xml:space="preserve">нистрации города от 28.06.2013 № 1304 (далее </w:t>
      </w:r>
      <w:r w:rsidR="00197F8F" w:rsidRPr="009C42DB">
        <w:rPr>
          <w:sz w:val="28"/>
          <w:szCs w:val="28"/>
        </w:rPr>
        <w:t>также</w:t>
      </w:r>
      <w:r w:rsidRPr="009C42DB">
        <w:rPr>
          <w:sz w:val="28"/>
          <w:szCs w:val="28"/>
        </w:rPr>
        <w:t xml:space="preserve"> – </w:t>
      </w:r>
      <w:r w:rsidRPr="009C42DB">
        <w:rPr>
          <w:i/>
          <w:sz w:val="28"/>
          <w:szCs w:val="28"/>
        </w:rPr>
        <w:t>Программа по кап</w:t>
      </w:r>
      <w:r w:rsidRPr="009C42DB">
        <w:rPr>
          <w:i/>
          <w:sz w:val="28"/>
          <w:szCs w:val="28"/>
        </w:rPr>
        <w:t>и</w:t>
      </w:r>
      <w:r w:rsidRPr="009C42DB">
        <w:rPr>
          <w:i/>
          <w:sz w:val="28"/>
          <w:szCs w:val="28"/>
        </w:rPr>
        <w:t>тальному строительству</w:t>
      </w:r>
      <w:r w:rsidRPr="009C42DB">
        <w:rPr>
          <w:sz w:val="28"/>
          <w:szCs w:val="28"/>
        </w:rPr>
        <w:t>), ответственным исполнителем которой является отдел координации  строительного комплекса администрации города,</w:t>
      </w:r>
      <w:r w:rsidRPr="000E7A5D">
        <w:rPr>
          <w:sz w:val="28"/>
          <w:szCs w:val="28"/>
        </w:rPr>
        <w:t xml:space="preserve"> сои</w:t>
      </w:r>
      <w:r w:rsidRPr="000E7A5D">
        <w:rPr>
          <w:sz w:val="28"/>
          <w:szCs w:val="28"/>
        </w:rPr>
        <w:t>с</w:t>
      </w:r>
      <w:r w:rsidRPr="000E7A5D">
        <w:rPr>
          <w:sz w:val="28"/>
          <w:szCs w:val="28"/>
        </w:rPr>
        <w:t>полнителем - муниципальное казенное учреждение «Управление капитальн</w:t>
      </w:r>
      <w:r w:rsidRPr="000E7A5D">
        <w:rPr>
          <w:sz w:val="28"/>
          <w:szCs w:val="28"/>
        </w:rPr>
        <w:t>о</w:t>
      </w:r>
      <w:r w:rsidRPr="000E7A5D">
        <w:rPr>
          <w:sz w:val="28"/>
          <w:szCs w:val="28"/>
        </w:rPr>
        <w:t>го строительства города Нижневартовска»;</w:t>
      </w:r>
    </w:p>
    <w:p w:rsidR="00395D1C" w:rsidRPr="00F26CD3" w:rsidRDefault="00395D1C" w:rsidP="002825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813D4E">
        <w:rPr>
          <w:sz w:val="28"/>
          <w:szCs w:val="28"/>
        </w:rPr>
        <w:t>«</w:t>
      </w:r>
      <w:r w:rsidRPr="00813D4E">
        <w:rPr>
          <w:i/>
          <w:sz w:val="28"/>
          <w:szCs w:val="28"/>
        </w:rPr>
        <w:t>Социальная поддержка и социальная помощь для отдельных кат</w:t>
      </w:r>
      <w:r w:rsidRPr="00813D4E">
        <w:rPr>
          <w:i/>
          <w:sz w:val="28"/>
          <w:szCs w:val="28"/>
        </w:rPr>
        <w:t>е</w:t>
      </w:r>
      <w:r w:rsidRPr="00813D4E">
        <w:rPr>
          <w:i/>
          <w:sz w:val="28"/>
          <w:szCs w:val="28"/>
        </w:rPr>
        <w:t xml:space="preserve">горий </w:t>
      </w:r>
      <w:r w:rsidRPr="00F26CD3">
        <w:rPr>
          <w:i/>
          <w:sz w:val="28"/>
          <w:szCs w:val="28"/>
        </w:rPr>
        <w:t>граждан в городе Нижневартовске на 2016-2020 годы</w:t>
      </w:r>
      <w:r w:rsidRPr="00F26CD3">
        <w:rPr>
          <w:sz w:val="28"/>
          <w:szCs w:val="28"/>
        </w:rPr>
        <w:t xml:space="preserve">», утвержденной постановлением администрацией города от 07.08.2015 № 1499 (далее </w:t>
      </w:r>
      <w:r w:rsidR="00197F8F" w:rsidRPr="00F26CD3">
        <w:rPr>
          <w:sz w:val="28"/>
          <w:szCs w:val="28"/>
        </w:rPr>
        <w:t>также</w:t>
      </w:r>
      <w:r w:rsidRPr="00F26CD3">
        <w:rPr>
          <w:sz w:val="28"/>
          <w:szCs w:val="28"/>
        </w:rPr>
        <w:t xml:space="preserve"> – </w:t>
      </w:r>
      <w:r w:rsidRPr="00F26CD3">
        <w:rPr>
          <w:i/>
          <w:sz w:val="28"/>
          <w:szCs w:val="28"/>
        </w:rPr>
        <w:t>Программа по социальной поддержке</w:t>
      </w:r>
      <w:r w:rsidRPr="00F26CD3">
        <w:rPr>
          <w:sz w:val="28"/>
          <w:szCs w:val="28"/>
        </w:rPr>
        <w:t>), ответственным исполнителем кот</w:t>
      </w:r>
      <w:r w:rsidRPr="00F26CD3">
        <w:rPr>
          <w:sz w:val="28"/>
          <w:szCs w:val="28"/>
        </w:rPr>
        <w:t>о</w:t>
      </w:r>
      <w:r w:rsidRPr="00F26CD3">
        <w:rPr>
          <w:sz w:val="28"/>
          <w:szCs w:val="28"/>
        </w:rPr>
        <w:t>рой является управление по социальной и молодежной политике админ</w:t>
      </w:r>
      <w:r w:rsidRPr="00F26CD3">
        <w:rPr>
          <w:sz w:val="28"/>
          <w:szCs w:val="28"/>
        </w:rPr>
        <w:t>и</w:t>
      </w:r>
      <w:r w:rsidRPr="00F26CD3">
        <w:rPr>
          <w:sz w:val="28"/>
          <w:szCs w:val="28"/>
        </w:rPr>
        <w:t>страции города, соисполнителями программы - управление по опеке и поп</w:t>
      </w:r>
      <w:r w:rsidRPr="00F26CD3">
        <w:rPr>
          <w:sz w:val="28"/>
          <w:szCs w:val="28"/>
        </w:rPr>
        <w:t>е</w:t>
      </w:r>
      <w:r w:rsidRPr="00F26CD3">
        <w:rPr>
          <w:sz w:val="28"/>
          <w:szCs w:val="28"/>
        </w:rPr>
        <w:t xml:space="preserve">чительству администрации города, управление по физической культуре и спорту администрации города, департамент </w:t>
      </w:r>
      <w:r w:rsidR="00F26CD3" w:rsidRPr="00F26CD3">
        <w:rPr>
          <w:sz w:val="28"/>
          <w:szCs w:val="28"/>
        </w:rPr>
        <w:t xml:space="preserve"> </w:t>
      </w:r>
      <w:r w:rsidRPr="00F26CD3">
        <w:rPr>
          <w:sz w:val="28"/>
          <w:szCs w:val="28"/>
        </w:rPr>
        <w:t>жилищно-коммунального хозя</w:t>
      </w:r>
      <w:r w:rsidRPr="00F26CD3">
        <w:rPr>
          <w:sz w:val="28"/>
          <w:szCs w:val="28"/>
        </w:rPr>
        <w:t>й</w:t>
      </w:r>
      <w:r w:rsidRPr="00F26CD3">
        <w:rPr>
          <w:sz w:val="28"/>
          <w:szCs w:val="28"/>
        </w:rPr>
        <w:t>ства</w:t>
      </w:r>
      <w:proofErr w:type="gramEnd"/>
      <w:r w:rsidRPr="00F26CD3">
        <w:rPr>
          <w:sz w:val="28"/>
          <w:szCs w:val="28"/>
        </w:rPr>
        <w:t xml:space="preserve"> администрации города, департамент муниципальной собственности и земельных ресурсов администрации города, управление по жилищной пол</w:t>
      </w:r>
      <w:r w:rsidRPr="00F26CD3">
        <w:rPr>
          <w:sz w:val="28"/>
          <w:szCs w:val="28"/>
        </w:rPr>
        <w:t>и</w:t>
      </w:r>
      <w:r w:rsidRPr="00F26CD3">
        <w:rPr>
          <w:sz w:val="28"/>
          <w:szCs w:val="28"/>
        </w:rPr>
        <w:t xml:space="preserve">тике администрации города, управление бухгалтерского учета и отчетности администрации города;  </w:t>
      </w:r>
    </w:p>
    <w:p w:rsidR="00395D1C" w:rsidRPr="000E7A5D" w:rsidRDefault="00395D1C" w:rsidP="002825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F26CD3">
        <w:rPr>
          <w:sz w:val="28"/>
          <w:szCs w:val="28"/>
        </w:rPr>
        <w:t>«</w:t>
      </w:r>
      <w:r w:rsidRPr="00F26CD3">
        <w:rPr>
          <w:i/>
          <w:sz w:val="28"/>
          <w:szCs w:val="28"/>
        </w:rPr>
        <w:t>Обеспечение доступным и комфортным жильем жителей города Нижневартовска в 2017-2020 годах</w:t>
      </w:r>
      <w:r w:rsidRPr="00F26CD3">
        <w:rPr>
          <w:sz w:val="28"/>
          <w:szCs w:val="28"/>
        </w:rPr>
        <w:t>»</w:t>
      </w:r>
      <w:r w:rsidR="00197F8F" w:rsidRPr="00F26CD3">
        <w:rPr>
          <w:sz w:val="28"/>
          <w:szCs w:val="28"/>
        </w:rPr>
        <w:t xml:space="preserve"> (далее также</w:t>
      </w:r>
      <w:r w:rsidRPr="00F26CD3">
        <w:rPr>
          <w:sz w:val="28"/>
          <w:szCs w:val="28"/>
        </w:rPr>
        <w:t xml:space="preserve"> - </w:t>
      </w:r>
      <w:r w:rsidRPr="00F26CD3">
        <w:rPr>
          <w:i/>
          <w:sz w:val="28"/>
          <w:szCs w:val="28"/>
        </w:rPr>
        <w:t>Программа по обеспеч</w:t>
      </w:r>
      <w:r w:rsidRPr="00F26CD3">
        <w:rPr>
          <w:i/>
          <w:sz w:val="28"/>
          <w:szCs w:val="28"/>
        </w:rPr>
        <w:t>е</w:t>
      </w:r>
      <w:r w:rsidRPr="00F26CD3">
        <w:rPr>
          <w:i/>
          <w:sz w:val="28"/>
          <w:szCs w:val="28"/>
        </w:rPr>
        <w:t>нию доступным жильем</w:t>
      </w:r>
      <w:r w:rsidRPr="00F26CD3">
        <w:rPr>
          <w:sz w:val="28"/>
          <w:szCs w:val="28"/>
        </w:rPr>
        <w:t>), утвержденной постановлением администрации г</w:t>
      </w:r>
      <w:r w:rsidRPr="00F26CD3">
        <w:rPr>
          <w:sz w:val="28"/>
          <w:szCs w:val="28"/>
        </w:rPr>
        <w:t>о</w:t>
      </w:r>
      <w:r w:rsidRPr="00F26CD3">
        <w:rPr>
          <w:sz w:val="28"/>
          <w:szCs w:val="28"/>
        </w:rPr>
        <w:t>рода от 18.08.2016 №1214, ответственным исполнителем которой является департамент жилищно-коммунального хозяйства администрации города, с</w:t>
      </w:r>
      <w:r w:rsidRPr="00F26CD3">
        <w:rPr>
          <w:sz w:val="28"/>
          <w:szCs w:val="28"/>
        </w:rPr>
        <w:t>о</w:t>
      </w:r>
      <w:r w:rsidRPr="00F26CD3">
        <w:rPr>
          <w:sz w:val="28"/>
          <w:szCs w:val="28"/>
        </w:rPr>
        <w:t>исполнителями являются департамент муниципальной собственности и з</w:t>
      </w:r>
      <w:r w:rsidRPr="00F26CD3">
        <w:rPr>
          <w:sz w:val="28"/>
          <w:szCs w:val="28"/>
        </w:rPr>
        <w:t>е</w:t>
      </w:r>
      <w:r w:rsidRPr="00F26CD3">
        <w:rPr>
          <w:sz w:val="28"/>
          <w:szCs w:val="28"/>
        </w:rPr>
        <w:t>мельных ресурсов администрации города</w:t>
      </w:r>
      <w:r w:rsidR="00197F8F" w:rsidRPr="00F26CD3">
        <w:rPr>
          <w:sz w:val="28"/>
          <w:szCs w:val="28"/>
        </w:rPr>
        <w:t>,</w:t>
      </w:r>
      <w:r w:rsidRPr="00F26CD3">
        <w:rPr>
          <w:sz w:val="28"/>
          <w:szCs w:val="28"/>
        </w:rPr>
        <w:t xml:space="preserve"> управление по жилищной полит</w:t>
      </w:r>
      <w:r w:rsidRPr="00F26CD3">
        <w:rPr>
          <w:sz w:val="28"/>
          <w:szCs w:val="28"/>
        </w:rPr>
        <w:t>и</w:t>
      </w:r>
      <w:r w:rsidRPr="00F26CD3">
        <w:rPr>
          <w:sz w:val="28"/>
          <w:szCs w:val="28"/>
        </w:rPr>
        <w:t>ке администрации города</w:t>
      </w:r>
      <w:r w:rsidR="00197F8F" w:rsidRPr="00F26CD3">
        <w:rPr>
          <w:sz w:val="28"/>
          <w:szCs w:val="28"/>
        </w:rPr>
        <w:t>,</w:t>
      </w:r>
      <w:r w:rsidRPr="00F26CD3">
        <w:rPr>
          <w:sz w:val="28"/>
          <w:szCs w:val="28"/>
        </w:rPr>
        <w:t xml:space="preserve"> управление архитектуры и градостроительства</w:t>
      </w:r>
      <w:r w:rsidRPr="000E7A5D">
        <w:rPr>
          <w:sz w:val="28"/>
          <w:szCs w:val="28"/>
        </w:rPr>
        <w:t xml:space="preserve"> а</w:t>
      </w:r>
      <w:r w:rsidRPr="000E7A5D">
        <w:rPr>
          <w:sz w:val="28"/>
          <w:szCs w:val="28"/>
        </w:rPr>
        <w:t>д</w:t>
      </w:r>
      <w:r w:rsidRPr="000E7A5D">
        <w:rPr>
          <w:sz w:val="28"/>
          <w:szCs w:val="28"/>
        </w:rPr>
        <w:t>министрации города</w:t>
      </w:r>
      <w:r w:rsidR="00197F8F">
        <w:rPr>
          <w:sz w:val="28"/>
          <w:szCs w:val="28"/>
        </w:rPr>
        <w:t>,</w:t>
      </w:r>
      <w:r w:rsidRPr="000E7A5D">
        <w:rPr>
          <w:sz w:val="28"/>
          <w:szCs w:val="28"/>
        </w:rPr>
        <w:t xml:space="preserve"> отдел координации строительного комплекса</w:t>
      </w:r>
      <w:proofErr w:type="gramEnd"/>
      <w:r w:rsidRPr="000E7A5D">
        <w:rPr>
          <w:sz w:val="28"/>
          <w:szCs w:val="28"/>
        </w:rPr>
        <w:t xml:space="preserve"> админ</w:t>
      </w:r>
      <w:r w:rsidRPr="000E7A5D">
        <w:rPr>
          <w:sz w:val="28"/>
          <w:szCs w:val="28"/>
        </w:rPr>
        <w:t>и</w:t>
      </w:r>
      <w:r w:rsidRPr="000E7A5D">
        <w:rPr>
          <w:sz w:val="28"/>
          <w:szCs w:val="28"/>
        </w:rPr>
        <w:t>страции города.</w:t>
      </w:r>
    </w:p>
    <w:p w:rsidR="00395D1C" w:rsidRPr="00C05BC7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05BC7">
        <w:rPr>
          <w:sz w:val="28"/>
          <w:szCs w:val="28"/>
        </w:rPr>
        <w:t>ункции по принятию решения о подготовке бюджетных инвестиций, а так же ответственность за обоснованность и их эффективность  закреплен</w:t>
      </w:r>
      <w:r>
        <w:rPr>
          <w:sz w:val="28"/>
          <w:szCs w:val="28"/>
        </w:rPr>
        <w:t>ы</w:t>
      </w:r>
      <w:r w:rsidR="00197F8F">
        <w:rPr>
          <w:sz w:val="28"/>
          <w:szCs w:val="28"/>
        </w:rPr>
        <w:t xml:space="preserve"> в соответствии с П</w:t>
      </w:r>
      <w:r w:rsidRPr="00C05BC7">
        <w:rPr>
          <w:sz w:val="28"/>
          <w:szCs w:val="28"/>
        </w:rPr>
        <w:t>остановлением № 208:</w:t>
      </w:r>
    </w:p>
    <w:p w:rsidR="00395D1C" w:rsidRDefault="00395D1C" w:rsidP="002825B4">
      <w:pPr>
        <w:pStyle w:val="aff4"/>
        <w:numPr>
          <w:ilvl w:val="0"/>
          <w:numId w:val="47"/>
        </w:numPr>
        <w:tabs>
          <w:tab w:val="left" w:pos="851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9C42DB">
        <w:rPr>
          <w:sz w:val="28"/>
          <w:szCs w:val="28"/>
        </w:rPr>
        <w:t>за отделом координации строительного комплекса администрации г</w:t>
      </w:r>
      <w:r w:rsidRPr="009C42DB">
        <w:rPr>
          <w:sz w:val="28"/>
          <w:szCs w:val="28"/>
        </w:rPr>
        <w:t>о</w:t>
      </w:r>
      <w:r w:rsidRPr="009C42DB">
        <w:rPr>
          <w:sz w:val="28"/>
          <w:szCs w:val="28"/>
        </w:rPr>
        <w:t>рода  в части принятия решения о подготовке и реализации бюджетных инв</w:t>
      </w:r>
      <w:r w:rsidRPr="009C42DB">
        <w:rPr>
          <w:sz w:val="28"/>
          <w:szCs w:val="28"/>
        </w:rPr>
        <w:t>е</w:t>
      </w:r>
      <w:r w:rsidRPr="009C42DB">
        <w:rPr>
          <w:sz w:val="28"/>
          <w:szCs w:val="28"/>
        </w:rPr>
        <w:t>стиций</w:t>
      </w:r>
      <w:r w:rsidRPr="00C05BC7">
        <w:rPr>
          <w:sz w:val="28"/>
          <w:szCs w:val="28"/>
        </w:rPr>
        <w:t xml:space="preserve"> в объекты капитального строительства муниципальной собственности за счет средств бюджета города</w:t>
      </w:r>
      <w:r>
        <w:rPr>
          <w:sz w:val="28"/>
          <w:szCs w:val="28"/>
        </w:rPr>
        <w:t>;</w:t>
      </w:r>
    </w:p>
    <w:p w:rsidR="00395D1C" w:rsidRPr="00A955E6" w:rsidRDefault="00395D1C" w:rsidP="002825B4">
      <w:pPr>
        <w:pStyle w:val="aff4"/>
        <w:numPr>
          <w:ilvl w:val="0"/>
          <w:numId w:val="47"/>
        </w:numPr>
        <w:tabs>
          <w:tab w:val="left" w:pos="851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955E6">
        <w:rPr>
          <w:sz w:val="28"/>
          <w:szCs w:val="28"/>
        </w:rPr>
        <w:t xml:space="preserve">за </w:t>
      </w:r>
      <w:r w:rsidR="00197F8F">
        <w:rPr>
          <w:sz w:val="28"/>
          <w:szCs w:val="28"/>
        </w:rPr>
        <w:t>Д</w:t>
      </w:r>
      <w:r w:rsidRPr="00A955E6">
        <w:rPr>
          <w:sz w:val="28"/>
          <w:szCs w:val="28"/>
        </w:rPr>
        <w:t xml:space="preserve">епартаментом </w:t>
      </w:r>
      <w:r w:rsidR="00197F8F">
        <w:rPr>
          <w:sz w:val="28"/>
          <w:szCs w:val="28"/>
        </w:rPr>
        <w:t>МС и ЗР</w:t>
      </w:r>
      <w:r w:rsidRPr="00A955E6">
        <w:rPr>
          <w:sz w:val="28"/>
          <w:szCs w:val="28"/>
        </w:rPr>
        <w:t>, в части принятия решения на приобрет</w:t>
      </w:r>
      <w:r w:rsidRPr="00A955E6">
        <w:rPr>
          <w:sz w:val="28"/>
          <w:szCs w:val="28"/>
        </w:rPr>
        <w:t>е</w:t>
      </w:r>
      <w:r w:rsidRPr="00A955E6">
        <w:rPr>
          <w:sz w:val="28"/>
          <w:szCs w:val="28"/>
        </w:rPr>
        <w:t xml:space="preserve">ние объектов недвижимого имущества в муниципальную собственность. </w:t>
      </w:r>
    </w:p>
    <w:p w:rsidR="00395D1C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4"/>
      <w:bookmarkEnd w:id="2"/>
      <w:r w:rsidRPr="00C05BC7">
        <w:rPr>
          <w:sz w:val="28"/>
          <w:szCs w:val="28"/>
        </w:rPr>
        <w:t xml:space="preserve">Объем бюджетных инвестиций в </w:t>
      </w:r>
      <w:proofErr w:type="gramStart"/>
      <w:r w:rsidRPr="00C05BC7">
        <w:rPr>
          <w:sz w:val="28"/>
          <w:szCs w:val="28"/>
        </w:rPr>
        <w:t>проекте</w:t>
      </w:r>
      <w:proofErr w:type="gramEnd"/>
      <w:r w:rsidRPr="00C05BC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 бюджете города на 2017</w:t>
      </w:r>
      <w:r w:rsidRPr="00C05BC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2018 и 2019 годов</w:t>
      </w:r>
      <w:r w:rsidRPr="00C05BC7">
        <w:rPr>
          <w:sz w:val="28"/>
          <w:szCs w:val="28"/>
        </w:rPr>
        <w:t xml:space="preserve"> п</w:t>
      </w:r>
      <w:r>
        <w:rPr>
          <w:sz w:val="28"/>
          <w:szCs w:val="28"/>
        </w:rPr>
        <w:t>редусмотрен в размере 1 973 854,12</w:t>
      </w:r>
      <w:r w:rsidRPr="00C05BC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составляет 4,7% от общей суммы расходов бюджета города. </w:t>
      </w:r>
    </w:p>
    <w:p w:rsidR="00395D1C" w:rsidRDefault="00395D1C" w:rsidP="009C42DB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доля бюджетных инвестиций, в разрезе источников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рования, предусмотрена за счет средств бюджета автономного округа.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 xml:space="preserve">пределение бюджетных инвестиций в </w:t>
      </w:r>
      <w:proofErr w:type="gramStart"/>
      <w:r>
        <w:rPr>
          <w:sz w:val="28"/>
          <w:szCs w:val="28"/>
        </w:rPr>
        <w:t>разрезе</w:t>
      </w:r>
      <w:proofErr w:type="gramEnd"/>
      <w:r>
        <w:rPr>
          <w:sz w:val="28"/>
          <w:szCs w:val="28"/>
        </w:rPr>
        <w:t xml:space="preserve"> источников финансирования представлено в нижеследующей таблиц</w:t>
      </w:r>
      <w:r w:rsidR="00197F8F">
        <w:rPr>
          <w:sz w:val="28"/>
          <w:szCs w:val="28"/>
        </w:rPr>
        <w:t>е</w:t>
      </w:r>
      <w:r w:rsidRPr="009A4BDB">
        <w:rPr>
          <w:sz w:val="28"/>
          <w:szCs w:val="28"/>
        </w:rPr>
        <w:t xml:space="preserve">.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1417"/>
        <w:gridCol w:w="1276"/>
      </w:tblGrid>
      <w:tr w:rsidR="00395D1C" w:rsidRPr="00C05BC7" w:rsidTr="00481495">
        <w:trPr>
          <w:trHeight w:val="780"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Направления инвестиций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 xml:space="preserve">Проект Решения о бюджете города    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C05BC7">
              <w:rPr>
                <w:b/>
                <w:bCs/>
                <w:color w:val="000000"/>
                <w:sz w:val="18"/>
                <w:szCs w:val="18"/>
              </w:rPr>
              <w:t xml:space="preserve">  (тыс. руб.)</w:t>
            </w:r>
          </w:p>
        </w:tc>
      </w:tr>
      <w:tr w:rsidR="00395D1C" w:rsidRPr="00C05BC7" w:rsidTr="00481495">
        <w:trPr>
          <w:trHeight w:val="300"/>
        </w:trPr>
        <w:tc>
          <w:tcPr>
            <w:tcW w:w="412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95D1C" w:rsidRPr="00C05BC7" w:rsidRDefault="00395D1C" w:rsidP="00197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2017</w:t>
            </w:r>
            <w:r w:rsidR="00197F8F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95D1C" w:rsidRPr="00C05BC7" w:rsidRDefault="00395D1C" w:rsidP="00197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2018</w:t>
            </w:r>
            <w:r w:rsidR="00197F8F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95D1C" w:rsidRPr="00C05BC7" w:rsidRDefault="00395D1C" w:rsidP="00197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2019</w:t>
            </w:r>
            <w:r w:rsidR="00197F8F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395D1C" w:rsidRPr="00C05BC7" w:rsidTr="00481495">
        <w:trPr>
          <w:trHeight w:val="495"/>
        </w:trPr>
        <w:tc>
          <w:tcPr>
            <w:tcW w:w="412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D1C" w:rsidRPr="00C05BC7" w:rsidTr="009C42DB">
        <w:trPr>
          <w:trHeight w:val="207"/>
        </w:trPr>
        <w:tc>
          <w:tcPr>
            <w:tcW w:w="412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D1C" w:rsidRPr="00C05BC7" w:rsidTr="00481495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95D1C" w:rsidRPr="003B2350" w:rsidTr="00481495">
        <w:trPr>
          <w:trHeight w:val="435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50">
              <w:rPr>
                <w:b/>
                <w:bCs/>
                <w:color w:val="000000"/>
                <w:sz w:val="18"/>
                <w:szCs w:val="18"/>
              </w:rPr>
              <w:t>Бюджетные инвестиции, в том числе за счет: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/>
                <w:bCs/>
                <w:iCs/>
                <w:color w:val="000000"/>
                <w:sz w:val="16"/>
                <w:szCs w:val="16"/>
              </w:rPr>
              <w:t>1 973 854,12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/>
                <w:bCs/>
                <w:iCs/>
                <w:color w:val="000000"/>
                <w:sz w:val="16"/>
                <w:szCs w:val="16"/>
              </w:rPr>
              <w:t>811 111,71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/>
                <w:bCs/>
                <w:iCs/>
                <w:color w:val="000000"/>
                <w:sz w:val="16"/>
                <w:szCs w:val="16"/>
              </w:rPr>
              <w:t>795 145,60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/>
                <w:bCs/>
                <w:iCs/>
                <w:color w:val="000000"/>
                <w:sz w:val="16"/>
                <w:szCs w:val="16"/>
              </w:rPr>
              <w:t>367 596,81</w:t>
            </w:r>
          </w:p>
        </w:tc>
      </w:tr>
      <w:tr w:rsidR="00395D1C" w:rsidRPr="00C05BC7" w:rsidTr="00481495">
        <w:trPr>
          <w:trHeight w:val="427"/>
        </w:trPr>
        <w:tc>
          <w:tcPr>
            <w:tcW w:w="412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Средств бюджета города</w:t>
            </w:r>
            <w:r>
              <w:rPr>
                <w:color w:val="000000"/>
                <w:sz w:val="18"/>
                <w:szCs w:val="18"/>
              </w:rPr>
              <w:t>, сформированных от получения налоговых и неналоговых доходов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Cs/>
                <w:color w:val="000000"/>
                <w:sz w:val="16"/>
                <w:szCs w:val="16"/>
              </w:rPr>
              <w:t>213 411,32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99 828,41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77 364,50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36 218,41</w:t>
            </w:r>
          </w:p>
        </w:tc>
      </w:tr>
      <w:tr w:rsidR="00395D1C" w:rsidRPr="00C05BC7" w:rsidTr="00481495">
        <w:trPr>
          <w:trHeight w:val="263"/>
        </w:trPr>
        <w:tc>
          <w:tcPr>
            <w:tcW w:w="412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Средства бюджета округа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Cs/>
                <w:color w:val="000000"/>
                <w:sz w:val="16"/>
                <w:szCs w:val="16"/>
              </w:rPr>
              <w:t>1 760 442,80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711 283,30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717 781,10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3B2350">
              <w:rPr>
                <w:color w:val="000000"/>
                <w:sz w:val="16"/>
                <w:szCs w:val="16"/>
              </w:rPr>
              <w:t>331 378,40</w:t>
            </w:r>
          </w:p>
        </w:tc>
      </w:tr>
      <w:tr w:rsidR="00395D1C" w:rsidRPr="003B2350" w:rsidTr="00481495">
        <w:trPr>
          <w:trHeight w:val="281"/>
        </w:trPr>
        <w:tc>
          <w:tcPr>
            <w:tcW w:w="412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rPr>
                <w:bCs/>
                <w:i/>
                <w:color w:val="000000"/>
                <w:sz w:val="18"/>
                <w:szCs w:val="18"/>
              </w:rPr>
            </w:pPr>
            <w:r w:rsidRPr="003B2350">
              <w:rPr>
                <w:bCs/>
                <w:i/>
                <w:color w:val="000000"/>
                <w:sz w:val="18"/>
                <w:szCs w:val="18"/>
              </w:rPr>
              <w:t>Общая сумма расходов бюджета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/>
                <w:iCs/>
                <w:color w:val="000000"/>
                <w:sz w:val="16"/>
                <w:szCs w:val="16"/>
              </w:rPr>
              <w:t>42 130 218,26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/>
                <w:iCs/>
                <w:color w:val="000000"/>
                <w:sz w:val="16"/>
                <w:szCs w:val="16"/>
              </w:rPr>
              <w:t>14 361 554,46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/>
                <w:iCs/>
                <w:color w:val="000000"/>
                <w:sz w:val="16"/>
                <w:szCs w:val="16"/>
              </w:rPr>
              <w:t>14 221 149,00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3B2350">
              <w:rPr>
                <w:bCs/>
                <w:i/>
                <w:iCs/>
                <w:color w:val="000000"/>
                <w:sz w:val="16"/>
                <w:szCs w:val="16"/>
              </w:rPr>
              <w:t>13 547 514,80</w:t>
            </w:r>
          </w:p>
        </w:tc>
      </w:tr>
      <w:tr w:rsidR="00395D1C" w:rsidRPr="00C05BC7" w:rsidTr="00481495">
        <w:trPr>
          <w:trHeight w:val="271"/>
        </w:trPr>
        <w:tc>
          <w:tcPr>
            <w:tcW w:w="412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Доля инвестиций в общей сумме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2,7</w:t>
            </w:r>
          </w:p>
        </w:tc>
      </w:tr>
      <w:tr w:rsidR="00395D1C" w:rsidRPr="00C05BC7" w:rsidTr="00481495">
        <w:trPr>
          <w:trHeight w:val="545"/>
        </w:trPr>
        <w:tc>
          <w:tcPr>
            <w:tcW w:w="412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Доля инвестиций за счет средств бюджета города в общей сумме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5D1C" w:rsidRPr="003B2350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3B2350">
              <w:rPr>
                <w:color w:val="000000"/>
                <w:sz w:val="18"/>
                <w:szCs w:val="18"/>
              </w:rPr>
              <w:t>0,3</w:t>
            </w:r>
          </w:p>
        </w:tc>
      </w:tr>
    </w:tbl>
    <w:p w:rsidR="00395D1C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5D1C" w:rsidRPr="00C05BC7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5BC7">
        <w:rPr>
          <w:sz w:val="28"/>
          <w:szCs w:val="28"/>
        </w:rPr>
        <w:t xml:space="preserve">аправления расходования бюджетных ассигнований на осуществление бюджетных инвестиций </w:t>
      </w:r>
      <w:r>
        <w:rPr>
          <w:sz w:val="28"/>
          <w:szCs w:val="28"/>
        </w:rPr>
        <w:t xml:space="preserve">на 2017 год </w:t>
      </w:r>
      <w:r w:rsidRPr="00C05BC7">
        <w:rPr>
          <w:sz w:val="28"/>
          <w:szCs w:val="28"/>
        </w:rPr>
        <w:t xml:space="preserve"> распределены с учетом </w:t>
      </w:r>
      <w:r w:rsidRPr="00C05BC7">
        <w:rPr>
          <w:rFonts w:eastAsia="Arial Unicode MS"/>
          <w:sz w:val="28"/>
          <w:szCs w:val="28"/>
        </w:rPr>
        <w:t xml:space="preserve">основных </w:t>
      </w:r>
      <w:proofErr w:type="gramStart"/>
      <w:r w:rsidRPr="00C05BC7">
        <w:rPr>
          <w:rFonts w:eastAsia="Arial Unicode MS"/>
          <w:sz w:val="28"/>
          <w:szCs w:val="28"/>
        </w:rPr>
        <w:t>по</w:t>
      </w:r>
      <w:r w:rsidRPr="00C05BC7">
        <w:rPr>
          <w:rFonts w:eastAsia="Arial Unicode MS"/>
          <w:sz w:val="28"/>
          <w:szCs w:val="28"/>
        </w:rPr>
        <w:t>д</w:t>
      </w:r>
      <w:r w:rsidRPr="00C05BC7">
        <w:rPr>
          <w:rFonts w:eastAsia="Arial Unicode MS"/>
          <w:sz w:val="28"/>
          <w:szCs w:val="28"/>
        </w:rPr>
        <w:t>ходов формирования объемов бюджетных ассигнований прогноза</w:t>
      </w:r>
      <w:proofErr w:type="gramEnd"/>
      <w:r w:rsidRPr="00C05BC7">
        <w:rPr>
          <w:rFonts w:eastAsia="Arial Unicode MS"/>
          <w:sz w:val="28"/>
          <w:szCs w:val="28"/>
        </w:rPr>
        <w:t xml:space="preserve"> социально – экономического развития города на долгосрочный период и направлениям стратегии социально-экономического развития города Нижневартовска до 2020 года и на период до 2030 года</w:t>
      </w:r>
      <w:r w:rsidRPr="00C05BC7">
        <w:rPr>
          <w:sz w:val="28"/>
          <w:szCs w:val="28"/>
        </w:rPr>
        <w:t xml:space="preserve"> следующим образом:</w:t>
      </w:r>
    </w:p>
    <w:p w:rsidR="00395D1C" w:rsidRPr="00C05BC7" w:rsidRDefault="00395D1C" w:rsidP="002825B4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05BC7">
        <w:rPr>
          <w:sz w:val="28"/>
          <w:szCs w:val="28"/>
        </w:rPr>
        <w:t>42,5 % в объекты социального назначения, где основными направл</w:t>
      </w:r>
      <w:r w:rsidRPr="00C05BC7">
        <w:rPr>
          <w:sz w:val="28"/>
          <w:szCs w:val="28"/>
        </w:rPr>
        <w:t>е</w:t>
      </w:r>
      <w:r w:rsidRPr="00C05BC7">
        <w:rPr>
          <w:sz w:val="28"/>
          <w:szCs w:val="28"/>
        </w:rPr>
        <w:t>ниями является строительство школы, доля запланированных бюджетных а</w:t>
      </w:r>
      <w:r w:rsidRPr="00C05BC7">
        <w:rPr>
          <w:sz w:val="28"/>
          <w:szCs w:val="28"/>
        </w:rPr>
        <w:t>с</w:t>
      </w:r>
      <w:r w:rsidRPr="00C05BC7">
        <w:rPr>
          <w:sz w:val="28"/>
          <w:szCs w:val="28"/>
        </w:rPr>
        <w:t>сигнований выше уровня показателей утвержденного бюджета 2016 года на 12,5%;</w:t>
      </w:r>
    </w:p>
    <w:p w:rsidR="00395D1C" w:rsidRPr="00C05BC7" w:rsidRDefault="00395D1C" w:rsidP="002825B4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05BC7">
        <w:rPr>
          <w:sz w:val="28"/>
          <w:szCs w:val="28"/>
        </w:rPr>
        <w:t>26,4 % в объекты дорожного хозяйства, где запланированы бюдже</w:t>
      </w:r>
      <w:r w:rsidRPr="00C05BC7">
        <w:rPr>
          <w:sz w:val="28"/>
          <w:szCs w:val="28"/>
        </w:rPr>
        <w:t>т</w:t>
      </w:r>
      <w:r w:rsidRPr="00C05BC7">
        <w:rPr>
          <w:sz w:val="28"/>
          <w:szCs w:val="28"/>
        </w:rPr>
        <w:t>ные ассигнования на расходы по мероприятию «Проектирование, строител</w:t>
      </w:r>
      <w:r w:rsidRPr="00C05BC7">
        <w:rPr>
          <w:sz w:val="28"/>
          <w:szCs w:val="28"/>
        </w:rPr>
        <w:t>ь</w:t>
      </w:r>
      <w:r w:rsidRPr="00C05BC7">
        <w:rPr>
          <w:sz w:val="28"/>
          <w:szCs w:val="28"/>
        </w:rPr>
        <w:t>ство  и реконструкция автомобильных дорог с твердым покрытием, а так же подъездных путей к микрорайонам  и искусственных сооружений на них», а именно строительство двух улиц,</w:t>
      </w:r>
      <w:r w:rsidRPr="00C05BC7">
        <w:t xml:space="preserve"> </w:t>
      </w:r>
      <w:r w:rsidRPr="00C05BC7">
        <w:rPr>
          <w:sz w:val="28"/>
          <w:szCs w:val="28"/>
        </w:rPr>
        <w:t>освещение улиц;</w:t>
      </w:r>
    </w:p>
    <w:p w:rsidR="00395D1C" w:rsidRPr="00C05BC7" w:rsidRDefault="00395D1C" w:rsidP="002825B4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05BC7">
        <w:rPr>
          <w:sz w:val="28"/>
          <w:szCs w:val="28"/>
        </w:rPr>
        <w:t>11,7% в объекты коммунального хозяйства, а именно на строител</w:t>
      </w:r>
      <w:r w:rsidRPr="00C05BC7">
        <w:rPr>
          <w:sz w:val="28"/>
          <w:szCs w:val="28"/>
        </w:rPr>
        <w:t>ь</w:t>
      </w:r>
      <w:r w:rsidRPr="00C05BC7">
        <w:rPr>
          <w:sz w:val="28"/>
          <w:szCs w:val="28"/>
        </w:rPr>
        <w:t xml:space="preserve">ство локальных очистных сооружений, </w:t>
      </w:r>
      <w:r w:rsidR="00F6314B">
        <w:rPr>
          <w:sz w:val="28"/>
          <w:szCs w:val="28"/>
        </w:rPr>
        <w:t xml:space="preserve">на </w:t>
      </w:r>
      <w:r w:rsidR="00F6314B" w:rsidRPr="00C05BC7">
        <w:rPr>
          <w:sz w:val="28"/>
          <w:szCs w:val="28"/>
        </w:rPr>
        <w:t>инженерное обеспечение микр</w:t>
      </w:r>
      <w:r w:rsidR="00F6314B" w:rsidRPr="00C05BC7">
        <w:rPr>
          <w:sz w:val="28"/>
          <w:szCs w:val="28"/>
        </w:rPr>
        <w:t>о</w:t>
      </w:r>
      <w:r w:rsidR="00F6314B" w:rsidRPr="00C05BC7">
        <w:rPr>
          <w:sz w:val="28"/>
          <w:szCs w:val="28"/>
        </w:rPr>
        <w:t>района 25-26</w:t>
      </w:r>
      <w:r w:rsidR="00F6314B">
        <w:rPr>
          <w:sz w:val="28"/>
          <w:szCs w:val="28"/>
        </w:rPr>
        <w:t>,</w:t>
      </w:r>
      <w:r w:rsidRPr="00C05BC7">
        <w:rPr>
          <w:sz w:val="28"/>
          <w:szCs w:val="28"/>
        </w:rPr>
        <w:t xml:space="preserve"> </w:t>
      </w:r>
      <w:r w:rsidR="00F6314B" w:rsidRPr="00C05BC7">
        <w:rPr>
          <w:sz w:val="28"/>
          <w:szCs w:val="28"/>
        </w:rPr>
        <w:t>а так же</w:t>
      </w:r>
      <w:r w:rsidR="00F6314B">
        <w:rPr>
          <w:sz w:val="28"/>
          <w:szCs w:val="28"/>
        </w:rPr>
        <w:t xml:space="preserve"> на </w:t>
      </w:r>
      <w:r w:rsidR="00F6314B" w:rsidRPr="00C05BC7">
        <w:rPr>
          <w:sz w:val="28"/>
          <w:szCs w:val="28"/>
        </w:rPr>
        <w:t xml:space="preserve"> </w:t>
      </w:r>
      <w:r w:rsidRPr="00C05BC7">
        <w:rPr>
          <w:sz w:val="28"/>
          <w:szCs w:val="28"/>
        </w:rPr>
        <w:t xml:space="preserve">газоснабжение индивидуальной жилой застройки Старого Вартовска; </w:t>
      </w:r>
    </w:p>
    <w:p w:rsidR="00395D1C" w:rsidRPr="00C05BC7" w:rsidRDefault="00395D1C" w:rsidP="002825B4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05BC7">
        <w:rPr>
          <w:sz w:val="28"/>
          <w:szCs w:val="28"/>
        </w:rPr>
        <w:t>19,4 % на приобретение жилья:</w:t>
      </w:r>
    </w:p>
    <w:p w:rsidR="00395D1C" w:rsidRPr="00C05BC7" w:rsidRDefault="00395D1C" w:rsidP="002825B4">
      <w:pPr>
        <w:pStyle w:val="aff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C05BC7">
        <w:rPr>
          <w:sz w:val="28"/>
          <w:szCs w:val="28"/>
        </w:rPr>
        <w:t>для детей сирот - и детей, оставшихся без попечения родителей, лицам из их числа, с целью их дальнейшего предоставления по договорам найма специализированных помещений;</w:t>
      </w:r>
    </w:p>
    <w:p w:rsidR="00395D1C" w:rsidRDefault="00395D1C" w:rsidP="002825B4">
      <w:pPr>
        <w:pStyle w:val="aff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переселения граждан из жилищного фонда, признанного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пригодным для проживания, и многоквартирных домов, признанных авари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ными и подлежащими сносу;</w:t>
      </w:r>
    </w:p>
    <w:p w:rsidR="00395D1C" w:rsidRDefault="00395D1C" w:rsidP="002825B4">
      <w:pPr>
        <w:pStyle w:val="aff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по договорам социального найма;</w:t>
      </w:r>
    </w:p>
    <w:p w:rsidR="00395D1C" w:rsidRDefault="00395D1C" w:rsidP="002825B4">
      <w:pPr>
        <w:pStyle w:val="aff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формирования специализированного жилищного фонда.</w:t>
      </w:r>
    </w:p>
    <w:p w:rsidR="00395D1C" w:rsidRPr="009C42DB" w:rsidRDefault="00395D1C" w:rsidP="00395D1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плановый период </w:t>
      </w:r>
      <w:r w:rsidRPr="009C42DB">
        <w:rPr>
          <w:sz w:val="28"/>
          <w:szCs w:val="28"/>
        </w:rPr>
        <w:t>2018 и 2019 годы приоритетность направлений расходования бюджетных ассигнований на осуществление бюджетных инв</w:t>
      </w:r>
      <w:r w:rsidRPr="009C42DB">
        <w:rPr>
          <w:sz w:val="28"/>
          <w:szCs w:val="28"/>
        </w:rPr>
        <w:t>е</w:t>
      </w:r>
      <w:r w:rsidRPr="009C42DB">
        <w:rPr>
          <w:sz w:val="28"/>
          <w:szCs w:val="28"/>
        </w:rPr>
        <w:t>стиций сохраняется. Детальный анализ направлений  расходования бюдже</w:t>
      </w:r>
      <w:r w:rsidRPr="009C42DB">
        <w:rPr>
          <w:sz w:val="28"/>
          <w:szCs w:val="28"/>
        </w:rPr>
        <w:t>т</w:t>
      </w:r>
      <w:r w:rsidRPr="009C42DB">
        <w:rPr>
          <w:sz w:val="28"/>
          <w:szCs w:val="28"/>
        </w:rPr>
        <w:t>ных ассигнований на осуществление бюджетных инвестиций на 2017 и пл</w:t>
      </w:r>
      <w:r w:rsidRPr="009C42DB">
        <w:rPr>
          <w:sz w:val="28"/>
          <w:szCs w:val="28"/>
        </w:rPr>
        <w:t>а</w:t>
      </w:r>
      <w:r w:rsidRPr="009C42DB">
        <w:rPr>
          <w:sz w:val="28"/>
          <w:szCs w:val="28"/>
        </w:rPr>
        <w:t xml:space="preserve">новый период 2018 и 2019 годов приведен в </w:t>
      </w:r>
      <w:r w:rsidR="00F91FAB" w:rsidRPr="009C42DB">
        <w:rPr>
          <w:i/>
          <w:sz w:val="28"/>
          <w:szCs w:val="28"/>
        </w:rPr>
        <w:t>П</w:t>
      </w:r>
      <w:r w:rsidRPr="009C42DB">
        <w:rPr>
          <w:i/>
          <w:sz w:val="28"/>
          <w:szCs w:val="28"/>
        </w:rPr>
        <w:t>риложении №</w:t>
      </w:r>
      <w:r w:rsidR="00F16AD7" w:rsidRPr="009C42DB">
        <w:rPr>
          <w:i/>
          <w:sz w:val="28"/>
          <w:szCs w:val="28"/>
        </w:rPr>
        <w:t xml:space="preserve"> 6</w:t>
      </w:r>
      <w:r w:rsidR="00F91FAB" w:rsidRPr="009C42DB">
        <w:rPr>
          <w:i/>
          <w:sz w:val="28"/>
          <w:szCs w:val="28"/>
        </w:rPr>
        <w:t xml:space="preserve"> к настоящему заключению </w:t>
      </w:r>
      <w:r w:rsidR="00F91FAB" w:rsidRPr="009C42DB">
        <w:rPr>
          <w:sz w:val="28"/>
          <w:szCs w:val="28"/>
        </w:rPr>
        <w:t>и нижеследующей таблице</w:t>
      </w:r>
      <w:r w:rsidRPr="009C42DB">
        <w:rPr>
          <w:sz w:val="28"/>
          <w:szCs w:val="28"/>
        </w:rPr>
        <w:t>.</w:t>
      </w:r>
    </w:p>
    <w:p w:rsidR="00395D1C" w:rsidRPr="009C42DB" w:rsidRDefault="00395D1C" w:rsidP="00395D1C">
      <w:pPr>
        <w:pStyle w:val="aff4"/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467"/>
        <w:gridCol w:w="1229"/>
        <w:gridCol w:w="1216"/>
        <w:gridCol w:w="1184"/>
        <w:gridCol w:w="1211"/>
        <w:gridCol w:w="1184"/>
      </w:tblGrid>
      <w:tr w:rsidR="00395D1C" w:rsidRPr="009C42DB" w:rsidTr="001D7830">
        <w:trPr>
          <w:trHeight w:val="780"/>
        </w:trPr>
        <w:tc>
          <w:tcPr>
            <w:tcW w:w="2109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Направления инв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стиций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Утвержденный бюджет</w:t>
            </w:r>
            <w:r w:rsidR="003B2350" w:rsidRPr="009C42DB">
              <w:rPr>
                <w:b/>
                <w:bCs/>
                <w:color w:val="000000"/>
                <w:sz w:val="18"/>
                <w:szCs w:val="18"/>
              </w:rPr>
              <w:t xml:space="preserve"> на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 xml:space="preserve"> 2016 года (РД №</w:t>
            </w:r>
            <w:r w:rsidR="003B2350" w:rsidRPr="009C42D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908)</w:t>
            </w:r>
            <w:r w:rsidR="003B2350" w:rsidRPr="009C42DB">
              <w:rPr>
                <w:b/>
                <w:bCs/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Доля от общего об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ъ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ема инв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 xml:space="preserve">стиций, % 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3B2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Проект Решения о бюджете города  на 2017 год</w:t>
            </w:r>
            <w:r w:rsidR="003B2350" w:rsidRPr="009C42DB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 xml:space="preserve">                 тыс. рублей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Доля инв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стиций в 2017 году  от общего объема инвестиций 2017 года,  %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3B2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Отклонение Проекта Решения о бюджете города на 2017 год от РД №</w:t>
            </w:r>
            <w:r w:rsidR="003B2350" w:rsidRPr="009C42D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908, тыс. рублей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Рост (+), снижение(-) бюджетных инвестиций Проекта Решения о бюджете города на 2017 год, %</w:t>
            </w:r>
          </w:p>
        </w:tc>
      </w:tr>
      <w:tr w:rsidR="00395D1C" w:rsidRPr="009C42DB" w:rsidTr="001D7830">
        <w:trPr>
          <w:trHeight w:val="300"/>
        </w:trPr>
        <w:tc>
          <w:tcPr>
            <w:tcW w:w="210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D1C" w:rsidRPr="009C42DB" w:rsidTr="001D7830">
        <w:trPr>
          <w:trHeight w:val="495"/>
        </w:trPr>
        <w:tc>
          <w:tcPr>
            <w:tcW w:w="210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D1C" w:rsidRPr="009C42DB" w:rsidTr="001D7830">
        <w:trPr>
          <w:trHeight w:val="207"/>
        </w:trPr>
        <w:tc>
          <w:tcPr>
            <w:tcW w:w="210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D1C" w:rsidRPr="009C42DB" w:rsidTr="001D7830">
        <w:trPr>
          <w:trHeight w:val="7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7</w:t>
            </w:r>
          </w:p>
        </w:tc>
      </w:tr>
      <w:tr w:rsidR="00395D1C" w:rsidRPr="009C42DB" w:rsidTr="001D7830">
        <w:trPr>
          <w:trHeight w:val="48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Объекты дорожного хозяйства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221 432,30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214 477,20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-6 955,10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-3,1</w:t>
            </w:r>
          </w:p>
        </w:tc>
      </w:tr>
      <w:tr w:rsidR="00395D1C" w:rsidRPr="009C42DB" w:rsidTr="001D7830">
        <w:trPr>
          <w:trHeight w:val="48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Объекты социального назначения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216 933,45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344 336,30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127 402,85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58,7</w:t>
            </w:r>
          </w:p>
        </w:tc>
      </w:tr>
      <w:tr w:rsidR="00395D1C" w:rsidRPr="009C42DB" w:rsidTr="001D7830">
        <w:trPr>
          <w:trHeight w:val="30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Объекты благоустро</w:t>
            </w:r>
            <w:r w:rsidRPr="009C42DB">
              <w:rPr>
                <w:color w:val="000000"/>
                <w:sz w:val="18"/>
                <w:szCs w:val="18"/>
              </w:rPr>
              <w:t>й</w:t>
            </w:r>
            <w:r w:rsidRPr="009C42DB">
              <w:rPr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77 102,52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-77 102,52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95D1C" w:rsidRPr="009C42DB" w:rsidTr="001D7830">
        <w:trPr>
          <w:trHeight w:val="48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Объекты коммунальн</w:t>
            </w:r>
            <w:r w:rsidRPr="009C42DB">
              <w:rPr>
                <w:color w:val="000000"/>
                <w:sz w:val="18"/>
                <w:szCs w:val="18"/>
              </w:rPr>
              <w:t>о</w:t>
            </w:r>
            <w:r w:rsidRPr="009C42DB">
              <w:rPr>
                <w:color w:val="000000"/>
                <w:sz w:val="18"/>
                <w:szCs w:val="18"/>
              </w:rPr>
              <w:t>го хозяйства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83 040,63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95 156,00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12 115,37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14,6</w:t>
            </w:r>
          </w:p>
        </w:tc>
      </w:tr>
      <w:tr w:rsidR="00395D1C" w:rsidRPr="009C42DB" w:rsidTr="001D7830">
        <w:trPr>
          <w:trHeight w:val="30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rPr>
                <w:color w:val="000000"/>
                <w:sz w:val="18"/>
                <w:szCs w:val="18"/>
              </w:rPr>
            </w:pPr>
            <w:r w:rsidRPr="009C42DB">
              <w:rPr>
                <w:color w:val="000000"/>
                <w:sz w:val="18"/>
                <w:szCs w:val="18"/>
              </w:rPr>
              <w:t>Жилье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124 301,35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17,2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157 142,21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32 840,86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9C42DB">
              <w:rPr>
                <w:color w:val="000000"/>
                <w:sz w:val="16"/>
                <w:szCs w:val="16"/>
              </w:rPr>
              <w:t>26,4</w:t>
            </w:r>
          </w:p>
        </w:tc>
      </w:tr>
      <w:tr w:rsidR="00395D1C" w:rsidRPr="00C05BC7" w:rsidTr="001D7830">
        <w:trPr>
          <w:trHeight w:val="720"/>
        </w:trPr>
        <w:tc>
          <w:tcPr>
            <w:tcW w:w="2109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42DB">
              <w:rPr>
                <w:b/>
                <w:bCs/>
                <w:color w:val="000000"/>
                <w:sz w:val="18"/>
                <w:szCs w:val="18"/>
              </w:rPr>
              <w:t>Итого бюджетные и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9C42DB">
              <w:rPr>
                <w:b/>
                <w:bCs/>
                <w:color w:val="000000"/>
                <w:sz w:val="18"/>
                <w:szCs w:val="18"/>
              </w:rPr>
              <w:t>вестиции, в том числе за счет: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i/>
                <w:iCs/>
                <w:color w:val="000000"/>
                <w:sz w:val="16"/>
                <w:szCs w:val="16"/>
              </w:rPr>
              <w:t>722 810,25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C42DB">
              <w:rPr>
                <w:b/>
                <w:i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i/>
                <w:iCs/>
                <w:color w:val="000000"/>
                <w:sz w:val="16"/>
                <w:szCs w:val="16"/>
              </w:rPr>
              <w:t>811 111,71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42DB">
              <w:rPr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395D1C" w:rsidRPr="009C42DB" w:rsidRDefault="00395D1C" w:rsidP="0028018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C42DB">
              <w:rPr>
                <w:b/>
                <w:i/>
                <w:color w:val="000000"/>
                <w:sz w:val="16"/>
                <w:szCs w:val="16"/>
              </w:rPr>
              <w:t>88 301,46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C42DB">
              <w:rPr>
                <w:b/>
                <w:i/>
                <w:color w:val="000000"/>
                <w:sz w:val="16"/>
                <w:szCs w:val="16"/>
              </w:rPr>
              <w:t>12,2</w:t>
            </w:r>
          </w:p>
        </w:tc>
      </w:tr>
      <w:tr w:rsidR="00395D1C" w:rsidRPr="00C05BC7" w:rsidTr="001D7830">
        <w:trPr>
          <w:trHeight w:val="48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Собственных средств бюджета города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96 472,75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99 828,41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3 355,66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3,5</w:t>
            </w:r>
          </w:p>
        </w:tc>
      </w:tr>
      <w:tr w:rsidR="00395D1C" w:rsidRPr="00C05BC7" w:rsidTr="001D7830">
        <w:trPr>
          <w:trHeight w:val="30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Средства бюджета округа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626 337,50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711 283,30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84 945,80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13,6</w:t>
            </w:r>
          </w:p>
        </w:tc>
      </w:tr>
      <w:tr w:rsidR="00395D1C" w:rsidRPr="00C05BC7" w:rsidTr="001D7830">
        <w:trPr>
          <w:trHeight w:val="51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95D1C" w:rsidRPr="00C05BC7" w:rsidTr="001D7830">
        <w:trPr>
          <w:trHeight w:val="480"/>
        </w:trPr>
        <w:tc>
          <w:tcPr>
            <w:tcW w:w="2109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5BC7">
              <w:rPr>
                <w:b/>
                <w:bCs/>
                <w:color w:val="000000"/>
                <w:sz w:val="18"/>
                <w:szCs w:val="18"/>
              </w:rPr>
              <w:t>Общая сумма расходов бюджета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05BC7">
              <w:rPr>
                <w:b/>
                <w:bCs/>
                <w:i/>
                <w:iCs/>
                <w:color w:val="000000"/>
                <w:sz w:val="16"/>
                <w:szCs w:val="16"/>
              </w:rPr>
              <w:t>14 017 616,54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05BC7">
              <w:rPr>
                <w:b/>
                <w:bCs/>
                <w:i/>
                <w:i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16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05BC7">
              <w:rPr>
                <w:b/>
                <w:bCs/>
                <w:i/>
                <w:iCs/>
                <w:color w:val="000000"/>
                <w:sz w:val="16"/>
                <w:szCs w:val="16"/>
              </w:rPr>
              <w:t>14 361 554,46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11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5BC7">
              <w:rPr>
                <w:b/>
                <w:i/>
                <w:color w:val="000000"/>
                <w:sz w:val="16"/>
                <w:szCs w:val="16"/>
              </w:rPr>
              <w:t>343 937,92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6"/>
                <w:szCs w:val="16"/>
              </w:rPr>
            </w:pPr>
            <w:r w:rsidRPr="00C05BC7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95D1C" w:rsidRPr="00C05BC7" w:rsidTr="001D7830">
        <w:trPr>
          <w:trHeight w:val="48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Доля инвестиций в о</w:t>
            </w:r>
            <w:r w:rsidRPr="00C05BC7">
              <w:rPr>
                <w:color w:val="000000"/>
                <w:sz w:val="18"/>
                <w:szCs w:val="18"/>
              </w:rPr>
              <w:t>б</w:t>
            </w:r>
            <w:r w:rsidRPr="00C05BC7">
              <w:rPr>
                <w:color w:val="000000"/>
                <w:sz w:val="18"/>
                <w:szCs w:val="18"/>
              </w:rPr>
              <w:t>щей сумме расходов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</w:tr>
      <w:tr w:rsidR="00395D1C" w:rsidRPr="00C05BC7" w:rsidTr="001D7830">
        <w:trPr>
          <w:trHeight w:val="720"/>
        </w:trPr>
        <w:tc>
          <w:tcPr>
            <w:tcW w:w="210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Доля инвестиций за счет средств бюджета города в общей сумме расходов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84" w:type="dxa"/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18"/>
                <w:szCs w:val="18"/>
              </w:rPr>
            </w:pPr>
            <w:r w:rsidRPr="00C05BC7">
              <w:rPr>
                <w:color w:val="000000"/>
                <w:sz w:val="18"/>
                <w:szCs w:val="18"/>
              </w:rPr>
              <w:t>х</w:t>
            </w:r>
          </w:p>
        </w:tc>
      </w:tr>
    </w:tbl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</w:p>
    <w:p w:rsidR="00395D1C" w:rsidRPr="009C42DB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Из таблицы видно, что в 2017 году практически по всем н</w:t>
      </w:r>
      <w:r w:rsidRPr="00C05BC7">
        <w:rPr>
          <w:sz w:val="28"/>
          <w:szCs w:val="28"/>
        </w:rPr>
        <w:t>аправления</w:t>
      </w:r>
      <w:r>
        <w:rPr>
          <w:sz w:val="28"/>
          <w:szCs w:val="28"/>
        </w:rPr>
        <w:t>м</w:t>
      </w:r>
      <w:r w:rsidRPr="00C05BC7">
        <w:rPr>
          <w:sz w:val="28"/>
          <w:szCs w:val="28"/>
        </w:rPr>
        <w:t xml:space="preserve"> </w:t>
      </w:r>
      <w:r w:rsidRPr="009C42DB">
        <w:rPr>
          <w:sz w:val="28"/>
          <w:szCs w:val="28"/>
        </w:rPr>
        <w:t>расходования бюджетных ассигнований на осуществление бюджетных инв</w:t>
      </w:r>
      <w:r w:rsidRPr="009C42DB">
        <w:rPr>
          <w:sz w:val="28"/>
          <w:szCs w:val="28"/>
        </w:rPr>
        <w:t>е</w:t>
      </w:r>
      <w:r w:rsidRPr="009C42DB">
        <w:rPr>
          <w:sz w:val="28"/>
          <w:szCs w:val="28"/>
        </w:rPr>
        <w:t xml:space="preserve">стиций в объекты капитального строительства наблюдается рост бюджетных ассигнований в сравнении с утвержденным бюджетом на 2016 год (РД № 908), исключение составляют объекты дорожного хозяйства. По данному направлению наблюдается незначительное снижение на 6 955,10 тыс. рублей или на 3,1%. </w:t>
      </w:r>
    </w:p>
    <w:p w:rsidR="00395D1C" w:rsidRPr="009C42DB" w:rsidRDefault="00395D1C" w:rsidP="00395D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42DB">
        <w:rPr>
          <w:sz w:val="28"/>
          <w:szCs w:val="28"/>
        </w:rPr>
        <w:t xml:space="preserve">Данное снижение охарактеризовано, тем, что основная доля расходов по данному направлению запланирована за счет средств бюджета автономного округа, в виде субсидии на софинансирование указанных выше расходов. </w:t>
      </w:r>
    </w:p>
    <w:p w:rsidR="00395D1C" w:rsidRPr="00C05BC7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lastRenderedPageBreak/>
        <w:t>Анализом соблюдения условий предоставления субсидий  из бюджетов  других уровней на реализацию полномочий города Нижневартовск, в части обеспечения в проекте Решения о бюджете города доли софина</w:t>
      </w:r>
      <w:r w:rsidRPr="00C05BC7">
        <w:rPr>
          <w:sz w:val="28"/>
          <w:szCs w:val="28"/>
        </w:rPr>
        <w:t xml:space="preserve">нсирования </w:t>
      </w:r>
      <w:r w:rsidRPr="00C05BC7">
        <w:rPr>
          <w:b/>
          <w:i/>
          <w:sz w:val="28"/>
          <w:szCs w:val="28"/>
        </w:rPr>
        <w:t>нарушений не выявлено</w:t>
      </w:r>
      <w:r w:rsidRPr="00C05BC7">
        <w:rPr>
          <w:sz w:val="28"/>
          <w:szCs w:val="28"/>
        </w:rPr>
        <w:t xml:space="preserve">. </w:t>
      </w:r>
    </w:p>
    <w:p w:rsidR="00395D1C" w:rsidRPr="00C05BC7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5BC7">
        <w:rPr>
          <w:sz w:val="28"/>
          <w:szCs w:val="28"/>
        </w:rPr>
        <w:t>Информация о предусмотренных долях в проекте Решения о бюджете города объемов бюджетных ассигнований в разрезе  средств бюджета города и бюджета округа предс</w:t>
      </w:r>
      <w:r w:rsidR="00F91FAB">
        <w:rPr>
          <w:sz w:val="28"/>
          <w:szCs w:val="28"/>
        </w:rPr>
        <w:t>тавлена в нижеследующей таблице.</w:t>
      </w:r>
    </w:p>
    <w:p w:rsidR="00395D1C" w:rsidRDefault="00395D1C" w:rsidP="00395D1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969"/>
        <w:gridCol w:w="1134"/>
        <w:gridCol w:w="1276"/>
        <w:gridCol w:w="709"/>
        <w:gridCol w:w="1134"/>
        <w:gridCol w:w="567"/>
      </w:tblGrid>
      <w:tr w:rsidR="00395D1C" w:rsidRPr="00C05BC7" w:rsidTr="00280184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1FAB">
              <w:rPr>
                <w:b/>
                <w:color w:val="000000"/>
                <w:sz w:val="20"/>
                <w:szCs w:val="20"/>
              </w:rPr>
              <w:t xml:space="preserve">№ </w:t>
            </w:r>
          </w:p>
          <w:p w:rsidR="00395D1C" w:rsidRPr="00C05BC7" w:rsidRDefault="00395D1C" w:rsidP="00F91FAB">
            <w:pPr>
              <w:jc w:val="center"/>
              <w:rPr>
                <w:color w:val="000000"/>
                <w:sz w:val="20"/>
                <w:szCs w:val="20"/>
              </w:rPr>
            </w:pPr>
            <w:r w:rsidRPr="00F91FAB">
              <w:rPr>
                <w:b/>
                <w:color w:val="000000"/>
                <w:sz w:val="20"/>
                <w:szCs w:val="20"/>
              </w:rPr>
              <w:t>пр</w:t>
            </w:r>
            <w:r w:rsidR="00F91FAB">
              <w:rPr>
                <w:b/>
                <w:color w:val="000000"/>
                <w:sz w:val="20"/>
                <w:szCs w:val="20"/>
              </w:rPr>
              <w:t>ограмм</w:t>
            </w:r>
            <w:r w:rsidRPr="00F91FAB">
              <w:rPr>
                <w:b/>
                <w:color w:val="000000"/>
                <w:sz w:val="20"/>
                <w:szCs w:val="20"/>
              </w:rPr>
              <w:t>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 xml:space="preserve">Доля софинансирования затрат, в том числе: </w:t>
            </w:r>
          </w:p>
        </w:tc>
      </w:tr>
      <w:tr w:rsidR="00395D1C" w:rsidRPr="00C05BC7" w:rsidTr="00280184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доля бюджета г</w:t>
            </w:r>
            <w:r w:rsidRPr="00C05BC7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05BC7">
              <w:rPr>
                <w:b/>
                <w:bCs/>
                <w:color w:val="000000"/>
                <w:sz w:val="20"/>
                <w:szCs w:val="20"/>
              </w:rPr>
              <w:t>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доля бюджета округа</w:t>
            </w:r>
          </w:p>
        </w:tc>
      </w:tr>
      <w:tr w:rsidR="00395D1C" w:rsidRPr="00C05BC7" w:rsidTr="00F91FAB">
        <w:trPr>
          <w:trHeight w:val="5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C05BC7" w:rsidRDefault="00395D1C" w:rsidP="002801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5BC7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95D1C" w:rsidRPr="00F91FAB" w:rsidTr="00F91FAB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F91FA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F91FAB">
              <w:rPr>
                <w:bCs/>
                <w:iCs/>
                <w:color w:val="000000"/>
                <w:sz w:val="20"/>
                <w:szCs w:val="20"/>
              </w:rPr>
              <w:t>Муниципальная программа «Капитальное строительство и реконструкция объектов города Нижн</w:t>
            </w:r>
            <w:r w:rsidRPr="00F91FAB">
              <w:rPr>
                <w:bCs/>
                <w:iCs/>
                <w:color w:val="000000"/>
                <w:sz w:val="20"/>
                <w:szCs w:val="20"/>
              </w:rPr>
              <w:t>е</w:t>
            </w:r>
            <w:r w:rsidRPr="00F91FAB">
              <w:rPr>
                <w:bCs/>
                <w:iCs/>
                <w:color w:val="000000"/>
                <w:sz w:val="20"/>
                <w:szCs w:val="20"/>
              </w:rPr>
              <w:t>вартовска на 2014-2020 годы»</w:t>
            </w:r>
          </w:p>
        </w:tc>
      </w:tr>
      <w:tr w:rsidR="00395D1C" w:rsidRPr="00C05BC7" w:rsidTr="00F91FAB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both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Проектирование и строительство систем инженерной инфраструктуры в целях обе</w:t>
            </w:r>
            <w:r w:rsidRPr="00C05BC7">
              <w:rPr>
                <w:color w:val="000000"/>
                <w:sz w:val="20"/>
                <w:szCs w:val="20"/>
              </w:rPr>
              <w:t>с</w:t>
            </w:r>
            <w:r w:rsidRPr="00C05BC7">
              <w:rPr>
                <w:color w:val="000000"/>
                <w:sz w:val="20"/>
                <w:szCs w:val="20"/>
              </w:rPr>
              <w:t>печения инженерной подготовки земел</w:t>
            </w:r>
            <w:r w:rsidRPr="00C05BC7">
              <w:rPr>
                <w:color w:val="000000"/>
                <w:sz w:val="20"/>
                <w:szCs w:val="20"/>
              </w:rPr>
              <w:t>ь</w:t>
            </w:r>
            <w:r w:rsidRPr="00C05BC7">
              <w:rPr>
                <w:color w:val="000000"/>
                <w:sz w:val="20"/>
                <w:szCs w:val="20"/>
              </w:rPr>
              <w:t>ных участков  для жилищного строител</w:t>
            </w:r>
            <w:r w:rsidRPr="00C05BC7">
              <w:rPr>
                <w:color w:val="000000"/>
                <w:sz w:val="20"/>
                <w:szCs w:val="20"/>
              </w:rPr>
              <w:t>ь</w:t>
            </w:r>
            <w:r w:rsidRPr="00C05BC7">
              <w:rPr>
                <w:color w:val="000000"/>
                <w:sz w:val="20"/>
                <w:szCs w:val="20"/>
              </w:rPr>
              <w:t>ства,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81 694,00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16 338,80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65 355,20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80</w:t>
            </w:r>
          </w:p>
        </w:tc>
      </w:tr>
      <w:tr w:rsidR="00395D1C" w:rsidRPr="00C05BC7" w:rsidTr="00F91FAB">
        <w:trPr>
          <w:trHeight w:val="8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both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Проектирование, строительство и реко</w:t>
            </w:r>
            <w:r w:rsidRPr="00C05BC7">
              <w:rPr>
                <w:color w:val="000000"/>
                <w:sz w:val="20"/>
                <w:szCs w:val="20"/>
              </w:rPr>
              <w:t>н</w:t>
            </w:r>
            <w:r w:rsidRPr="00C05BC7">
              <w:rPr>
                <w:color w:val="000000"/>
                <w:sz w:val="20"/>
                <w:szCs w:val="20"/>
              </w:rPr>
              <w:t>струкция объектов для организации пред</w:t>
            </w:r>
            <w:r w:rsidRPr="00C05BC7">
              <w:rPr>
                <w:color w:val="000000"/>
                <w:sz w:val="20"/>
                <w:szCs w:val="20"/>
              </w:rPr>
              <w:t>о</w:t>
            </w:r>
            <w:r w:rsidRPr="00C05BC7">
              <w:rPr>
                <w:color w:val="000000"/>
                <w:sz w:val="20"/>
                <w:szCs w:val="20"/>
              </w:rPr>
              <w:t>ставления основного, общего, дошкольного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333 333,30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33 333,30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395D1C" w:rsidRPr="00C05BC7" w:rsidTr="00280184">
        <w:trPr>
          <w:trHeight w:val="12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both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Проектирование, строительство и реко</w:t>
            </w:r>
            <w:r w:rsidRPr="00C05BC7">
              <w:rPr>
                <w:color w:val="000000"/>
                <w:sz w:val="20"/>
                <w:szCs w:val="20"/>
              </w:rPr>
              <w:t>н</w:t>
            </w:r>
            <w:r w:rsidRPr="00C05BC7">
              <w:rPr>
                <w:color w:val="000000"/>
                <w:sz w:val="20"/>
                <w:szCs w:val="20"/>
              </w:rPr>
              <w:t>струкция автомобильных дорог с твердым покрытием, а также подъездных путей к микрорайонам и искусственных сооруж</w:t>
            </w:r>
            <w:r w:rsidRPr="00C05BC7">
              <w:rPr>
                <w:color w:val="000000"/>
                <w:sz w:val="20"/>
                <w:szCs w:val="20"/>
              </w:rPr>
              <w:t>е</w:t>
            </w:r>
            <w:r w:rsidRPr="00C05BC7">
              <w:rPr>
                <w:color w:val="000000"/>
                <w:sz w:val="20"/>
                <w:szCs w:val="20"/>
              </w:rPr>
              <w:t>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208 427,20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 w:rsidRPr="00C05BC7">
              <w:rPr>
                <w:color w:val="000000"/>
                <w:sz w:val="20"/>
                <w:szCs w:val="20"/>
              </w:rPr>
              <w:t>198 005,80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5D1C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395D1C" w:rsidRPr="00C05BC7" w:rsidRDefault="00395D1C" w:rsidP="002801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D1C" w:rsidRPr="00F91FAB" w:rsidTr="00F91FAB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bCs/>
                <w:iCs/>
                <w:sz w:val="20"/>
                <w:szCs w:val="20"/>
              </w:rPr>
            </w:pPr>
            <w:r w:rsidRPr="00F91FAB">
              <w:rPr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bCs/>
                <w:iCs/>
                <w:sz w:val="20"/>
                <w:szCs w:val="20"/>
              </w:rPr>
            </w:pPr>
            <w:r w:rsidRPr="00F91FAB">
              <w:rPr>
                <w:bCs/>
                <w:iCs/>
                <w:sz w:val="20"/>
                <w:szCs w:val="20"/>
              </w:rPr>
              <w:t>Муниципальная программа «Обеспечение доступным и комфортным жильем жителей города Ни</w:t>
            </w:r>
            <w:r w:rsidRPr="00F91FAB">
              <w:rPr>
                <w:bCs/>
                <w:iCs/>
                <w:sz w:val="20"/>
                <w:szCs w:val="20"/>
              </w:rPr>
              <w:t>ж</w:t>
            </w:r>
            <w:r w:rsidRPr="00F91FAB">
              <w:rPr>
                <w:bCs/>
                <w:iCs/>
                <w:sz w:val="20"/>
                <w:szCs w:val="20"/>
              </w:rPr>
              <w:t xml:space="preserve">невартовска в 2017-2020 </w:t>
            </w:r>
            <w:proofErr w:type="gramStart"/>
            <w:r w:rsidRPr="00F91FAB">
              <w:rPr>
                <w:bCs/>
                <w:iCs/>
                <w:sz w:val="20"/>
                <w:szCs w:val="20"/>
              </w:rPr>
              <w:t>годах</w:t>
            </w:r>
            <w:proofErr w:type="gramEnd"/>
            <w:r w:rsidRPr="00F91FAB">
              <w:rPr>
                <w:bCs/>
                <w:iCs/>
                <w:sz w:val="20"/>
                <w:szCs w:val="20"/>
              </w:rPr>
              <w:t>»</w:t>
            </w:r>
          </w:p>
        </w:tc>
      </w:tr>
      <w:tr w:rsidR="00395D1C" w:rsidRPr="00C05BC7" w:rsidTr="00280184">
        <w:trPr>
          <w:trHeight w:val="1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 xml:space="preserve"> Приобретение жилых помещений для п</w:t>
            </w:r>
            <w:r w:rsidRPr="00C05BC7">
              <w:rPr>
                <w:sz w:val="20"/>
                <w:szCs w:val="20"/>
              </w:rPr>
              <w:t>е</w:t>
            </w:r>
            <w:r w:rsidRPr="00C05BC7">
              <w:rPr>
                <w:sz w:val="20"/>
                <w:szCs w:val="20"/>
              </w:rPr>
              <w:t>реселения граждан из жилищного фонда, признанного непригодным для прожив</w:t>
            </w:r>
            <w:r w:rsidRPr="00C05BC7">
              <w:rPr>
                <w:sz w:val="20"/>
                <w:szCs w:val="20"/>
              </w:rPr>
              <w:t>а</w:t>
            </w:r>
            <w:r w:rsidRPr="00C05BC7">
              <w:rPr>
                <w:sz w:val="20"/>
                <w:szCs w:val="20"/>
              </w:rPr>
              <w:t>ния, и многоквартирных домов, призна</w:t>
            </w:r>
            <w:r w:rsidRPr="00C05BC7">
              <w:rPr>
                <w:sz w:val="20"/>
                <w:szCs w:val="20"/>
              </w:rPr>
              <w:t>н</w:t>
            </w:r>
            <w:r w:rsidRPr="00C05BC7">
              <w:rPr>
                <w:sz w:val="20"/>
                <w:szCs w:val="20"/>
              </w:rPr>
              <w:t>ных аварийными и подлежащими сносу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67 053,82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7 375,92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59 677,90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89</w:t>
            </w:r>
          </w:p>
        </w:tc>
      </w:tr>
      <w:tr w:rsidR="00395D1C" w:rsidRPr="00C05BC7" w:rsidTr="00280184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C05BC7" w:rsidRDefault="00395D1C" w:rsidP="00280184">
            <w:pPr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Приобретение квартир для предоставления по договорам социального найма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16 092,95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1 770,23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14 322,72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89</w:t>
            </w:r>
          </w:p>
        </w:tc>
      </w:tr>
      <w:tr w:rsidR="00395D1C" w:rsidRPr="00C05BC7" w:rsidTr="00280184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Приобретение квартир для формирования специализированного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670,54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C05BC7" w:rsidRDefault="00395D1C" w:rsidP="00280184">
            <w:pPr>
              <w:jc w:val="right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73,76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596,78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C05BC7" w:rsidRDefault="00395D1C" w:rsidP="00280184">
            <w:pPr>
              <w:jc w:val="center"/>
              <w:rPr>
                <w:sz w:val="20"/>
                <w:szCs w:val="20"/>
              </w:rPr>
            </w:pPr>
            <w:r w:rsidRPr="00C05BC7">
              <w:rPr>
                <w:sz w:val="20"/>
                <w:szCs w:val="20"/>
              </w:rPr>
              <w:t>89</w:t>
            </w:r>
          </w:p>
        </w:tc>
      </w:tr>
    </w:tbl>
    <w:p w:rsidR="00395D1C" w:rsidRPr="00C05BC7" w:rsidRDefault="00395D1C" w:rsidP="00395D1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основных мероприятиях, запланированных на 2017 год: </w:t>
      </w:r>
    </w:p>
    <w:p w:rsidR="00395D1C" w:rsidRPr="00A955E6" w:rsidRDefault="00395D1C" w:rsidP="002825B4">
      <w:pPr>
        <w:pStyle w:val="aff4"/>
        <w:numPr>
          <w:ilvl w:val="0"/>
          <w:numId w:val="51"/>
        </w:numPr>
        <w:tabs>
          <w:tab w:val="left" w:pos="851"/>
          <w:tab w:val="left" w:pos="226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955E6">
        <w:rPr>
          <w:i/>
          <w:sz w:val="28"/>
          <w:szCs w:val="28"/>
        </w:rPr>
        <w:t>Программой по капитальному строительству</w:t>
      </w:r>
      <w:r w:rsidRPr="00A955E6">
        <w:rPr>
          <w:sz w:val="28"/>
          <w:szCs w:val="28"/>
        </w:rPr>
        <w:t xml:space="preserve"> планируется:  </w:t>
      </w:r>
    </w:p>
    <w:p w:rsidR="00395D1C" w:rsidRDefault="00395D1C" w:rsidP="002825B4">
      <w:pPr>
        <w:pStyle w:val="aff4"/>
        <w:numPr>
          <w:ilvl w:val="0"/>
          <w:numId w:val="48"/>
        </w:numPr>
        <w:tabs>
          <w:tab w:val="left" w:pos="851"/>
          <w:tab w:val="left" w:pos="993"/>
          <w:tab w:val="left" w:pos="1276"/>
          <w:tab w:val="left" w:pos="2269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провести работы по разработке проектно – сметной документации в отношении трех объектов;</w:t>
      </w:r>
    </w:p>
    <w:p w:rsidR="00395D1C" w:rsidRPr="006C0A6A" w:rsidRDefault="00395D1C" w:rsidP="002825B4">
      <w:pPr>
        <w:pStyle w:val="aff4"/>
        <w:numPr>
          <w:ilvl w:val="0"/>
          <w:numId w:val="48"/>
        </w:numPr>
        <w:tabs>
          <w:tab w:val="left" w:pos="851"/>
          <w:tab w:val="left" w:pos="993"/>
          <w:tab w:val="left" w:pos="1276"/>
          <w:tab w:val="left" w:pos="2269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строительства шести объектов. </w:t>
      </w: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мероприятия,</w:t>
      </w:r>
      <w:r w:rsidRPr="006C0A6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</w:t>
      </w:r>
      <w:r w:rsidRPr="006C0A6A">
        <w:rPr>
          <w:sz w:val="28"/>
          <w:szCs w:val="28"/>
        </w:rPr>
        <w:t xml:space="preserve"> П</w:t>
      </w:r>
      <w:r w:rsidRPr="00C05BC7">
        <w:rPr>
          <w:sz w:val="28"/>
          <w:szCs w:val="28"/>
        </w:rPr>
        <w:t>рограмм</w:t>
      </w:r>
      <w:r w:rsidRPr="006C0A6A">
        <w:rPr>
          <w:sz w:val="28"/>
          <w:szCs w:val="28"/>
        </w:rPr>
        <w:t>ой</w:t>
      </w:r>
      <w:r w:rsidRPr="00C05BC7">
        <w:rPr>
          <w:sz w:val="28"/>
          <w:szCs w:val="28"/>
        </w:rPr>
        <w:t xml:space="preserve"> </w:t>
      </w:r>
      <w:r w:rsidRPr="006C0A6A">
        <w:rPr>
          <w:sz w:val="28"/>
          <w:szCs w:val="28"/>
        </w:rPr>
        <w:t>по к</w:t>
      </w:r>
      <w:r w:rsidRPr="00C05BC7">
        <w:rPr>
          <w:sz w:val="28"/>
          <w:szCs w:val="28"/>
        </w:rPr>
        <w:t>апитальн</w:t>
      </w:r>
      <w:r w:rsidRPr="00C05BC7">
        <w:rPr>
          <w:sz w:val="28"/>
          <w:szCs w:val="28"/>
        </w:rPr>
        <w:t>о</w:t>
      </w:r>
      <w:r w:rsidRPr="006C0A6A">
        <w:rPr>
          <w:sz w:val="28"/>
          <w:szCs w:val="28"/>
        </w:rPr>
        <w:t>му строительству 2017 году представлены в нижеследующей таблице.</w:t>
      </w: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59"/>
        <w:gridCol w:w="3709"/>
        <w:gridCol w:w="857"/>
        <w:gridCol w:w="935"/>
        <w:gridCol w:w="3640"/>
      </w:tblGrid>
      <w:tr w:rsidR="00395D1C" w:rsidRPr="006C0A6A" w:rsidTr="00280184">
        <w:trPr>
          <w:trHeight w:val="61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b/>
                <w:sz w:val="20"/>
                <w:szCs w:val="20"/>
              </w:rPr>
            </w:pPr>
            <w:r w:rsidRPr="006C0A6A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b/>
                <w:sz w:val="20"/>
                <w:szCs w:val="20"/>
              </w:rPr>
            </w:pPr>
            <w:r w:rsidRPr="006C0A6A">
              <w:rPr>
                <w:b/>
                <w:sz w:val="20"/>
                <w:szCs w:val="20"/>
              </w:rPr>
              <w:t>Наименование объекта, вида работ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b/>
                <w:sz w:val="20"/>
                <w:szCs w:val="20"/>
              </w:rPr>
            </w:pPr>
            <w:r w:rsidRPr="00014E44">
              <w:rPr>
                <w:b/>
                <w:sz w:val="20"/>
                <w:szCs w:val="20"/>
              </w:rPr>
              <w:t>Г</w:t>
            </w:r>
            <w:r w:rsidRPr="006C0A6A">
              <w:rPr>
                <w:b/>
                <w:sz w:val="20"/>
                <w:szCs w:val="20"/>
              </w:rPr>
              <w:t>од начала стр-ва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b/>
                <w:sz w:val="20"/>
                <w:szCs w:val="20"/>
              </w:rPr>
            </w:pPr>
            <w:r w:rsidRPr="00014E44">
              <w:rPr>
                <w:b/>
                <w:sz w:val="20"/>
                <w:szCs w:val="20"/>
              </w:rPr>
              <w:t>Г</w:t>
            </w:r>
            <w:r w:rsidRPr="006C0A6A">
              <w:rPr>
                <w:b/>
                <w:sz w:val="20"/>
                <w:szCs w:val="20"/>
              </w:rPr>
              <w:t>од ввода</w:t>
            </w:r>
            <w:r w:rsidRPr="00014E44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b/>
                <w:sz w:val="20"/>
                <w:szCs w:val="20"/>
              </w:rPr>
            </w:pPr>
            <w:r w:rsidRPr="006C0A6A">
              <w:rPr>
                <w:b/>
                <w:sz w:val="20"/>
                <w:szCs w:val="20"/>
              </w:rPr>
              <w:t xml:space="preserve">Обоснования </w:t>
            </w:r>
            <w:r w:rsidRPr="00014E44">
              <w:rPr>
                <w:b/>
                <w:sz w:val="20"/>
                <w:szCs w:val="20"/>
              </w:rPr>
              <w:t>строительства</w:t>
            </w:r>
          </w:p>
        </w:tc>
      </w:tr>
      <w:tr w:rsidR="00395D1C" w:rsidRPr="006C0A6A" w:rsidTr="00280184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</w:tr>
      <w:tr w:rsidR="00395D1C" w:rsidRPr="006C0A6A" w:rsidTr="003B2350">
        <w:trPr>
          <w:trHeight w:val="2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</w:tr>
      <w:tr w:rsidR="00395D1C" w:rsidRPr="006C0A6A" w:rsidTr="00F91FAB">
        <w:trPr>
          <w:trHeight w:val="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D1C" w:rsidRPr="00F91FAB" w:rsidRDefault="00395D1C" w:rsidP="00280184">
            <w:pPr>
              <w:jc w:val="center"/>
              <w:rPr>
                <w:bCs/>
                <w:sz w:val="20"/>
                <w:szCs w:val="20"/>
              </w:rPr>
            </w:pPr>
            <w:r w:rsidRPr="00F91FAB">
              <w:rPr>
                <w:bCs/>
                <w:sz w:val="20"/>
                <w:szCs w:val="20"/>
              </w:rPr>
              <w:t>5 </w:t>
            </w:r>
          </w:p>
        </w:tc>
      </w:tr>
      <w:tr w:rsidR="00395D1C" w:rsidRPr="006C0A6A" w:rsidTr="00280184">
        <w:trPr>
          <w:trHeight w:val="1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 xml:space="preserve">Улица Ленина от улицы Ханты-Мансийской до Восточного обхода г. Нижневартовска </w:t>
            </w:r>
            <w:r w:rsidRPr="006C0A6A">
              <w:rPr>
                <w:b/>
                <w:bCs/>
                <w:sz w:val="20"/>
                <w:szCs w:val="20"/>
              </w:rPr>
              <w:t>1,2 этап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6C0A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строительно – монтажные работы</w:t>
            </w:r>
            <w:r w:rsidRPr="006C0A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далее по тексту - </w:t>
            </w:r>
            <w:r w:rsidRPr="006C0A6A">
              <w:rPr>
                <w:sz w:val="20"/>
                <w:szCs w:val="20"/>
              </w:rPr>
              <w:t>СМР)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бходимость в  транспортной связи между жилыми микрорайонами 1,2 очередей стр-ва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>(сущ.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>застройка) и н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выми кварталами города, повышение условий жизни Восточного планир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вочного района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>(3 оч.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 xml:space="preserve">стр-ва) </w:t>
            </w:r>
          </w:p>
        </w:tc>
      </w:tr>
      <w:tr w:rsidR="00395D1C" w:rsidRPr="006C0A6A" w:rsidTr="00280184">
        <w:trPr>
          <w:trHeight w:val="100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Улица Мира от улицы Героев Самотл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ра до Восточного обхода г. Нижнева</w:t>
            </w:r>
            <w:r w:rsidRPr="006C0A6A">
              <w:rPr>
                <w:sz w:val="20"/>
                <w:szCs w:val="20"/>
              </w:rPr>
              <w:t>р</w:t>
            </w:r>
            <w:r w:rsidRPr="006C0A6A">
              <w:rPr>
                <w:sz w:val="20"/>
                <w:szCs w:val="20"/>
              </w:rPr>
              <w:t>товска              (СМР)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2020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Необходимость в транспортной связи между жилыми микрорайонами, ква</w:t>
            </w:r>
            <w:r w:rsidRPr="006C0A6A">
              <w:rPr>
                <w:sz w:val="20"/>
                <w:szCs w:val="20"/>
              </w:rPr>
              <w:t>р</w:t>
            </w:r>
            <w:r w:rsidRPr="006C0A6A">
              <w:rPr>
                <w:sz w:val="20"/>
                <w:szCs w:val="20"/>
              </w:rPr>
              <w:t>талами №23,24 Восточного планир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вочного района   (IV очередь стро</w:t>
            </w:r>
            <w:r w:rsidRPr="006C0A6A">
              <w:rPr>
                <w:sz w:val="20"/>
                <w:szCs w:val="20"/>
              </w:rPr>
              <w:t>и</w:t>
            </w:r>
            <w:r w:rsidRPr="006C0A6A">
              <w:rPr>
                <w:sz w:val="20"/>
                <w:szCs w:val="20"/>
              </w:rPr>
              <w:t>тельства)</w:t>
            </w:r>
            <w:r>
              <w:rPr>
                <w:sz w:val="20"/>
                <w:szCs w:val="20"/>
              </w:rPr>
              <w:t xml:space="preserve">, проектные изыскательские работы </w:t>
            </w:r>
            <w:r w:rsidRPr="006C0A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далее по тексту </w:t>
            </w:r>
            <w:r w:rsidRPr="006C0A6A">
              <w:rPr>
                <w:sz w:val="20"/>
                <w:szCs w:val="20"/>
              </w:rPr>
              <w:t>ПИР</w:t>
            </w:r>
            <w:r>
              <w:rPr>
                <w:sz w:val="20"/>
                <w:szCs w:val="20"/>
              </w:rPr>
              <w:t>)</w:t>
            </w:r>
            <w:r w:rsidRPr="006C0A6A">
              <w:rPr>
                <w:sz w:val="20"/>
                <w:szCs w:val="20"/>
              </w:rPr>
              <w:t xml:space="preserve"> - 2015 год</w:t>
            </w:r>
            <w:r>
              <w:rPr>
                <w:sz w:val="20"/>
                <w:szCs w:val="20"/>
              </w:rPr>
              <w:t>.</w:t>
            </w:r>
          </w:p>
        </w:tc>
      </w:tr>
      <w:tr w:rsidR="00395D1C" w:rsidRPr="006C0A6A" w:rsidTr="00280184">
        <w:trPr>
          <w:trHeight w:val="12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Город Нижневартовск. Улица Северная (№18) от улицы Интернациональной до улицы Первопоселенцев. Улица Героев Самотлора от улицы №21 до улицы С</w:t>
            </w:r>
            <w:r w:rsidRPr="006C0A6A">
              <w:rPr>
                <w:sz w:val="20"/>
                <w:szCs w:val="20"/>
              </w:rPr>
              <w:t>е</w:t>
            </w:r>
            <w:r w:rsidRPr="006C0A6A">
              <w:rPr>
                <w:sz w:val="20"/>
                <w:szCs w:val="20"/>
              </w:rPr>
              <w:t>верной (№18) (СМР)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2022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</w:tr>
      <w:tr w:rsidR="00395D1C" w:rsidRPr="006C0A6A" w:rsidTr="00F91FAB">
        <w:trPr>
          <w:trHeight w:val="125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Освещ</w:t>
            </w:r>
            <w:r>
              <w:rPr>
                <w:sz w:val="20"/>
                <w:szCs w:val="20"/>
              </w:rPr>
              <w:t>ение переулков  Угловой, Ел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</w:t>
            </w:r>
            <w:r w:rsidRPr="006C0A6A">
              <w:rPr>
                <w:sz w:val="20"/>
                <w:szCs w:val="20"/>
              </w:rPr>
              <w:t>, Спасателей. Старый Вартовск</w:t>
            </w:r>
            <w:r>
              <w:rPr>
                <w:sz w:val="20"/>
                <w:szCs w:val="20"/>
              </w:rPr>
              <w:t xml:space="preserve"> 1 очередь строительства</w:t>
            </w:r>
            <w:r w:rsidRPr="006C0A6A">
              <w:rPr>
                <w:sz w:val="20"/>
                <w:szCs w:val="20"/>
              </w:rPr>
              <w:t xml:space="preserve"> (СМР)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Исполнение решений Нижневартовск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го городского суда Ханты-Мансийского автономного округа – Югры от 01.04.2014 и 19.06.2014, ра</w:t>
            </w:r>
            <w:r w:rsidRPr="006C0A6A">
              <w:rPr>
                <w:sz w:val="20"/>
                <w:szCs w:val="20"/>
              </w:rPr>
              <w:t>з</w:t>
            </w:r>
            <w:r w:rsidRPr="006C0A6A">
              <w:rPr>
                <w:sz w:val="20"/>
                <w:szCs w:val="20"/>
              </w:rPr>
              <w:t>витие современной транспортной и</w:t>
            </w:r>
            <w:r w:rsidRPr="006C0A6A">
              <w:rPr>
                <w:sz w:val="20"/>
                <w:szCs w:val="20"/>
              </w:rPr>
              <w:t>н</w:t>
            </w:r>
            <w:r w:rsidRPr="006C0A6A">
              <w:rPr>
                <w:sz w:val="20"/>
                <w:szCs w:val="20"/>
              </w:rPr>
              <w:t>фраструктуры, обеспечивающей пов</w:t>
            </w:r>
            <w:r w:rsidRPr="006C0A6A">
              <w:rPr>
                <w:sz w:val="20"/>
                <w:szCs w:val="20"/>
              </w:rPr>
              <w:t>ы</w:t>
            </w:r>
            <w:r w:rsidRPr="006C0A6A">
              <w:rPr>
                <w:sz w:val="20"/>
                <w:szCs w:val="20"/>
              </w:rPr>
              <w:t>шение  доступности и безопасности услуг транспортного комплекса для жителей города</w:t>
            </w:r>
          </w:p>
        </w:tc>
      </w:tr>
      <w:tr w:rsidR="00395D1C" w:rsidRPr="006C0A6A" w:rsidTr="00F91FAB">
        <w:trPr>
          <w:trHeight w:val="5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Восточный планировочный район (IV очередь строительства) г.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>Нижневарто</w:t>
            </w:r>
            <w:r w:rsidRPr="006C0A6A">
              <w:rPr>
                <w:sz w:val="20"/>
                <w:szCs w:val="20"/>
              </w:rPr>
              <w:t>в</w:t>
            </w:r>
            <w:r w:rsidRPr="006C0A6A">
              <w:rPr>
                <w:sz w:val="20"/>
                <w:szCs w:val="20"/>
              </w:rPr>
              <w:t>ска. Инженерное обеспечение микр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района 1 (кварталы №25,26) (СМР)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Необходимость в обеспечении комм</w:t>
            </w:r>
            <w:r w:rsidRPr="006C0A6A">
              <w:rPr>
                <w:sz w:val="20"/>
                <w:szCs w:val="20"/>
              </w:rPr>
              <w:t>у</w:t>
            </w:r>
            <w:r w:rsidRPr="006C0A6A">
              <w:rPr>
                <w:sz w:val="20"/>
                <w:szCs w:val="20"/>
              </w:rPr>
              <w:t>нальными услугами жителей 25.26.кварталов</w:t>
            </w:r>
          </w:p>
        </w:tc>
      </w:tr>
      <w:tr w:rsidR="00395D1C" w:rsidRPr="006C0A6A" w:rsidTr="00F91FA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 xml:space="preserve">Локальные очистные сооружения на выпусках сточных вод с территории города Нижневартовска           (ПИР)*  </w:t>
            </w:r>
            <w:r w:rsidRPr="006C0A6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2017 - ПИР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В целях соблюдения требований зак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нодательства в области охраны окр</w:t>
            </w:r>
            <w:r w:rsidRPr="006C0A6A">
              <w:rPr>
                <w:sz w:val="20"/>
                <w:szCs w:val="20"/>
              </w:rPr>
              <w:t>у</w:t>
            </w:r>
            <w:r w:rsidRPr="006C0A6A">
              <w:rPr>
                <w:sz w:val="20"/>
                <w:szCs w:val="20"/>
              </w:rPr>
              <w:t>жающей среды на территории города Нижневартовска</w:t>
            </w:r>
          </w:p>
        </w:tc>
      </w:tr>
      <w:tr w:rsidR="00395D1C" w:rsidRPr="006C0A6A" w:rsidTr="00F91FAB">
        <w:trPr>
          <w:trHeight w:val="5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Газоснабжение индивидуальной жилой застройки Старого Вартовска. г. Нижн</w:t>
            </w:r>
            <w:r w:rsidRPr="006C0A6A">
              <w:rPr>
                <w:sz w:val="20"/>
                <w:szCs w:val="20"/>
              </w:rPr>
              <w:t>е</w:t>
            </w:r>
            <w:r w:rsidRPr="006C0A6A">
              <w:rPr>
                <w:sz w:val="20"/>
                <w:szCs w:val="20"/>
              </w:rPr>
              <w:t xml:space="preserve">вартовск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6C0A6A">
              <w:rPr>
                <w:sz w:val="20"/>
                <w:szCs w:val="20"/>
              </w:rPr>
              <w:t xml:space="preserve">          (I очередь строительства)  (ПИР)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2017 - ПИР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Необходимость в газификации жителей индивидуаль</w:t>
            </w:r>
            <w:r>
              <w:rPr>
                <w:sz w:val="20"/>
                <w:szCs w:val="20"/>
              </w:rPr>
              <w:t>н</w:t>
            </w:r>
            <w:r w:rsidRPr="006C0A6A">
              <w:rPr>
                <w:sz w:val="20"/>
                <w:szCs w:val="20"/>
              </w:rPr>
              <w:t>ой застройки Старого Вартовска</w:t>
            </w:r>
          </w:p>
        </w:tc>
      </w:tr>
      <w:tr w:rsidR="00395D1C" w:rsidRPr="006C0A6A" w:rsidTr="00F91FAB">
        <w:trPr>
          <w:trHeight w:val="92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8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"Средняя общеобразовательная школа" на 825 мест в квартале №18 Восточного планировочного района г. Нижнева</w:t>
            </w:r>
            <w:r w:rsidRPr="006C0A6A">
              <w:rPr>
                <w:sz w:val="20"/>
                <w:szCs w:val="20"/>
              </w:rPr>
              <w:t>р</w:t>
            </w:r>
            <w:r w:rsidRPr="006C0A6A">
              <w:rPr>
                <w:sz w:val="20"/>
                <w:szCs w:val="20"/>
              </w:rPr>
              <w:t>товска  (СМР)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2018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Необходимость в обеспечении новых микрорайонов услугами образования и снижение перегруженности в сущ</w:t>
            </w:r>
            <w:r w:rsidRPr="006C0A6A">
              <w:rPr>
                <w:sz w:val="20"/>
                <w:szCs w:val="20"/>
              </w:rPr>
              <w:t>е</w:t>
            </w:r>
            <w:r w:rsidRPr="006C0A6A">
              <w:rPr>
                <w:sz w:val="20"/>
                <w:szCs w:val="20"/>
              </w:rPr>
              <w:t>ствующих школах, обеспечение бе</w:t>
            </w:r>
            <w:r w:rsidRPr="006C0A6A">
              <w:rPr>
                <w:sz w:val="20"/>
                <w:szCs w:val="20"/>
              </w:rPr>
              <w:t>з</w:t>
            </w:r>
            <w:r w:rsidRPr="006C0A6A">
              <w:rPr>
                <w:sz w:val="20"/>
                <w:szCs w:val="20"/>
              </w:rPr>
              <w:t>опасности жизни и сохранения здор</w:t>
            </w:r>
            <w:r w:rsidRPr="006C0A6A">
              <w:rPr>
                <w:sz w:val="20"/>
                <w:szCs w:val="20"/>
              </w:rPr>
              <w:t>о</w:t>
            </w:r>
            <w:r w:rsidRPr="006C0A6A">
              <w:rPr>
                <w:sz w:val="20"/>
                <w:szCs w:val="20"/>
              </w:rPr>
              <w:t>вья обучающихся</w:t>
            </w:r>
          </w:p>
        </w:tc>
      </w:tr>
      <w:tr w:rsidR="00395D1C" w:rsidRPr="006C0A6A" w:rsidTr="00F91FAB"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9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Общеобразовательная школа на 1100 учащихся в квартале №20 г.</w:t>
            </w:r>
            <w:r>
              <w:rPr>
                <w:sz w:val="20"/>
                <w:szCs w:val="20"/>
              </w:rPr>
              <w:t xml:space="preserve"> </w:t>
            </w:r>
            <w:r w:rsidRPr="006C0A6A">
              <w:rPr>
                <w:sz w:val="20"/>
                <w:szCs w:val="20"/>
              </w:rPr>
              <w:t>Нижнева</w:t>
            </w:r>
            <w:r w:rsidRPr="006C0A6A">
              <w:rPr>
                <w:sz w:val="20"/>
                <w:szCs w:val="20"/>
              </w:rPr>
              <w:t>р</w:t>
            </w:r>
            <w:r w:rsidRPr="006C0A6A">
              <w:rPr>
                <w:sz w:val="20"/>
                <w:szCs w:val="20"/>
              </w:rPr>
              <w:t xml:space="preserve">товска  (ПИР)  </w:t>
            </w:r>
            <w:r w:rsidRPr="006C0A6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2017 - ПИР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D1C" w:rsidRPr="006C0A6A" w:rsidRDefault="00395D1C" w:rsidP="00280184">
            <w:pPr>
              <w:jc w:val="center"/>
              <w:rPr>
                <w:sz w:val="20"/>
                <w:szCs w:val="20"/>
              </w:rPr>
            </w:pPr>
            <w:r w:rsidRPr="006C0A6A">
              <w:rPr>
                <w:sz w:val="20"/>
                <w:szCs w:val="20"/>
              </w:rPr>
              <w:t>х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D1C" w:rsidRPr="006C0A6A" w:rsidRDefault="00395D1C" w:rsidP="00280184">
            <w:pPr>
              <w:rPr>
                <w:sz w:val="20"/>
                <w:szCs w:val="20"/>
              </w:rPr>
            </w:pPr>
          </w:p>
        </w:tc>
      </w:tr>
    </w:tbl>
    <w:p w:rsidR="00395D1C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5D1C" w:rsidRPr="00F91FAB" w:rsidRDefault="00395D1C" w:rsidP="00F91F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14E44">
        <w:rPr>
          <w:sz w:val="28"/>
          <w:szCs w:val="28"/>
        </w:rPr>
        <w:t>В результате анализа указанных выше мероприятий на осуществление бюджетных инвестиций в объекты муниципальной собственности устано</w:t>
      </w:r>
      <w:r w:rsidRPr="00014E44">
        <w:rPr>
          <w:sz w:val="28"/>
          <w:szCs w:val="28"/>
        </w:rPr>
        <w:t>в</w:t>
      </w:r>
      <w:r w:rsidRPr="00014E44">
        <w:rPr>
          <w:sz w:val="28"/>
          <w:szCs w:val="28"/>
        </w:rPr>
        <w:t>лено, что в нарушение как бюд</w:t>
      </w:r>
      <w:r w:rsidR="00F91FAB">
        <w:rPr>
          <w:sz w:val="28"/>
          <w:szCs w:val="28"/>
        </w:rPr>
        <w:t>жетного законодательства, так и положений П</w:t>
      </w:r>
      <w:r w:rsidRPr="00014E44">
        <w:rPr>
          <w:sz w:val="28"/>
          <w:szCs w:val="28"/>
        </w:rPr>
        <w:t>остановления № 208 ответственным структурным подразделением (отделом строительного комплекса  администрации города) города допуска</w:t>
      </w:r>
      <w:r w:rsidR="00F91FAB">
        <w:rPr>
          <w:sz w:val="28"/>
          <w:szCs w:val="28"/>
        </w:rPr>
        <w:t xml:space="preserve">лось </w:t>
      </w:r>
      <w:r w:rsidRPr="00014E44">
        <w:rPr>
          <w:sz w:val="28"/>
          <w:szCs w:val="28"/>
        </w:rPr>
        <w:t>пл</w:t>
      </w:r>
      <w:r w:rsidRPr="00014E44">
        <w:rPr>
          <w:sz w:val="28"/>
          <w:szCs w:val="28"/>
        </w:rPr>
        <w:t>а</w:t>
      </w:r>
      <w:r w:rsidRPr="00014E44">
        <w:rPr>
          <w:sz w:val="28"/>
          <w:szCs w:val="28"/>
        </w:rPr>
        <w:t xml:space="preserve">нирование расходов в сумме 11 003,00 тыс. рублей на объект </w:t>
      </w:r>
      <w:r w:rsidRPr="00014E44">
        <w:rPr>
          <w:i/>
          <w:sz w:val="28"/>
          <w:szCs w:val="28"/>
        </w:rPr>
        <w:t>Общеобразов</w:t>
      </w:r>
      <w:r w:rsidRPr="00014E44">
        <w:rPr>
          <w:i/>
          <w:sz w:val="28"/>
          <w:szCs w:val="28"/>
        </w:rPr>
        <w:t>а</w:t>
      </w:r>
      <w:r w:rsidRPr="00014E44">
        <w:rPr>
          <w:i/>
          <w:sz w:val="28"/>
          <w:szCs w:val="28"/>
        </w:rPr>
        <w:lastRenderedPageBreak/>
        <w:t>тельная школа на 1100 учащихся в квартале № 20 г</w:t>
      </w:r>
      <w:r w:rsidR="00A34AB9">
        <w:rPr>
          <w:i/>
          <w:sz w:val="28"/>
          <w:szCs w:val="28"/>
        </w:rPr>
        <w:t xml:space="preserve">орода </w:t>
      </w:r>
      <w:r w:rsidRPr="00014E44">
        <w:rPr>
          <w:i/>
          <w:sz w:val="28"/>
          <w:szCs w:val="28"/>
        </w:rPr>
        <w:t>Нижневартовска</w:t>
      </w:r>
      <w:r w:rsidRPr="00014E44">
        <w:rPr>
          <w:sz w:val="28"/>
          <w:szCs w:val="28"/>
        </w:rPr>
        <w:t xml:space="preserve"> в проекте Решения о</w:t>
      </w:r>
      <w:proofErr w:type="gramEnd"/>
      <w:r w:rsidRPr="00014E44">
        <w:rPr>
          <w:sz w:val="28"/>
          <w:szCs w:val="28"/>
        </w:rPr>
        <w:t xml:space="preserve"> </w:t>
      </w:r>
      <w:proofErr w:type="gramStart"/>
      <w:r w:rsidRPr="00014E44">
        <w:rPr>
          <w:sz w:val="28"/>
          <w:szCs w:val="28"/>
        </w:rPr>
        <w:t>бюджете</w:t>
      </w:r>
      <w:proofErr w:type="gramEnd"/>
      <w:r w:rsidRPr="00014E44">
        <w:rPr>
          <w:sz w:val="28"/>
          <w:szCs w:val="28"/>
        </w:rPr>
        <w:t xml:space="preserve"> города </w:t>
      </w:r>
      <w:r w:rsidRPr="00014E44">
        <w:rPr>
          <w:b/>
          <w:i/>
          <w:sz w:val="28"/>
          <w:szCs w:val="28"/>
        </w:rPr>
        <w:t>при отсутствии принятого решения о подготовке бюджетных инвестиций.</w:t>
      </w:r>
    </w:p>
    <w:p w:rsidR="00395D1C" w:rsidRPr="00014E44" w:rsidRDefault="00395D1C" w:rsidP="009C42DB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  <w:sz w:val="28"/>
          <w:szCs w:val="28"/>
        </w:rPr>
      </w:pPr>
      <w:r w:rsidRPr="00014E44">
        <w:rPr>
          <w:b/>
          <w:sz w:val="28"/>
          <w:szCs w:val="28"/>
        </w:rPr>
        <w:t>Подтверждением тому следующее:</w:t>
      </w:r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4E44">
        <w:rPr>
          <w:sz w:val="28"/>
          <w:szCs w:val="28"/>
        </w:rPr>
        <w:t>В соответствии с Порядком принятия решения о подготовке бюджетных инвестиций за счет средств бюджета города в объекты капитального стро</w:t>
      </w:r>
      <w:r w:rsidRPr="00014E44">
        <w:rPr>
          <w:sz w:val="28"/>
          <w:szCs w:val="28"/>
        </w:rPr>
        <w:t>и</w:t>
      </w:r>
      <w:r w:rsidR="00F91FAB">
        <w:rPr>
          <w:sz w:val="28"/>
          <w:szCs w:val="28"/>
        </w:rPr>
        <w:t>тельства, утвержденного П</w:t>
      </w:r>
      <w:r w:rsidRPr="00014E44">
        <w:rPr>
          <w:sz w:val="28"/>
          <w:szCs w:val="28"/>
        </w:rPr>
        <w:t>остановлением № 208:</w:t>
      </w:r>
    </w:p>
    <w:p w:rsidR="00395D1C" w:rsidRPr="00014E44" w:rsidRDefault="00395D1C" w:rsidP="00F91FAB">
      <w:pPr>
        <w:pStyle w:val="aff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014E44">
        <w:rPr>
          <w:sz w:val="28"/>
          <w:szCs w:val="28"/>
        </w:rPr>
        <w:t xml:space="preserve"> решение о подготовке бюджетных инвестиций принимается, в форме проекта муниципального правового акта об утверждении муниципальной программы, в рамках которой планируется предоставление бюджетных инв</w:t>
      </w:r>
      <w:r w:rsidRPr="00014E44">
        <w:rPr>
          <w:sz w:val="28"/>
          <w:szCs w:val="28"/>
        </w:rPr>
        <w:t>е</w:t>
      </w:r>
      <w:r w:rsidRPr="00014E44">
        <w:rPr>
          <w:sz w:val="28"/>
          <w:szCs w:val="28"/>
        </w:rPr>
        <w:t>стиций, предлагаемой к реализации начиная с очередного финансового года, или проекта муниципального правового акта о внесении изменений в мун</w:t>
      </w:r>
      <w:r w:rsidRPr="00014E44">
        <w:rPr>
          <w:sz w:val="28"/>
          <w:szCs w:val="28"/>
        </w:rPr>
        <w:t>и</w:t>
      </w:r>
      <w:r w:rsidRPr="00014E44">
        <w:rPr>
          <w:sz w:val="28"/>
          <w:szCs w:val="28"/>
        </w:rPr>
        <w:t>ципальную программу в порядке и сроки, установленные муниципальным правовым актом;</w:t>
      </w:r>
    </w:p>
    <w:p w:rsidR="00395D1C" w:rsidRPr="00A34AB9" w:rsidRDefault="00395D1C" w:rsidP="002825B4">
      <w:pPr>
        <w:pStyle w:val="aff4"/>
        <w:numPr>
          <w:ilvl w:val="0"/>
          <w:numId w:val="19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014E44">
        <w:rPr>
          <w:sz w:val="28"/>
          <w:szCs w:val="28"/>
        </w:rPr>
        <w:t xml:space="preserve"> решение считается </w:t>
      </w:r>
      <w:r w:rsidRPr="00A34AB9">
        <w:rPr>
          <w:sz w:val="28"/>
          <w:szCs w:val="28"/>
        </w:rPr>
        <w:t>принятым со дня вступления в силу муниципальн</w:t>
      </w:r>
      <w:r w:rsidRPr="00A34AB9">
        <w:rPr>
          <w:sz w:val="28"/>
          <w:szCs w:val="28"/>
        </w:rPr>
        <w:t>о</w:t>
      </w:r>
      <w:r w:rsidRPr="00A34AB9">
        <w:rPr>
          <w:sz w:val="28"/>
          <w:szCs w:val="28"/>
        </w:rPr>
        <w:t>го правового акта об утверждении муниципальной программы или о внес</w:t>
      </w:r>
      <w:r w:rsidRPr="00A34AB9">
        <w:rPr>
          <w:sz w:val="28"/>
          <w:szCs w:val="28"/>
        </w:rPr>
        <w:t>е</w:t>
      </w:r>
      <w:r w:rsidRPr="00A34AB9">
        <w:rPr>
          <w:sz w:val="28"/>
          <w:szCs w:val="28"/>
        </w:rPr>
        <w:t xml:space="preserve">нии изменений в программу; </w:t>
      </w:r>
    </w:p>
    <w:p w:rsidR="00395D1C" w:rsidRPr="00014E44" w:rsidRDefault="00395D1C" w:rsidP="002825B4">
      <w:pPr>
        <w:pStyle w:val="aff4"/>
        <w:numPr>
          <w:ilvl w:val="0"/>
          <w:numId w:val="19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4AB9">
        <w:rPr>
          <w:sz w:val="28"/>
          <w:szCs w:val="28"/>
        </w:rPr>
        <w:t xml:space="preserve"> перечень объектов капитального строительства муниципальной со</w:t>
      </w:r>
      <w:r w:rsidRPr="00A34AB9">
        <w:rPr>
          <w:sz w:val="28"/>
          <w:szCs w:val="28"/>
        </w:rPr>
        <w:t>б</w:t>
      </w:r>
      <w:r w:rsidRPr="00A34AB9">
        <w:rPr>
          <w:sz w:val="28"/>
          <w:szCs w:val="28"/>
        </w:rPr>
        <w:t>ственности в форме основных мероприятий муниципальной программы, к</w:t>
      </w:r>
      <w:r w:rsidRPr="00A34AB9">
        <w:rPr>
          <w:sz w:val="28"/>
          <w:szCs w:val="28"/>
        </w:rPr>
        <w:t>о</w:t>
      </w:r>
      <w:r w:rsidRPr="00A34AB9">
        <w:rPr>
          <w:sz w:val="28"/>
          <w:szCs w:val="28"/>
        </w:rPr>
        <w:t>торые направлены  на выполнение работ по проектированию, строительству и реконструкции объектов капитального строительства на период</w:t>
      </w:r>
      <w:r w:rsidRPr="00014E44">
        <w:rPr>
          <w:sz w:val="28"/>
          <w:szCs w:val="28"/>
        </w:rPr>
        <w:t xml:space="preserve"> действия Программы;   </w:t>
      </w:r>
    </w:p>
    <w:p w:rsidR="00395D1C" w:rsidRPr="00014E44" w:rsidRDefault="00395D1C" w:rsidP="002825B4">
      <w:pPr>
        <w:pStyle w:val="aff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014E44">
        <w:rPr>
          <w:sz w:val="28"/>
          <w:szCs w:val="28"/>
        </w:rPr>
        <w:t>перечень формируется на весь период реализации программы;</w:t>
      </w:r>
    </w:p>
    <w:p w:rsidR="00395D1C" w:rsidRPr="00014E44" w:rsidRDefault="00395D1C" w:rsidP="002825B4">
      <w:pPr>
        <w:pStyle w:val="aff4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014E44">
        <w:rPr>
          <w:sz w:val="28"/>
          <w:szCs w:val="28"/>
        </w:rPr>
        <w:t>формирование Перечня осуществляет отдел координации строител</w:t>
      </w:r>
      <w:r w:rsidRPr="00014E44">
        <w:rPr>
          <w:sz w:val="28"/>
          <w:szCs w:val="28"/>
        </w:rPr>
        <w:t>ь</w:t>
      </w:r>
      <w:r w:rsidRPr="00014E44">
        <w:rPr>
          <w:sz w:val="28"/>
          <w:szCs w:val="28"/>
        </w:rPr>
        <w:t>ного комплекса  администрации города (Захаров В.В.).</w:t>
      </w:r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4E44">
        <w:rPr>
          <w:sz w:val="28"/>
          <w:szCs w:val="28"/>
        </w:rPr>
        <w:t xml:space="preserve">В муниципальной программе </w:t>
      </w:r>
      <w:r w:rsidRPr="00014E44">
        <w:rPr>
          <w:sz w:val="28"/>
          <w:szCs w:val="28"/>
        </w:rPr>
        <w:tab/>
        <w:t>«Капитальное строительство и реко</w:t>
      </w:r>
      <w:r w:rsidRPr="00014E44">
        <w:rPr>
          <w:sz w:val="28"/>
          <w:szCs w:val="28"/>
        </w:rPr>
        <w:t>н</w:t>
      </w:r>
      <w:r w:rsidRPr="00014E44">
        <w:rPr>
          <w:sz w:val="28"/>
          <w:szCs w:val="28"/>
        </w:rPr>
        <w:t>струкция объектов города Нижневартовска на 2014-2020 годы», утвержде</w:t>
      </w:r>
      <w:r w:rsidRPr="00014E44">
        <w:rPr>
          <w:sz w:val="28"/>
          <w:szCs w:val="28"/>
        </w:rPr>
        <w:t>н</w:t>
      </w:r>
      <w:r w:rsidRPr="00014E44">
        <w:rPr>
          <w:sz w:val="28"/>
          <w:szCs w:val="28"/>
        </w:rPr>
        <w:t>ной постановлением администрации города от 28.06.2013 № 1304  разделом 8 предусмотрены основные мероприятия, которые согласно требованиям П</w:t>
      </w:r>
      <w:r w:rsidRPr="00014E44">
        <w:rPr>
          <w:sz w:val="28"/>
          <w:szCs w:val="28"/>
        </w:rPr>
        <w:t>о</w:t>
      </w:r>
      <w:r w:rsidRPr="00014E44">
        <w:rPr>
          <w:sz w:val="28"/>
          <w:szCs w:val="28"/>
        </w:rPr>
        <w:t>рядка в части выполнения работ по проектированию, строительству и реко</w:t>
      </w:r>
      <w:r w:rsidRPr="00014E44">
        <w:rPr>
          <w:sz w:val="28"/>
          <w:szCs w:val="28"/>
        </w:rPr>
        <w:t>н</w:t>
      </w:r>
      <w:r w:rsidRPr="00014E44">
        <w:rPr>
          <w:sz w:val="28"/>
          <w:szCs w:val="28"/>
        </w:rPr>
        <w:t>струкции объектов капитального строительства составляют Перечни объе</w:t>
      </w:r>
      <w:r w:rsidRPr="00014E44">
        <w:rPr>
          <w:sz w:val="28"/>
          <w:szCs w:val="28"/>
        </w:rPr>
        <w:t>к</w:t>
      </w:r>
      <w:r w:rsidRPr="00014E44">
        <w:rPr>
          <w:sz w:val="28"/>
          <w:szCs w:val="28"/>
        </w:rPr>
        <w:t>тов капитального строительства муниципальной собственности.</w:t>
      </w:r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14E44">
        <w:rPr>
          <w:sz w:val="28"/>
          <w:szCs w:val="28"/>
        </w:rPr>
        <w:t>В ходе экспертизы проекта Решения о бюджете города установлено, что отделом координации строительного комплекса  администрации города (З</w:t>
      </w:r>
      <w:r w:rsidRPr="00014E44">
        <w:rPr>
          <w:sz w:val="28"/>
          <w:szCs w:val="28"/>
        </w:rPr>
        <w:t>а</w:t>
      </w:r>
      <w:r w:rsidRPr="00014E44">
        <w:rPr>
          <w:sz w:val="28"/>
          <w:szCs w:val="28"/>
        </w:rPr>
        <w:t xml:space="preserve">харов В.В.) принято решение о включении в проект Решения о бюджете </w:t>
      </w:r>
      <w:r w:rsidR="00A34AB9">
        <w:rPr>
          <w:sz w:val="28"/>
          <w:szCs w:val="28"/>
        </w:rPr>
        <w:t>г</w:t>
      </w:r>
      <w:r w:rsidR="00A34AB9">
        <w:rPr>
          <w:sz w:val="28"/>
          <w:szCs w:val="28"/>
        </w:rPr>
        <w:t>о</w:t>
      </w:r>
      <w:r w:rsidR="00A34AB9">
        <w:rPr>
          <w:sz w:val="28"/>
          <w:szCs w:val="28"/>
        </w:rPr>
        <w:t xml:space="preserve">рода </w:t>
      </w:r>
      <w:r w:rsidRPr="00014E44">
        <w:rPr>
          <w:sz w:val="28"/>
          <w:szCs w:val="28"/>
        </w:rPr>
        <w:t xml:space="preserve">бюджетных ассигнований </w:t>
      </w:r>
      <w:r w:rsidRPr="00A34AB9">
        <w:rPr>
          <w:sz w:val="28"/>
          <w:szCs w:val="28"/>
        </w:rPr>
        <w:t>в размере 11 003,00 тыс. рублей на</w:t>
      </w:r>
      <w:r w:rsidRPr="00014E44">
        <w:rPr>
          <w:sz w:val="28"/>
          <w:szCs w:val="28"/>
        </w:rPr>
        <w:t xml:space="preserve"> </w:t>
      </w:r>
      <w:r w:rsidRPr="00014E44">
        <w:rPr>
          <w:i/>
          <w:sz w:val="28"/>
          <w:szCs w:val="28"/>
        </w:rPr>
        <w:t>проект</w:t>
      </w:r>
      <w:r w:rsidRPr="00014E44">
        <w:rPr>
          <w:i/>
          <w:sz w:val="28"/>
          <w:szCs w:val="28"/>
        </w:rPr>
        <w:t>и</w:t>
      </w:r>
      <w:r w:rsidRPr="00014E44">
        <w:rPr>
          <w:i/>
          <w:sz w:val="28"/>
          <w:szCs w:val="28"/>
        </w:rPr>
        <w:t>рование объектов муниципальной собственности – Общеобразовательная школа на 1100 учащихся в квартале № 20 г</w:t>
      </w:r>
      <w:r w:rsidR="00A34AB9">
        <w:rPr>
          <w:i/>
          <w:sz w:val="28"/>
          <w:szCs w:val="28"/>
        </w:rPr>
        <w:t>орода</w:t>
      </w:r>
      <w:r w:rsidRPr="00014E44">
        <w:rPr>
          <w:i/>
          <w:sz w:val="28"/>
          <w:szCs w:val="28"/>
        </w:rPr>
        <w:t xml:space="preserve"> Нижневартовска (Прил</w:t>
      </w:r>
      <w:r w:rsidRPr="00014E44">
        <w:rPr>
          <w:i/>
          <w:sz w:val="28"/>
          <w:szCs w:val="28"/>
        </w:rPr>
        <w:t>о</w:t>
      </w:r>
      <w:r w:rsidRPr="00014E44">
        <w:rPr>
          <w:i/>
          <w:sz w:val="28"/>
          <w:szCs w:val="28"/>
        </w:rPr>
        <w:t>жение №</w:t>
      </w:r>
      <w:r w:rsidR="00A34AB9">
        <w:rPr>
          <w:i/>
          <w:sz w:val="28"/>
          <w:szCs w:val="28"/>
        </w:rPr>
        <w:t xml:space="preserve"> </w:t>
      </w:r>
      <w:r w:rsidRPr="00014E44">
        <w:rPr>
          <w:i/>
          <w:sz w:val="28"/>
          <w:szCs w:val="28"/>
        </w:rPr>
        <w:t>11 к проекту Решения о бюджете</w:t>
      </w:r>
      <w:r w:rsidR="00A34AB9">
        <w:rPr>
          <w:i/>
          <w:sz w:val="28"/>
          <w:szCs w:val="28"/>
        </w:rPr>
        <w:t xml:space="preserve"> города</w:t>
      </w:r>
      <w:r w:rsidRPr="00014E44">
        <w:rPr>
          <w:i/>
          <w:sz w:val="28"/>
          <w:szCs w:val="28"/>
        </w:rPr>
        <w:t>)</w:t>
      </w:r>
      <w:r w:rsidRPr="00014E44">
        <w:rPr>
          <w:sz w:val="28"/>
          <w:szCs w:val="28"/>
        </w:rPr>
        <w:t xml:space="preserve">. </w:t>
      </w:r>
      <w:proofErr w:type="gramEnd"/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4E44">
        <w:rPr>
          <w:sz w:val="28"/>
          <w:szCs w:val="28"/>
        </w:rPr>
        <w:t xml:space="preserve">Однако, указанный объект капитального строительства в основных </w:t>
      </w:r>
      <w:proofErr w:type="gramStart"/>
      <w:r w:rsidRPr="00014E44">
        <w:rPr>
          <w:sz w:val="28"/>
          <w:szCs w:val="28"/>
        </w:rPr>
        <w:t>м</w:t>
      </w:r>
      <w:r w:rsidRPr="00014E44">
        <w:rPr>
          <w:sz w:val="28"/>
          <w:szCs w:val="28"/>
        </w:rPr>
        <w:t>е</w:t>
      </w:r>
      <w:r w:rsidRPr="00014E44">
        <w:rPr>
          <w:sz w:val="28"/>
          <w:szCs w:val="28"/>
        </w:rPr>
        <w:t>роприятиях</w:t>
      </w:r>
      <w:proofErr w:type="gramEnd"/>
      <w:r w:rsidRPr="00014E44">
        <w:rPr>
          <w:sz w:val="28"/>
          <w:szCs w:val="28"/>
        </w:rPr>
        <w:t xml:space="preserve"> муниципальной программы «Капитальное строительство и р</w:t>
      </w:r>
      <w:r w:rsidRPr="00014E44">
        <w:rPr>
          <w:sz w:val="28"/>
          <w:szCs w:val="28"/>
        </w:rPr>
        <w:t>е</w:t>
      </w:r>
      <w:r w:rsidRPr="00014E44">
        <w:rPr>
          <w:sz w:val="28"/>
          <w:szCs w:val="28"/>
        </w:rPr>
        <w:lastRenderedPageBreak/>
        <w:t xml:space="preserve">конструкция объектов города Нижневартовска на 2014-2020 годы» и Перечне объектов капитального строительства </w:t>
      </w:r>
      <w:r w:rsidRPr="00A34AB9">
        <w:rPr>
          <w:sz w:val="28"/>
          <w:szCs w:val="28"/>
        </w:rPr>
        <w:t>отсутствует</w:t>
      </w:r>
      <w:r w:rsidRPr="00014E44">
        <w:rPr>
          <w:sz w:val="28"/>
          <w:szCs w:val="28"/>
        </w:rPr>
        <w:t xml:space="preserve">. </w:t>
      </w:r>
    </w:p>
    <w:p w:rsidR="00395D1C" w:rsidRPr="00014E44" w:rsidRDefault="00395D1C" w:rsidP="00395D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4E44">
        <w:rPr>
          <w:sz w:val="28"/>
          <w:szCs w:val="28"/>
        </w:rPr>
        <w:t>Таким образом, отделом координации строительного комплекса  адм</w:t>
      </w:r>
      <w:r w:rsidRPr="00014E44">
        <w:rPr>
          <w:sz w:val="28"/>
          <w:szCs w:val="28"/>
        </w:rPr>
        <w:t>и</w:t>
      </w:r>
      <w:r w:rsidRPr="00014E44">
        <w:rPr>
          <w:sz w:val="28"/>
          <w:szCs w:val="28"/>
        </w:rPr>
        <w:t>нистрации города решение о подготовке и реализации бюджетных инвест</w:t>
      </w:r>
      <w:r w:rsidRPr="00014E44">
        <w:rPr>
          <w:sz w:val="28"/>
          <w:szCs w:val="28"/>
        </w:rPr>
        <w:t>и</w:t>
      </w:r>
      <w:r w:rsidRPr="00014E44">
        <w:rPr>
          <w:sz w:val="28"/>
          <w:szCs w:val="28"/>
        </w:rPr>
        <w:t xml:space="preserve">ций </w:t>
      </w:r>
      <w:r w:rsidRPr="00A34AB9">
        <w:rPr>
          <w:sz w:val="28"/>
          <w:szCs w:val="28"/>
        </w:rPr>
        <w:t>не принято</w:t>
      </w:r>
      <w:r w:rsidRPr="00014E44">
        <w:rPr>
          <w:sz w:val="28"/>
          <w:szCs w:val="28"/>
        </w:rPr>
        <w:t xml:space="preserve">, следовательно, включение в проект Решения о бюджете </w:t>
      </w:r>
      <w:r w:rsidR="00A34AB9">
        <w:rPr>
          <w:sz w:val="28"/>
          <w:szCs w:val="28"/>
        </w:rPr>
        <w:t>г</w:t>
      </w:r>
      <w:r w:rsidR="00A34AB9">
        <w:rPr>
          <w:sz w:val="28"/>
          <w:szCs w:val="28"/>
        </w:rPr>
        <w:t>о</w:t>
      </w:r>
      <w:r w:rsidR="00A34AB9">
        <w:rPr>
          <w:sz w:val="28"/>
          <w:szCs w:val="28"/>
        </w:rPr>
        <w:t xml:space="preserve">рода </w:t>
      </w:r>
      <w:r w:rsidRPr="00014E44">
        <w:rPr>
          <w:sz w:val="28"/>
          <w:szCs w:val="28"/>
        </w:rPr>
        <w:t>бюджетных ассигнования на осуществление бюджетных инвестиций в указанный объект муниципальной собственности в соответствии с требов</w:t>
      </w:r>
      <w:r w:rsidRPr="00014E44">
        <w:rPr>
          <w:sz w:val="28"/>
          <w:szCs w:val="28"/>
        </w:rPr>
        <w:t>а</w:t>
      </w:r>
      <w:r w:rsidRPr="00014E44">
        <w:rPr>
          <w:sz w:val="28"/>
          <w:szCs w:val="28"/>
        </w:rPr>
        <w:t xml:space="preserve">ниями части 1 статьи 79 БК РФ </w:t>
      </w:r>
      <w:r w:rsidRPr="00A34AB9">
        <w:rPr>
          <w:sz w:val="28"/>
          <w:szCs w:val="28"/>
        </w:rPr>
        <w:t>неправомерно</w:t>
      </w:r>
      <w:r w:rsidRPr="00014E44">
        <w:rPr>
          <w:sz w:val="28"/>
          <w:szCs w:val="28"/>
        </w:rPr>
        <w:t xml:space="preserve">. </w:t>
      </w: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необходимо отметить, что согласно ведомственной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</w:t>
      </w:r>
      <w:r w:rsidR="00A34AB9">
        <w:rPr>
          <w:sz w:val="28"/>
          <w:szCs w:val="28"/>
        </w:rPr>
        <w:t>е</w:t>
      </w:r>
      <w:r>
        <w:rPr>
          <w:sz w:val="28"/>
          <w:szCs w:val="28"/>
        </w:rPr>
        <w:t xml:space="preserve"> расходов бюджета города Нижневартовска на 2016 год, являющейся приложением № 1 к решению Думы города Нижневартовска от 25.10.2016 №18 в 2016 году производились работы по объектам:</w:t>
      </w:r>
    </w:p>
    <w:p w:rsidR="00395D1C" w:rsidRDefault="00395D1C" w:rsidP="002825B4">
      <w:pPr>
        <w:pStyle w:val="aff4"/>
        <w:numPr>
          <w:ilvl w:val="0"/>
          <w:numId w:val="50"/>
        </w:numPr>
        <w:tabs>
          <w:tab w:val="left" w:pos="1134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014E44">
        <w:rPr>
          <w:sz w:val="28"/>
          <w:szCs w:val="28"/>
        </w:rPr>
        <w:t>благоустройство и освещение Комсомольского бульвара</w:t>
      </w:r>
      <w:r>
        <w:rPr>
          <w:sz w:val="28"/>
          <w:szCs w:val="28"/>
        </w:rPr>
        <w:t>;</w:t>
      </w:r>
    </w:p>
    <w:p w:rsidR="00395D1C" w:rsidRPr="00014E44" w:rsidRDefault="00395D1C" w:rsidP="002825B4">
      <w:pPr>
        <w:pStyle w:val="aff4"/>
        <w:numPr>
          <w:ilvl w:val="0"/>
          <w:numId w:val="50"/>
        </w:numPr>
        <w:tabs>
          <w:tab w:val="left" w:pos="1134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на 1725 учащихся в квартале №18 г. Нижневартовска. Блок 3 на 900 учащихся.</w:t>
      </w:r>
    </w:p>
    <w:p w:rsidR="00395D1C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несмотря на то, что по данным объектам начаты строительные работы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proofErr w:type="gramStart"/>
      <w:r w:rsidRPr="00C05BC7">
        <w:rPr>
          <w:sz w:val="28"/>
          <w:szCs w:val="28"/>
        </w:rPr>
        <w:t>проекте</w:t>
      </w:r>
      <w:proofErr w:type="gramEnd"/>
      <w:r w:rsidRPr="00C05BC7">
        <w:rPr>
          <w:sz w:val="28"/>
          <w:szCs w:val="28"/>
        </w:rPr>
        <w:t xml:space="preserve"> Решения о бюджете города</w:t>
      </w:r>
      <w:r>
        <w:rPr>
          <w:sz w:val="28"/>
          <w:szCs w:val="28"/>
        </w:rPr>
        <w:t xml:space="preserve"> на указанные выше объекты бюджетные ассигнования не предусмотрены.</w:t>
      </w:r>
    </w:p>
    <w:p w:rsidR="00395D1C" w:rsidRPr="009C42DB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4AB9">
        <w:rPr>
          <w:sz w:val="28"/>
          <w:szCs w:val="28"/>
        </w:rPr>
        <w:t>Таким образом, принятые управленческие решения не учитывают при</w:t>
      </w:r>
      <w:r w:rsidRPr="00A34AB9">
        <w:rPr>
          <w:sz w:val="28"/>
          <w:szCs w:val="28"/>
        </w:rPr>
        <w:t>о</w:t>
      </w:r>
      <w:r w:rsidRPr="00A34AB9">
        <w:rPr>
          <w:sz w:val="28"/>
          <w:szCs w:val="28"/>
        </w:rPr>
        <w:t xml:space="preserve">ритетность объектов при планировании бюджетных инвестиций, что в </w:t>
      </w:r>
      <w:r w:rsidRPr="009C42DB">
        <w:rPr>
          <w:sz w:val="28"/>
          <w:szCs w:val="28"/>
        </w:rPr>
        <w:t>дал</w:t>
      </w:r>
      <w:r w:rsidRPr="009C42DB">
        <w:rPr>
          <w:sz w:val="28"/>
          <w:szCs w:val="28"/>
        </w:rPr>
        <w:t>ь</w:t>
      </w:r>
      <w:r w:rsidRPr="009C42DB">
        <w:rPr>
          <w:sz w:val="28"/>
          <w:szCs w:val="28"/>
        </w:rPr>
        <w:t xml:space="preserve">нейшем может привести к неэффективному расходованию бюджетных средств.  </w:t>
      </w:r>
    </w:p>
    <w:p w:rsidR="00395D1C" w:rsidRPr="009C42DB" w:rsidRDefault="00395D1C" w:rsidP="00395D1C">
      <w:pPr>
        <w:tabs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42DB">
        <w:rPr>
          <w:sz w:val="28"/>
          <w:szCs w:val="28"/>
        </w:rPr>
        <w:t>Детальный анализ информации о капитальных вложениях в объекты м</w:t>
      </w:r>
      <w:r w:rsidRPr="009C42DB">
        <w:rPr>
          <w:sz w:val="28"/>
          <w:szCs w:val="28"/>
        </w:rPr>
        <w:t>у</w:t>
      </w:r>
      <w:r w:rsidRPr="009C42DB">
        <w:rPr>
          <w:sz w:val="28"/>
          <w:szCs w:val="28"/>
        </w:rPr>
        <w:t xml:space="preserve">ниципальной собственности города Нижневартовска на 2017 год представлен в </w:t>
      </w:r>
      <w:r w:rsidR="00A34AB9" w:rsidRPr="009C42DB">
        <w:rPr>
          <w:i/>
          <w:sz w:val="28"/>
          <w:szCs w:val="28"/>
        </w:rPr>
        <w:t>П</w:t>
      </w:r>
      <w:r w:rsidR="00F16AD7" w:rsidRPr="009C42DB">
        <w:rPr>
          <w:i/>
          <w:sz w:val="28"/>
          <w:szCs w:val="28"/>
        </w:rPr>
        <w:t>риложении № 7</w:t>
      </w:r>
      <w:r w:rsidR="00A34AB9" w:rsidRPr="009C42DB">
        <w:rPr>
          <w:i/>
          <w:sz w:val="28"/>
          <w:szCs w:val="28"/>
        </w:rPr>
        <w:t xml:space="preserve"> к настоящему заключению</w:t>
      </w:r>
      <w:r w:rsidRPr="009C42DB">
        <w:rPr>
          <w:sz w:val="28"/>
          <w:szCs w:val="28"/>
        </w:rPr>
        <w:t>.</w:t>
      </w:r>
    </w:p>
    <w:p w:rsidR="00395D1C" w:rsidRPr="00A955E6" w:rsidRDefault="00395D1C" w:rsidP="002825B4">
      <w:pPr>
        <w:pStyle w:val="aff4"/>
        <w:numPr>
          <w:ilvl w:val="0"/>
          <w:numId w:val="51"/>
        </w:numPr>
        <w:tabs>
          <w:tab w:val="left" w:pos="851"/>
          <w:tab w:val="left" w:pos="2269"/>
        </w:tabs>
        <w:autoSpaceDE w:val="0"/>
        <w:autoSpaceDN w:val="0"/>
        <w:adjustRightInd w:val="0"/>
        <w:spacing w:before="120" w:after="120"/>
        <w:ind w:left="0" w:firstLine="284"/>
        <w:jc w:val="both"/>
        <w:rPr>
          <w:sz w:val="28"/>
          <w:szCs w:val="28"/>
        </w:rPr>
      </w:pPr>
      <w:r w:rsidRPr="009C42DB">
        <w:rPr>
          <w:i/>
          <w:sz w:val="28"/>
          <w:szCs w:val="28"/>
        </w:rPr>
        <w:t>Программой по социальной поддержке</w:t>
      </w:r>
      <w:r w:rsidRPr="009C42DB">
        <w:rPr>
          <w:sz w:val="28"/>
          <w:szCs w:val="28"/>
        </w:rPr>
        <w:t xml:space="preserve"> на 2017 планируются бюдже</w:t>
      </w:r>
      <w:r w:rsidRPr="009C42DB">
        <w:rPr>
          <w:sz w:val="28"/>
          <w:szCs w:val="28"/>
        </w:rPr>
        <w:t>т</w:t>
      </w:r>
      <w:r w:rsidRPr="009C42DB">
        <w:rPr>
          <w:sz w:val="28"/>
          <w:szCs w:val="28"/>
        </w:rPr>
        <w:t>ные ассигнования в размере 73 324,90 тыс. рублей  на приобретение в мун</w:t>
      </w:r>
      <w:r w:rsidRPr="009C42DB">
        <w:rPr>
          <w:sz w:val="28"/>
          <w:szCs w:val="28"/>
        </w:rPr>
        <w:t>и</w:t>
      </w:r>
      <w:r w:rsidRPr="009C42DB">
        <w:rPr>
          <w:sz w:val="28"/>
          <w:szCs w:val="28"/>
        </w:rPr>
        <w:t xml:space="preserve">ципальную собственность 42 - </w:t>
      </w:r>
      <w:proofErr w:type="gramStart"/>
      <w:r w:rsidRPr="009C42DB">
        <w:rPr>
          <w:sz w:val="28"/>
          <w:szCs w:val="28"/>
        </w:rPr>
        <w:t>ух</w:t>
      </w:r>
      <w:proofErr w:type="gramEnd"/>
      <w:r w:rsidRPr="009C42DB">
        <w:rPr>
          <w:sz w:val="28"/>
          <w:szCs w:val="28"/>
        </w:rPr>
        <w:t xml:space="preserve"> однокомнатных квартир для детей – сирот и детей, оставшихся без попечения родителей, и лицам</w:t>
      </w:r>
      <w:r w:rsidRPr="00A955E6">
        <w:rPr>
          <w:sz w:val="28"/>
          <w:szCs w:val="28"/>
        </w:rPr>
        <w:t xml:space="preserve"> из их числа, с целью их дальнейшего предоставления по договорам социального найма специал</w:t>
      </w:r>
      <w:r w:rsidRPr="00A955E6">
        <w:rPr>
          <w:sz w:val="28"/>
          <w:szCs w:val="28"/>
        </w:rPr>
        <w:t>и</w:t>
      </w:r>
      <w:r w:rsidRPr="00A955E6">
        <w:rPr>
          <w:sz w:val="28"/>
          <w:szCs w:val="28"/>
        </w:rPr>
        <w:t>зированных помещений</w:t>
      </w:r>
      <w:r>
        <w:rPr>
          <w:sz w:val="28"/>
          <w:szCs w:val="28"/>
        </w:rPr>
        <w:t>.</w:t>
      </w:r>
    </w:p>
    <w:p w:rsidR="00395D1C" w:rsidRPr="00D036D8" w:rsidRDefault="00395D1C" w:rsidP="002825B4">
      <w:pPr>
        <w:pStyle w:val="aff4"/>
        <w:numPr>
          <w:ilvl w:val="0"/>
          <w:numId w:val="51"/>
        </w:numPr>
        <w:tabs>
          <w:tab w:val="left" w:pos="851"/>
          <w:tab w:val="left" w:pos="2269"/>
        </w:tabs>
        <w:autoSpaceDE w:val="0"/>
        <w:autoSpaceDN w:val="0"/>
        <w:adjustRightInd w:val="0"/>
        <w:spacing w:before="120"/>
        <w:ind w:left="0" w:firstLine="539"/>
        <w:contextualSpacing/>
        <w:jc w:val="both"/>
        <w:rPr>
          <w:sz w:val="28"/>
          <w:szCs w:val="28"/>
        </w:rPr>
      </w:pPr>
      <w:r w:rsidRPr="00D036D8">
        <w:rPr>
          <w:i/>
          <w:sz w:val="28"/>
          <w:szCs w:val="28"/>
        </w:rPr>
        <w:t>Программой по обеспечению доступным жильем</w:t>
      </w:r>
      <w:r w:rsidRPr="00D036D8">
        <w:rPr>
          <w:sz w:val="28"/>
          <w:szCs w:val="28"/>
        </w:rPr>
        <w:t xml:space="preserve"> планируются бю</w:t>
      </w:r>
      <w:r w:rsidRPr="00D036D8">
        <w:rPr>
          <w:sz w:val="28"/>
          <w:szCs w:val="28"/>
        </w:rPr>
        <w:t>д</w:t>
      </w:r>
      <w:r w:rsidRPr="00D036D8">
        <w:rPr>
          <w:sz w:val="28"/>
          <w:szCs w:val="28"/>
        </w:rPr>
        <w:t>жетные ассигнования в размере 83 817,31 тыс. рублей на приобретение ж</w:t>
      </w:r>
      <w:r w:rsidRPr="00D036D8">
        <w:rPr>
          <w:sz w:val="28"/>
          <w:szCs w:val="28"/>
        </w:rPr>
        <w:t>и</w:t>
      </w:r>
      <w:r w:rsidRPr="00D036D8">
        <w:rPr>
          <w:sz w:val="28"/>
          <w:szCs w:val="28"/>
        </w:rPr>
        <w:t xml:space="preserve">лых помещений (квартир) </w:t>
      </w:r>
      <w:proofErr w:type="gramStart"/>
      <w:r w:rsidRPr="00D036D8">
        <w:rPr>
          <w:sz w:val="28"/>
          <w:szCs w:val="28"/>
        </w:rPr>
        <w:t>для</w:t>
      </w:r>
      <w:proofErr w:type="gramEnd"/>
      <w:r w:rsidRPr="00D036D8">
        <w:rPr>
          <w:sz w:val="28"/>
          <w:szCs w:val="28"/>
        </w:rPr>
        <w:t>:</w:t>
      </w:r>
    </w:p>
    <w:p w:rsidR="00395D1C" w:rsidRPr="00DE6FD6" w:rsidRDefault="00395D1C" w:rsidP="002825B4">
      <w:pPr>
        <w:pStyle w:val="aff4"/>
        <w:numPr>
          <w:ilvl w:val="0"/>
          <w:numId w:val="55"/>
        </w:numPr>
        <w:tabs>
          <w:tab w:val="left" w:pos="851"/>
          <w:tab w:val="left" w:pos="1134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переселения граждан из жилищного фонда, признанного непригодным для проживания, и многоквартирных домов, признанных аварийными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лежащими сносу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67 053,82 тыс. рублей;</w:t>
      </w:r>
    </w:p>
    <w:p w:rsidR="00395D1C" w:rsidRPr="00DE6FD6" w:rsidRDefault="00395D1C" w:rsidP="002825B4">
      <w:pPr>
        <w:pStyle w:val="aff4"/>
        <w:numPr>
          <w:ilvl w:val="0"/>
          <w:numId w:val="55"/>
        </w:numPr>
        <w:tabs>
          <w:tab w:val="left" w:pos="851"/>
          <w:tab w:val="left" w:pos="1134"/>
          <w:tab w:val="left" w:pos="2269"/>
        </w:tabs>
        <w:autoSpaceDE w:val="0"/>
        <w:autoSpaceDN w:val="0"/>
        <w:adjustRightInd w:val="0"/>
        <w:ind w:left="0"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граждан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состоящих на учете в качестве нуждающихся в получении жилья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16 092,95 тыс. рублей (предоставление  по договорам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найма 6 квартир);</w:t>
      </w:r>
    </w:p>
    <w:p w:rsidR="00395D1C" w:rsidRPr="006F01AC" w:rsidRDefault="00395D1C" w:rsidP="002825B4">
      <w:pPr>
        <w:pStyle w:val="aff4"/>
        <w:numPr>
          <w:ilvl w:val="0"/>
          <w:numId w:val="55"/>
        </w:numPr>
        <w:tabs>
          <w:tab w:val="left" w:pos="851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b/>
          <w:i/>
          <w:sz w:val="28"/>
          <w:szCs w:val="28"/>
        </w:rPr>
      </w:pPr>
      <w:r w:rsidRPr="006F01AC">
        <w:rPr>
          <w:sz w:val="28"/>
          <w:szCs w:val="28"/>
        </w:rPr>
        <w:t>формирования  специализированного жилищного фонда, в размере 670,54 тыс. рублей (1 квартира).</w:t>
      </w:r>
    </w:p>
    <w:p w:rsidR="00395D1C" w:rsidRPr="00144FD1" w:rsidRDefault="00E00D34" w:rsidP="00280184">
      <w:pPr>
        <w:tabs>
          <w:tab w:val="left" w:pos="567"/>
          <w:tab w:val="left" w:pos="226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44FD1">
        <w:rPr>
          <w:sz w:val="28"/>
          <w:szCs w:val="28"/>
        </w:rPr>
        <w:lastRenderedPageBreak/>
        <w:t xml:space="preserve">Необходимо отметить, что </w:t>
      </w:r>
      <w:r w:rsidR="00DF0412" w:rsidRPr="00144FD1">
        <w:rPr>
          <w:sz w:val="28"/>
          <w:szCs w:val="28"/>
        </w:rPr>
        <w:t xml:space="preserve">направленность бюджетных инвестиций в рамках реализации вышеуказанных трех муниципальных программ города соответствует основным </w:t>
      </w:r>
      <w:r w:rsidR="00395D1C" w:rsidRPr="00144FD1">
        <w:rPr>
          <w:sz w:val="28"/>
          <w:szCs w:val="28"/>
        </w:rPr>
        <w:t>приоритетам и целям государственной политики в жилищной и жилищно-коммунальной сферах, определённы</w:t>
      </w:r>
      <w:r w:rsidR="00A34AB9">
        <w:rPr>
          <w:sz w:val="28"/>
          <w:szCs w:val="28"/>
        </w:rPr>
        <w:t>м</w:t>
      </w:r>
      <w:r w:rsidR="00395D1C" w:rsidRPr="00144FD1">
        <w:rPr>
          <w:sz w:val="28"/>
          <w:szCs w:val="28"/>
        </w:rPr>
        <w:t xml:space="preserve"> </w:t>
      </w:r>
      <w:hyperlink r:id="rId37" w:history="1">
        <w:r w:rsidR="00395D1C" w:rsidRPr="00144FD1">
          <w:rPr>
            <w:sz w:val="28"/>
            <w:szCs w:val="28"/>
          </w:rPr>
          <w:t>Указом</w:t>
        </w:r>
      </w:hyperlink>
      <w:r w:rsidR="00395D1C" w:rsidRPr="00144FD1">
        <w:rPr>
          <w:sz w:val="28"/>
          <w:szCs w:val="28"/>
        </w:rPr>
        <w:t xml:space="preserve"> През</w:t>
      </w:r>
      <w:r w:rsidR="00395D1C" w:rsidRPr="00144FD1">
        <w:rPr>
          <w:sz w:val="28"/>
          <w:szCs w:val="28"/>
        </w:rPr>
        <w:t>и</w:t>
      </w:r>
      <w:r w:rsidR="00395D1C" w:rsidRPr="00144FD1">
        <w:rPr>
          <w:sz w:val="28"/>
          <w:szCs w:val="28"/>
        </w:rPr>
        <w:t xml:space="preserve">дента Российской Федерации от 7 мая 2012 </w:t>
      </w:r>
      <w:r w:rsidR="00A34AB9">
        <w:rPr>
          <w:sz w:val="28"/>
          <w:szCs w:val="28"/>
        </w:rPr>
        <w:t>года</w:t>
      </w:r>
      <w:r w:rsidR="00395D1C" w:rsidRPr="00144FD1">
        <w:rPr>
          <w:sz w:val="28"/>
          <w:szCs w:val="28"/>
        </w:rPr>
        <w:t xml:space="preserve"> № 600 «О мерах по обесп</w:t>
      </w:r>
      <w:r w:rsidR="00395D1C" w:rsidRPr="00144FD1">
        <w:rPr>
          <w:sz w:val="28"/>
          <w:szCs w:val="28"/>
        </w:rPr>
        <w:t>е</w:t>
      </w:r>
      <w:r w:rsidR="00395D1C" w:rsidRPr="00144FD1">
        <w:rPr>
          <w:sz w:val="28"/>
          <w:szCs w:val="28"/>
        </w:rPr>
        <w:t>чению граждан Российской Федерации доступным и комфортным жильем и повышению качества жилищно-коммунальных услуг», а также Концепции долгосрочного социально-экономического развития Российской</w:t>
      </w:r>
      <w:proofErr w:type="gramEnd"/>
      <w:r w:rsidR="00395D1C" w:rsidRPr="00144FD1">
        <w:rPr>
          <w:sz w:val="28"/>
          <w:szCs w:val="28"/>
        </w:rPr>
        <w:t xml:space="preserve"> Федерации на период до 2020 года, утвержденной распоряжением Правительства Ро</w:t>
      </w:r>
      <w:r w:rsidR="00395D1C" w:rsidRPr="00144FD1">
        <w:rPr>
          <w:sz w:val="28"/>
          <w:szCs w:val="28"/>
        </w:rPr>
        <w:t>с</w:t>
      </w:r>
      <w:r w:rsidR="00395D1C" w:rsidRPr="00144FD1">
        <w:rPr>
          <w:sz w:val="28"/>
          <w:szCs w:val="28"/>
        </w:rPr>
        <w:t>сийской Федерации от 17 ноября 2008 г</w:t>
      </w:r>
      <w:r w:rsidR="00A34AB9">
        <w:rPr>
          <w:sz w:val="28"/>
          <w:szCs w:val="28"/>
        </w:rPr>
        <w:t>ода</w:t>
      </w:r>
      <w:r w:rsidR="00395D1C" w:rsidRPr="00144FD1">
        <w:rPr>
          <w:sz w:val="28"/>
          <w:szCs w:val="28"/>
        </w:rPr>
        <w:t xml:space="preserve"> № 1662-р</w:t>
      </w:r>
      <w:r w:rsidR="00DF0412" w:rsidRPr="00144FD1">
        <w:rPr>
          <w:sz w:val="28"/>
          <w:szCs w:val="28"/>
        </w:rPr>
        <w:t>.</w:t>
      </w:r>
    </w:p>
    <w:p w:rsidR="00395D1C" w:rsidRPr="00A34AB9" w:rsidRDefault="00395D1C" w:rsidP="00144FD1">
      <w:pPr>
        <w:pStyle w:val="aff4"/>
        <w:tabs>
          <w:tab w:val="left" w:pos="0"/>
          <w:tab w:val="left" w:pos="567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анализа указанных выше мероприятий установлено, что в пояснительной записке (стр. 161 пункт 6) на мероприятие </w:t>
      </w:r>
      <w:r w:rsidR="00A34AB9">
        <w:rPr>
          <w:sz w:val="28"/>
          <w:szCs w:val="28"/>
        </w:rPr>
        <w:t xml:space="preserve">по </w:t>
      </w:r>
      <w:r>
        <w:rPr>
          <w:sz w:val="28"/>
          <w:szCs w:val="28"/>
        </w:rPr>
        <w:t>приобретени</w:t>
      </w:r>
      <w:r w:rsidR="00A34AB9">
        <w:rPr>
          <w:sz w:val="28"/>
          <w:szCs w:val="28"/>
        </w:rPr>
        <w:t>ю</w:t>
      </w:r>
      <w:r>
        <w:rPr>
          <w:sz w:val="28"/>
          <w:szCs w:val="28"/>
        </w:rPr>
        <w:t xml:space="preserve"> квартир для формирования специализированного жилищного фонда </w:t>
      </w:r>
      <w:r w:rsidRPr="00A34AB9">
        <w:rPr>
          <w:sz w:val="28"/>
          <w:szCs w:val="28"/>
        </w:rPr>
        <w:t>запланировано 670,54 тыс. рублей</w:t>
      </w:r>
      <w:r>
        <w:rPr>
          <w:sz w:val="28"/>
          <w:szCs w:val="28"/>
        </w:rPr>
        <w:t>, а на страницах 162-163 приведены пояснения и обоснования данных расходов, а именно то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что в рамках основного мероприятия «Приобретение квартир для формирования специализированного жилищного фонда» запланированный объем бюджетных ассигнований  планируется </w:t>
      </w:r>
      <w:r w:rsidRPr="00A34AB9">
        <w:rPr>
          <w:sz w:val="28"/>
          <w:szCs w:val="28"/>
        </w:rPr>
        <w:t>направить</w:t>
      </w:r>
      <w:proofErr w:type="gramEnd"/>
      <w:r w:rsidRPr="00A34AB9">
        <w:rPr>
          <w:sz w:val="28"/>
          <w:szCs w:val="28"/>
        </w:rPr>
        <w:t xml:space="preserve"> в 2017 году на увеличение специализированного муниципального жилищного фонда</w:t>
      </w:r>
      <w:r w:rsidR="00A34AB9" w:rsidRPr="00A34AB9">
        <w:rPr>
          <w:sz w:val="28"/>
          <w:szCs w:val="28"/>
        </w:rPr>
        <w:t xml:space="preserve"> на 1 квартиру</w:t>
      </w:r>
      <w:r w:rsidRPr="00A34AB9">
        <w:rPr>
          <w:sz w:val="28"/>
          <w:szCs w:val="28"/>
        </w:rPr>
        <w:t>.</w:t>
      </w:r>
    </w:p>
    <w:p w:rsidR="00395D1C" w:rsidRPr="00A34AB9" w:rsidRDefault="00395D1C" w:rsidP="00395D1C">
      <w:pPr>
        <w:pStyle w:val="aff4"/>
        <w:tabs>
          <w:tab w:val="left" w:pos="0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34AB9">
        <w:rPr>
          <w:sz w:val="28"/>
          <w:szCs w:val="28"/>
        </w:rPr>
        <w:t>То есть, в рамках указанного выше мероприятия планируется купить 1 квартиру стоимостью 670,54 тыс. рублей, что не представляется возможным</w:t>
      </w:r>
      <w:r w:rsidR="00A34AB9">
        <w:rPr>
          <w:sz w:val="28"/>
          <w:szCs w:val="28"/>
        </w:rPr>
        <w:t>,</w:t>
      </w:r>
      <w:r w:rsidRPr="00A34AB9">
        <w:rPr>
          <w:sz w:val="28"/>
          <w:szCs w:val="28"/>
        </w:rPr>
        <w:t xml:space="preserve"> так как минимальная стоимость квартиры площадью 33 м</w:t>
      </w:r>
      <w:proofErr w:type="gramStart"/>
      <w:r w:rsidRPr="00A34AB9">
        <w:rPr>
          <w:sz w:val="28"/>
          <w:szCs w:val="28"/>
        </w:rPr>
        <w:t>2</w:t>
      </w:r>
      <w:proofErr w:type="gramEnd"/>
      <w:r w:rsidRPr="00A34AB9">
        <w:rPr>
          <w:sz w:val="28"/>
          <w:szCs w:val="28"/>
        </w:rPr>
        <w:t xml:space="preserve"> ориентировочно должна составлять от 1 745,83 тыс. рублей до 2 347,99 тыс. рублей, а не 670,54 тыс. рублей.</w:t>
      </w:r>
    </w:p>
    <w:p w:rsidR="00395D1C" w:rsidRPr="00A34AB9" w:rsidRDefault="00A34AB9" w:rsidP="009C42DB">
      <w:pPr>
        <w:tabs>
          <w:tab w:val="left" w:pos="0"/>
          <w:tab w:val="left" w:pos="567"/>
          <w:tab w:val="left" w:pos="2269"/>
        </w:tabs>
        <w:suppressAutoHyphens/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95D1C" w:rsidRPr="00A34AB9">
        <w:rPr>
          <w:b/>
          <w:sz w:val="28"/>
          <w:szCs w:val="28"/>
        </w:rPr>
        <w:t xml:space="preserve">Подтверждением тому: </w:t>
      </w:r>
    </w:p>
    <w:p w:rsidR="00395D1C" w:rsidRDefault="00395D1C" w:rsidP="002825B4">
      <w:pPr>
        <w:pStyle w:val="aff4"/>
        <w:numPr>
          <w:ilvl w:val="0"/>
          <w:numId w:val="56"/>
        </w:numPr>
        <w:tabs>
          <w:tab w:val="left" w:pos="0"/>
          <w:tab w:val="left" w:pos="851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C0F64">
        <w:rPr>
          <w:sz w:val="28"/>
          <w:szCs w:val="28"/>
        </w:rPr>
        <w:t>орматив средней рыночной стоимости 1 кв. м общей площади жилого помещения уста</w:t>
      </w:r>
      <w:r>
        <w:rPr>
          <w:sz w:val="28"/>
          <w:szCs w:val="28"/>
        </w:rPr>
        <w:t>новлен</w:t>
      </w:r>
      <w:r w:rsidRPr="006C0F64">
        <w:rPr>
          <w:sz w:val="28"/>
          <w:szCs w:val="28"/>
        </w:rPr>
        <w:t xml:space="preserve"> приказом региональной службы по тарифам Ханты-Мансийского автономного округа-Югры на 3 квартал 2016 года, - 52904 рубл</w:t>
      </w:r>
      <w:r>
        <w:rPr>
          <w:sz w:val="28"/>
          <w:szCs w:val="28"/>
        </w:rPr>
        <w:t>я.</w:t>
      </w:r>
    </w:p>
    <w:p w:rsidR="00395D1C" w:rsidRPr="001D4364" w:rsidRDefault="00395D1C" w:rsidP="002825B4">
      <w:pPr>
        <w:pStyle w:val="aff4"/>
        <w:numPr>
          <w:ilvl w:val="0"/>
          <w:numId w:val="56"/>
        </w:numPr>
        <w:tabs>
          <w:tab w:val="left" w:pos="0"/>
          <w:tab w:val="left" w:pos="851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1D4364">
        <w:rPr>
          <w:sz w:val="28"/>
          <w:szCs w:val="28"/>
        </w:rPr>
        <w:t>Средняя рыночная стоимость недвижимого имущества (квартиры) в новостройке в 2016 году ориентировочно составляет 2</w:t>
      </w:r>
      <w:r>
        <w:rPr>
          <w:sz w:val="28"/>
          <w:szCs w:val="28"/>
        </w:rPr>
        <w:t xml:space="preserve"> </w:t>
      </w:r>
      <w:r w:rsidRPr="001D4364">
        <w:rPr>
          <w:sz w:val="28"/>
          <w:szCs w:val="28"/>
        </w:rPr>
        <w:t xml:space="preserve">347,99 тыс. рублей. </w:t>
      </w:r>
    </w:p>
    <w:p w:rsidR="00395D1C" w:rsidRPr="00A34AB9" w:rsidRDefault="00395D1C" w:rsidP="00395D1C">
      <w:pPr>
        <w:pStyle w:val="aff4"/>
        <w:tabs>
          <w:tab w:val="left" w:pos="0"/>
          <w:tab w:val="left" w:pos="1134"/>
          <w:tab w:val="left" w:pos="226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A34AB9">
        <w:rPr>
          <w:sz w:val="28"/>
          <w:szCs w:val="28"/>
        </w:rPr>
        <w:t>,</w:t>
      </w:r>
      <w:r>
        <w:rPr>
          <w:sz w:val="28"/>
          <w:szCs w:val="28"/>
        </w:rPr>
        <w:t xml:space="preserve"> минимальная стоимость квартиры площадью 33 м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ориентировочно должна составлять </w:t>
      </w:r>
      <w:r w:rsidRPr="00A34AB9">
        <w:rPr>
          <w:sz w:val="28"/>
          <w:szCs w:val="28"/>
        </w:rPr>
        <w:t>от 1 745,83 тыс. рублей до 2 347,99 тыс. рублей, а не 670,54 тыс. рублей.</w:t>
      </w:r>
    </w:p>
    <w:p w:rsidR="00462C20" w:rsidRPr="00664877" w:rsidRDefault="00462C20" w:rsidP="00462C20">
      <w:pPr>
        <w:suppressAutoHyphens/>
        <w:ind w:firstLine="567"/>
        <w:jc w:val="both"/>
        <w:rPr>
          <w:sz w:val="28"/>
          <w:szCs w:val="28"/>
        </w:rPr>
      </w:pPr>
      <w:r w:rsidRPr="00A34AB9">
        <w:rPr>
          <w:sz w:val="28"/>
          <w:szCs w:val="28"/>
        </w:rPr>
        <w:t>В итоге</w:t>
      </w:r>
      <w:r w:rsidRPr="00664877">
        <w:rPr>
          <w:sz w:val="28"/>
          <w:szCs w:val="28"/>
        </w:rPr>
        <w:t xml:space="preserve"> такая организация планирования бюджетных ассигнований бюджета города в части формирования, обоснования бюджетных ассигнований на осуществление бюджетных инвестиций в муниципальную собственность города приводит к</w:t>
      </w:r>
      <w:r w:rsidR="00A34AB9">
        <w:rPr>
          <w:sz w:val="28"/>
          <w:szCs w:val="28"/>
        </w:rPr>
        <w:t xml:space="preserve"> следующему</w:t>
      </w:r>
      <w:r w:rsidRPr="00664877">
        <w:rPr>
          <w:sz w:val="28"/>
          <w:szCs w:val="28"/>
        </w:rPr>
        <w:t>:</w:t>
      </w:r>
    </w:p>
    <w:p w:rsidR="00462C20" w:rsidRPr="00664877" w:rsidRDefault="00462C20" w:rsidP="002825B4">
      <w:pPr>
        <w:pStyle w:val="aff4"/>
        <w:numPr>
          <w:ilvl w:val="0"/>
          <w:numId w:val="104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664877">
        <w:rPr>
          <w:sz w:val="28"/>
          <w:szCs w:val="28"/>
        </w:rPr>
        <w:t>нарушению принципа достоверности бюджета, определенного статьей 37 БК РФ, так как в одном из мероприятий по приобретению квартир для формирования специализированного жилищного фонда не соблюдена реалистичность показателей;</w:t>
      </w:r>
    </w:p>
    <w:p w:rsidR="00462C20" w:rsidRDefault="00462C20" w:rsidP="002825B4">
      <w:pPr>
        <w:pStyle w:val="aff4"/>
        <w:numPr>
          <w:ilvl w:val="0"/>
          <w:numId w:val="104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664877">
        <w:rPr>
          <w:sz w:val="28"/>
          <w:szCs w:val="28"/>
        </w:rPr>
        <w:lastRenderedPageBreak/>
        <w:t xml:space="preserve">не выполнению должным образом со стороны главного распорядителя средств бюджета города (Администрации города Нижневартовска)  полномочий по планированию и обоснованию расходов, определенных </w:t>
      </w:r>
      <w:hyperlink r:id="rId38" w:history="1">
        <w:r w:rsidRPr="00664877">
          <w:rPr>
            <w:sz w:val="28"/>
            <w:szCs w:val="28"/>
          </w:rPr>
          <w:t>подпунктом 4 пункта 1 статьи 158</w:t>
        </w:r>
      </w:hyperlink>
      <w:r w:rsidRPr="00664877">
        <w:rPr>
          <w:sz w:val="28"/>
          <w:szCs w:val="28"/>
        </w:rPr>
        <w:t xml:space="preserve"> БК РФ, </w:t>
      </w:r>
      <w:r>
        <w:rPr>
          <w:sz w:val="28"/>
          <w:szCs w:val="28"/>
        </w:rPr>
        <w:t xml:space="preserve">как </w:t>
      </w:r>
      <w:r w:rsidRPr="00664877">
        <w:rPr>
          <w:sz w:val="28"/>
          <w:szCs w:val="28"/>
        </w:rPr>
        <w:t>в части осуществления бюджетных инвестиций в объекты капитального строительства</w:t>
      </w:r>
      <w:r>
        <w:rPr>
          <w:sz w:val="28"/>
          <w:szCs w:val="28"/>
        </w:rPr>
        <w:t xml:space="preserve">, так и </w:t>
      </w:r>
      <w:r w:rsidRPr="00664877">
        <w:rPr>
          <w:sz w:val="28"/>
          <w:szCs w:val="28"/>
        </w:rPr>
        <w:t>в части</w:t>
      </w:r>
      <w:r w:rsidRPr="00583B84">
        <w:rPr>
          <w:sz w:val="28"/>
          <w:szCs w:val="28"/>
        </w:rPr>
        <w:t xml:space="preserve"> </w:t>
      </w:r>
      <w:r w:rsidRPr="00664877">
        <w:rPr>
          <w:sz w:val="28"/>
          <w:szCs w:val="28"/>
        </w:rPr>
        <w:t>приобретени</w:t>
      </w:r>
      <w:r>
        <w:rPr>
          <w:sz w:val="28"/>
          <w:szCs w:val="28"/>
        </w:rPr>
        <w:t>я</w:t>
      </w:r>
      <w:r w:rsidRPr="00664877">
        <w:rPr>
          <w:sz w:val="28"/>
          <w:szCs w:val="28"/>
        </w:rPr>
        <w:t xml:space="preserve"> квартир для формирования специализированного жилищного фонда</w:t>
      </w:r>
      <w:r>
        <w:rPr>
          <w:sz w:val="28"/>
          <w:szCs w:val="28"/>
        </w:rPr>
        <w:t>.</w:t>
      </w:r>
    </w:p>
    <w:p w:rsidR="000D7201" w:rsidRDefault="000D7201" w:rsidP="000D7201">
      <w:pPr>
        <w:pStyle w:val="aff4"/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</w:p>
    <w:p w:rsidR="000D7201" w:rsidRPr="00A44853" w:rsidRDefault="00A44853" w:rsidP="00A44853">
      <w:pPr>
        <w:pStyle w:val="aff4"/>
        <w:numPr>
          <w:ilvl w:val="2"/>
          <w:numId w:val="9"/>
        </w:numPr>
        <w:tabs>
          <w:tab w:val="left" w:pos="851"/>
        </w:tabs>
        <w:suppressAutoHyphens/>
        <w:ind w:left="0" w:firstLine="0"/>
        <w:contextualSpacing/>
        <w:rPr>
          <w:i/>
          <w:sz w:val="28"/>
          <w:szCs w:val="28"/>
        </w:rPr>
      </w:pPr>
      <w:r w:rsidRPr="000413A1">
        <w:rPr>
          <w:i/>
          <w:sz w:val="28"/>
          <w:szCs w:val="28"/>
        </w:rPr>
        <w:t xml:space="preserve">Анализ формирования бюджетных ассигнований на </w:t>
      </w:r>
      <w:r w:rsidRPr="00A44853">
        <w:rPr>
          <w:i/>
          <w:sz w:val="28"/>
          <w:szCs w:val="28"/>
        </w:rPr>
        <w:t>с</w:t>
      </w:r>
      <w:r w:rsidR="000D7201" w:rsidRPr="00A44853">
        <w:rPr>
          <w:i/>
          <w:sz w:val="28"/>
          <w:szCs w:val="28"/>
        </w:rPr>
        <w:t>оциальное обеспечение и иные выплаты гражданам</w:t>
      </w:r>
    </w:p>
    <w:p w:rsidR="000D7201" w:rsidRDefault="000D7201" w:rsidP="000D7201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Помимо бюджетных инвестиций, реализация стратегической цели, направленной на улучшение жилищных условий граждан продолжена в пр</w:t>
      </w:r>
      <w:r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</w:rPr>
        <w:t xml:space="preserve">екте </w:t>
      </w:r>
      <w:r w:rsidRPr="005E090C">
        <w:rPr>
          <w:sz w:val="28"/>
          <w:szCs w:val="28"/>
        </w:rPr>
        <w:t>Решения о бюдж</w:t>
      </w:r>
      <w:r>
        <w:rPr>
          <w:sz w:val="28"/>
          <w:szCs w:val="28"/>
        </w:rPr>
        <w:t xml:space="preserve">ете города </w:t>
      </w:r>
      <w:r w:rsidRPr="00551F44">
        <w:rPr>
          <w:rFonts w:eastAsiaTheme="minorEastAsia"/>
          <w:sz w:val="28"/>
          <w:szCs w:val="28"/>
        </w:rPr>
        <w:t>на 201</w:t>
      </w:r>
      <w:r>
        <w:rPr>
          <w:rFonts w:eastAsiaTheme="minorEastAsia"/>
          <w:sz w:val="28"/>
          <w:szCs w:val="28"/>
        </w:rPr>
        <w:t xml:space="preserve">7 год и на плановый период 2018 и </w:t>
      </w:r>
      <w:r w:rsidRPr="00551F44">
        <w:rPr>
          <w:rFonts w:eastAsiaTheme="minorEastAsia"/>
          <w:sz w:val="28"/>
          <w:szCs w:val="28"/>
        </w:rPr>
        <w:t>201</w:t>
      </w:r>
      <w:r>
        <w:rPr>
          <w:rFonts w:eastAsiaTheme="minorEastAsia"/>
          <w:sz w:val="28"/>
          <w:szCs w:val="28"/>
        </w:rPr>
        <w:t>9</w:t>
      </w:r>
      <w:r w:rsidRPr="00551F44">
        <w:rPr>
          <w:rFonts w:eastAsiaTheme="minorEastAsia"/>
          <w:sz w:val="28"/>
          <w:szCs w:val="28"/>
        </w:rPr>
        <w:t xml:space="preserve"> год</w:t>
      </w:r>
      <w:r>
        <w:rPr>
          <w:rFonts w:eastAsiaTheme="minorEastAsia"/>
          <w:sz w:val="28"/>
          <w:szCs w:val="28"/>
        </w:rPr>
        <w:t>ов путем предоставления социальных выплат, установленным фед</w:t>
      </w:r>
      <w:r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ральным законодательством категориям лиц в форме субсидий.</w:t>
      </w:r>
    </w:p>
    <w:p w:rsidR="000D7201" w:rsidRDefault="000D7201" w:rsidP="000D7201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Основным инструментом реализации указанной стратегической цели являются следующие муниципальные программы:</w:t>
      </w:r>
    </w:p>
    <w:p w:rsidR="000D7201" w:rsidRPr="00FB591C" w:rsidRDefault="000D7201" w:rsidP="002825B4">
      <w:pPr>
        <w:pStyle w:val="aff4"/>
        <w:numPr>
          <w:ilvl w:val="0"/>
          <w:numId w:val="16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FB591C">
        <w:rPr>
          <w:bCs/>
          <w:sz w:val="28"/>
          <w:szCs w:val="28"/>
        </w:rPr>
        <w:t xml:space="preserve">«Обеспечение доступным и комфортным жильем жителей города Нижневартовска в 2017-2020 годах», в рамках которой </w:t>
      </w:r>
      <w:r w:rsidRPr="00FB591C">
        <w:rPr>
          <w:sz w:val="28"/>
          <w:szCs w:val="28"/>
        </w:rPr>
        <w:t xml:space="preserve">продолжится </w:t>
      </w:r>
      <w:r>
        <w:rPr>
          <w:sz w:val="28"/>
          <w:szCs w:val="28"/>
        </w:rPr>
        <w:t>выдел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субсидий гражданам, проживающим в приспособленных для проживания строениях с целью </w:t>
      </w:r>
      <w:r w:rsidRPr="00FB591C">
        <w:rPr>
          <w:sz w:val="28"/>
          <w:szCs w:val="28"/>
        </w:rPr>
        <w:t>переселени</w:t>
      </w:r>
      <w:r>
        <w:rPr>
          <w:sz w:val="28"/>
          <w:szCs w:val="28"/>
        </w:rPr>
        <w:t>я</w:t>
      </w:r>
      <w:r w:rsidRPr="00FB5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FB591C">
        <w:rPr>
          <w:sz w:val="28"/>
          <w:szCs w:val="28"/>
        </w:rPr>
        <w:t xml:space="preserve">в благоустроенное жилье в </w:t>
      </w:r>
      <w:r>
        <w:rPr>
          <w:sz w:val="28"/>
          <w:szCs w:val="28"/>
        </w:rPr>
        <w:t xml:space="preserve">объеме </w:t>
      </w:r>
      <w:r w:rsidRPr="00FB591C">
        <w:rPr>
          <w:sz w:val="28"/>
          <w:szCs w:val="28"/>
        </w:rPr>
        <w:t>40 640,46 тыс. рублей, в том числе по годам:</w:t>
      </w:r>
    </w:p>
    <w:p w:rsidR="000D7201" w:rsidRPr="00FB591C" w:rsidRDefault="000D7201" w:rsidP="002825B4">
      <w:pPr>
        <w:pStyle w:val="aff4"/>
        <w:numPr>
          <w:ilvl w:val="0"/>
          <w:numId w:val="164"/>
        </w:numPr>
        <w:contextualSpacing/>
        <w:jc w:val="both"/>
        <w:rPr>
          <w:sz w:val="28"/>
          <w:szCs w:val="28"/>
        </w:rPr>
      </w:pPr>
      <w:r w:rsidRPr="00FB591C">
        <w:rPr>
          <w:sz w:val="28"/>
          <w:szCs w:val="28"/>
        </w:rPr>
        <w:t>2017 - 16 260,57 тыс. рублей;</w:t>
      </w:r>
    </w:p>
    <w:p w:rsidR="000D7201" w:rsidRPr="00FB591C" w:rsidRDefault="000D7201" w:rsidP="002825B4">
      <w:pPr>
        <w:pStyle w:val="aff4"/>
        <w:numPr>
          <w:ilvl w:val="0"/>
          <w:numId w:val="164"/>
        </w:numPr>
        <w:contextualSpacing/>
        <w:jc w:val="both"/>
        <w:rPr>
          <w:sz w:val="28"/>
          <w:szCs w:val="28"/>
        </w:rPr>
      </w:pPr>
      <w:r w:rsidRPr="00FB591C">
        <w:rPr>
          <w:sz w:val="28"/>
          <w:szCs w:val="28"/>
        </w:rPr>
        <w:t>2018 – 14 020,90 тыс. рублей;</w:t>
      </w:r>
    </w:p>
    <w:p w:rsidR="000D7201" w:rsidRPr="003E460B" w:rsidRDefault="000D7201" w:rsidP="002825B4">
      <w:pPr>
        <w:pStyle w:val="aff4"/>
        <w:numPr>
          <w:ilvl w:val="0"/>
          <w:numId w:val="164"/>
        </w:numPr>
        <w:contextualSpacing/>
        <w:jc w:val="both"/>
        <w:rPr>
          <w:sz w:val="28"/>
          <w:szCs w:val="28"/>
        </w:rPr>
      </w:pPr>
      <w:r w:rsidRPr="00FB591C">
        <w:rPr>
          <w:sz w:val="28"/>
          <w:szCs w:val="28"/>
        </w:rPr>
        <w:t>2019 – 10 358,99 тыс. рублей</w:t>
      </w:r>
      <w:r>
        <w:rPr>
          <w:sz w:val="28"/>
          <w:szCs w:val="28"/>
        </w:rPr>
        <w:t>.</w:t>
      </w:r>
    </w:p>
    <w:p w:rsidR="000D7201" w:rsidRPr="00FB591C" w:rsidRDefault="000D7201" w:rsidP="002825B4">
      <w:pPr>
        <w:pStyle w:val="aff4"/>
        <w:numPr>
          <w:ilvl w:val="0"/>
          <w:numId w:val="16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3F1E7B">
        <w:rPr>
          <w:bCs/>
          <w:sz w:val="28"/>
          <w:szCs w:val="28"/>
        </w:rPr>
        <w:t>«Обеспечение жильем молодых семей в соответствии с федерал</w:t>
      </w:r>
      <w:r w:rsidRPr="003F1E7B">
        <w:rPr>
          <w:bCs/>
          <w:sz w:val="28"/>
          <w:szCs w:val="28"/>
        </w:rPr>
        <w:t>ь</w:t>
      </w:r>
      <w:r w:rsidRPr="003F1E7B">
        <w:rPr>
          <w:bCs/>
          <w:sz w:val="28"/>
          <w:szCs w:val="28"/>
        </w:rPr>
        <w:t>ной целевой программой «Жилище» на 2013-2020 годы» предусмотрены ра</w:t>
      </w:r>
      <w:r w:rsidRPr="003F1E7B">
        <w:rPr>
          <w:bCs/>
          <w:sz w:val="28"/>
          <w:szCs w:val="28"/>
        </w:rPr>
        <w:t>с</w:t>
      </w:r>
      <w:r w:rsidRPr="003F1E7B">
        <w:rPr>
          <w:bCs/>
          <w:sz w:val="28"/>
          <w:szCs w:val="28"/>
        </w:rPr>
        <w:t xml:space="preserve">ходы на улучшение жилищных условий </w:t>
      </w:r>
      <w:r w:rsidRPr="00595BF7">
        <w:rPr>
          <w:bCs/>
          <w:sz w:val="28"/>
          <w:szCs w:val="28"/>
        </w:rPr>
        <w:t>молодых семей</w:t>
      </w:r>
      <w:r>
        <w:rPr>
          <w:bCs/>
          <w:sz w:val="28"/>
          <w:szCs w:val="28"/>
        </w:rPr>
        <w:t xml:space="preserve"> в общей сумме </w:t>
      </w:r>
      <w:r w:rsidRPr="00FB591C">
        <w:rPr>
          <w:bCs/>
          <w:sz w:val="28"/>
          <w:szCs w:val="28"/>
        </w:rPr>
        <w:t>49 658,53 тыс</w:t>
      </w:r>
      <w:r>
        <w:rPr>
          <w:bCs/>
          <w:sz w:val="28"/>
          <w:szCs w:val="28"/>
        </w:rPr>
        <w:t>. рублей, в том числе по годам:</w:t>
      </w:r>
    </w:p>
    <w:p w:rsidR="000D7201" w:rsidRPr="000D7201" w:rsidRDefault="000D7201" w:rsidP="002825B4">
      <w:pPr>
        <w:pStyle w:val="aff4"/>
        <w:numPr>
          <w:ilvl w:val="0"/>
          <w:numId w:val="165"/>
        </w:numPr>
        <w:ind w:left="1418"/>
        <w:contextualSpacing/>
        <w:jc w:val="both"/>
        <w:rPr>
          <w:sz w:val="28"/>
          <w:szCs w:val="28"/>
        </w:rPr>
      </w:pPr>
      <w:r w:rsidRPr="000D7201">
        <w:rPr>
          <w:sz w:val="28"/>
          <w:szCs w:val="28"/>
        </w:rPr>
        <w:t>2017 - 17 303,90 тыс. рублей, что на 4 435,80 тыс. рублей или на 3,6%  выше соответствующего показателя 2016 года;</w:t>
      </w:r>
    </w:p>
    <w:p w:rsidR="000D7201" w:rsidRDefault="000D7201" w:rsidP="002825B4">
      <w:pPr>
        <w:pStyle w:val="aff4"/>
        <w:numPr>
          <w:ilvl w:val="0"/>
          <w:numId w:val="165"/>
        </w:numPr>
        <w:ind w:left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– 16 218,74 тыс. рублей;</w:t>
      </w:r>
    </w:p>
    <w:p w:rsidR="000D7201" w:rsidRDefault="000D7201" w:rsidP="002825B4">
      <w:pPr>
        <w:pStyle w:val="aff4"/>
        <w:numPr>
          <w:ilvl w:val="0"/>
          <w:numId w:val="165"/>
        </w:numPr>
        <w:ind w:left="14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2019 – 16 135, 89 тыс. рублей.</w:t>
      </w:r>
    </w:p>
    <w:p w:rsidR="000D7201" w:rsidRDefault="000D7201" w:rsidP="002825B4">
      <w:pPr>
        <w:pStyle w:val="aff4"/>
        <w:numPr>
          <w:ilvl w:val="0"/>
          <w:numId w:val="161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876C5">
        <w:rPr>
          <w:sz w:val="28"/>
          <w:szCs w:val="28"/>
        </w:rPr>
        <w:t>«Социальная поддержка и социальная помощь для отдельных кат</w:t>
      </w:r>
      <w:r w:rsidRPr="00C876C5">
        <w:rPr>
          <w:sz w:val="28"/>
          <w:szCs w:val="28"/>
        </w:rPr>
        <w:t>е</w:t>
      </w:r>
      <w:r w:rsidRPr="00C876C5">
        <w:rPr>
          <w:sz w:val="28"/>
          <w:szCs w:val="28"/>
        </w:rPr>
        <w:t>горий граждан в городе Нижневартовске на 2016-2020 годы»</w:t>
      </w:r>
      <w:r>
        <w:rPr>
          <w:sz w:val="28"/>
          <w:szCs w:val="28"/>
        </w:rPr>
        <w:t xml:space="preserve"> предусмотрены расходы на улучшение жилищных условий ветеранов боевых действий,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валидов и семей, имеющих детей инвалидов, в общей объеме субсидии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ставляют 43 301,30 тыс. рублей, в том числе по годам:</w:t>
      </w:r>
    </w:p>
    <w:p w:rsidR="000D7201" w:rsidRPr="000D7201" w:rsidRDefault="000D7201" w:rsidP="002825B4">
      <w:pPr>
        <w:pStyle w:val="aff4"/>
        <w:numPr>
          <w:ilvl w:val="0"/>
          <w:numId w:val="166"/>
        </w:numPr>
        <w:contextualSpacing/>
        <w:jc w:val="both"/>
        <w:rPr>
          <w:sz w:val="28"/>
          <w:szCs w:val="28"/>
        </w:rPr>
      </w:pPr>
      <w:r w:rsidRPr="000D7201">
        <w:rPr>
          <w:sz w:val="28"/>
          <w:szCs w:val="28"/>
        </w:rPr>
        <w:t>2017 – 9 875,70 тыс. рублей, что на 962,7 тыс. рублей или на 1,2%  ниже соответствующего показателя 2016 года;</w:t>
      </w:r>
    </w:p>
    <w:p w:rsidR="000D7201" w:rsidRDefault="000D7201" w:rsidP="002825B4">
      <w:pPr>
        <w:pStyle w:val="aff4"/>
        <w:numPr>
          <w:ilvl w:val="0"/>
          <w:numId w:val="16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– 16 712,80 тыс. рублей;</w:t>
      </w:r>
    </w:p>
    <w:p w:rsidR="000D7201" w:rsidRPr="00595BF7" w:rsidRDefault="000D7201" w:rsidP="002825B4">
      <w:pPr>
        <w:pStyle w:val="aff4"/>
        <w:numPr>
          <w:ilvl w:val="0"/>
          <w:numId w:val="16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2019 – 16 712,89 тыс. рублей</w:t>
      </w:r>
      <w:r w:rsidR="00CD6730">
        <w:rPr>
          <w:sz w:val="28"/>
          <w:szCs w:val="28"/>
        </w:rPr>
        <w:t>.</w:t>
      </w:r>
    </w:p>
    <w:p w:rsidR="000D7201" w:rsidRDefault="000D7201" w:rsidP="000D7201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Бюджетные ассигнования, </w:t>
      </w:r>
      <w:r>
        <w:rPr>
          <w:sz w:val="28"/>
          <w:szCs w:val="28"/>
        </w:rPr>
        <w:t>направляемые</w:t>
      </w:r>
      <w:r w:rsidRPr="005E090C">
        <w:rPr>
          <w:sz w:val="28"/>
          <w:szCs w:val="28"/>
        </w:rPr>
        <w:t xml:space="preserve"> на исполнение публичных </w:t>
      </w:r>
      <w:r w:rsidRPr="005E090C">
        <w:rPr>
          <w:sz w:val="28"/>
          <w:szCs w:val="28"/>
        </w:rPr>
        <w:lastRenderedPageBreak/>
        <w:t>нормативных обязательств</w:t>
      </w:r>
      <w:r>
        <w:rPr>
          <w:rFonts w:eastAsiaTheme="minorEastAsia"/>
          <w:sz w:val="28"/>
          <w:szCs w:val="28"/>
        </w:rPr>
        <w:t xml:space="preserve"> в</w:t>
      </w:r>
      <w:r w:rsidRPr="005E090C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</w:t>
      </w:r>
      <w:r w:rsidRPr="005E090C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E090C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 w:rsidRPr="005E090C">
        <w:rPr>
          <w:sz w:val="28"/>
          <w:szCs w:val="28"/>
        </w:rPr>
        <w:t xml:space="preserve">.1 БК РФ </w:t>
      </w:r>
      <w:r>
        <w:rPr>
          <w:sz w:val="28"/>
          <w:szCs w:val="28"/>
        </w:rPr>
        <w:t>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рены в проекте на 2017 год в сумме 300 459,00 тыс. рублей, на 2018 год в сумме 295 552,00 тыс. рублей, на 2019 год в сумме 293 165,00 тыс. рублей, и распределены</w:t>
      </w:r>
      <w:r>
        <w:rPr>
          <w:rFonts w:eastAsiaTheme="minorEastAsia"/>
          <w:sz w:val="28"/>
          <w:szCs w:val="28"/>
        </w:rPr>
        <w:t xml:space="preserve"> в составе отдельных мероприятий двух нижеуказанных мун</w:t>
      </w:r>
      <w:r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>ципальных программ.</w:t>
      </w:r>
    </w:p>
    <w:p w:rsidR="000D7201" w:rsidRDefault="000D7201" w:rsidP="002825B4">
      <w:pPr>
        <w:pStyle w:val="aff4"/>
        <w:numPr>
          <w:ilvl w:val="0"/>
          <w:numId w:val="162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C876C5">
        <w:rPr>
          <w:sz w:val="28"/>
          <w:szCs w:val="28"/>
        </w:rPr>
        <w:t xml:space="preserve"> «Развитие образования города Нижневартовска на 2015-2020 годы» в </w:t>
      </w:r>
      <w:r>
        <w:rPr>
          <w:sz w:val="28"/>
          <w:szCs w:val="28"/>
        </w:rPr>
        <w:t xml:space="preserve">общей </w:t>
      </w:r>
      <w:r w:rsidRPr="00C876C5">
        <w:rPr>
          <w:sz w:val="28"/>
          <w:szCs w:val="28"/>
        </w:rPr>
        <w:t>сумме</w:t>
      </w:r>
      <w:r>
        <w:rPr>
          <w:sz w:val="28"/>
          <w:szCs w:val="28"/>
        </w:rPr>
        <w:t xml:space="preserve"> 629 556,00 тыс. рублей или по </w:t>
      </w:r>
      <w:r w:rsidRPr="00C876C5">
        <w:rPr>
          <w:sz w:val="28"/>
          <w:szCs w:val="28"/>
        </w:rPr>
        <w:t>209 852,00 тыс. рублей</w:t>
      </w:r>
      <w:r>
        <w:rPr>
          <w:sz w:val="28"/>
          <w:szCs w:val="28"/>
        </w:rPr>
        <w:t xml:space="preserve"> ежегодно;</w:t>
      </w:r>
    </w:p>
    <w:p w:rsidR="000D7201" w:rsidRPr="0093288B" w:rsidRDefault="000D7201" w:rsidP="002825B4">
      <w:pPr>
        <w:pStyle w:val="aff4"/>
        <w:numPr>
          <w:ilvl w:val="0"/>
          <w:numId w:val="162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C876C5">
        <w:rPr>
          <w:sz w:val="28"/>
          <w:szCs w:val="28"/>
        </w:rPr>
        <w:t>«Социальная поддержка и социальная помощь для отдельных катег</w:t>
      </w:r>
      <w:r w:rsidRPr="00C876C5">
        <w:rPr>
          <w:sz w:val="28"/>
          <w:szCs w:val="28"/>
        </w:rPr>
        <w:t>о</w:t>
      </w:r>
      <w:r w:rsidRPr="00C876C5">
        <w:rPr>
          <w:sz w:val="28"/>
          <w:szCs w:val="28"/>
        </w:rPr>
        <w:t>рий граждан в городе Нижневартовске на 2016-2020 годы»</w:t>
      </w:r>
      <w:r>
        <w:rPr>
          <w:sz w:val="28"/>
          <w:szCs w:val="28"/>
        </w:rPr>
        <w:t xml:space="preserve"> в сумме </w:t>
      </w:r>
      <w:r w:rsidRPr="00CD6730">
        <w:rPr>
          <w:sz w:val="28"/>
          <w:szCs w:val="28"/>
        </w:rPr>
        <w:t>259 620,00</w:t>
      </w:r>
      <w:r w:rsidRPr="0093738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C876C5">
        <w:rPr>
          <w:sz w:val="28"/>
          <w:szCs w:val="28"/>
        </w:rPr>
        <w:t>.</w:t>
      </w:r>
    </w:p>
    <w:p w:rsidR="000D7201" w:rsidRDefault="000D7201" w:rsidP="000D7201">
      <w:pPr>
        <w:autoSpaceDE w:val="0"/>
        <w:autoSpaceDN w:val="0"/>
        <w:adjustRightInd w:val="0"/>
        <w:spacing w:after="120"/>
        <w:ind w:firstLine="567"/>
        <w:jc w:val="both"/>
        <w:rPr>
          <w:b/>
          <w:sz w:val="28"/>
          <w:szCs w:val="28"/>
        </w:rPr>
      </w:pPr>
      <w:r w:rsidRPr="00901821">
        <w:rPr>
          <w:bCs/>
          <w:sz w:val="28"/>
          <w:szCs w:val="28"/>
        </w:rPr>
        <w:t>Состав публичных нормативных обязательств и их объем, предусмо</w:t>
      </w:r>
      <w:r w:rsidRPr="00901821">
        <w:rPr>
          <w:bCs/>
          <w:sz w:val="28"/>
          <w:szCs w:val="28"/>
        </w:rPr>
        <w:t>т</w:t>
      </w:r>
      <w:r w:rsidRPr="00901821">
        <w:rPr>
          <w:bCs/>
          <w:sz w:val="28"/>
          <w:szCs w:val="28"/>
        </w:rPr>
        <w:t xml:space="preserve">ренный в </w:t>
      </w:r>
      <w:proofErr w:type="gramStart"/>
      <w:r w:rsidRPr="00901821">
        <w:rPr>
          <w:bCs/>
          <w:sz w:val="28"/>
          <w:szCs w:val="28"/>
        </w:rPr>
        <w:t>проекте</w:t>
      </w:r>
      <w:proofErr w:type="gramEnd"/>
      <w:r w:rsidRPr="00901821">
        <w:rPr>
          <w:bCs/>
          <w:sz w:val="28"/>
          <w:szCs w:val="28"/>
        </w:rPr>
        <w:t xml:space="preserve"> Решения о бюджете города, представлен в </w:t>
      </w:r>
      <w:r>
        <w:rPr>
          <w:bCs/>
          <w:sz w:val="28"/>
          <w:szCs w:val="28"/>
        </w:rPr>
        <w:t>ниже</w:t>
      </w:r>
      <w:r w:rsidRPr="00901821">
        <w:rPr>
          <w:bCs/>
          <w:sz w:val="28"/>
          <w:szCs w:val="28"/>
        </w:rPr>
        <w:t>следующей таблице</w:t>
      </w:r>
      <w:r w:rsidR="003B2350">
        <w:rPr>
          <w:bCs/>
          <w:sz w:val="28"/>
          <w:szCs w:val="28"/>
        </w:rPr>
        <w:t>.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17"/>
        <w:gridCol w:w="1418"/>
        <w:gridCol w:w="1417"/>
        <w:gridCol w:w="1418"/>
      </w:tblGrid>
      <w:tr w:rsidR="000D7201" w:rsidRPr="003B2350" w:rsidTr="000D7201">
        <w:trPr>
          <w:trHeight w:val="1275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0D7201" w:rsidRPr="003B2350" w:rsidRDefault="000D7201" w:rsidP="000D7201">
            <w:pPr>
              <w:jc w:val="center"/>
              <w:rPr>
                <w:b/>
                <w:sz w:val="20"/>
                <w:szCs w:val="20"/>
              </w:rPr>
            </w:pPr>
            <w:r w:rsidRPr="003B235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3B2350" w:rsidRDefault="000D7201" w:rsidP="000D7201">
            <w:pPr>
              <w:jc w:val="center"/>
              <w:rPr>
                <w:b/>
                <w:sz w:val="20"/>
                <w:szCs w:val="20"/>
              </w:rPr>
            </w:pPr>
            <w:r w:rsidRPr="003B2350">
              <w:rPr>
                <w:b/>
                <w:sz w:val="20"/>
                <w:szCs w:val="20"/>
              </w:rPr>
              <w:t>Утвержде</w:t>
            </w:r>
            <w:r w:rsidRPr="003B2350">
              <w:rPr>
                <w:b/>
                <w:sz w:val="20"/>
                <w:szCs w:val="20"/>
              </w:rPr>
              <w:t>н</w:t>
            </w:r>
            <w:r w:rsidRPr="003B2350">
              <w:rPr>
                <w:b/>
                <w:sz w:val="20"/>
                <w:szCs w:val="20"/>
              </w:rPr>
              <w:t>ный бюджет 2016 г</w:t>
            </w:r>
            <w:r w:rsidR="003B2350">
              <w:rPr>
                <w:b/>
                <w:sz w:val="20"/>
                <w:szCs w:val="20"/>
              </w:rPr>
              <w:t>од</w:t>
            </w:r>
            <w:proofErr w:type="gramStart"/>
            <w:r w:rsidR="003B2350">
              <w:rPr>
                <w:b/>
                <w:sz w:val="20"/>
                <w:szCs w:val="20"/>
              </w:rPr>
              <w:t xml:space="preserve"> ,</w:t>
            </w:r>
            <w:proofErr w:type="gramEnd"/>
            <w:r w:rsidR="003B2350">
              <w:rPr>
                <w:b/>
                <w:sz w:val="20"/>
                <w:szCs w:val="20"/>
              </w:rPr>
              <w:t xml:space="preserve"> тыс. рублей</w:t>
            </w:r>
            <w:r w:rsidRPr="003B23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jc w:val="center"/>
              <w:rPr>
                <w:b/>
                <w:sz w:val="20"/>
                <w:szCs w:val="20"/>
              </w:rPr>
            </w:pPr>
            <w:r w:rsidRPr="003B2350">
              <w:rPr>
                <w:b/>
                <w:sz w:val="20"/>
                <w:szCs w:val="20"/>
              </w:rPr>
              <w:t>Проект Р</w:t>
            </w:r>
            <w:r w:rsidRPr="003B2350">
              <w:rPr>
                <w:b/>
                <w:sz w:val="20"/>
                <w:szCs w:val="20"/>
              </w:rPr>
              <w:t>е</w:t>
            </w:r>
            <w:r w:rsidRPr="003B2350">
              <w:rPr>
                <w:b/>
                <w:sz w:val="20"/>
                <w:szCs w:val="20"/>
              </w:rPr>
              <w:t>шения о бюджете г</w:t>
            </w:r>
            <w:r w:rsidRPr="003B2350">
              <w:rPr>
                <w:b/>
                <w:sz w:val="20"/>
                <w:szCs w:val="20"/>
              </w:rPr>
              <w:t>о</w:t>
            </w:r>
            <w:r w:rsidRPr="003B2350">
              <w:rPr>
                <w:b/>
                <w:sz w:val="20"/>
                <w:szCs w:val="20"/>
              </w:rPr>
              <w:t>рода на 2017 год, тыс. руб</w:t>
            </w:r>
            <w:r w:rsidR="003B2350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1417" w:type="dxa"/>
          </w:tcPr>
          <w:p w:rsidR="000D7201" w:rsidRPr="003B2350" w:rsidRDefault="000D7201" w:rsidP="003B2350">
            <w:pPr>
              <w:jc w:val="center"/>
              <w:rPr>
                <w:b/>
                <w:sz w:val="20"/>
                <w:szCs w:val="20"/>
              </w:rPr>
            </w:pPr>
            <w:r w:rsidRPr="003B2350">
              <w:rPr>
                <w:b/>
                <w:sz w:val="20"/>
                <w:szCs w:val="20"/>
              </w:rPr>
              <w:t>Проект Р</w:t>
            </w:r>
            <w:r w:rsidRPr="003B2350">
              <w:rPr>
                <w:b/>
                <w:sz w:val="20"/>
                <w:szCs w:val="20"/>
              </w:rPr>
              <w:t>е</w:t>
            </w:r>
            <w:r w:rsidRPr="003B2350">
              <w:rPr>
                <w:b/>
                <w:sz w:val="20"/>
                <w:szCs w:val="20"/>
              </w:rPr>
              <w:t>шения о бюджете г</w:t>
            </w:r>
            <w:r w:rsidRPr="003B2350">
              <w:rPr>
                <w:b/>
                <w:sz w:val="20"/>
                <w:szCs w:val="20"/>
              </w:rPr>
              <w:t>о</w:t>
            </w:r>
            <w:r w:rsidRPr="003B2350">
              <w:rPr>
                <w:b/>
                <w:sz w:val="20"/>
                <w:szCs w:val="20"/>
              </w:rPr>
              <w:t>рода на 2018 год, тыс. руб</w:t>
            </w:r>
            <w:r w:rsidR="003B2350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1418" w:type="dxa"/>
          </w:tcPr>
          <w:p w:rsidR="000D7201" w:rsidRPr="003B2350" w:rsidRDefault="000D7201" w:rsidP="000D7201">
            <w:pPr>
              <w:jc w:val="center"/>
              <w:rPr>
                <w:b/>
                <w:sz w:val="20"/>
                <w:szCs w:val="20"/>
              </w:rPr>
            </w:pPr>
            <w:r w:rsidRPr="003B2350">
              <w:rPr>
                <w:b/>
                <w:sz w:val="20"/>
                <w:szCs w:val="20"/>
              </w:rPr>
              <w:t>Проект Р</w:t>
            </w:r>
            <w:r w:rsidRPr="003B2350">
              <w:rPr>
                <w:b/>
                <w:sz w:val="20"/>
                <w:szCs w:val="20"/>
              </w:rPr>
              <w:t>е</w:t>
            </w:r>
            <w:r w:rsidRPr="003B2350">
              <w:rPr>
                <w:b/>
                <w:sz w:val="20"/>
                <w:szCs w:val="20"/>
              </w:rPr>
              <w:t>шения о бюджете г</w:t>
            </w:r>
            <w:r w:rsidRPr="003B2350">
              <w:rPr>
                <w:b/>
                <w:sz w:val="20"/>
                <w:szCs w:val="20"/>
              </w:rPr>
              <w:t>о</w:t>
            </w:r>
            <w:r w:rsidRPr="003B2350">
              <w:rPr>
                <w:b/>
                <w:sz w:val="20"/>
                <w:szCs w:val="20"/>
              </w:rPr>
              <w:t>рода на 2019 год, тыс. руб</w:t>
            </w:r>
            <w:r w:rsidR="003B2350">
              <w:rPr>
                <w:b/>
                <w:sz w:val="20"/>
                <w:szCs w:val="20"/>
              </w:rPr>
              <w:t>лей</w:t>
            </w:r>
          </w:p>
        </w:tc>
      </w:tr>
      <w:tr w:rsidR="000D7201" w:rsidRPr="00901821" w:rsidTr="003B2350">
        <w:trPr>
          <w:trHeight w:val="516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компенсацию</w:t>
            </w:r>
            <w:r w:rsidRPr="00901821">
              <w:rPr>
                <w:sz w:val="20"/>
                <w:szCs w:val="20"/>
              </w:rPr>
              <w:t xml:space="preserve"> части род</w:t>
            </w:r>
            <w:r w:rsidRPr="00901821">
              <w:rPr>
                <w:sz w:val="20"/>
                <w:szCs w:val="20"/>
              </w:rPr>
              <w:t>и</w:t>
            </w:r>
            <w:r w:rsidRPr="00901821">
              <w:rPr>
                <w:sz w:val="20"/>
                <w:szCs w:val="20"/>
              </w:rPr>
              <w:t>тельской платы за присмотр и уход за детьми в образовательных организац</w:t>
            </w:r>
            <w:r w:rsidRPr="00901821">
              <w:rPr>
                <w:sz w:val="20"/>
                <w:szCs w:val="20"/>
              </w:rPr>
              <w:t>и</w:t>
            </w:r>
            <w:r w:rsidRPr="00901821">
              <w:rPr>
                <w:sz w:val="20"/>
                <w:szCs w:val="20"/>
              </w:rPr>
              <w:t>ях, реализующих образовательные пр</w:t>
            </w:r>
            <w:r w:rsidRPr="00901821">
              <w:rPr>
                <w:sz w:val="20"/>
                <w:szCs w:val="20"/>
              </w:rPr>
              <w:t>о</w:t>
            </w:r>
            <w:r w:rsidRPr="00901821">
              <w:rPr>
                <w:sz w:val="20"/>
                <w:szCs w:val="20"/>
              </w:rPr>
              <w:t>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170 894,00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209 852,00</w:t>
            </w:r>
          </w:p>
        </w:tc>
        <w:tc>
          <w:tcPr>
            <w:tcW w:w="1417" w:type="dxa"/>
            <w:vAlign w:val="center"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209 852,00</w:t>
            </w:r>
          </w:p>
        </w:tc>
        <w:tc>
          <w:tcPr>
            <w:tcW w:w="1418" w:type="dxa"/>
            <w:vAlign w:val="center"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209 852,00</w:t>
            </w:r>
          </w:p>
        </w:tc>
      </w:tr>
      <w:tr w:rsidR="000D7201" w:rsidRPr="00901821" w:rsidTr="003B2350">
        <w:trPr>
          <w:trHeight w:val="205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Социальная поддержка для неработа</w:t>
            </w:r>
            <w:r w:rsidRPr="00901821">
              <w:rPr>
                <w:sz w:val="20"/>
                <w:szCs w:val="20"/>
              </w:rPr>
              <w:t>ю</w:t>
            </w:r>
            <w:r w:rsidRPr="00901821">
              <w:rPr>
                <w:sz w:val="20"/>
                <w:szCs w:val="20"/>
              </w:rPr>
              <w:t>щих пенсионеров и ветеранов Великой Отечественной войны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65 525, 00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color w:val="FF0000"/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65 525,</w:t>
            </w:r>
            <w:r w:rsidRPr="00F30F97">
              <w:rPr>
                <w:sz w:val="20"/>
                <w:szCs w:val="20"/>
              </w:rPr>
              <w:t xml:space="preserve"> </w:t>
            </w:r>
            <w:r w:rsidRPr="009018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D7201" w:rsidRPr="00F30F97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65 525,</w:t>
            </w:r>
            <w:r w:rsidRPr="00F30F97">
              <w:rPr>
                <w:sz w:val="20"/>
                <w:szCs w:val="20"/>
              </w:rPr>
              <w:t xml:space="preserve"> </w:t>
            </w:r>
            <w:r w:rsidRPr="009018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D7201" w:rsidRPr="00F30F97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65 525,</w:t>
            </w:r>
            <w:r w:rsidRPr="00F30F97">
              <w:rPr>
                <w:sz w:val="20"/>
                <w:szCs w:val="20"/>
              </w:rPr>
              <w:t xml:space="preserve"> </w:t>
            </w:r>
            <w:r w:rsidRPr="009018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0D7201" w:rsidRPr="00901821" w:rsidTr="003B2350">
        <w:trPr>
          <w:trHeight w:val="169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Единовременные материальные выпл</w:t>
            </w:r>
            <w:r w:rsidRPr="00901821">
              <w:rPr>
                <w:sz w:val="20"/>
                <w:szCs w:val="20"/>
              </w:rPr>
              <w:t>а</w:t>
            </w:r>
            <w:r w:rsidRPr="00901821">
              <w:rPr>
                <w:sz w:val="20"/>
                <w:szCs w:val="20"/>
              </w:rPr>
              <w:t>ты гражданам, оказавшимся в трудной или критической жизненной ситуации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2 700,00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2 700,00</w:t>
            </w:r>
          </w:p>
        </w:tc>
        <w:tc>
          <w:tcPr>
            <w:tcW w:w="1417" w:type="dxa"/>
            <w:vAlign w:val="center"/>
          </w:tcPr>
          <w:p w:rsidR="000D7201" w:rsidRPr="004F072F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2 700,00</w:t>
            </w:r>
          </w:p>
        </w:tc>
        <w:tc>
          <w:tcPr>
            <w:tcW w:w="1418" w:type="dxa"/>
            <w:vAlign w:val="center"/>
          </w:tcPr>
          <w:p w:rsidR="000D7201" w:rsidRPr="004F072F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2 700,00</w:t>
            </w:r>
          </w:p>
        </w:tc>
      </w:tr>
      <w:tr w:rsidR="000D7201" w:rsidRPr="00901821" w:rsidTr="003B2350">
        <w:trPr>
          <w:trHeight w:val="415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Единовременная социальная выплата родителям-членам общественных орг</w:t>
            </w:r>
            <w:r w:rsidRPr="00901821">
              <w:rPr>
                <w:sz w:val="20"/>
                <w:szCs w:val="20"/>
              </w:rPr>
              <w:t>а</w:t>
            </w:r>
            <w:r w:rsidRPr="00901821">
              <w:rPr>
                <w:sz w:val="20"/>
                <w:szCs w:val="20"/>
              </w:rPr>
              <w:t xml:space="preserve">низаций отдельных категорий граждан, опекаемым детям и детям из приемных семей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  <w:vAlign w:val="center"/>
          </w:tcPr>
          <w:p w:rsidR="000D7201" w:rsidRPr="004F072F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vAlign w:val="center"/>
          </w:tcPr>
          <w:p w:rsidR="000D7201" w:rsidRPr="004F072F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600,00</w:t>
            </w:r>
          </w:p>
        </w:tc>
      </w:tr>
      <w:tr w:rsidR="000D7201" w:rsidRPr="00901821" w:rsidTr="003B2350">
        <w:trPr>
          <w:trHeight w:val="70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Социальная поддержка лицам, награ</w:t>
            </w:r>
            <w:r w:rsidRPr="00901821">
              <w:rPr>
                <w:sz w:val="20"/>
                <w:szCs w:val="20"/>
              </w:rPr>
              <w:t>ж</w:t>
            </w:r>
            <w:r w:rsidRPr="00901821">
              <w:rPr>
                <w:sz w:val="20"/>
                <w:szCs w:val="20"/>
              </w:rPr>
              <w:t>денным почетным званием города "П</w:t>
            </w:r>
            <w:r w:rsidRPr="00901821">
              <w:rPr>
                <w:sz w:val="20"/>
                <w:szCs w:val="20"/>
              </w:rPr>
              <w:t>о</w:t>
            </w:r>
            <w:r w:rsidRPr="00901821">
              <w:rPr>
                <w:sz w:val="20"/>
                <w:szCs w:val="20"/>
              </w:rPr>
              <w:t>четный гражданин города Нижнева</w:t>
            </w:r>
            <w:r w:rsidRPr="00901821">
              <w:rPr>
                <w:sz w:val="20"/>
                <w:szCs w:val="20"/>
              </w:rPr>
              <w:t>р</w:t>
            </w:r>
            <w:r w:rsidRPr="00901821">
              <w:rPr>
                <w:sz w:val="20"/>
                <w:szCs w:val="20"/>
              </w:rPr>
              <w:t>товска"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1 483,60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1 456,00</w:t>
            </w:r>
          </w:p>
        </w:tc>
        <w:tc>
          <w:tcPr>
            <w:tcW w:w="1417" w:type="dxa"/>
            <w:vAlign w:val="center"/>
          </w:tcPr>
          <w:p w:rsidR="000D7201" w:rsidRPr="00BE471B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1 456,00</w:t>
            </w:r>
          </w:p>
        </w:tc>
        <w:tc>
          <w:tcPr>
            <w:tcW w:w="1418" w:type="dxa"/>
            <w:vAlign w:val="center"/>
          </w:tcPr>
          <w:p w:rsidR="000D7201" w:rsidRPr="00BE471B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1 456,00</w:t>
            </w:r>
          </w:p>
        </w:tc>
      </w:tr>
      <w:tr w:rsidR="000D7201" w:rsidRPr="00901821" w:rsidTr="003B2350">
        <w:trPr>
          <w:trHeight w:val="882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Доплаты к пенсии</w:t>
            </w:r>
            <w:r w:rsidRPr="00BE471B">
              <w:rPr>
                <w:sz w:val="20"/>
                <w:szCs w:val="20"/>
              </w:rPr>
              <w:t xml:space="preserve"> за выслугу</w:t>
            </w:r>
            <w:r w:rsidRPr="00901821">
              <w:rPr>
                <w:sz w:val="20"/>
                <w:szCs w:val="20"/>
              </w:rPr>
              <w:t xml:space="preserve"> муниц</w:t>
            </w:r>
            <w:r w:rsidRPr="00901821">
              <w:rPr>
                <w:sz w:val="20"/>
                <w:szCs w:val="20"/>
              </w:rPr>
              <w:t>и</w:t>
            </w:r>
            <w:r w:rsidRPr="00901821">
              <w:rPr>
                <w:sz w:val="20"/>
                <w:szCs w:val="20"/>
              </w:rPr>
              <w:t>пальным служащим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F015D2" w:rsidRDefault="000D7201" w:rsidP="003B2350">
            <w:pPr>
              <w:jc w:val="center"/>
              <w:rPr>
                <w:sz w:val="20"/>
                <w:szCs w:val="20"/>
              </w:rPr>
            </w:pPr>
            <w:r w:rsidRPr="00F015D2">
              <w:rPr>
                <w:sz w:val="20"/>
                <w:szCs w:val="20"/>
              </w:rPr>
              <w:t>13 032,00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20 326,00</w:t>
            </w:r>
          </w:p>
        </w:tc>
        <w:tc>
          <w:tcPr>
            <w:tcW w:w="1417" w:type="dxa"/>
            <w:vAlign w:val="center"/>
          </w:tcPr>
          <w:p w:rsidR="000D7201" w:rsidRPr="00BE471B" w:rsidRDefault="000D7201" w:rsidP="003B2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15 419</w:t>
            </w:r>
            <w:r w:rsidRPr="00901821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0D7201" w:rsidRPr="00BE471B" w:rsidRDefault="000D7201" w:rsidP="003B2350">
            <w:pPr>
              <w:jc w:val="center"/>
              <w:rPr>
                <w:sz w:val="20"/>
                <w:szCs w:val="20"/>
              </w:rPr>
            </w:pPr>
            <w:r w:rsidRPr="00901821">
              <w:rPr>
                <w:sz w:val="20"/>
                <w:szCs w:val="20"/>
              </w:rPr>
              <w:t>13 032,00</w:t>
            </w:r>
          </w:p>
        </w:tc>
      </w:tr>
      <w:tr w:rsidR="000D7201" w:rsidRPr="00901821" w:rsidTr="003B2350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rPr>
                <w:b/>
                <w:bCs/>
                <w:sz w:val="20"/>
                <w:szCs w:val="20"/>
              </w:rPr>
            </w:pPr>
            <w:r w:rsidRPr="00901821">
              <w:rPr>
                <w:b/>
                <w:bCs/>
                <w:sz w:val="20"/>
                <w:szCs w:val="20"/>
              </w:rPr>
              <w:t>Итого расходов по публичным но</w:t>
            </w:r>
            <w:r w:rsidRPr="00901821">
              <w:rPr>
                <w:b/>
                <w:bCs/>
                <w:sz w:val="20"/>
                <w:szCs w:val="20"/>
              </w:rPr>
              <w:t>р</w:t>
            </w:r>
            <w:r w:rsidRPr="00901821">
              <w:rPr>
                <w:b/>
                <w:bCs/>
                <w:sz w:val="20"/>
                <w:szCs w:val="20"/>
              </w:rPr>
              <w:t>мативным обязательствам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254 234,6</w:t>
            </w:r>
            <w:r w:rsidRPr="00BE47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901821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300 459,00</w:t>
            </w:r>
          </w:p>
        </w:tc>
        <w:tc>
          <w:tcPr>
            <w:tcW w:w="1417" w:type="dxa"/>
            <w:vAlign w:val="center"/>
          </w:tcPr>
          <w:p w:rsidR="000D7201" w:rsidRPr="00BE471B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295 592,00</w:t>
            </w:r>
          </w:p>
        </w:tc>
        <w:tc>
          <w:tcPr>
            <w:tcW w:w="1418" w:type="dxa"/>
            <w:vAlign w:val="center"/>
          </w:tcPr>
          <w:p w:rsidR="000D7201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7201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293 165,00</w:t>
            </w:r>
          </w:p>
          <w:p w:rsidR="000D7201" w:rsidRPr="00BE471B" w:rsidRDefault="000D7201" w:rsidP="003B23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7201" w:rsidRPr="003B2350" w:rsidTr="003B2350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rPr>
                <w:color w:val="FF0000"/>
                <w:sz w:val="20"/>
                <w:szCs w:val="20"/>
              </w:rPr>
            </w:pPr>
            <w:r w:rsidRPr="003B2350">
              <w:rPr>
                <w:sz w:val="20"/>
                <w:szCs w:val="20"/>
              </w:rPr>
              <w:t>Процент роста</w:t>
            </w:r>
            <w:proofErr w:type="gramStart"/>
            <w:r w:rsidR="003B2350">
              <w:rPr>
                <w:sz w:val="20"/>
                <w:szCs w:val="20"/>
              </w:rPr>
              <w:t xml:space="preserve"> </w:t>
            </w:r>
            <w:r w:rsidRPr="003B2350">
              <w:rPr>
                <w:sz w:val="20"/>
                <w:szCs w:val="20"/>
              </w:rPr>
              <w:t>(-</w:t>
            </w:r>
            <w:proofErr w:type="gramEnd"/>
            <w:r w:rsidRPr="003B2350">
              <w:rPr>
                <w:sz w:val="20"/>
                <w:szCs w:val="20"/>
              </w:rPr>
              <w:t>снижения) к предыд</w:t>
            </w:r>
            <w:r w:rsidRPr="003B2350">
              <w:rPr>
                <w:sz w:val="20"/>
                <w:szCs w:val="20"/>
              </w:rPr>
              <w:t>у</w:t>
            </w:r>
            <w:r w:rsidRPr="003B2350">
              <w:rPr>
                <w:sz w:val="20"/>
                <w:szCs w:val="20"/>
              </w:rPr>
              <w:t>щему году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+18,2%</w:t>
            </w:r>
          </w:p>
        </w:tc>
        <w:tc>
          <w:tcPr>
            <w:tcW w:w="1417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-1,6%</w:t>
            </w:r>
          </w:p>
        </w:tc>
        <w:tc>
          <w:tcPr>
            <w:tcW w:w="1418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-1,0%</w:t>
            </w:r>
          </w:p>
        </w:tc>
      </w:tr>
      <w:tr w:rsidR="000D7201" w:rsidRPr="003B2350" w:rsidTr="003B2350">
        <w:trPr>
          <w:trHeight w:val="300"/>
        </w:trPr>
        <w:tc>
          <w:tcPr>
            <w:tcW w:w="3701" w:type="dxa"/>
            <w:shd w:val="clear" w:color="auto" w:fill="auto"/>
            <w:vAlign w:val="center"/>
          </w:tcPr>
          <w:p w:rsidR="000D7201" w:rsidRPr="003B2350" w:rsidRDefault="000D7201" w:rsidP="003B2350">
            <w:pPr>
              <w:rPr>
                <w:sz w:val="20"/>
                <w:szCs w:val="20"/>
              </w:rPr>
            </w:pPr>
            <w:r w:rsidRPr="003B2350">
              <w:rPr>
                <w:sz w:val="20"/>
                <w:szCs w:val="20"/>
              </w:rPr>
              <w:t>Рост по отношению к уточненному пл</w:t>
            </w:r>
            <w:r w:rsidRPr="003B2350">
              <w:rPr>
                <w:sz w:val="20"/>
                <w:szCs w:val="20"/>
              </w:rPr>
              <w:t>а</w:t>
            </w:r>
            <w:r w:rsidRPr="003B2350">
              <w:rPr>
                <w:sz w:val="20"/>
                <w:szCs w:val="20"/>
              </w:rPr>
              <w:t>ну на 2016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+46 224,00</w:t>
            </w:r>
          </w:p>
        </w:tc>
        <w:tc>
          <w:tcPr>
            <w:tcW w:w="1417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+41 385,00</w:t>
            </w:r>
          </w:p>
        </w:tc>
        <w:tc>
          <w:tcPr>
            <w:tcW w:w="1418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+38 958,00</w:t>
            </w:r>
          </w:p>
        </w:tc>
      </w:tr>
      <w:tr w:rsidR="000D7201" w:rsidRPr="003B2350" w:rsidTr="003B2350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rPr>
                <w:sz w:val="20"/>
                <w:szCs w:val="20"/>
              </w:rPr>
            </w:pPr>
            <w:r w:rsidRPr="003B2350">
              <w:rPr>
                <w:sz w:val="20"/>
                <w:szCs w:val="20"/>
              </w:rPr>
              <w:t xml:space="preserve">Доля средств бюджета автономного округа в </w:t>
            </w:r>
            <w:proofErr w:type="gramStart"/>
            <w:r w:rsidRPr="003B2350">
              <w:rPr>
                <w:sz w:val="20"/>
                <w:szCs w:val="20"/>
              </w:rPr>
              <w:t>составе</w:t>
            </w:r>
            <w:proofErr w:type="gramEnd"/>
            <w:r w:rsidRPr="003B2350">
              <w:rPr>
                <w:sz w:val="20"/>
                <w:szCs w:val="20"/>
              </w:rPr>
              <w:t xml:space="preserve"> публичных нормати</w:t>
            </w:r>
            <w:r w:rsidRPr="003B2350">
              <w:rPr>
                <w:sz w:val="20"/>
                <w:szCs w:val="20"/>
              </w:rPr>
              <w:t>в</w:t>
            </w:r>
            <w:r w:rsidRPr="003B2350">
              <w:rPr>
                <w:sz w:val="20"/>
                <w:szCs w:val="20"/>
              </w:rPr>
              <w:t>ных обязательств, 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69,8</w:t>
            </w:r>
          </w:p>
        </w:tc>
        <w:tc>
          <w:tcPr>
            <w:tcW w:w="1417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418" w:type="dxa"/>
            <w:vAlign w:val="center"/>
          </w:tcPr>
          <w:p w:rsidR="000D7201" w:rsidRPr="003B2350" w:rsidRDefault="000D7201" w:rsidP="003B2350">
            <w:pPr>
              <w:jc w:val="center"/>
              <w:rPr>
                <w:bCs/>
                <w:sz w:val="20"/>
                <w:szCs w:val="20"/>
              </w:rPr>
            </w:pPr>
            <w:r w:rsidRPr="003B2350">
              <w:rPr>
                <w:bCs/>
                <w:sz w:val="20"/>
                <w:szCs w:val="20"/>
              </w:rPr>
              <w:t>71,6</w:t>
            </w:r>
          </w:p>
        </w:tc>
      </w:tr>
    </w:tbl>
    <w:p w:rsidR="000D7201" w:rsidRPr="003B2350" w:rsidRDefault="000D7201" w:rsidP="003B2350">
      <w:pPr>
        <w:spacing w:before="120"/>
        <w:ind w:firstLine="567"/>
        <w:jc w:val="both"/>
        <w:rPr>
          <w:rFonts w:eastAsiaTheme="minorEastAsia"/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Объем</w:t>
      </w:r>
      <w:r w:rsidRPr="00901821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тных ассигнований, направляемый</w:t>
      </w:r>
      <w:r w:rsidRPr="00901821">
        <w:rPr>
          <w:sz w:val="28"/>
          <w:szCs w:val="28"/>
        </w:rPr>
        <w:t xml:space="preserve"> на исполнение</w:t>
      </w:r>
      <w:r>
        <w:rPr>
          <w:rFonts w:eastAsiaTheme="minorEastAsia"/>
          <w:color w:val="FF0000"/>
          <w:sz w:val="28"/>
          <w:szCs w:val="28"/>
        </w:rPr>
        <w:t xml:space="preserve"> </w:t>
      </w:r>
      <w:r w:rsidRPr="00AA1D27">
        <w:rPr>
          <w:sz w:val="28"/>
          <w:szCs w:val="28"/>
        </w:rPr>
        <w:t>публи</w:t>
      </w:r>
      <w:r w:rsidRPr="00AA1D27">
        <w:rPr>
          <w:sz w:val="28"/>
          <w:szCs w:val="28"/>
        </w:rPr>
        <w:t>ч</w:t>
      </w:r>
      <w:r w:rsidRPr="00AA1D27">
        <w:rPr>
          <w:sz w:val="28"/>
          <w:szCs w:val="28"/>
        </w:rPr>
        <w:t>ных нормативных обязательств,</w:t>
      </w:r>
      <w:r>
        <w:rPr>
          <w:sz w:val="28"/>
          <w:szCs w:val="28"/>
        </w:rPr>
        <w:t xml:space="preserve"> запланирован с учетом роста по отношению к утвержденному плану на 2016 год и увеличение составляет на 46 224,00 тыс. рублей в 2017 году, на сумму 41 385,00 тыс. рублей в 2018 году, на 38 958,00 тыс. рублей в 2019 году, </w:t>
      </w:r>
      <w:r w:rsidRPr="00AA1D27">
        <w:rPr>
          <w:sz w:val="28"/>
          <w:szCs w:val="28"/>
        </w:rPr>
        <w:t>где в основном</w:t>
      </w:r>
      <w:r w:rsidR="003B2350">
        <w:rPr>
          <w:sz w:val="28"/>
          <w:szCs w:val="28"/>
        </w:rPr>
        <w:t xml:space="preserve"> </w:t>
      </w:r>
      <w:r w:rsidRPr="00AA1D27">
        <w:rPr>
          <w:bCs/>
          <w:sz w:val="28"/>
          <w:szCs w:val="28"/>
        </w:rPr>
        <w:t>увеличение расходов на компенсацию части родительской платы за</w:t>
      </w:r>
      <w:proofErr w:type="gramEnd"/>
      <w:r w:rsidRPr="00AA1D27">
        <w:rPr>
          <w:bCs/>
          <w:sz w:val="28"/>
          <w:szCs w:val="28"/>
        </w:rPr>
        <w:t xml:space="preserve"> </w:t>
      </w:r>
      <w:proofErr w:type="gramStart"/>
      <w:r w:rsidRPr="00AA1D27">
        <w:rPr>
          <w:bCs/>
          <w:sz w:val="28"/>
          <w:szCs w:val="28"/>
        </w:rPr>
        <w:t>присмотр и уход за детьми в м</w:t>
      </w:r>
      <w:r w:rsidRPr="00AA1D27">
        <w:rPr>
          <w:bCs/>
          <w:sz w:val="28"/>
          <w:szCs w:val="28"/>
        </w:rPr>
        <w:t>у</w:t>
      </w:r>
      <w:r w:rsidRPr="00AA1D27">
        <w:rPr>
          <w:bCs/>
          <w:sz w:val="28"/>
          <w:szCs w:val="28"/>
        </w:rPr>
        <w:t>ниципальных образовательных учреждениях, реализующих основную общ</w:t>
      </w:r>
      <w:r w:rsidRPr="00AA1D27">
        <w:rPr>
          <w:bCs/>
          <w:sz w:val="28"/>
          <w:szCs w:val="28"/>
        </w:rPr>
        <w:t>е</w:t>
      </w:r>
      <w:r w:rsidRPr="00AA1D27">
        <w:rPr>
          <w:bCs/>
          <w:sz w:val="28"/>
          <w:szCs w:val="28"/>
        </w:rPr>
        <w:t>образовательную программу дошкольного образования связано с увеличен</w:t>
      </w:r>
      <w:r w:rsidRPr="00AA1D27">
        <w:rPr>
          <w:bCs/>
          <w:sz w:val="28"/>
          <w:szCs w:val="28"/>
        </w:rPr>
        <w:t>и</w:t>
      </w:r>
      <w:r w:rsidRPr="00AA1D27">
        <w:rPr>
          <w:bCs/>
          <w:sz w:val="28"/>
          <w:szCs w:val="28"/>
        </w:rPr>
        <w:t>ем количества детей, получающих дошкольное образование, а также увел</w:t>
      </w:r>
      <w:r w:rsidRPr="00AA1D27">
        <w:rPr>
          <w:bCs/>
          <w:sz w:val="28"/>
          <w:szCs w:val="28"/>
        </w:rPr>
        <w:t>и</w:t>
      </w:r>
      <w:r w:rsidRPr="00AA1D27">
        <w:rPr>
          <w:bCs/>
          <w:sz w:val="28"/>
          <w:szCs w:val="28"/>
        </w:rPr>
        <w:t>чением размера родительской платы за присмотр и уход за детьми в муниц</w:t>
      </w:r>
      <w:r w:rsidRPr="00AA1D27">
        <w:rPr>
          <w:bCs/>
          <w:sz w:val="28"/>
          <w:szCs w:val="28"/>
        </w:rPr>
        <w:t>и</w:t>
      </w:r>
      <w:r w:rsidRPr="00AA1D27">
        <w:rPr>
          <w:bCs/>
          <w:sz w:val="28"/>
          <w:szCs w:val="28"/>
        </w:rPr>
        <w:t>пальных образовательных учреждениях, реализующих основную общеобр</w:t>
      </w:r>
      <w:r w:rsidRPr="00AA1D27">
        <w:rPr>
          <w:bCs/>
          <w:sz w:val="28"/>
          <w:szCs w:val="28"/>
        </w:rPr>
        <w:t>а</w:t>
      </w:r>
      <w:r w:rsidRPr="00AA1D27">
        <w:rPr>
          <w:bCs/>
          <w:sz w:val="28"/>
          <w:szCs w:val="28"/>
        </w:rPr>
        <w:t>зовательную программу дошкольного образования.</w:t>
      </w:r>
      <w:proofErr w:type="gramEnd"/>
    </w:p>
    <w:p w:rsidR="000D7201" w:rsidRPr="007D645E" w:rsidRDefault="000D7201" w:rsidP="000D7201">
      <w:pPr>
        <w:widowControl w:val="0"/>
        <w:autoSpaceDE w:val="0"/>
        <w:autoSpaceDN w:val="0"/>
        <w:ind w:firstLine="540"/>
        <w:jc w:val="both"/>
        <w:rPr>
          <w:bCs/>
          <w:sz w:val="28"/>
          <w:szCs w:val="28"/>
        </w:rPr>
      </w:pPr>
      <w:r w:rsidRPr="007D645E">
        <w:rPr>
          <w:bCs/>
          <w:sz w:val="28"/>
          <w:szCs w:val="28"/>
        </w:rPr>
        <w:t>На основании данных предоставленных главными распорядителями бюджетных средств установлено, что потребность в ассигнованиях на план</w:t>
      </w:r>
      <w:r w:rsidRPr="007D645E">
        <w:rPr>
          <w:bCs/>
          <w:sz w:val="28"/>
          <w:szCs w:val="28"/>
        </w:rPr>
        <w:t>о</w:t>
      </w:r>
      <w:r w:rsidRPr="007D645E">
        <w:rPr>
          <w:bCs/>
          <w:sz w:val="28"/>
          <w:szCs w:val="28"/>
        </w:rPr>
        <w:t>вый период полностью удовлетворена.</w:t>
      </w:r>
    </w:p>
    <w:p w:rsidR="000D7201" w:rsidRDefault="000D7201" w:rsidP="000D7201">
      <w:pPr>
        <w:widowControl w:val="0"/>
        <w:autoSpaceDE w:val="0"/>
        <w:autoSpaceDN w:val="0"/>
        <w:ind w:firstLine="539"/>
        <w:jc w:val="both"/>
        <w:rPr>
          <w:rFonts w:eastAsia="Calibri"/>
        </w:rPr>
      </w:pPr>
      <w:r>
        <w:rPr>
          <w:bCs/>
          <w:sz w:val="28"/>
          <w:szCs w:val="28"/>
        </w:rPr>
        <w:t>Предусмотренные проектом</w:t>
      </w:r>
      <w:r w:rsidR="003B2350">
        <w:rPr>
          <w:bCs/>
          <w:sz w:val="28"/>
          <w:szCs w:val="28"/>
        </w:rPr>
        <w:t xml:space="preserve"> Решения о бюджете города</w:t>
      </w:r>
      <w:r>
        <w:rPr>
          <w:bCs/>
          <w:sz w:val="28"/>
          <w:szCs w:val="28"/>
        </w:rPr>
        <w:t xml:space="preserve"> </w:t>
      </w:r>
      <w:r w:rsidR="003B2350">
        <w:rPr>
          <w:bCs/>
          <w:sz w:val="28"/>
          <w:szCs w:val="28"/>
        </w:rPr>
        <w:t xml:space="preserve">бюджетные </w:t>
      </w:r>
      <w:r w:rsidRPr="00B6533B">
        <w:rPr>
          <w:bCs/>
          <w:sz w:val="28"/>
          <w:szCs w:val="28"/>
        </w:rPr>
        <w:t>а</w:t>
      </w:r>
      <w:r w:rsidRPr="00B6533B">
        <w:rPr>
          <w:bCs/>
          <w:sz w:val="28"/>
          <w:szCs w:val="28"/>
        </w:rPr>
        <w:t>с</w:t>
      </w:r>
      <w:r w:rsidRPr="00B6533B">
        <w:rPr>
          <w:bCs/>
          <w:sz w:val="28"/>
          <w:szCs w:val="28"/>
        </w:rPr>
        <w:t>сигнова</w:t>
      </w:r>
      <w:r>
        <w:rPr>
          <w:bCs/>
          <w:sz w:val="28"/>
          <w:szCs w:val="28"/>
        </w:rPr>
        <w:t xml:space="preserve">ния сформированы с </w:t>
      </w:r>
      <w:r w:rsidRPr="00B6533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соблюдением принципа нуждаемости, а также при установлении мер социальной поддержки населению города, с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ванием механизма адресного решения социальных проблем.</w:t>
      </w:r>
      <w:r>
        <w:rPr>
          <w:rFonts w:eastAsia="Calibri"/>
        </w:rPr>
        <w:t xml:space="preserve"> </w:t>
      </w:r>
    </w:p>
    <w:p w:rsidR="000D7201" w:rsidRDefault="000D7201" w:rsidP="000D7201">
      <w:pPr>
        <w:ind w:firstLine="567"/>
        <w:jc w:val="both"/>
        <w:rPr>
          <w:sz w:val="28"/>
          <w:szCs w:val="28"/>
        </w:rPr>
      </w:pPr>
      <w:r w:rsidRPr="006C41DB">
        <w:rPr>
          <w:sz w:val="28"/>
          <w:szCs w:val="28"/>
        </w:rPr>
        <w:t xml:space="preserve">Кроме </w:t>
      </w:r>
      <w:r>
        <w:rPr>
          <w:sz w:val="28"/>
          <w:szCs w:val="28"/>
        </w:rPr>
        <w:t xml:space="preserve">того, в </w:t>
      </w:r>
      <w:proofErr w:type="gramStart"/>
      <w:r>
        <w:rPr>
          <w:sz w:val="28"/>
          <w:szCs w:val="28"/>
        </w:rPr>
        <w:t>составе</w:t>
      </w:r>
      <w:proofErr w:type="gramEnd"/>
      <w:r>
        <w:rPr>
          <w:sz w:val="28"/>
          <w:szCs w:val="28"/>
        </w:rPr>
        <w:t xml:space="preserve"> расходов на социальное обеспечение и иные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платы гражданам в</w:t>
      </w:r>
      <w:r w:rsidRPr="006C41DB">
        <w:rPr>
          <w:sz w:val="28"/>
          <w:szCs w:val="28"/>
        </w:rPr>
        <w:t xml:space="preserve"> проекте </w:t>
      </w:r>
      <w:r>
        <w:rPr>
          <w:sz w:val="28"/>
          <w:szCs w:val="28"/>
        </w:rPr>
        <w:t xml:space="preserve">Решения </w:t>
      </w:r>
      <w:r w:rsidRPr="006C41D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города </w:t>
      </w:r>
      <w:r w:rsidRPr="006C41DB">
        <w:rPr>
          <w:sz w:val="28"/>
          <w:szCs w:val="28"/>
        </w:rPr>
        <w:t xml:space="preserve">предусмотрены </w:t>
      </w:r>
      <w:r>
        <w:rPr>
          <w:sz w:val="28"/>
          <w:szCs w:val="28"/>
        </w:rPr>
        <w:t>иные выплаты муниципальным служащим</w:t>
      </w:r>
      <w:r w:rsidRPr="006C4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</w:t>
      </w:r>
      <w:r w:rsidR="003E0EFF">
        <w:rPr>
          <w:sz w:val="28"/>
          <w:szCs w:val="28"/>
        </w:rPr>
        <w:t xml:space="preserve">программных и </w:t>
      </w:r>
      <w:r w:rsidRPr="006C41DB">
        <w:rPr>
          <w:sz w:val="28"/>
          <w:szCs w:val="28"/>
        </w:rPr>
        <w:t>непрограм</w:t>
      </w:r>
      <w:r w:rsidRPr="006C41DB">
        <w:rPr>
          <w:sz w:val="28"/>
          <w:szCs w:val="28"/>
        </w:rPr>
        <w:t>м</w:t>
      </w:r>
      <w:r w:rsidRPr="006C41DB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направлений </w:t>
      </w:r>
      <w:r w:rsidRPr="006C41DB">
        <w:rPr>
          <w:sz w:val="28"/>
          <w:szCs w:val="28"/>
        </w:rPr>
        <w:t>расходов</w:t>
      </w:r>
      <w:r>
        <w:rPr>
          <w:sz w:val="28"/>
          <w:szCs w:val="28"/>
        </w:rPr>
        <w:t>.</w:t>
      </w:r>
    </w:p>
    <w:p w:rsidR="000D7201" w:rsidRDefault="000D7201" w:rsidP="000D7201">
      <w:pPr>
        <w:ind w:firstLine="567"/>
        <w:jc w:val="both"/>
        <w:rPr>
          <w:sz w:val="28"/>
          <w:szCs w:val="28"/>
        </w:rPr>
      </w:pPr>
      <w:r w:rsidRPr="006C41DB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расходы планируются на обеспечение социальных выплат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 служащим муниципального образования город Нижневартовск</w:t>
      </w:r>
      <w:r w:rsidR="00CD6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общей сумме </w:t>
      </w:r>
      <w:r w:rsidR="003E0EFF">
        <w:rPr>
          <w:sz w:val="28"/>
          <w:szCs w:val="28"/>
        </w:rPr>
        <w:t>33 693,69</w:t>
      </w:r>
      <w:r w:rsidRPr="00FB7D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:rsidR="000D7201" w:rsidRDefault="000D7201" w:rsidP="003B2350">
      <w:pPr>
        <w:pStyle w:val="aff4"/>
        <w:numPr>
          <w:ilvl w:val="0"/>
          <w:numId w:val="162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– </w:t>
      </w:r>
      <w:r w:rsidR="003E0EFF">
        <w:rPr>
          <w:sz w:val="28"/>
          <w:szCs w:val="28"/>
        </w:rPr>
        <w:t xml:space="preserve"> 11 538,53</w:t>
      </w:r>
      <w:r>
        <w:rPr>
          <w:sz w:val="28"/>
          <w:szCs w:val="28"/>
        </w:rPr>
        <w:t xml:space="preserve"> тыс. рублей;</w:t>
      </w:r>
    </w:p>
    <w:p w:rsidR="000D7201" w:rsidRDefault="000D7201" w:rsidP="003B2350">
      <w:pPr>
        <w:pStyle w:val="aff4"/>
        <w:numPr>
          <w:ilvl w:val="0"/>
          <w:numId w:val="162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3B2350">
        <w:rPr>
          <w:sz w:val="28"/>
          <w:szCs w:val="28"/>
        </w:rPr>
        <w:t xml:space="preserve">2018 – </w:t>
      </w:r>
      <w:r w:rsidR="003E0EFF" w:rsidRPr="003B2350">
        <w:rPr>
          <w:sz w:val="28"/>
          <w:szCs w:val="28"/>
        </w:rPr>
        <w:t>11 078,23</w:t>
      </w:r>
      <w:r w:rsidRPr="003B2350">
        <w:rPr>
          <w:sz w:val="28"/>
          <w:szCs w:val="28"/>
        </w:rPr>
        <w:t xml:space="preserve"> тыс. рублей;</w:t>
      </w:r>
    </w:p>
    <w:p w:rsidR="000D7201" w:rsidRPr="003B2350" w:rsidRDefault="000D7201" w:rsidP="003B2350">
      <w:pPr>
        <w:pStyle w:val="aff4"/>
        <w:numPr>
          <w:ilvl w:val="0"/>
          <w:numId w:val="162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3B2350">
        <w:rPr>
          <w:sz w:val="28"/>
          <w:szCs w:val="28"/>
        </w:rPr>
        <w:t xml:space="preserve">2019 – </w:t>
      </w:r>
      <w:r w:rsidR="003E0EFF" w:rsidRPr="003B2350">
        <w:rPr>
          <w:sz w:val="28"/>
          <w:szCs w:val="28"/>
        </w:rPr>
        <w:t>11 076,93</w:t>
      </w:r>
      <w:r w:rsidRPr="003B2350">
        <w:rPr>
          <w:sz w:val="28"/>
          <w:szCs w:val="28"/>
        </w:rPr>
        <w:t xml:space="preserve"> тыс. рублей.</w:t>
      </w:r>
    </w:p>
    <w:p w:rsidR="000D7201" w:rsidRPr="00424F30" w:rsidRDefault="000D7201" w:rsidP="003B235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итоге о</w:t>
      </w:r>
      <w:r w:rsidRPr="00424F30">
        <w:rPr>
          <w:rFonts w:eastAsiaTheme="minorEastAsia"/>
          <w:sz w:val="28"/>
          <w:szCs w:val="28"/>
        </w:rPr>
        <w:t>бщий объем бюджетных ассигнований по КВР 300 «Социал</w:t>
      </w:r>
      <w:r w:rsidRPr="00424F30">
        <w:rPr>
          <w:rFonts w:eastAsiaTheme="minorEastAsia"/>
          <w:sz w:val="28"/>
          <w:szCs w:val="28"/>
        </w:rPr>
        <w:t>ь</w:t>
      </w:r>
      <w:r w:rsidRPr="00424F30">
        <w:rPr>
          <w:rFonts w:eastAsiaTheme="minorEastAsia"/>
          <w:sz w:val="28"/>
          <w:szCs w:val="28"/>
        </w:rPr>
        <w:t>ное обеспечение и иные выплаты гражданам»</w:t>
      </w:r>
      <w:r w:rsidR="003E0EFF">
        <w:rPr>
          <w:rFonts w:eastAsiaTheme="minorEastAsia"/>
          <w:sz w:val="28"/>
          <w:szCs w:val="28"/>
        </w:rPr>
        <w:t xml:space="preserve"> предусмотрен в объеме 1 321 069,68 тыс. рублей, в том числе </w:t>
      </w:r>
      <w:r w:rsidRPr="00424F30">
        <w:rPr>
          <w:rFonts w:eastAsiaTheme="minorEastAsia"/>
          <w:sz w:val="28"/>
          <w:szCs w:val="28"/>
        </w:rPr>
        <w:t xml:space="preserve"> на 2017 год </w:t>
      </w:r>
      <w:r w:rsidR="003E0EFF">
        <w:rPr>
          <w:rFonts w:eastAsiaTheme="minorEastAsia"/>
          <w:sz w:val="28"/>
          <w:szCs w:val="28"/>
        </w:rPr>
        <w:t>-</w:t>
      </w:r>
      <w:r w:rsidRPr="00424F30">
        <w:rPr>
          <w:rFonts w:eastAsiaTheme="minorEastAsia"/>
          <w:sz w:val="28"/>
          <w:szCs w:val="28"/>
        </w:rPr>
        <w:t xml:space="preserve"> 443 172,80 тыс. руб</w:t>
      </w:r>
      <w:r w:rsidR="003E0EFF">
        <w:rPr>
          <w:rFonts w:eastAsiaTheme="minorEastAsia"/>
          <w:sz w:val="28"/>
          <w:szCs w:val="28"/>
        </w:rPr>
        <w:t>лей</w:t>
      </w:r>
      <w:r w:rsidRPr="00424F30">
        <w:rPr>
          <w:rFonts w:eastAsiaTheme="minorEastAsia"/>
          <w:sz w:val="28"/>
          <w:szCs w:val="28"/>
        </w:rPr>
        <w:t>, в сумме 441 849,27 тыс. рублей на 2018 год, и 436 047,61 тыс. рублей на 2019 год.</w:t>
      </w:r>
    </w:p>
    <w:p w:rsidR="000D7201" w:rsidRDefault="000D7201" w:rsidP="000D7201">
      <w:pPr>
        <w:ind w:firstLine="567"/>
        <w:jc w:val="both"/>
        <w:rPr>
          <w:sz w:val="28"/>
          <w:szCs w:val="28"/>
        </w:rPr>
      </w:pPr>
    </w:p>
    <w:p w:rsidR="00C012C4" w:rsidRPr="00A44853" w:rsidRDefault="00A44853" w:rsidP="00A44853">
      <w:pPr>
        <w:numPr>
          <w:ilvl w:val="2"/>
          <w:numId w:val="9"/>
        </w:numPr>
        <w:ind w:left="0" w:firstLine="0"/>
        <w:rPr>
          <w:i/>
          <w:sz w:val="28"/>
          <w:szCs w:val="28"/>
        </w:rPr>
      </w:pPr>
      <w:r w:rsidRPr="000413A1">
        <w:rPr>
          <w:i/>
          <w:sz w:val="28"/>
          <w:szCs w:val="28"/>
        </w:rPr>
        <w:t xml:space="preserve">Анализ формирования бюджетных ассигнований на </w:t>
      </w:r>
      <w:r>
        <w:rPr>
          <w:i/>
          <w:sz w:val="28"/>
          <w:szCs w:val="28"/>
        </w:rPr>
        <w:t>предоставление</w:t>
      </w:r>
      <w:r w:rsidRPr="000413A1">
        <w:rPr>
          <w:i/>
          <w:sz w:val="28"/>
          <w:szCs w:val="28"/>
        </w:rPr>
        <w:t xml:space="preserve"> </w:t>
      </w:r>
      <w:r w:rsidRPr="00A44853">
        <w:rPr>
          <w:i/>
          <w:sz w:val="28"/>
          <w:szCs w:val="28"/>
        </w:rPr>
        <w:t>с</w:t>
      </w:r>
      <w:r w:rsidR="00C012C4" w:rsidRPr="00A44853">
        <w:rPr>
          <w:i/>
          <w:sz w:val="28"/>
          <w:szCs w:val="28"/>
        </w:rPr>
        <w:t>убсиди</w:t>
      </w:r>
      <w:r w:rsidRPr="00A44853">
        <w:rPr>
          <w:i/>
          <w:sz w:val="28"/>
          <w:szCs w:val="28"/>
        </w:rPr>
        <w:t>й</w:t>
      </w:r>
    </w:p>
    <w:p w:rsidR="00512DD3" w:rsidRDefault="00512DD3" w:rsidP="00512DD3">
      <w:pPr>
        <w:jc w:val="center"/>
        <w:rPr>
          <w:b/>
          <w:i/>
          <w:color w:val="FF0000"/>
          <w:sz w:val="28"/>
          <w:szCs w:val="28"/>
        </w:rPr>
      </w:pPr>
    </w:p>
    <w:p w:rsidR="00512DD3" w:rsidRPr="00E043D3" w:rsidRDefault="00E043D3" w:rsidP="00512DD3">
      <w:pPr>
        <w:pStyle w:val="affc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043D3">
        <w:rPr>
          <w:rFonts w:ascii="Times New Roman" w:hAnsi="Times New Roman"/>
          <w:i/>
          <w:sz w:val="28"/>
          <w:szCs w:val="28"/>
        </w:rPr>
        <w:t>4.2.</w:t>
      </w:r>
      <w:r w:rsidR="00A44853">
        <w:rPr>
          <w:rFonts w:ascii="Times New Roman" w:hAnsi="Times New Roman"/>
          <w:i/>
          <w:sz w:val="28"/>
          <w:szCs w:val="28"/>
        </w:rPr>
        <w:t>4</w:t>
      </w:r>
      <w:r w:rsidRPr="00E043D3">
        <w:rPr>
          <w:rFonts w:ascii="Times New Roman" w:hAnsi="Times New Roman"/>
          <w:i/>
          <w:sz w:val="28"/>
          <w:szCs w:val="28"/>
        </w:rPr>
        <w:t>.1.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12DD3" w:rsidRPr="00E043D3">
        <w:rPr>
          <w:rFonts w:ascii="Times New Roman" w:hAnsi="Times New Roman"/>
          <w:i/>
          <w:sz w:val="28"/>
          <w:szCs w:val="28"/>
        </w:rPr>
        <w:t>Анализ нормативного регулирования предоставления субсидий юридическим лицам, индивидуальным предпринимателям, физическим лицам - производителям товаров, работ и услуг.</w:t>
      </w:r>
    </w:p>
    <w:p w:rsidR="00512DD3" w:rsidRPr="00512DD3" w:rsidRDefault="00512DD3" w:rsidP="00512DD3">
      <w:pPr>
        <w:pStyle w:val="affc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12DD3">
        <w:rPr>
          <w:rFonts w:ascii="Times New Roman" w:hAnsi="Times New Roman"/>
          <w:sz w:val="28"/>
          <w:szCs w:val="28"/>
        </w:rPr>
        <w:t xml:space="preserve">Согласно подпункту 3 пункта 2 статьи 78 БК РФ субсидии </w:t>
      </w:r>
      <w:r w:rsidRPr="00512DD3">
        <w:rPr>
          <w:rFonts w:ascii="Times New Roman" w:eastAsiaTheme="minorHAnsi" w:hAnsi="Times New Roman"/>
          <w:sz w:val="28"/>
          <w:szCs w:val="28"/>
        </w:rPr>
        <w:t xml:space="preserve">из местного бюджета могут предоставляться в </w:t>
      </w:r>
      <w:r w:rsidRPr="00512DD3">
        <w:rPr>
          <w:rFonts w:ascii="Times New Roman" w:eastAsiaTheme="minorHAnsi" w:hAnsi="Times New Roman"/>
          <w:i/>
          <w:sz w:val="28"/>
          <w:szCs w:val="28"/>
        </w:rPr>
        <w:t>случаях и порядке</w:t>
      </w:r>
      <w:r w:rsidRPr="00512DD3">
        <w:rPr>
          <w:rFonts w:ascii="Times New Roman" w:eastAsiaTheme="minorHAnsi" w:hAnsi="Times New Roman"/>
          <w:sz w:val="28"/>
          <w:szCs w:val="28"/>
        </w:rPr>
        <w:t>, предусмотренных р</w:t>
      </w:r>
      <w:r w:rsidRPr="00512DD3">
        <w:rPr>
          <w:rFonts w:ascii="Times New Roman" w:eastAsiaTheme="minorHAnsi" w:hAnsi="Times New Roman"/>
          <w:sz w:val="28"/>
          <w:szCs w:val="28"/>
        </w:rPr>
        <w:t>е</w:t>
      </w:r>
      <w:r w:rsidRPr="00512DD3">
        <w:rPr>
          <w:rFonts w:ascii="Times New Roman" w:eastAsiaTheme="minorHAnsi" w:hAnsi="Times New Roman"/>
          <w:sz w:val="28"/>
          <w:szCs w:val="28"/>
        </w:rPr>
        <w:t xml:space="preserve">шением представительного органа муниципального образования о местном </w:t>
      </w:r>
      <w:r w:rsidRPr="00512DD3">
        <w:rPr>
          <w:rFonts w:ascii="Times New Roman" w:eastAsiaTheme="minorHAnsi" w:hAnsi="Times New Roman"/>
          <w:sz w:val="28"/>
          <w:szCs w:val="28"/>
        </w:rPr>
        <w:lastRenderedPageBreak/>
        <w:t>бюджете и принимаемыми в соответствии с ним муниципальными правов</w:t>
      </w:r>
      <w:r w:rsidRPr="00512DD3">
        <w:rPr>
          <w:rFonts w:ascii="Times New Roman" w:eastAsiaTheme="minorHAnsi" w:hAnsi="Times New Roman"/>
          <w:sz w:val="28"/>
          <w:szCs w:val="28"/>
        </w:rPr>
        <w:t>ы</w:t>
      </w:r>
      <w:r w:rsidRPr="00512DD3">
        <w:rPr>
          <w:rFonts w:ascii="Times New Roman" w:eastAsiaTheme="minorHAnsi" w:hAnsi="Times New Roman"/>
          <w:sz w:val="28"/>
          <w:szCs w:val="28"/>
        </w:rPr>
        <w:t>ми актами местной администрации или актами уполномоченных ею органов местного самоуправления.</w:t>
      </w:r>
    </w:p>
    <w:p w:rsidR="00512DD3" w:rsidRPr="00512DD3" w:rsidRDefault="00512DD3" w:rsidP="00512DD3">
      <w:pPr>
        <w:pStyle w:val="affc"/>
        <w:ind w:firstLine="567"/>
        <w:jc w:val="both"/>
        <w:rPr>
          <w:rFonts w:ascii="Times New Roman" w:hAnsi="Times New Roman"/>
          <w:sz w:val="28"/>
          <w:szCs w:val="28"/>
        </w:rPr>
      </w:pPr>
      <w:r w:rsidRPr="00512DD3">
        <w:rPr>
          <w:rFonts w:ascii="Times New Roman" w:eastAsiaTheme="minorHAnsi" w:hAnsi="Times New Roman"/>
          <w:sz w:val="28"/>
          <w:szCs w:val="28"/>
        </w:rPr>
        <w:t>П</w:t>
      </w:r>
      <w:r w:rsidRPr="00512DD3">
        <w:rPr>
          <w:rFonts w:ascii="Times New Roman" w:hAnsi="Times New Roman"/>
          <w:sz w:val="28"/>
          <w:szCs w:val="28"/>
        </w:rPr>
        <w:t>унктом 18</w:t>
      </w:r>
      <w:r w:rsidRPr="00512DD3">
        <w:rPr>
          <w:rFonts w:ascii="Times New Roman" w:eastAsiaTheme="minorHAnsi" w:hAnsi="Times New Roman"/>
          <w:sz w:val="28"/>
          <w:szCs w:val="28"/>
        </w:rPr>
        <w:t xml:space="preserve"> </w:t>
      </w:r>
      <w:r w:rsidRPr="00512DD3">
        <w:rPr>
          <w:rFonts w:ascii="Times New Roman" w:hAnsi="Times New Roman"/>
          <w:sz w:val="28"/>
          <w:szCs w:val="28"/>
        </w:rPr>
        <w:t xml:space="preserve">проекта Решения о бюджете города установлены </w:t>
      </w:r>
      <w:r w:rsidRPr="00512DD3">
        <w:rPr>
          <w:rFonts w:ascii="Times New Roman" w:hAnsi="Times New Roman"/>
          <w:i/>
          <w:sz w:val="28"/>
          <w:szCs w:val="28"/>
        </w:rPr>
        <w:t>случаи</w:t>
      </w:r>
      <w:r w:rsidRPr="00512DD3">
        <w:rPr>
          <w:rFonts w:ascii="Times New Roman" w:hAnsi="Times New Roman"/>
          <w:sz w:val="28"/>
          <w:szCs w:val="28"/>
        </w:rPr>
        <w:t xml:space="preserve"> предоставления из бюджета города субсидий, предусмотренные Приложен</w:t>
      </w:r>
      <w:r w:rsidRPr="00512DD3">
        <w:rPr>
          <w:rFonts w:ascii="Times New Roman" w:hAnsi="Times New Roman"/>
          <w:sz w:val="28"/>
          <w:szCs w:val="28"/>
        </w:rPr>
        <w:t>и</w:t>
      </w:r>
      <w:r w:rsidRPr="00512DD3">
        <w:rPr>
          <w:rFonts w:ascii="Times New Roman" w:hAnsi="Times New Roman"/>
          <w:sz w:val="28"/>
          <w:szCs w:val="28"/>
        </w:rPr>
        <w:t xml:space="preserve">ем № 18 к данному проекту </w:t>
      </w:r>
      <w:r w:rsidR="00F16AD7">
        <w:rPr>
          <w:rFonts w:ascii="Times New Roman" w:hAnsi="Times New Roman"/>
          <w:sz w:val="28"/>
          <w:szCs w:val="28"/>
        </w:rPr>
        <w:t>Решения о бюджете города</w:t>
      </w:r>
      <w:r w:rsidRPr="00512DD3">
        <w:rPr>
          <w:rFonts w:ascii="Times New Roman" w:hAnsi="Times New Roman"/>
          <w:sz w:val="28"/>
          <w:szCs w:val="28"/>
        </w:rPr>
        <w:t>, и определено, что порядок предоставления указанных выше субсидий определяется админ</w:t>
      </w:r>
      <w:r w:rsidRPr="00512DD3">
        <w:rPr>
          <w:rFonts w:ascii="Times New Roman" w:hAnsi="Times New Roman"/>
          <w:sz w:val="28"/>
          <w:szCs w:val="28"/>
        </w:rPr>
        <w:t>и</w:t>
      </w:r>
      <w:r w:rsidRPr="00512DD3">
        <w:rPr>
          <w:rFonts w:ascii="Times New Roman" w:hAnsi="Times New Roman"/>
          <w:sz w:val="28"/>
          <w:szCs w:val="28"/>
        </w:rPr>
        <w:t>страцией города.</w:t>
      </w:r>
    </w:p>
    <w:p w:rsidR="00512DD3" w:rsidRPr="00512DD3" w:rsidRDefault="00512DD3" w:rsidP="00A44853">
      <w:pPr>
        <w:pStyle w:val="affc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12DD3">
        <w:rPr>
          <w:rFonts w:ascii="Times New Roman" w:hAnsi="Times New Roman"/>
          <w:sz w:val="28"/>
          <w:szCs w:val="28"/>
        </w:rPr>
        <w:t>Предусмотренные проектом Решения о бюджете города субсидии юр</w:t>
      </w:r>
      <w:r w:rsidRPr="00512DD3">
        <w:rPr>
          <w:rFonts w:ascii="Times New Roman" w:hAnsi="Times New Roman"/>
          <w:sz w:val="28"/>
          <w:szCs w:val="28"/>
        </w:rPr>
        <w:t>и</w:t>
      </w:r>
      <w:r w:rsidRPr="00512DD3">
        <w:rPr>
          <w:rFonts w:ascii="Times New Roman" w:hAnsi="Times New Roman"/>
          <w:sz w:val="28"/>
          <w:szCs w:val="28"/>
        </w:rPr>
        <w:t>дическим лицам, индивидуальным предпринимателям, физическим лицам - производителям товаров, работ и услуг будут направлены как на решение вопросов, отнесенных к компетенции органов местного самоуправления, так и на выполнение обязательств, принятых в соответствии с решением Думы города от 17.10.2008 № 480 «Об установлении расходных обязательств м</w:t>
      </w:r>
      <w:r w:rsidRPr="00512DD3">
        <w:rPr>
          <w:rFonts w:ascii="Times New Roman" w:hAnsi="Times New Roman"/>
          <w:sz w:val="28"/>
          <w:szCs w:val="28"/>
        </w:rPr>
        <w:t>у</w:t>
      </w:r>
      <w:r w:rsidRPr="00512DD3">
        <w:rPr>
          <w:rFonts w:ascii="Times New Roman" w:hAnsi="Times New Roman"/>
          <w:sz w:val="28"/>
          <w:szCs w:val="28"/>
        </w:rPr>
        <w:t>ниципального образования город Нижневартовск», не относящихся к мун</w:t>
      </w:r>
      <w:r w:rsidRPr="00512DD3">
        <w:rPr>
          <w:rFonts w:ascii="Times New Roman" w:hAnsi="Times New Roman"/>
          <w:sz w:val="28"/>
          <w:szCs w:val="28"/>
        </w:rPr>
        <w:t>и</w:t>
      </w:r>
      <w:r w:rsidRPr="00512DD3">
        <w:rPr>
          <w:rFonts w:ascii="Times New Roman" w:hAnsi="Times New Roman"/>
          <w:sz w:val="28"/>
          <w:szCs w:val="28"/>
        </w:rPr>
        <w:t>ципальным обязательствам.</w:t>
      </w:r>
    </w:p>
    <w:p w:rsidR="00512DD3" w:rsidRPr="00E043D3" w:rsidRDefault="00E043D3" w:rsidP="00E043D3">
      <w:r w:rsidRPr="00E043D3">
        <w:rPr>
          <w:i/>
          <w:sz w:val="28"/>
          <w:szCs w:val="28"/>
        </w:rPr>
        <w:t>4.2.</w:t>
      </w:r>
      <w:r w:rsidR="00A44853">
        <w:rPr>
          <w:i/>
          <w:sz w:val="28"/>
          <w:szCs w:val="28"/>
        </w:rPr>
        <w:t>4</w:t>
      </w:r>
      <w:r w:rsidRPr="00E043D3">
        <w:rPr>
          <w:i/>
          <w:sz w:val="28"/>
          <w:szCs w:val="28"/>
        </w:rPr>
        <w:t xml:space="preserve">.2. </w:t>
      </w:r>
      <w:r w:rsidR="00512DD3" w:rsidRPr="00E043D3">
        <w:rPr>
          <w:i/>
          <w:sz w:val="28"/>
          <w:szCs w:val="28"/>
        </w:rPr>
        <w:t>Анализ формирования бюджетных ассигнований на предоставление субсидий</w:t>
      </w:r>
      <w:r w:rsidR="00512DD3" w:rsidRPr="00E043D3">
        <w:rPr>
          <w:bCs/>
          <w:i/>
          <w:sz w:val="28"/>
          <w:szCs w:val="28"/>
        </w:rPr>
        <w:t xml:space="preserve"> юридическим лицам, индивидуальным предпринимателям, физич</w:t>
      </w:r>
      <w:r w:rsidR="00512DD3" w:rsidRPr="00E043D3">
        <w:rPr>
          <w:bCs/>
          <w:i/>
          <w:sz w:val="28"/>
          <w:szCs w:val="28"/>
        </w:rPr>
        <w:t>е</w:t>
      </w:r>
      <w:r w:rsidR="00512DD3" w:rsidRPr="00E043D3">
        <w:rPr>
          <w:bCs/>
          <w:i/>
          <w:sz w:val="28"/>
          <w:szCs w:val="28"/>
        </w:rPr>
        <w:t>ским лицам - производителям товаров, работ и услуг</w:t>
      </w:r>
    </w:p>
    <w:p w:rsidR="00512DD3" w:rsidRPr="00D02BB1" w:rsidRDefault="00512DD3" w:rsidP="00512DD3"/>
    <w:p w:rsidR="00512DD3" w:rsidRPr="00D02BB1" w:rsidRDefault="00512DD3" w:rsidP="00E043D3">
      <w:pPr>
        <w:pStyle w:val="ConsPlusNormal"/>
        <w:numPr>
          <w:ilvl w:val="0"/>
          <w:numId w:val="67"/>
        </w:numPr>
        <w:tabs>
          <w:tab w:val="left" w:pos="-538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B1">
        <w:rPr>
          <w:rFonts w:ascii="Times New Roman" w:hAnsi="Times New Roman" w:cs="Times New Roman"/>
          <w:sz w:val="28"/>
          <w:szCs w:val="28"/>
        </w:rPr>
        <w:t xml:space="preserve">В основу планирования бюджета города Нижневартовска на 2017 год, в части предоставления субсидий 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юридическим лицам (за исключением су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сидий муниципальным учреждениям), индивидуальным предпринимателям, физическим лицам – производителям товаров, работ и услуг</w:t>
      </w:r>
      <w:r w:rsidRPr="00D02BB1">
        <w:rPr>
          <w:rFonts w:ascii="Times New Roman" w:hAnsi="Times New Roman" w:cs="Times New Roman"/>
          <w:sz w:val="28"/>
          <w:szCs w:val="28"/>
        </w:rPr>
        <w:t>, положены пр</w:t>
      </w:r>
      <w:r w:rsidRPr="00D02BB1">
        <w:rPr>
          <w:rFonts w:ascii="Times New Roman" w:hAnsi="Times New Roman" w:cs="Times New Roman"/>
          <w:sz w:val="28"/>
          <w:szCs w:val="28"/>
        </w:rPr>
        <w:t>и</w:t>
      </w:r>
      <w:r w:rsidRPr="00D02BB1">
        <w:rPr>
          <w:rFonts w:ascii="Times New Roman" w:hAnsi="Times New Roman" w:cs="Times New Roman"/>
          <w:sz w:val="28"/>
          <w:szCs w:val="28"/>
        </w:rPr>
        <w:t>оритетные направления</w:t>
      </w:r>
      <w:r w:rsidR="00E043D3">
        <w:rPr>
          <w:rFonts w:ascii="Times New Roman" w:hAnsi="Times New Roman" w:cs="Times New Roman"/>
          <w:sz w:val="28"/>
          <w:szCs w:val="28"/>
        </w:rPr>
        <w:t>, предусмотренные в</w:t>
      </w:r>
      <w:r w:rsidRPr="00D02BB1">
        <w:rPr>
          <w:rFonts w:ascii="Times New Roman" w:hAnsi="Times New Roman" w:cs="Times New Roman"/>
          <w:sz w:val="28"/>
          <w:szCs w:val="28"/>
        </w:rPr>
        <w:t xml:space="preserve">  </w:t>
      </w:r>
      <w:r w:rsidR="00E043D3">
        <w:rPr>
          <w:rFonts w:ascii="Times New Roman" w:hAnsi="Times New Roman" w:cs="Times New Roman"/>
          <w:sz w:val="28"/>
          <w:szCs w:val="28"/>
        </w:rPr>
        <w:t>о</w:t>
      </w:r>
      <w:r w:rsidRPr="00D02BB1">
        <w:rPr>
          <w:rFonts w:ascii="Times New Roman" w:hAnsi="Times New Roman" w:cs="Times New Roman"/>
          <w:sz w:val="28"/>
          <w:szCs w:val="28"/>
        </w:rPr>
        <w:t xml:space="preserve">сновных  направлений 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налог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вой, бюджетной и долговой политики Ханты-мансийского автономного окр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D02BB1">
        <w:rPr>
          <w:rFonts w:ascii="Times New Roman" w:eastAsiaTheme="minorEastAsia" w:hAnsi="Times New Roman" w:cs="Times New Roman"/>
          <w:sz w:val="28"/>
          <w:szCs w:val="28"/>
        </w:rPr>
        <w:t xml:space="preserve">га – Югры на </w:t>
      </w:r>
      <w:r w:rsidRPr="00D02BB1">
        <w:rPr>
          <w:rFonts w:ascii="Times New Roman" w:hAnsi="Times New Roman" w:cs="Times New Roman"/>
          <w:sz w:val="28"/>
          <w:szCs w:val="28"/>
        </w:rPr>
        <w:t>2017 год и плановые периоды 2018-2019 годы</w:t>
      </w:r>
      <w:r w:rsidRPr="00D02BB1"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Pr="00D02BB1">
        <w:rPr>
          <w:rFonts w:ascii="Times New Roman" w:hAnsi="Times New Roman" w:cs="Times New Roman"/>
          <w:sz w:val="28"/>
          <w:szCs w:val="28"/>
        </w:rPr>
        <w:t>Указ</w:t>
      </w:r>
      <w:r w:rsidR="00E043D3">
        <w:rPr>
          <w:rFonts w:ascii="Times New Roman" w:hAnsi="Times New Roman" w:cs="Times New Roman"/>
          <w:sz w:val="28"/>
          <w:szCs w:val="28"/>
        </w:rPr>
        <w:t>е</w:t>
      </w:r>
      <w:r w:rsidRPr="00D02BB1">
        <w:rPr>
          <w:rFonts w:ascii="Times New Roman" w:hAnsi="Times New Roman" w:cs="Times New Roman"/>
          <w:sz w:val="28"/>
          <w:szCs w:val="28"/>
        </w:rPr>
        <w:t xml:space="preserve"> Президе</w:t>
      </w:r>
      <w:r w:rsidRPr="00D02BB1">
        <w:rPr>
          <w:rFonts w:ascii="Times New Roman" w:hAnsi="Times New Roman" w:cs="Times New Roman"/>
          <w:sz w:val="28"/>
          <w:szCs w:val="28"/>
        </w:rPr>
        <w:t>н</w:t>
      </w:r>
      <w:r w:rsidRPr="00D02BB1">
        <w:rPr>
          <w:rFonts w:ascii="Times New Roman" w:hAnsi="Times New Roman" w:cs="Times New Roman"/>
          <w:sz w:val="28"/>
          <w:szCs w:val="28"/>
        </w:rPr>
        <w:t>та Российской Федерации от 01 июня</w:t>
      </w:r>
      <w:proofErr w:type="gramEnd"/>
      <w:r w:rsidRPr="00D02BB1">
        <w:rPr>
          <w:rFonts w:ascii="Times New Roman" w:hAnsi="Times New Roman" w:cs="Times New Roman"/>
          <w:sz w:val="28"/>
          <w:szCs w:val="28"/>
        </w:rPr>
        <w:t xml:space="preserve"> 2012 года № 761, </w:t>
      </w:r>
      <w:r w:rsidR="00E043D3">
        <w:rPr>
          <w:rFonts w:ascii="Times New Roman" w:hAnsi="Times New Roman" w:cs="Times New Roman"/>
          <w:sz w:val="28"/>
          <w:szCs w:val="28"/>
        </w:rPr>
        <w:t>а именно</w:t>
      </w:r>
      <w:r w:rsidRPr="00D02BB1">
        <w:rPr>
          <w:rFonts w:ascii="Times New Roman" w:hAnsi="Times New Roman" w:cs="Times New Roman"/>
          <w:sz w:val="28"/>
          <w:szCs w:val="28"/>
        </w:rPr>
        <w:t>:</w:t>
      </w:r>
    </w:p>
    <w:p w:rsidR="00512DD3" w:rsidRPr="00D02BB1" w:rsidRDefault="00512DD3" w:rsidP="002825B4">
      <w:pPr>
        <w:pStyle w:val="aff4"/>
        <w:numPr>
          <w:ilvl w:val="0"/>
          <w:numId w:val="21"/>
        </w:numPr>
        <w:tabs>
          <w:tab w:val="left" w:pos="851"/>
        </w:tabs>
        <w:ind w:left="0" w:firstLine="567"/>
        <w:contextualSpacing/>
        <w:rPr>
          <w:sz w:val="28"/>
          <w:szCs w:val="28"/>
        </w:rPr>
      </w:pPr>
      <w:r w:rsidRPr="00D02BB1">
        <w:rPr>
          <w:rFonts w:eastAsiaTheme="minorHAnsi"/>
          <w:i/>
          <w:sz w:val="28"/>
          <w:szCs w:val="28"/>
          <w:lang w:eastAsia="en-US"/>
        </w:rPr>
        <w:t>развитие и поддержка  малого и среднего предпринимательства;</w:t>
      </w:r>
    </w:p>
    <w:p w:rsidR="00512DD3" w:rsidRPr="00D02BB1" w:rsidRDefault="00512DD3" w:rsidP="002825B4">
      <w:pPr>
        <w:pStyle w:val="ConsPlusNormal"/>
        <w:numPr>
          <w:ilvl w:val="0"/>
          <w:numId w:val="6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B1">
        <w:rPr>
          <w:rFonts w:ascii="Times New Roman" w:hAnsi="Times New Roman" w:cs="Times New Roman"/>
          <w:i/>
          <w:sz w:val="28"/>
          <w:szCs w:val="28"/>
        </w:rPr>
        <w:t>развитие агропромышленного комплекса</w:t>
      </w:r>
      <w:r w:rsidRPr="00D02BB1">
        <w:rPr>
          <w:rFonts w:ascii="Times New Roman" w:hAnsi="Times New Roman" w:cs="Times New Roman"/>
          <w:sz w:val="28"/>
          <w:szCs w:val="28"/>
        </w:rPr>
        <w:t xml:space="preserve"> и рынков сельскохозя</w:t>
      </w:r>
      <w:r w:rsidRPr="00D02BB1">
        <w:rPr>
          <w:rFonts w:ascii="Times New Roman" w:hAnsi="Times New Roman" w:cs="Times New Roman"/>
          <w:sz w:val="28"/>
          <w:szCs w:val="28"/>
        </w:rPr>
        <w:t>й</w:t>
      </w:r>
      <w:r w:rsidRPr="00D02BB1">
        <w:rPr>
          <w:rFonts w:ascii="Times New Roman" w:hAnsi="Times New Roman" w:cs="Times New Roman"/>
          <w:sz w:val="28"/>
          <w:szCs w:val="28"/>
        </w:rPr>
        <w:t>ственной продукции, сырья и продовольствия;</w:t>
      </w:r>
    </w:p>
    <w:p w:rsidR="00512DD3" w:rsidRPr="00D02BB1" w:rsidRDefault="00512DD3" w:rsidP="002825B4">
      <w:pPr>
        <w:pStyle w:val="aff4"/>
        <w:numPr>
          <w:ilvl w:val="0"/>
          <w:numId w:val="6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02BB1">
        <w:rPr>
          <w:rFonts w:eastAsiaTheme="minorHAnsi"/>
          <w:i/>
          <w:sz w:val="28"/>
          <w:szCs w:val="28"/>
          <w:lang w:eastAsia="en-US"/>
        </w:rPr>
        <w:t xml:space="preserve">обеспечение доступности дошкольного образования детей, </w:t>
      </w:r>
      <w:r w:rsidRPr="00D02BB1">
        <w:rPr>
          <w:rFonts w:eastAsiaTheme="minorHAnsi"/>
          <w:sz w:val="28"/>
          <w:szCs w:val="28"/>
          <w:lang w:eastAsia="en-US"/>
        </w:rPr>
        <w:t>в том числе путем</w:t>
      </w:r>
      <w:r w:rsidRPr="00D02BB1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02BB1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D02BB1">
        <w:rPr>
          <w:sz w:val="28"/>
          <w:szCs w:val="28"/>
        </w:rPr>
        <w:t xml:space="preserve"> частных дошкольных образовательных организаций и обеспечение равного доступа к финансированию деятельности дошкольных учреждений, вне зависимости от их организационно-правовых форм</w:t>
      </w:r>
      <w:r>
        <w:rPr>
          <w:sz w:val="28"/>
          <w:szCs w:val="28"/>
        </w:rPr>
        <w:t>.</w:t>
      </w:r>
    </w:p>
    <w:p w:rsidR="00512DD3" w:rsidRPr="00D02BB1" w:rsidRDefault="00512DD3" w:rsidP="00512D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2BB1">
        <w:rPr>
          <w:sz w:val="28"/>
          <w:szCs w:val="28"/>
        </w:rPr>
        <w:t xml:space="preserve">С целью </w:t>
      </w:r>
      <w:r w:rsidRPr="00D02BB1">
        <w:rPr>
          <w:rFonts w:eastAsiaTheme="minorHAnsi"/>
          <w:sz w:val="28"/>
          <w:szCs w:val="28"/>
          <w:lang w:eastAsia="en-US"/>
        </w:rPr>
        <w:t>реализации Послания Президента Российской Федерации Фед</w:t>
      </w:r>
      <w:r w:rsidRPr="00D02BB1">
        <w:rPr>
          <w:rFonts w:eastAsiaTheme="minorHAnsi"/>
          <w:sz w:val="28"/>
          <w:szCs w:val="28"/>
          <w:lang w:eastAsia="en-US"/>
        </w:rPr>
        <w:t>е</w:t>
      </w:r>
      <w:r w:rsidRPr="00D02BB1">
        <w:rPr>
          <w:rFonts w:eastAsiaTheme="minorHAnsi"/>
          <w:sz w:val="28"/>
          <w:szCs w:val="28"/>
          <w:lang w:eastAsia="en-US"/>
        </w:rPr>
        <w:t>ральному собранию Российской Федерации от 3 декабря 2015 года, Перечня поручений Президента Российской Федерации Пр-2508 от 8 декабря 2015 г</w:t>
      </w:r>
      <w:r w:rsidRPr="00D02BB1">
        <w:rPr>
          <w:rFonts w:eastAsiaTheme="minorHAnsi"/>
          <w:sz w:val="28"/>
          <w:szCs w:val="28"/>
          <w:lang w:eastAsia="en-US"/>
        </w:rPr>
        <w:t>о</w:t>
      </w:r>
      <w:r w:rsidRPr="00D02BB1">
        <w:rPr>
          <w:rFonts w:eastAsiaTheme="minorHAnsi"/>
          <w:sz w:val="28"/>
          <w:szCs w:val="28"/>
          <w:lang w:eastAsia="en-US"/>
        </w:rPr>
        <w:t xml:space="preserve">да в городе Нижневартовске  утвержден </w:t>
      </w:r>
      <w:hyperlink r:id="rId39" w:history="1">
        <w:r w:rsidRPr="00D02BB1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D02BB1">
        <w:rPr>
          <w:rFonts w:eastAsiaTheme="minorHAnsi"/>
          <w:sz w:val="28"/>
          <w:szCs w:val="28"/>
          <w:lang w:eastAsia="en-US"/>
        </w:rPr>
        <w:t xml:space="preserve"> мероприятий («дорожная ка</w:t>
      </w:r>
      <w:r w:rsidRPr="00D02BB1">
        <w:rPr>
          <w:rFonts w:eastAsiaTheme="minorHAnsi"/>
          <w:sz w:val="28"/>
          <w:szCs w:val="28"/>
          <w:lang w:eastAsia="en-US"/>
        </w:rPr>
        <w:t>р</w:t>
      </w:r>
      <w:r w:rsidRPr="00D02BB1">
        <w:rPr>
          <w:rFonts w:eastAsiaTheme="minorHAnsi"/>
          <w:sz w:val="28"/>
          <w:szCs w:val="28"/>
          <w:lang w:eastAsia="en-US"/>
        </w:rPr>
        <w:t xml:space="preserve">та») по поддержке </w:t>
      </w:r>
      <w:r w:rsidR="00E043D3">
        <w:rPr>
          <w:rFonts w:eastAsiaTheme="minorHAnsi"/>
          <w:sz w:val="28"/>
          <w:szCs w:val="28"/>
          <w:lang w:eastAsia="en-US"/>
        </w:rPr>
        <w:t xml:space="preserve">доступа </w:t>
      </w:r>
      <w:r w:rsidRPr="00D02BB1">
        <w:rPr>
          <w:rFonts w:eastAsiaTheme="minorHAnsi"/>
          <w:sz w:val="28"/>
          <w:szCs w:val="28"/>
          <w:lang w:eastAsia="en-US"/>
        </w:rPr>
        <w:t xml:space="preserve">негосударственных организаций </w:t>
      </w:r>
      <w:r w:rsidR="00E043D3">
        <w:rPr>
          <w:rFonts w:eastAsiaTheme="minorHAnsi"/>
          <w:sz w:val="28"/>
          <w:szCs w:val="28"/>
          <w:lang w:eastAsia="en-US"/>
        </w:rPr>
        <w:t>к</w:t>
      </w:r>
      <w:r w:rsidRPr="00D02BB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Pr="00D02BB1">
        <w:rPr>
          <w:rFonts w:eastAsiaTheme="minorHAnsi"/>
          <w:sz w:val="28"/>
          <w:szCs w:val="28"/>
          <w:lang w:eastAsia="en-US"/>
        </w:rPr>
        <w:t>е</w:t>
      </w:r>
      <w:r w:rsidRPr="00D02BB1">
        <w:rPr>
          <w:rFonts w:eastAsiaTheme="minorHAnsi"/>
          <w:sz w:val="28"/>
          <w:szCs w:val="28"/>
          <w:lang w:eastAsia="en-US"/>
        </w:rPr>
        <w:t>нию услуг в социальной сфере на период с 2016-2018 годов, где планируется в 2017 и 2018 годах ежегодное увеличение</w:t>
      </w:r>
      <w:proofErr w:type="gramEnd"/>
      <w:r w:rsidRPr="00D02BB1">
        <w:rPr>
          <w:rFonts w:eastAsiaTheme="minorHAnsi"/>
          <w:sz w:val="28"/>
          <w:szCs w:val="28"/>
          <w:lang w:eastAsia="en-US"/>
        </w:rPr>
        <w:t xml:space="preserve"> на 5,3% доли негосударственных организаций, оказывающих </w:t>
      </w:r>
      <w:r w:rsidR="00E043D3">
        <w:rPr>
          <w:rFonts w:eastAsiaTheme="minorHAnsi"/>
          <w:sz w:val="28"/>
          <w:szCs w:val="28"/>
          <w:lang w:eastAsia="en-US"/>
        </w:rPr>
        <w:t xml:space="preserve">социальные услуги </w:t>
      </w:r>
      <w:r w:rsidRPr="00D02BB1">
        <w:rPr>
          <w:rFonts w:eastAsiaTheme="minorHAnsi"/>
          <w:sz w:val="28"/>
          <w:szCs w:val="28"/>
          <w:lang w:eastAsia="en-US"/>
        </w:rPr>
        <w:t>в сфере образования, реал</w:t>
      </w:r>
      <w:r w:rsidRPr="00D02BB1">
        <w:rPr>
          <w:rFonts w:eastAsiaTheme="minorHAnsi"/>
          <w:sz w:val="28"/>
          <w:szCs w:val="28"/>
          <w:lang w:eastAsia="en-US"/>
        </w:rPr>
        <w:t>и</w:t>
      </w:r>
      <w:r w:rsidRPr="00D02BB1">
        <w:rPr>
          <w:rFonts w:eastAsiaTheme="minorHAnsi"/>
          <w:sz w:val="28"/>
          <w:szCs w:val="28"/>
          <w:lang w:eastAsia="en-US"/>
        </w:rPr>
        <w:t xml:space="preserve">зующих программы дошкольного образования и </w:t>
      </w:r>
      <w:r w:rsidR="00E043D3">
        <w:rPr>
          <w:rFonts w:eastAsiaTheme="minorHAnsi"/>
          <w:sz w:val="28"/>
          <w:szCs w:val="28"/>
          <w:lang w:eastAsia="en-US"/>
        </w:rPr>
        <w:t xml:space="preserve">оказывающих </w:t>
      </w:r>
      <w:r w:rsidRPr="00D02BB1">
        <w:rPr>
          <w:rFonts w:eastAsiaTheme="minorHAnsi"/>
          <w:sz w:val="28"/>
          <w:szCs w:val="28"/>
          <w:lang w:eastAsia="en-US"/>
        </w:rPr>
        <w:t xml:space="preserve">услуги по </w:t>
      </w:r>
      <w:r w:rsidRPr="00D02BB1">
        <w:rPr>
          <w:rFonts w:eastAsiaTheme="minorHAnsi"/>
          <w:sz w:val="28"/>
          <w:szCs w:val="28"/>
          <w:lang w:eastAsia="en-US"/>
        </w:rPr>
        <w:lastRenderedPageBreak/>
        <w:t xml:space="preserve">присмотру и уходу за детьми </w:t>
      </w:r>
      <w:r w:rsidR="00E043D3">
        <w:rPr>
          <w:rFonts w:eastAsiaTheme="minorHAnsi"/>
          <w:sz w:val="28"/>
          <w:szCs w:val="28"/>
          <w:lang w:eastAsia="en-US"/>
        </w:rPr>
        <w:t xml:space="preserve">раннего и дошкольного возраста, </w:t>
      </w:r>
      <w:r w:rsidRPr="00D02BB1">
        <w:rPr>
          <w:rFonts w:eastAsiaTheme="minorHAnsi"/>
          <w:sz w:val="28"/>
          <w:szCs w:val="28"/>
          <w:lang w:eastAsia="en-US"/>
        </w:rPr>
        <w:t>от общего к</w:t>
      </w:r>
      <w:r w:rsidRPr="00D02BB1">
        <w:rPr>
          <w:rFonts w:eastAsiaTheme="minorHAnsi"/>
          <w:sz w:val="28"/>
          <w:szCs w:val="28"/>
          <w:lang w:eastAsia="en-US"/>
        </w:rPr>
        <w:t>о</w:t>
      </w:r>
      <w:r w:rsidRPr="00D02BB1">
        <w:rPr>
          <w:rFonts w:eastAsiaTheme="minorHAnsi"/>
          <w:sz w:val="28"/>
          <w:szCs w:val="28"/>
          <w:lang w:eastAsia="en-US"/>
        </w:rPr>
        <w:t xml:space="preserve">личества муниципальных образовательных организаций. </w:t>
      </w:r>
    </w:p>
    <w:p w:rsidR="00512DD3" w:rsidRPr="00D02BB1" w:rsidRDefault="00512DD3" w:rsidP="00512DD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</w:p>
    <w:p w:rsidR="00512DD3" w:rsidRPr="00D02BB1" w:rsidRDefault="00512DD3" w:rsidP="00FC634C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011001">
        <w:rPr>
          <w:rFonts w:eastAsiaTheme="minorEastAsia"/>
          <w:b/>
          <w:sz w:val="28"/>
          <w:szCs w:val="28"/>
        </w:rPr>
        <w:t>2</w:t>
      </w:r>
      <w:r w:rsidRPr="00D02BB1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Pr="00D02BB1">
        <w:rPr>
          <w:rFonts w:eastAsiaTheme="minorEastAsia"/>
          <w:sz w:val="28"/>
          <w:szCs w:val="28"/>
        </w:rPr>
        <w:t xml:space="preserve">Общий предельный объем расходов в </w:t>
      </w:r>
      <w:proofErr w:type="gramStart"/>
      <w:r w:rsidRPr="00D02BB1">
        <w:rPr>
          <w:rFonts w:eastAsiaTheme="minorEastAsia"/>
          <w:sz w:val="28"/>
          <w:szCs w:val="28"/>
        </w:rPr>
        <w:t>проекте</w:t>
      </w:r>
      <w:proofErr w:type="gramEnd"/>
      <w:r w:rsidRPr="00D02BB1">
        <w:rPr>
          <w:rFonts w:eastAsiaTheme="minorEastAsia"/>
          <w:sz w:val="28"/>
          <w:szCs w:val="28"/>
        </w:rPr>
        <w:t xml:space="preserve"> Решения о бюджете г</w:t>
      </w:r>
      <w:r w:rsidRPr="00D02BB1">
        <w:rPr>
          <w:rFonts w:eastAsiaTheme="minorEastAsia"/>
          <w:sz w:val="28"/>
          <w:szCs w:val="28"/>
        </w:rPr>
        <w:t>о</w:t>
      </w:r>
      <w:r w:rsidRPr="00D02BB1">
        <w:rPr>
          <w:rFonts w:eastAsiaTheme="minorEastAsia"/>
          <w:sz w:val="28"/>
          <w:szCs w:val="28"/>
        </w:rPr>
        <w:t>рода по КВР 800 «Иные ассигнования» предусмотрен в сумме 4 110 335,33 тыс. рублей, в том числе:</w:t>
      </w:r>
    </w:p>
    <w:p w:rsidR="00512DD3" w:rsidRPr="00D02BB1" w:rsidRDefault="00512DD3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D02BB1">
        <w:rPr>
          <w:rFonts w:eastAsiaTheme="minorEastAsia"/>
          <w:sz w:val="28"/>
          <w:szCs w:val="28"/>
        </w:rPr>
        <w:t xml:space="preserve">на 2017 год в сумме 1 163 379,65 тыс. рублей, что составило 8,10 % от общего объема планируемых расходов на 2017 год; </w:t>
      </w:r>
    </w:p>
    <w:p w:rsidR="00512DD3" w:rsidRPr="00D02BB1" w:rsidRDefault="00512DD3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D02BB1">
        <w:rPr>
          <w:rFonts w:eastAsiaTheme="minorEastAsia"/>
          <w:sz w:val="28"/>
          <w:szCs w:val="28"/>
        </w:rPr>
        <w:t>на 2018 год  в сумме 1 441 368,01 тыс. рублей, или 10,1% от общего объема планируемых расходов на плановый 2018 год;</w:t>
      </w:r>
    </w:p>
    <w:p w:rsidR="00512DD3" w:rsidRDefault="00512DD3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D02BB1">
        <w:rPr>
          <w:rFonts w:eastAsiaTheme="minorEastAsia"/>
          <w:sz w:val="28"/>
          <w:szCs w:val="28"/>
        </w:rPr>
        <w:t>на 2019 год в сумме 1 505 587,67 тыс. рублей, или 11.1% от общего объема планируемых расходов на 2019 год.</w:t>
      </w:r>
    </w:p>
    <w:p w:rsidR="00512DD3" w:rsidRPr="00D02BB1" w:rsidRDefault="00512DD3" w:rsidP="00512DD3">
      <w:pPr>
        <w:pStyle w:val="aff4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proofErr w:type="gramStart"/>
      <w:r w:rsidRPr="00D02BB1">
        <w:rPr>
          <w:rFonts w:eastAsiaTheme="minorEastAsia"/>
          <w:sz w:val="28"/>
          <w:szCs w:val="28"/>
        </w:rPr>
        <w:t xml:space="preserve">Основную долю– </w:t>
      </w:r>
      <w:r w:rsidR="007B16A4" w:rsidRPr="007B16A4">
        <w:rPr>
          <w:rFonts w:eastAsiaTheme="minorEastAsia"/>
          <w:sz w:val="28"/>
          <w:szCs w:val="28"/>
        </w:rPr>
        <w:t>75,0%  или  3 083 986,65</w:t>
      </w:r>
      <w:r w:rsidR="007B16A4" w:rsidRPr="00D02BB1">
        <w:rPr>
          <w:rFonts w:eastAsiaTheme="minorEastAsia"/>
          <w:sz w:val="28"/>
          <w:szCs w:val="28"/>
        </w:rPr>
        <w:t xml:space="preserve"> </w:t>
      </w:r>
      <w:r w:rsidRPr="00D02BB1">
        <w:rPr>
          <w:rFonts w:eastAsiaTheme="minorEastAsia"/>
          <w:sz w:val="28"/>
          <w:szCs w:val="28"/>
        </w:rPr>
        <w:t xml:space="preserve">тыс. рублей по данному коду вида расходов </w:t>
      </w:r>
      <w:r w:rsidRPr="009C42DB">
        <w:rPr>
          <w:rFonts w:eastAsiaTheme="minorEastAsia"/>
          <w:sz w:val="28"/>
          <w:szCs w:val="28"/>
        </w:rPr>
        <w:t xml:space="preserve">бюджетной классификации  составляют предоставляемые  </w:t>
      </w:r>
      <w:r w:rsidRPr="009C42DB">
        <w:rPr>
          <w:sz w:val="28"/>
          <w:szCs w:val="28"/>
        </w:rPr>
        <w:t>в целях исполнения требований статьи 78 БК РФ</w:t>
      </w:r>
      <w:r w:rsidRPr="009C42DB">
        <w:rPr>
          <w:rFonts w:eastAsiaTheme="minorEastAsia"/>
          <w:sz w:val="28"/>
          <w:szCs w:val="28"/>
        </w:rPr>
        <w:t xml:space="preserve"> субсидии юридическим л</w:t>
      </w:r>
      <w:r w:rsidRPr="009C42DB">
        <w:rPr>
          <w:rFonts w:eastAsiaTheme="minorEastAsia"/>
          <w:sz w:val="28"/>
          <w:szCs w:val="28"/>
        </w:rPr>
        <w:t>и</w:t>
      </w:r>
      <w:r w:rsidRPr="009C42DB">
        <w:rPr>
          <w:rFonts w:eastAsiaTheme="minorEastAsia"/>
          <w:sz w:val="28"/>
          <w:szCs w:val="28"/>
        </w:rPr>
        <w:t>цам (за исключением субсидий муниципальным учреждениям), индивид</w:t>
      </w:r>
      <w:r w:rsidRPr="009C42DB">
        <w:rPr>
          <w:rFonts w:eastAsiaTheme="minorEastAsia"/>
          <w:sz w:val="28"/>
          <w:szCs w:val="28"/>
        </w:rPr>
        <w:t>у</w:t>
      </w:r>
      <w:r w:rsidRPr="009C42DB">
        <w:rPr>
          <w:rFonts w:eastAsiaTheme="minorEastAsia"/>
          <w:sz w:val="28"/>
          <w:szCs w:val="28"/>
        </w:rPr>
        <w:t xml:space="preserve">альным предпринимателям, физическим лицам – производителям товаров, работ и услуг </w:t>
      </w:r>
      <w:r w:rsidRPr="009C42DB">
        <w:rPr>
          <w:rFonts w:eastAsiaTheme="minorEastAsia"/>
          <w:i/>
          <w:sz w:val="28"/>
          <w:szCs w:val="28"/>
        </w:rPr>
        <w:t xml:space="preserve">(далее </w:t>
      </w:r>
      <w:r w:rsidR="00E043D3" w:rsidRPr="009C42DB">
        <w:rPr>
          <w:rFonts w:eastAsiaTheme="minorEastAsia"/>
          <w:i/>
          <w:sz w:val="28"/>
          <w:szCs w:val="28"/>
        </w:rPr>
        <w:t>также</w:t>
      </w:r>
      <w:r w:rsidRPr="009C42DB">
        <w:rPr>
          <w:rFonts w:eastAsiaTheme="minorEastAsia"/>
          <w:i/>
          <w:sz w:val="28"/>
          <w:szCs w:val="28"/>
        </w:rPr>
        <w:t xml:space="preserve"> – субсидии)</w:t>
      </w:r>
      <w:r w:rsidRPr="009C42DB">
        <w:rPr>
          <w:rFonts w:eastAsiaTheme="minorEastAsia"/>
          <w:sz w:val="28"/>
          <w:szCs w:val="28"/>
        </w:rPr>
        <w:t>, что характеризуется следующими показателями объема субсидии в проекте Решения</w:t>
      </w:r>
      <w:r w:rsidRPr="00D02BB1">
        <w:rPr>
          <w:rFonts w:eastAsiaTheme="minorEastAsia"/>
          <w:sz w:val="28"/>
          <w:szCs w:val="28"/>
        </w:rPr>
        <w:t xml:space="preserve"> о бюджете</w:t>
      </w:r>
      <w:r>
        <w:rPr>
          <w:rFonts w:eastAsiaTheme="minorEastAsia"/>
          <w:sz w:val="28"/>
          <w:szCs w:val="28"/>
        </w:rPr>
        <w:t xml:space="preserve"> города</w:t>
      </w:r>
      <w:r w:rsidRPr="00D02BB1">
        <w:rPr>
          <w:rFonts w:eastAsiaTheme="minorEastAsia"/>
          <w:sz w:val="28"/>
          <w:szCs w:val="28"/>
        </w:rPr>
        <w:t>:</w:t>
      </w:r>
      <w:proofErr w:type="gramEnd"/>
    </w:p>
    <w:p w:rsidR="007B16A4" w:rsidRPr="007B16A4" w:rsidRDefault="007B16A4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7B16A4">
        <w:rPr>
          <w:rFonts w:eastAsiaTheme="minorEastAsia"/>
          <w:sz w:val="28"/>
          <w:szCs w:val="28"/>
        </w:rPr>
        <w:t xml:space="preserve">на 2017 год  в объеме 1 054 757,40 тыс. рублей, в том числе за счет бюджета города - 856 771,80 тыс. рублей,  </w:t>
      </w:r>
    </w:p>
    <w:p w:rsidR="007B16A4" w:rsidRPr="007B16A4" w:rsidRDefault="007B16A4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7B16A4">
        <w:rPr>
          <w:rFonts w:eastAsiaTheme="minorEastAsia"/>
          <w:sz w:val="28"/>
          <w:szCs w:val="28"/>
        </w:rPr>
        <w:t>на  2018 года -  1 045 814,98 тыс. рублей, в том числе за счет  бюджета города 845 490,48 тыс. рублей;</w:t>
      </w:r>
    </w:p>
    <w:p w:rsidR="007B16A4" w:rsidRPr="007B16A4" w:rsidRDefault="007B16A4" w:rsidP="002825B4">
      <w:pPr>
        <w:pStyle w:val="aff4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7B16A4">
        <w:rPr>
          <w:rFonts w:eastAsiaTheme="minorEastAsia"/>
          <w:sz w:val="28"/>
          <w:szCs w:val="28"/>
        </w:rPr>
        <w:t>на 2019 год – 983 414,27 тыс. рублей, в том числе за счет бюджета г</w:t>
      </w:r>
      <w:r w:rsidRPr="007B16A4">
        <w:rPr>
          <w:rFonts w:eastAsiaTheme="minorEastAsia"/>
          <w:sz w:val="28"/>
          <w:szCs w:val="28"/>
        </w:rPr>
        <w:t>о</w:t>
      </w:r>
      <w:r w:rsidRPr="007B16A4">
        <w:rPr>
          <w:rFonts w:eastAsiaTheme="minorEastAsia"/>
          <w:sz w:val="28"/>
          <w:szCs w:val="28"/>
        </w:rPr>
        <w:t xml:space="preserve">рода 844 358,67 тыс. рублей. </w:t>
      </w:r>
    </w:p>
    <w:p w:rsidR="00512DD3" w:rsidRDefault="00512DD3" w:rsidP="00E043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02BB1">
        <w:rPr>
          <w:sz w:val="28"/>
          <w:szCs w:val="28"/>
        </w:rPr>
        <w:t>Анализом правомерности и достоверности планирования бюджетных ассигнований на предоставление субсидий</w:t>
      </w:r>
      <w:r w:rsidRPr="00D02BB1">
        <w:rPr>
          <w:rFonts w:eastAsiaTheme="minorEastAsia"/>
          <w:sz w:val="28"/>
          <w:szCs w:val="28"/>
        </w:rPr>
        <w:t xml:space="preserve"> в проекте Решения о бюджете на 2017 год и плановые периоды 2018-2019 годов в целом нарушений бюдже</w:t>
      </w:r>
      <w:r w:rsidRPr="00D02BB1">
        <w:rPr>
          <w:rFonts w:eastAsiaTheme="minorEastAsia"/>
          <w:sz w:val="28"/>
          <w:szCs w:val="28"/>
        </w:rPr>
        <w:t>т</w:t>
      </w:r>
      <w:r w:rsidRPr="00D02BB1">
        <w:rPr>
          <w:rFonts w:eastAsiaTheme="minorEastAsia"/>
          <w:sz w:val="28"/>
          <w:szCs w:val="28"/>
        </w:rPr>
        <w:t>ного законодательства не установлено</w:t>
      </w:r>
      <w:r w:rsidR="00E043D3">
        <w:rPr>
          <w:rFonts w:eastAsiaTheme="minorEastAsia"/>
          <w:sz w:val="28"/>
          <w:szCs w:val="28"/>
        </w:rPr>
        <w:t>. П</w:t>
      </w:r>
      <w:r>
        <w:rPr>
          <w:rFonts w:eastAsiaTheme="minorEastAsia"/>
          <w:sz w:val="28"/>
          <w:szCs w:val="28"/>
        </w:rPr>
        <w:t xml:space="preserve">ланирование данных субсидий, за исключением отдельных принятых расходных обязательств, </w:t>
      </w:r>
      <w:r w:rsidRPr="00EF1ECE">
        <w:rPr>
          <w:sz w:val="28"/>
          <w:szCs w:val="28"/>
        </w:rPr>
        <w:t>осуществлялось в соответствии с требовани</w:t>
      </w:r>
      <w:r>
        <w:rPr>
          <w:sz w:val="28"/>
          <w:szCs w:val="28"/>
        </w:rPr>
        <w:t xml:space="preserve">ями статьи 78 БК РФ на </w:t>
      </w:r>
      <w:r w:rsidRPr="00EF1ECE">
        <w:rPr>
          <w:sz w:val="28"/>
          <w:szCs w:val="28"/>
        </w:rPr>
        <w:t>основании принятых м</w:t>
      </w:r>
      <w:r w:rsidRPr="00EF1ECE">
        <w:rPr>
          <w:sz w:val="28"/>
          <w:szCs w:val="28"/>
        </w:rPr>
        <w:t>у</w:t>
      </w:r>
      <w:r w:rsidRPr="00EF1ECE">
        <w:rPr>
          <w:sz w:val="28"/>
          <w:szCs w:val="28"/>
        </w:rPr>
        <w:t>ниципальных правовых актов</w:t>
      </w:r>
      <w:r>
        <w:rPr>
          <w:sz w:val="28"/>
          <w:szCs w:val="28"/>
        </w:rPr>
        <w:t xml:space="preserve">, определяющих </w:t>
      </w:r>
      <w:r w:rsidRPr="00EF1ECE">
        <w:rPr>
          <w:sz w:val="28"/>
          <w:szCs w:val="28"/>
        </w:rPr>
        <w:t>порядок определения объема и предоставления субсидий</w:t>
      </w:r>
      <w:r>
        <w:rPr>
          <w:sz w:val="28"/>
          <w:szCs w:val="28"/>
        </w:rPr>
        <w:t>.</w:t>
      </w:r>
    </w:p>
    <w:p w:rsidR="00512DD3" w:rsidRPr="00D02BB1" w:rsidRDefault="00512DD3" w:rsidP="00512DD3">
      <w:pPr>
        <w:ind w:firstLine="567"/>
        <w:jc w:val="both"/>
        <w:rPr>
          <w:b/>
          <w:i/>
          <w:sz w:val="28"/>
          <w:szCs w:val="28"/>
        </w:rPr>
      </w:pPr>
      <w:proofErr w:type="gramStart"/>
      <w:r w:rsidRPr="00D02BB1">
        <w:rPr>
          <w:sz w:val="28"/>
          <w:szCs w:val="28"/>
        </w:rPr>
        <w:t xml:space="preserve">Планирование расходов </w:t>
      </w:r>
      <w:r w:rsidRPr="00D02BB1">
        <w:rPr>
          <w:rFonts w:eastAsiaTheme="minorEastAsia"/>
          <w:bCs/>
          <w:sz w:val="28"/>
          <w:szCs w:val="28"/>
        </w:rPr>
        <w:t>на реализацию всех  муниципальных программ</w:t>
      </w:r>
      <w:r w:rsidR="00E043D3">
        <w:rPr>
          <w:rFonts w:eastAsiaTheme="minorEastAsia"/>
          <w:bCs/>
          <w:sz w:val="28"/>
          <w:szCs w:val="28"/>
        </w:rPr>
        <w:t>,</w:t>
      </w:r>
      <w:r w:rsidRPr="00D02BB1">
        <w:rPr>
          <w:rFonts w:eastAsiaTheme="minorEastAsia"/>
          <w:bCs/>
          <w:sz w:val="28"/>
          <w:szCs w:val="28"/>
        </w:rPr>
        <w:t xml:space="preserve"> в перечне мероприятий которых </w:t>
      </w:r>
      <w:r w:rsidRPr="00D02BB1">
        <w:rPr>
          <w:sz w:val="28"/>
          <w:szCs w:val="28"/>
        </w:rPr>
        <w:t>предусмотрено предоставлени</w:t>
      </w:r>
      <w:r w:rsidR="00E043D3">
        <w:rPr>
          <w:sz w:val="28"/>
          <w:szCs w:val="28"/>
        </w:rPr>
        <w:t>е</w:t>
      </w:r>
      <w:r w:rsidRPr="00D02BB1">
        <w:rPr>
          <w:sz w:val="28"/>
          <w:szCs w:val="28"/>
        </w:rPr>
        <w:t xml:space="preserve"> субсидии </w:t>
      </w:r>
      <w:r w:rsidRPr="00D02BB1">
        <w:rPr>
          <w:rFonts w:eastAsiaTheme="minorEastAsia"/>
          <w:sz w:val="28"/>
          <w:szCs w:val="28"/>
        </w:rPr>
        <w:t>юридическим лицам индивидуальным предпринимателям, физическим лицам – производителям товаров, работ и услуг</w:t>
      </w:r>
      <w:r>
        <w:rPr>
          <w:rFonts w:eastAsiaTheme="minorEastAsia"/>
          <w:sz w:val="28"/>
          <w:szCs w:val="28"/>
        </w:rPr>
        <w:t xml:space="preserve">, </w:t>
      </w:r>
      <w:r w:rsidRPr="00D02BB1">
        <w:rPr>
          <w:rFonts w:eastAsiaTheme="minorEastAsia"/>
          <w:bCs/>
          <w:sz w:val="28"/>
          <w:szCs w:val="28"/>
        </w:rPr>
        <w:t xml:space="preserve"> осуществлено </w:t>
      </w:r>
      <w:r>
        <w:rPr>
          <w:rFonts w:eastAsiaTheme="minorEastAsia"/>
          <w:bCs/>
          <w:sz w:val="28"/>
          <w:szCs w:val="28"/>
        </w:rPr>
        <w:t xml:space="preserve">в основном </w:t>
      </w:r>
      <w:r w:rsidRPr="00D02BB1">
        <w:rPr>
          <w:rFonts w:eastAsiaTheme="minorEastAsia"/>
          <w:bCs/>
          <w:sz w:val="28"/>
          <w:szCs w:val="28"/>
        </w:rPr>
        <w:t xml:space="preserve">с </w:t>
      </w:r>
      <w:r w:rsidRPr="00D02BB1">
        <w:rPr>
          <w:sz w:val="28"/>
          <w:szCs w:val="28"/>
        </w:rPr>
        <w:t>пр</w:t>
      </w:r>
      <w:r w:rsidRPr="00D02BB1">
        <w:rPr>
          <w:sz w:val="28"/>
          <w:szCs w:val="28"/>
        </w:rPr>
        <w:t>и</w:t>
      </w:r>
      <w:r w:rsidRPr="00D02BB1">
        <w:rPr>
          <w:sz w:val="28"/>
          <w:szCs w:val="28"/>
        </w:rPr>
        <w:t xml:space="preserve">менением новой структуры кодов бюджетной классификации, а также  </w:t>
      </w:r>
      <w:r w:rsidRPr="00E043D3">
        <w:rPr>
          <w:sz w:val="28"/>
          <w:szCs w:val="28"/>
        </w:rPr>
        <w:t>в увязке направлени</w:t>
      </w:r>
      <w:r w:rsidR="00E043D3">
        <w:rPr>
          <w:sz w:val="28"/>
          <w:szCs w:val="28"/>
        </w:rPr>
        <w:t>й</w:t>
      </w:r>
      <w:r w:rsidRPr="00E043D3">
        <w:rPr>
          <w:sz w:val="28"/>
          <w:szCs w:val="28"/>
        </w:rPr>
        <w:t xml:space="preserve"> бюджетных ассигнований с основными мероприятиями </w:t>
      </w:r>
      <w:r w:rsidRPr="009C42DB">
        <w:rPr>
          <w:sz w:val="28"/>
          <w:szCs w:val="28"/>
        </w:rPr>
        <w:t xml:space="preserve">муниципальных программ, что соответствует требованиям  статьи 21 БК РФ, Приказа </w:t>
      </w:r>
      <w:r w:rsidR="009C42DB" w:rsidRPr="009C42DB">
        <w:rPr>
          <w:sz w:val="28"/>
          <w:szCs w:val="28"/>
        </w:rPr>
        <w:t xml:space="preserve">Минфина </w:t>
      </w:r>
      <w:r w:rsidRPr="009C42DB">
        <w:rPr>
          <w:sz w:val="28"/>
          <w:szCs w:val="28"/>
        </w:rPr>
        <w:t xml:space="preserve">№ 65н  и </w:t>
      </w:r>
      <w:r w:rsidR="009C42DB">
        <w:rPr>
          <w:sz w:val="28"/>
          <w:szCs w:val="28"/>
        </w:rPr>
        <w:t>п</w:t>
      </w:r>
      <w:r w:rsidRPr="009C42DB">
        <w:rPr>
          <w:sz w:val="28"/>
          <w:szCs w:val="28"/>
        </w:rPr>
        <w:t>риказа</w:t>
      </w:r>
      <w:r w:rsidR="009C42DB">
        <w:rPr>
          <w:sz w:val="28"/>
          <w:szCs w:val="28"/>
        </w:rPr>
        <w:t xml:space="preserve"> Департамента</w:t>
      </w:r>
      <w:proofErr w:type="gramEnd"/>
      <w:r w:rsidR="009C42DB">
        <w:rPr>
          <w:sz w:val="28"/>
          <w:szCs w:val="28"/>
        </w:rPr>
        <w:t xml:space="preserve"> финансов администрации города от 23.10.2015 </w:t>
      </w:r>
      <w:r w:rsidRPr="009C42DB">
        <w:rPr>
          <w:sz w:val="28"/>
          <w:szCs w:val="28"/>
        </w:rPr>
        <w:t>№ 40.</w:t>
      </w:r>
    </w:p>
    <w:p w:rsidR="00512DD3" w:rsidRPr="00D02BB1" w:rsidRDefault="00512DD3" w:rsidP="00512DD3">
      <w:pPr>
        <w:tabs>
          <w:tab w:val="left" w:pos="-5387"/>
        </w:tabs>
        <w:ind w:firstLine="567"/>
        <w:jc w:val="both"/>
        <w:rPr>
          <w:rFonts w:eastAsiaTheme="minorEastAsia"/>
          <w:bCs/>
          <w:sz w:val="28"/>
          <w:szCs w:val="28"/>
        </w:rPr>
      </w:pPr>
      <w:r w:rsidRPr="00D02BB1">
        <w:rPr>
          <w:rFonts w:eastAsiaTheme="minorEastAsia"/>
          <w:bCs/>
          <w:sz w:val="28"/>
          <w:szCs w:val="28"/>
        </w:rPr>
        <w:t xml:space="preserve">Основные подходы формирования объемов бюджетных ассигнований </w:t>
      </w:r>
      <w:r w:rsidRPr="00D02BB1">
        <w:rPr>
          <w:sz w:val="28"/>
          <w:szCs w:val="28"/>
        </w:rPr>
        <w:t>на реализацию муниципальных программ</w:t>
      </w:r>
      <w:r w:rsidRPr="00D02BB1">
        <w:rPr>
          <w:rFonts w:eastAsiaTheme="minorEastAsia"/>
          <w:bCs/>
          <w:sz w:val="28"/>
          <w:szCs w:val="28"/>
        </w:rPr>
        <w:t xml:space="preserve"> в </w:t>
      </w:r>
      <w:r w:rsidRPr="00D02BB1">
        <w:rPr>
          <w:rFonts w:eastAsiaTheme="minorEastAsia"/>
          <w:bCs/>
          <w:i/>
          <w:sz w:val="28"/>
          <w:szCs w:val="28"/>
        </w:rPr>
        <w:t>проекте Решения о бюджете гор</w:t>
      </w:r>
      <w:r w:rsidRPr="00D02BB1">
        <w:rPr>
          <w:rFonts w:eastAsiaTheme="minorEastAsia"/>
          <w:bCs/>
          <w:i/>
          <w:sz w:val="28"/>
          <w:szCs w:val="28"/>
        </w:rPr>
        <w:t>о</w:t>
      </w:r>
      <w:r w:rsidRPr="00D02BB1">
        <w:rPr>
          <w:rFonts w:eastAsiaTheme="minorEastAsia"/>
          <w:bCs/>
          <w:i/>
          <w:sz w:val="28"/>
          <w:szCs w:val="28"/>
        </w:rPr>
        <w:lastRenderedPageBreak/>
        <w:t>да</w:t>
      </w:r>
      <w:r w:rsidRPr="00D02BB1">
        <w:rPr>
          <w:rFonts w:eastAsiaTheme="minorEastAsia"/>
          <w:bCs/>
          <w:sz w:val="28"/>
          <w:szCs w:val="28"/>
        </w:rPr>
        <w:t xml:space="preserve"> в основной части соответствуют</w:t>
      </w:r>
      <w:r w:rsidRPr="00D02BB1">
        <w:rPr>
          <w:sz w:val="28"/>
          <w:szCs w:val="28"/>
        </w:rPr>
        <w:t xml:space="preserve"> </w:t>
      </w:r>
      <w:r w:rsidRPr="00D02BB1">
        <w:rPr>
          <w:rFonts w:eastAsiaTheme="minorEastAsia"/>
          <w:bCs/>
          <w:sz w:val="28"/>
          <w:szCs w:val="28"/>
        </w:rPr>
        <w:t xml:space="preserve">требованиям и условиям планирования, определенным Департаментом финансов (органом, исполняющим бюджет) в Методических указаниях. </w:t>
      </w:r>
    </w:p>
    <w:p w:rsidR="00512DD3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02BB1">
        <w:rPr>
          <w:sz w:val="28"/>
          <w:szCs w:val="28"/>
        </w:rPr>
        <w:t>Анализом сопоставимости планируемых</w:t>
      </w:r>
      <w:r w:rsidRPr="00D02BB1">
        <w:rPr>
          <w:color w:val="000000" w:themeColor="text1"/>
          <w:sz w:val="28"/>
          <w:szCs w:val="28"/>
        </w:rPr>
        <w:t xml:space="preserve"> показателей, а также </w:t>
      </w:r>
      <w:r w:rsidRPr="00D02BB1">
        <w:rPr>
          <w:rFonts w:eastAsiaTheme="minorEastAsia"/>
          <w:bCs/>
          <w:sz w:val="28"/>
          <w:szCs w:val="28"/>
        </w:rPr>
        <w:t>оценкой соблюдения полноты и достоверности планирования средств на реализацию муниципальных программ, соответствия бюджетных ассигнований показат</w:t>
      </w:r>
      <w:r w:rsidRPr="00D02BB1">
        <w:rPr>
          <w:rFonts w:eastAsiaTheme="minorEastAsia"/>
          <w:bCs/>
          <w:sz w:val="28"/>
          <w:szCs w:val="28"/>
        </w:rPr>
        <w:t>е</w:t>
      </w:r>
      <w:r w:rsidRPr="00D02BB1">
        <w:rPr>
          <w:rFonts w:eastAsiaTheme="minorEastAsia"/>
          <w:bCs/>
          <w:sz w:val="28"/>
          <w:szCs w:val="28"/>
        </w:rPr>
        <w:t>лям, указанны</w:t>
      </w:r>
      <w:r w:rsidR="00E043D3">
        <w:rPr>
          <w:rFonts w:eastAsiaTheme="minorEastAsia"/>
          <w:bCs/>
          <w:sz w:val="28"/>
          <w:szCs w:val="28"/>
        </w:rPr>
        <w:t>м</w:t>
      </w:r>
      <w:r w:rsidRPr="00D02BB1">
        <w:rPr>
          <w:rFonts w:eastAsiaTheme="minorEastAsia"/>
          <w:bCs/>
          <w:sz w:val="28"/>
          <w:szCs w:val="28"/>
        </w:rPr>
        <w:t xml:space="preserve"> в паспорте </w:t>
      </w:r>
      <w:r>
        <w:rPr>
          <w:rFonts w:eastAsiaTheme="minorEastAsia"/>
          <w:bCs/>
          <w:sz w:val="28"/>
          <w:szCs w:val="28"/>
        </w:rPr>
        <w:t xml:space="preserve">(проекте паспорта) </w:t>
      </w:r>
      <w:r w:rsidRPr="00D02BB1">
        <w:rPr>
          <w:rFonts w:eastAsiaTheme="minorEastAsia"/>
          <w:bCs/>
          <w:sz w:val="28"/>
          <w:szCs w:val="28"/>
        </w:rPr>
        <w:t xml:space="preserve">программ, </w:t>
      </w:r>
      <w:r>
        <w:rPr>
          <w:rFonts w:eastAsiaTheme="minorEastAsia"/>
          <w:bCs/>
          <w:sz w:val="28"/>
          <w:szCs w:val="28"/>
        </w:rPr>
        <w:t xml:space="preserve">в целом </w:t>
      </w:r>
      <w:r w:rsidRPr="00D02BB1">
        <w:rPr>
          <w:rFonts w:eastAsiaTheme="minorEastAsia"/>
          <w:bCs/>
          <w:sz w:val="28"/>
          <w:szCs w:val="28"/>
        </w:rPr>
        <w:t>нарушений не установлено.</w:t>
      </w:r>
    </w:p>
    <w:p w:rsidR="00512DD3" w:rsidRPr="00E043D3" w:rsidRDefault="00512DD3" w:rsidP="00E043D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1001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D02BB1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 xml:space="preserve">проведенного анализа </w:t>
      </w:r>
      <w:r w:rsidRPr="00D02BB1">
        <w:rPr>
          <w:sz w:val="28"/>
          <w:szCs w:val="28"/>
        </w:rPr>
        <w:t>общего объема бюджетных асси</w:t>
      </w:r>
      <w:r w:rsidRPr="00D02BB1">
        <w:rPr>
          <w:sz w:val="28"/>
          <w:szCs w:val="28"/>
        </w:rPr>
        <w:t>г</w:t>
      </w:r>
      <w:r w:rsidRPr="00D02BB1">
        <w:rPr>
          <w:sz w:val="28"/>
          <w:szCs w:val="28"/>
        </w:rPr>
        <w:t xml:space="preserve">нований, предусмотренных </w:t>
      </w:r>
      <w:r>
        <w:rPr>
          <w:sz w:val="28"/>
          <w:szCs w:val="28"/>
        </w:rPr>
        <w:t xml:space="preserve">на 2017 год </w:t>
      </w:r>
      <w:r w:rsidRPr="00D02BB1">
        <w:rPr>
          <w:sz w:val="28"/>
          <w:szCs w:val="28"/>
        </w:rPr>
        <w:t>в проекте Решения о бюджете города на предоставление субсиди</w:t>
      </w:r>
      <w:r>
        <w:rPr>
          <w:sz w:val="28"/>
          <w:szCs w:val="28"/>
        </w:rPr>
        <w:t>и</w:t>
      </w:r>
      <w:r w:rsidRPr="00D02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сравнении </w:t>
      </w:r>
      <w:r w:rsidRPr="00D02BB1">
        <w:rPr>
          <w:sz w:val="28"/>
          <w:szCs w:val="28"/>
        </w:rPr>
        <w:t xml:space="preserve"> с показателями РД № 908 на 2016 год установлено, что в </w:t>
      </w:r>
      <w:r w:rsidRPr="00E043D3">
        <w:rPr>
          <w:sz w:val="28"/>
          <w:szCs w:val="28"/>
        </w:rPr>
        <w:t>целом  наблюдается небольшой рост объема бюдже</w:t>
      </w:r>
      <w:r w:rsidRPr="00E043D3">
        <w:rPr>
          <w:sz w:val="28"/>
          <w:szCs w:val="28"/>
        </w:rPr>
        <w:t>т</w:t>
      </w:r>
      <w:r w:rsidRPr="00E043D3">
        <w:rPr>
          <w:sz w:val="28"/>
          <w:szCs w:val="28"/>
        </w:rPr>
        <w:t>ных ассигнований в 2017 году на 1,1 % или 9 657,66 тыс. рублей, и снижение на плановые 2018 и 2019 годы по сравнению</w:t>
      </w:r>
      <w:proofErr w:type="gramEnd"/>
      <w:r w:rsidRPr="00E043D3">
        <w:rPr>
          <w:sz w:val="28"/>
          <w:szCs w:val="28"/>
        </w:rPr>
        <w:t xml:space="preserve"> с показателями предыдущих п</w:t>
      </w:r>
      <w:r w:rsidRPr="00E043D3">
        <w:rPr>
          <w:sz w:val="28"/>
          <w:szCs w:val="28"/>
        </w:rPr>
        <w:t>е</w:t>
      </w:r>
      <w:r w:rsidRPr="00E043D3">
        <w:rPr>
          <w:sz w:val="28"/>
          <w:szCs w:val="28"/>
        </w:rPr>
        <w:t xml:space="preserve">риодов на 1,3% и 0,1% соответственно. </w:t>
      </w:r>
    </w:p>
    <w:p w:rsidR="00512DD3" w:rsidRPr="00D02BB1" w:rsidRDefault="00512DD3" w:rsidP="00BA69C5">
      <w:pPr>
        <w:pStyle w:val="aff4"/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0" w:firstLine="567"/>
        <w:jc w:val="both"/>
        <w:rPr>
          <w:rFonts w:eastAsiaTheme="minorEastAsia"/>
          <w:sz w:val="28"/>
          <w:szCs w:val="28"/>
        </w:rPr>
      </w:pPr>
      <w:r w:rsidRPr="00D02BB1">
        <w:rPr>
          <w:rFonts w:eastAsiaTheme="minorEastAsia"/>
          <w:sz w:val="28"/>
          <w:szCs w:val="28"/>
        </w:rPr>
        <w:t xml:space="preserve">Анализ сопоставления </w:t>
      </w:r>
      <w:r>
        <w:rPr>
          <w:rFonts w:eastAsiaTheme="minorEastAsia"/>
          <w:sz w:val="28"/>
          <w:szCs w:val="28"/>
        </w:rPr>
        <w:t>показателей объема ассигнований</w:t>
      </w:r>
      <w:r w:rsidRPr="00D02BB1">
        <w:rPr>
          <w:rFonts w:eastAsiaTheme="minorEastAsia"/>
          <w:sz w:val="28"/>
          <w:szCs w:val="28"/>
        </w:rPr>
        <w:t xml:space="preserve"> на предоста</w:t>
      </w:r>
      <w:r w:rsidRPr="00D02BB1">
        <w:rPr>
          <w:rFonts w:eastAsiaTheme="minorEastAsia"/>
          <w:sz w:val="28"/>
          <w:szCs w:val="28"/>
        </w:rPr>
        <w:t>в</w:t>
      </w:r>
      <w:r w:rsidRPr="00D02BB1">
        <w:rPr>
          <w:rFonts w:eastAsiaTheme="minorEastAsia"/>
          <w:sz w:val="28"/>
          <w:szCs w:val="28"/>
        </w:rPr>
        <w:t xml:space="preserve">ление субсидии в разрезе разделов и подразделов бюджетной классификации </w:t>
      </w:r>
      <w:r>
        <w:rPr>
          <w:rFonts w:eastAsiaTheme="minorEastAsia"/>
          <w:sz w:val="28"/>
          <w:szCs w:val="28"/>
        </w:rPr>
        <w:t xml:space="preserve">расходов </w:t>
      </w:r>
      <w:r w:rsidRPr="00D02BB1">
        <w:rPr>
          <w:rFonts w:eastAsiaTheme="minorEastAsia"/>
          <w:sz w:val="28"/>
          <w:szCs w:val="28"/>
        </w:rPr>
        <w:t xml:space="preserve">представлено в нижеследующей таблице: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992"/>
        <w:gridCol w:w="992"/>
        <w:gridCol w:w="1135"/>
        <w:gridCol w:w="992"/>
      </w:tblGrid>
      <w:tr w:rsidR="007B16A4" w:rsidRPr="007B16A4" w:rsidTr="00163B9A">
        <w:trPr>
          <w:trHeight w:val="611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Наименование ра</w:t>
            </w:r>
            <w:r w:rsidRPr="00E043D3">
              <w:rPr>
                <w:b/>
                <w:bCs/>
                <w:iCs/>
                <w:sz w:val="18"/>
                <w:szCs w:val="18"/>
              </w:rPr>
              <w:t>з</w:t>
            </w:r>
            <w:r w:rsidRPr="00E043D3">
              <w:rPr>
                <w:b/>
                <w:bCs/>
                <w:iCs/>
                <w:sz w:val="18"/>
                <w:szCs w:val="18"/>
              </w:rPr>
              <w:t>дела, подраздела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16A4" w:rsidRPr="00E043D3" w:rsidRDefault="007B16A4" w:rsidP="00E043D3">
            <w:pPr>
              <w:ind w:left="-106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РД № 908</w:t>
            </w:r>
            <w:r w:rsidR="00E043D3">
              <w:rPr>
                <w:b/>
                <w:bCs/>
                <w:iCs/>
                <w:sz w:val="18"/>
                <w:szCs w:val="18"/>
              </w:rPr>
              <w:t>,</w:t>
            </w:r>
            <w:r w:rsidRPr="00E043D3">
              <w:rPr>
                <w:b/>
                <w:bCs/>
                <w:iCs/>
                <w:sz w:val="18"/>
                <w:szCs w:val="18"/>
              </w:rPr>
              <w:t xml:space="preserve"> тыс. руб</w:t>
            </w:r>
            <w:r w:rsidR="00E043D3">
              <w:rPr>
                <w:b/>
                <w:bCs/>
                <w:iCs/>
                <w:sz w:val="18"/>
                <w:szCs w:val="18"/>
              </w:rPr>
              <w:t>лей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ind w:left="-108"/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E043D3">
              <w:rPr>
                <w:b/>
                <w:bCs/>
                <w:iCs/>
                <w:sz w:val="18"/>
                <w:szCs w:val="18"/>
              </w:rPr>
              <w:t>Заявленная</w:t>
            </w:r>
            <w:proofErr w:type="gramEnd"/>
            <w:r w:rsidRPr="00E043D3">
              <w:rPr>
                <w:b/>
                <w:bCs/>
                <w:iCs/>
                <w:sz w:val="18"/>
                <w:szCs w:val="18"/>
              </w:rPr>
              <w:t xml:space="preserve"> потреб-ность   в объеме бюджетных ассиг</w:t>
            </w:r>
            <w:r w:rsidR="00E043D3">
              <w:rPr>
                <w:b/>
                <w:bCs/>
                <w:iCs/>
                <w:sz w:val="18"/>
                <w:szCs w:val="18"/>
              </w:rPr>
              <w:t>нова-ний на 2017 год, тыс. рублей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B16A4" w:rsidRPr="00E043D3" w:rsidRDefault="007B16A4" w:rsidP="00E043D3">
            <w:pPr>
              <w:ind w:left="-108" w:right="-108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Проект Р</w:t>
            </w:r>
            <w:r w:rsidRPr="00E043D3">
              <w:rPr>
                <w:b/>
                <w:bCs/>
                <w:iCs/>
                <w:sz w:val="18"/>
                <w:szCs w:val="18"/>
              </w:rPr>
              <w:t>е</w:t>
            </w:r>
            <w:r w:rsidRPr="00E043D3">
              <w:rPr>
                <w:b/>
                <w:bCs/>
                <w:iCs/>
                <w:sz w:val="18"/>
                <w:szCs w:val="18"/>
              </w:rPr>
              <w:t>шения о бюджете города на 2017 год, тыс. руб</w:t>
            </w:r>
            <w:r w:rsidR="00E043D3">
              <w:rPr>
                <w:b/>
                <w:bCs/>
                <w:iCs/>
                <w:sz w:val="18"/>
                <w:szCs w:val="18"/>
              </w:rPr>
              <w:t>лей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Отклонение</w:t>
            </w:r>
            <w:proofErr w:type="gramStart"/>
            <w:r w:rsidRPr="00E043D3">
              <w:rPr>
                <w:b/>
                <w:bCs/>
                <w:iCs/>
                <w:sz w:val="18"/>
                <w:szCs w:val="18"/>
              </w:rPr>
              <w:t xml:space="preserve">,          (+) </w:t>
            </w:r>
            <w:proofErr w:type="gramEnd"/>
            <w:r w:rsidRPr="00E043D3">
              <w:rPr>
                <w:b/>
                <w:bCs/>
                <w:iCs/>
                <w:sz w:val="18"/>
                <w:szCs w:val="18"/>
              </w:rPr>
              <w:t>рос</w:t>
            </w:r>
            <w:r w:rsidR="00D220B9">
              <w:rPr>
                <w:b/>
                <w:bCs/>
                <w:iCs/>
                <w:sz w:val="18"/>
                <w:szCs w:val="18"/>
              </w:rPr>
              <w:t>т,   (-) снижение     тыс. рублей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 xml:space="preserve">Проект Решения о бюджете города </w:t>
            </w:r>
            <w:r w:rsidR="00D220B9">
              <w:rPr>
                <w:b/>
                <w:bCs/>
                <w:iCs/>
                <w:sz w:val="18"/>
                <w:szCs w:val="18"/>
              </w:rPr>
              <w:t>на плановые периоды   тыс. рублей</w:t>
            </w:r>
          </w:p>
        </w:tc>
      </w:tr>
      <w:tr w:rsidR="007B16A4" w:rsidRPr="007B16A4" w:rsidTr="00163B9A">
        <w:trPr>
          <w:trHeight w:val="978"/>
        </w:trPr>
        <w:tc>
          <w:tcPr>
            <w:tcW w:w="1985" w:type="dxa"/>
            <w:vMerge/>
            <w:shd w:val="clear" w:color="auto" w:fill="auto"/>
            <w:noWrap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6A4" w:rsidRPr="00E043D3" w:rsidRDefault="007B16A4" w:rsidP="00163B9A">
            <w:pPr>
              <w:ind w:left="-108" w:right="-108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от РД № 908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043D3">
              <w:rPr>
                <w:b/>
                <w:bCs/>
                <w:iCs/>
                <w:sz w:val="18"/>
                <w:szCs w:val="18"/>
              </w:rPr>
              <w:t>от п</w:t>
            </w:r>
            <w:r w:rsidRPr="00E043D3">
              <w:rPr>
                <w:b/>
                <w:bCs/>
                <w:iCs/>
                <w:sz w:val="18"/>
                <w:szCs w:val="18"/>
              </w:rPr>
              <w:t>о</w:t>
            </w:r>
            <w:r w:rsidRPr="00E043D3">
              <w:rPr>
                <w:b/>
                <w:bCs/>
                <w:iCs/>
                <w:sz w:val="18"/>
                <w:szCs w:val="18"/>
              </w:rPr>
              <w:t>требн</w:t>
            </w:r>
            <w:r w:rsidRPr="00E043D3">
              <w:rPr>
                <w:b/>
                <w:bCs/>
                <w:iCs/>
                <w:sz w:val="18"/>
                <w:szCs w:val="18"/>
              </w:rPr>
              <w:t>о</w:t>
            </w:r>
            <w:r w:rsidRPr="00E043D3">
              <w:rPr>
                <w:b/>
                <w:bCs/>
                <w:iCs/>
                <w:sz w:val="18"/>
                <w:szCs w:val="18"/>
              </w:rPr>
              <w:t>сти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E043D3" w:rsidRDefault="007B16A4" w:rsidP="00163B9A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043D3">
              <w:rPr>
                <w:b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E043D3" w:rsidRDefault="007B16A4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043D3">
              <w:rPr>
                <w:b/>
                <w:bCs/>
                <w:iCs/>
                <w:sz w:val="20"/>
                <w:szCs w:val="20"/>
              </w:rPr>
              <w:t>2019 год</w:t>
            </w:r>
          </w:p>
        </w:tc>
      </w:tr>
      <w:tr w:rsidR="007B16A4" w:rsidRPr="00E043D3" w:rsidTr="00163B9A">
        <w:trPr>
          <w:trHeight w:val="12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E043D3" w:rsidRDefault="007B16A4" w:rsidP="00163B9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043D3">
              <w:rPr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b/>
                <w:i/>
                <w:sz w:val="18"/>
                <w:szCs w:val="18"/>
              </w:rPr>
            </w:pPr>
            <w:r w:rsidRPr="007B16A4">
              <w:rPr>
                <w:b/>
                <w:i/>
                <w:sz w:val="18"/>
                <w:szCs w:val="18"/>
              </w:rPr>
              <w:t>Общегосударстве</w:t>
            </w:r>
            <w:r w:rsidRPr="007B16A4">
              <w:rPr>
                <w:b/>
                <w:i/>
                <w:sz w:val="18"/>
                <w:szCs w:val="18"/>
              </w:rPr>
              <w:t>н</w:t>
            </w:r>
            <w:r w:rsidRPr="007B16A4">
              <w:rPr>
                <w:b/>
                <w:i/>
                <w:sz w:val="18"/>
                <w:szCs w:val="18"/>
              </w:rPr>
              <w:t xml:space="preserve">ные вопросы,                          </w:t>
            </w:r>
            <w:r w:rsidRPr="007B16A4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660,00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Другие общегосуда</w:t>
            </w:r>
            <w:r w:rsidRPr="007B16A4">
              <w:rPr>
                <w:sz w:val="18"/>
                <w:szCs w:val="18"/>
              </w:rPr>
              <w:t>р</w:t>
            </w:r>
            <w:r w:rsidRPr="007B16A4">
              <w:rPr>
                <w:sz w:val="18"/>
                <w:szCs w:val="18"/>
              </w:rPr>
              <w:t xml:space="preserve">ственные вопросы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660,00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660,00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b/>
                <w:i/>
                <w:sz w:val="18"/>
                <w:szCs w:val="18"/>
              </w:rPr>
            </w:pPr>
            <w:r w:rsidRPr="007B16A4">
              <w:rPr>
                <w:b/>
                <w:i/>
                <w:sz w:val="18"/>
                <w:szCs w:val="18"/>
              </w:rPr>
              <w:t>Национальная эк</w:t>
            </w:r>
            <w:r w:rsidRPr="007B16A4">
              <w:rPr>
                <w:b/>
                <w:i/>
                <w:sz w:val="18"/>
                <w:szCs w:val="18"/>
              </w:rPr>
              <w:t>о</w:t>
            </w:r>
            <w:r w:rsidRPr="007B16A4">
              <w:rPr>
                <w:b/>
                <w:i/>
                <w:sz w:val="18"/>
                <w:szCs w:val="18"/>
              </w:rPr>
              <w:t xml:space="preserve">номика,                         </w:t>
            </w:r>
            <w:r w:rsidRPr="007B16A4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516 331,65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763 479,18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609 448,29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93 116,64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-154 030,89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611 866,75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551 427,75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 xml:space="preserve">Сельское хозяйство и рыболовство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67 958,00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137 038,10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137 038,10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69 080,10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139 443,10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79 034,10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 xml:space="preserve">Транспорт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444 421,65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594 774,61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444 421,65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-150 352,96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444 421,65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444 421,65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27 564,47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23 886,54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-3 677,93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24 000,00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24 000,00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3 952,00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4 102,00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4 102,00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4 002,00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3 972,00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b/>
                <w:i/>
                <w:sz w:val="18"/>
                <w:szCs w:val="18"/>
              </w:rPr>
              <w:t>Жилищно-коммунальное хозя</w:t>
            </w:r>
            <w:r w:rsidRPr="007B16A4">
              <w:rPr>
                <w:b/>
                <w:i/>
                <w:sz w:val="18"/>
                <w:szCs w:val="18"/>
              </w:rPr>
              <w:t>й</w:t>
            </w:r>
            <w:r w:rsidRPr="007B16A4">
              <w:rPr>
                <w:b/>
                <w:i/>
                <w:sz w:val="18"/>
                <w:szCs w:val="18"/>
              </w:rPr>
              <w:t>ство</w:t>
            </w:r>
            <w:r w:rsidRPr="007B16A4">
              <w:rPr>
                <w:sz w:val="18"/>
                <w:szCs w:val="18"/>
              </w:rPr>
              <w:t>,                      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388 707,69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504 413,91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357 603,11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-31 104,58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-146 810,80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347 042,23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345 080,52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138 403,81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214 946,13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147 370,67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8 966,86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-67 575,46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136 375,51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2C2E97" w:rsidP="0016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134 337,70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Коммунальное хозя</w:t>
            </w:r>
            <w:r w:rsidRPr="007B16A4">
              <w:rPr>
                <w:sz w:val="18"/>
                <w:szCs w:val="18"/>
              </w:rPr>
              <w:t>й</w:t>
            </w:r>
            <w:r w:rsidRPr="007B16A4">
              <w:rPr>
                <w:sz w:val="18"/>
                <w:szCs w:val="18"/>
              </w:rPr>
              <w:t>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214 430,88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260 374,78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185 639,44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-28 791,44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-74 735,34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186 073,72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186 149,82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35 873,00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29 093,00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24 593,00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-11 280,00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-4 500,00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24 593,00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24 593,00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</w:tcPr>
          <w:p w:rsidR="007B16A4" w:rsidRPr="007B16A4" w:rsidRDefault="007B16A4" w:rsidP="00163B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B16A4">
              <w:rPr>
                <w:b/>
                <w:bCs/>
                <w:i/>
                <w:iCs/>
                <w:sz w:val="18"/>
                <w:szCs w:val="18"/>
              </w:rPr>
              <w:t xml:space="preserve">Образование,                   </w:t>
            </w:r>
            <w:r w:rsidRPr="007B16A4">
              <w:rPr>
                <w:bCs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75 046,00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75 046,00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75 046,00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75 046,00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75 046,00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Дошкольное образ</w:t>
            </w:r>
            <w:r w:rsidRPr="007B16A4">
              <w:rPr>
                <w:sz w:val="18"/>
                <w:szCs w:val="18"/>
              </w:rPr>
              <w:t>о</w:t>
            </w:r>
            <w:r w:rsidRPr="007B16A4">
              <w:rPr>
                <w:sz w:val="18"/>
                <w:szCs w:val="18"/>
              </w:rPr>
              <w:t>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75 046,00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75 046,00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75 046,00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75 046,00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B16A4">
              <w:rPr>
                <w:bCs/>
                <w:iCs/>
                <w:sz w:val="16"/>
                <w:szCs w:val="16"/>
              </w:rPr>
              <w:t>75 046,00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b/>
                <w:i/>
                <w:sz w:val="18"/>
                <w:szCs w:val="18"/>
              </w:rPr>
              <w:lastRenderedPageBreak/>
              <w:t>Средства массовой информации,</w:t>
            </w:r>
            <w:r w:rsidRPr="007B16A4">
              <w:rPr>
                <w:sz w:val="18"/>
                <w:szCs w:val="18"/>
              </w:rPr>
              <w:t xml:space="preserve">                     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11 200,00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12 000,00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12 000,00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11200,00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i/>
                <w:sz w:val="16"/>
                <w:szCs w:val="16"/>
              </w:rPr>
            </w:pPr>
            <w:r w:rsidRPr="007B16A4">
              <w:rPr>
                <w:b/>
                <w:i/>
                <w:sz w:val="16"/>
                <w:szCs w:val="16"/>
              </w:rPr>
              <w:t>11200,00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rPr>
                <w:sz w:val="18"/>
                <w:szCs w:val="18"/>
              </w:rPr>
            </w:pPr>
            <w:r w:rsidRPr="007B16A4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11 200,00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12 000,00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11200,00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sz w:val="16"/>
                <w:szCs w:val="16"/>
              </w:rPr>
            </w:pPr>
            <w:r w:rsidRPr="007B16A4">
              <w:rPr>
                <w:sz w:val="16"/>
                <w:szCs w:val="16"/>
              </w:rPr>
              <w:t>11200,00</w:t>
            </w:r>
          </w:p>
        </w:tc>
      </w:tr>
      <w:tr w:rsidR="007B16A4" w:rsidRPr="007B16A4" w:rsidTr="00163B9A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B16A4">
              <w:rPr>
                <w:b/>
                <w:bCs/>
                <w:i/>
                <w:i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916 239,34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1 355 599,09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1 054 757,40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138 518,06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-300 841,69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1 045 814,98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B16A4" w:rsidRPr="007B16A4" w:rsidRDefault="007B16A4" w:rsidP="00163B9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B16A4">
              <w:rPr>
                <w:b/>
                <w:bCs/>
                <w:i/>
                <w:iCs/>
                <w:sz w:val="16"/>
                <w:szCs w:val="16"/>
              </w:rPr>
              <w:t>983 414,27</w:t>
            </w:r>
          </w:p>
        </w:tc>
      </w:tr>
    </w:tbl>
    <w:p w:rsidR="00512DD3" w:rsidRPr="00D02BB1" w:rsidRDefault="00512DD3" w:rsidP="007B16A4">
      <w:pPr>
        <w:tabs>
          <w:tab w:val="left" w:pos="4820"/>
        </w:tabs>
        <w:contextualSpacing/>
        <w:jc w:val="both"/>
        <w:rPr>
          <w:sz w:val="28"/>
          <w:szCs w:val="28"/>
        </w:rPr>
      </w:pPr>
    </w:p>
    <w:p w:rsidR="00512DD3" w:rsidRPr="009C42DB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 xml:space="preserve">Наибольшую долю, а именно </w:t>
      </w:r>
      <w:r w:rsidR="005D2598">
        <w:rPr>
          <w:rFonts w:eastAsiaTheme="minorEastAsia"/>
          <w:sz w:val="28"/>
          <w:szCs w:val="28"/>
        </w:rPr>
        <w:t>77,6</w:t>
      </w:r>
      <w:r w:rsidRPr="004B5D61">
        <w:rPr>
          <w:rFonts w:eastAsiaTheme="minorEastAsia"/>
          <w:sz w:val="28"/>
          <w:szCs w:val="28"/>
        </w:rPr>
        <w:t>%, в планируемом на 2017 год объеме субсидий юридическим лицам, индивидуальным предпринимателям, физич</w:t>
      </w:r>
      <w:r w:rsidRPr="004B5D61">
        <w:rPr>
          <w:rFonts w:eastAsiaTheme="minorEastAsia"/>
          <w:sz w:val="28"/>
          <w:szCs w:val="28"/>
        </w:rPr>
        <w:t>е</w:t>
      </w:r>
      <w:r w:rsidRPr="004B5D61">
        <w:rPr>
          <w:rFonts w:eastAsiaTheme="minorEastAsia"/>
          <w:sz w:val="28"/>
          <w:szCs w:val="28"/>
        </w:rPr>
        <w:t xml:space="preserve">ским лицам - производителям товаров, работ и услуг занимают </w:t>
      </w:r>
      <w:r w:rsidRPr="009E5795">
        <w:rPr>
          <w:rFonts w:eastAsiaTheme="minorEastAsia"/>
          <w:sz w:val="28"/>
          <w:szCs w:val="28"/>
        </w:rPr>
        <w:t>субсидии в сферах национальной экономики и жилищно-</w:t>
      </w:r>
      <w:r w:rsidRPr="009C42DB">
        <w:rPr>
          <w:rFonts w:eastAsiaTheme="minorEastAsia"/>
          <w:sz w:val="28"/>
          <w:szCs w:val="28"/>
        </w:rPr>
        <w:t xml:space="preserve">коммунального хозяйства. 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9C42DB">
        <w:rPr>
          <w:rFonts w:eastAsiaTheme="minorEastAsia"/>
          <w:sz w:val="28"/>
          <w:szCs w:val="28"/>
        </w:rPr>
        <w:t xml:space="preserve">Основную </w:t>
      </w:r>
      <w:r w:rsidR="001857E2" w:rsidRPr="009C42DB">
        <w:rPr>
          <w:rFonts w:eastAsiaTheme="minorEastAsia"/>
          <w:sz w:val="28"/>
          <w:szCs w:val="28"/>
        </w:rPr>
        <w:t>часть данных субсидий</w:t>
      </w:r>
      <w:r w:rsidRPr="009C42DB">
        <w:rPr>
          <w:rFonts w:eastAsiaTheme="minorEastAsia"/>
          <w:sz w:val="28"/>
          <w:szCs w:val="28"/>
        </w:rPr>
        <w:t xml:space="preserve"> предоставляе</w:t>
      </w:r>
      <w:r w:rsidR="001857E2" w:rsidRPr="009C42DB">
        <w:rPr>
          <w:rFonts w:eastAsiaTheme="minorEastAsia"/>
          <w:sz w:val="28"/>
          <w:szCs w:val="28"/>
        </w:rPr>
        <w:t>т</w:t>
      </w:r>
      <w:r w:rsidRPr="009C42DB">
        <w:rPr>
          <w:rFonts w:eastAsiaTheme="minorEastAsia"/>
          <w:sz w:val="28"/>
          <w:szCs w:val="28"/>
        </w:rPr>
        <w:t xml:space="preserve"> из бюджета города </w:t>
      </w:r>
      <w:r w:rsidR="009E5795" w:rsidRPr="009C42DB">
        <w:rPr>
          <w:rFonts w:eastAsiaTheme="minorEastAsia"/>
          <w:sz w:val="28"/>
          <w:szCs w:val="28"/>
        </w:rPr>
        <w:t>Д</w:t>
      </w:r>
      <w:r w:rsidR="009E5795" w:rsidRPr="009C42DB">
        <w:rPr>
          <w:rFonts w:eastAsiaTheme="minorEastAsia"/>
          <w:sz w:val="28"/>
          <w:szCs w:val="28"/>
        </w:rPr>
        <w:t>е</w:t>
      </w:r>
      <w:r w:rsidR="009E5795" w:rsidRPr="009C42DB">
        <w:rPr>
          <w:rFonts w:eastAsiaTheme="minorEastAsia"/>
          <w:sz w:val="28"/>
          <w:szCs w:val="28"/>
        </w:rPr>
        <w:t>партамент жилищно-коммунального хозяйства администрации города</w:t>
      </w:r>
      <w:r w:rsidR="00D220B9" w:rsidRPr="009C42DB">
        <w:rPr>
          <w:rFonts w:eastAsiaTheme="minorEastAsia"/>
          <w:sz w:val="28"/>
          <w:szCs w:val="28"/>
        </w:rPr>
        <w:t>. Об</w:t>
      </w:r>
      <w:r w:rsidR="00D220B9" w:rsidRPr="009C42DB">
        <w:rPr>
          <w:rFonts w:eastAsiaTheme="minorEastAsia"/>
          <w:sz w:val="28"/>
          <w:szCs w:val="28"/>
        </w:rPr>
        <w:t>ъ</w:t>
      </w:r>
      <w:r w:rsidR="00D220B9" w:rsidRPr="009C42DB">
        <w:rPr>
          <w:rFonts w:eastAsiaTheme="minorEastAsia"/>
          <w:sz w:val="28"/>
          <w:szCs w:val="28"/>
        </w:rPr>
        <w:t>ем субсидий, предоставляемых Департаментом ЖКХ, в проекте Решения о бюджете города составил</w:t>
      </w:r>
      <w:r w:rsidR="009E5795" w:rsidRPr="009C42DB">
        <w:rPr>
          <w:rFonts w:eastAsiaTheme="minorEastAsia"/>
          <w:sz w:val="28"/>
          <w:szCs w:val="28"/>
        </w:rPr>
        <w:t xml:space="preserve"> </w:t>
      </w:r>
      <w:r w:rsidRPr="009C42DB">
        <w:rPr>
          <w:rFonts w:eastAsiaTheme="minorEastAsia"/>
          <w:sz w:val="28"/>
          <w:szCs w:val="28"/>
        </w:rPr>
        <w:t xml:space="preserve"> 818 088,26 тыс</w:t>
      </w:r>
      <w:r w:rsidRPr="004B5D61">
        <w:rPr>
          <w:rFonts w:eastAsiaTheme="minorEastAsia"/>
          <w:sz w:val="28"/>
          <w:szCs w:val="28"/>
        </w:rPr>
        <w:t>. рублей</w:t>
      </w:r>
      <w:r w:rsidR="001857E2">
        <w:rPr>
          <w:rFonts w:eastAsiaTheme="minorEastAsia"/>
          <w:sz w:val="28"/>
          <w:szCs w:val="28"/>
        </w:rPr>
        <w:t>, в</w:t>
      </w:r>
      <w:r w:rsidR="009E5795">
        <w:rPr>
          <w:rFonts w:eastAsiaTheme="minorEastAsia"/>
          <w:sz w:val="28"/>
          <w:szCs w:val="28"/>
        </w:rPr>
        <w:t xml:space="preserve"> </w:t>
      </w:r>
      <w:r w:rsidRPr="004B5D61">
        <w:rPr>
          <w:rFonts w:eastAsiaTheme="minorEastAsia"/>
          <w:sz w:val="28"/>
          <w:szCs w:val="28"/>
        </w:rPr>
        <w:t>том числе на решение вопросов, не относящихся к муниципальным обязательствам</w:t>
      </w:r>
      <w:r w:rsidR="00D220B9">
        <w:rPr>
          <w:rFonts w:eastAsiaTheme="minorEastAsia"/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332 366,07</w:t>
      </w:r>
      <w:r w:rsidRPr="004B5D61">
        <w:rPr>
          <w:rFonts w:eastAsiaTheme="minorEastAsia"/>
          <w:sz w:val="28"/>
          <w:szCs w:val="28"/>
        </w:rPr>
        <w:t xml:space="preserve"> тыс. рублей.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4B5D61">
        <w:rPr>
          <w:rFonts w:eastAsiaTheme="minorEastAsia"/>
          <w:sz w:val="28"/>
          <w:szCs w:val="28"/>
        </w:rPr>
        <w:t xml:space="preserve">Предоставление </w:t>
      </w:r>
      <w:r w:rsidR="00BA3B23">
        <w:rPr>
          <w:rFonts w:eastAsiaTheme="minorEastAsia"/>
          <w:sz w:val="28"/>
          <w:szCs w:val="28"/>
        </w:rPr>
        <w:t xml:space="preserve">указанных </w:t>
      </w:r>
      <w:r>
        <w:rPr>
          <w:rFonts w:eastAsiaTheme="minorEastAsia"/>
          <w:sz w:val="28"/>
          <w:szCs w:val="28"/>
        </w:rPr>
        <w:t xml:space="preserve">субсидий планируется осуществить </w:t>
      </w:r>
      <w:r w:rsidRPr="004B5D61">
        <w:rPr>
          <w:rFonts w:eastAsiaTheme="minorEastAsia"/>
          <w:sz w:val="28"/>
          <w:szCs w:val="28"/>
        </w:rPr>
        <w:t>в рамках трех нижеуказанных муниципальных программ</w:t>
      </w:r>
      <w:r>
        <w:rPr>
          <w:rFonts w:eastAsiaTheme="minorEastAsia"/>
          <w:sz w:val="28"/>
          <w:szCs w:val="28"/>
        </w:rPr>
        <w:t>, где общий проектируемый объем субсидий</w:t>
      </w:r>
      <w:r w:rsidRPr="004B5D61">
        <w:rPr>
          <w:rFonts w:eastAsiaTheme="minorEastAsia"/>
          <w:sz w:val="28"/>
          <w:szCs w:val="28"/>
        </w:rPr>
        <w:t xml:space="preserve"> в сравнении с утвержденны</w:t>
      </w:r>
      <w:r>
        <w:rPr>
          <w:rFonts w:eastAsiaTheme="minorEastAsia"/>
          <w:sz w:val="28"/>
          <w:szCs w:val="28"/>
        </w:rPr>
        <w:t>ми</w:t>
      </w:r>
      <w:r w:rsidRPr="004B5D61">
        <w:rPr>
          <w:rFonts w:eastAsiaTheme="minorEastAsia"/>
          <w:sz w:val="28"/>
          <w:szCs w:val="28"/>
        </w:rPr>
        <w:t xml:space="preserve"> показател</w:t>
      </w:r>
      <w:r>
        <w:rPr>
          <w:rFonts w:eastAsiaTheme="minorEastAsia"/>
          <w:sz w:val="28"/>
          <w:szCs w:val="28"/>
        </w:rPr>
        <w:t>ями</w:t>
      </w:r>
      <w:r w:rsidRPr="004B5D61">
        <w:rPr>
          <w:rFonts w:eastAsiaTheme="minorEastAsia"/>
          <w:sz w:val="28"/>
          <w:szCs w:val="28"/>
        </w:rPr>
        <w:t xml:space="preserve"> в РД № 908  (83</w:t>
      </w:r>
      <w:r>
        <w:rPr>
          <w:rFonts w:eastAsiaTheme="minorEastAsia"/>
          <w:sz w:val="28"/>
          <w:szCs w:val="28"/>
        </w:rPr>
        <w:t>3 129,34</w:t>
      </w:r>
      <w:r w:rsidRPr="004B5D61">
        <w:rPr>
          <w:rFonts w:eastAsiaTheme="minorEastAsia"/>
          <w:sz w:val="28"/>
          <w:szCs w:val="28"/>
        </w:rPr>
        <w:t xml:space="preserve"> тыс. рублей)  снижен на 1,8% или </w:t>
      </w:r>
      <w:r>
        <w:rPr>
          <w:rFonts w:eastAsiaTheme="minorEastAsia"/>
          <w:sz w:val="28"/>
          <w:szCs w:val="28"/>
        </w:rPr>
        <w:t>15 041,08</w:t>
      </w:r>
      <w:r w:rsidRPr="004B5D61">
        <w:rPr>
          <w:rFonts w:eastAsiaTheme="minorEastAsia"/>
          <w:sz w:val="28"/>
          <w:szCs w:val="28"/>
        </w:rPr>
        <w:t xml:space="preserve"> тыс.</w:t>
      </w:r>
      <w:r w:rsidR="00D220B9">
        <w:rPr>
          <w:rFonts w:eastAsiaTheme="minorEastAsia"/>
          <w:sz w:val="28"/>
          <w:szCs w:val="28"/>
        </w:rPr>
        <w:t xml:space="preserve"> рублей</w:t>
      </w:r>
      <w:r w:rsidRPr="004B5D61">
        <w:rPr>
          <w:rFonts w:eastAsiaTheme="minorEastAsia"/>
          <w:sz w:val="28"/>
          <w:szCs w:val="28"/>
        </w:rPr>
        <w:t>, что в большинстве своем обусловлено снижением объема бюджетных ассигнов</w:t>
      </w:r>
      <w:r w:rsidRPr="004B5D61">
        <w:rPr>
          <w:rFonts w:eastAsiaTheme="minorEastAsia"/>
          <w:sz w:val="28"/>
          <w:szCs w:val="28"/>
        </w:rPr>
        <w:t>а</w:t>
      </w:r>
      <w:r w:rsidRPr="004B5D61">
        <w:rPr>
          <w:rFonts w:eastAsiaTheme="minorEastAsia"/>
          <w:sz w:val="28"/>
          <w:szCs w:val="28"/>
        </w:rPr>
        <w:t>ний в рамках софинансирования за счет средств автономного округа на су</w:t>
      </w:r>
      <w:r w:rsidRPr="004B5D61">
        <w:rPr>
          <w:rFonts w:eastAsiaTheme="minorEastAsia"/>
          <w:sz w:val="28"/>
          <w:szCs w:val="28"/>
        </w:rPr>
        <w:t>м</w:t>
      </w:r>
      <w:r w:rsidRPr="004B5D61">
        <w:rPr>
          <w:rFonts w:eastAsiaTheme="minorEastAsia"/>
          <w:sz w:val="28"/>
          <w:szCs w:val="28"/>
        </w:rPr>
        <w:t>му 32 493,70 тыс. рублей.</w:t>
      </w:r>
      <w:proofErr w:type="gramEnd"/>
    </w:p>
    <w:p w:rsidR="00512DD3" w:rsidRPr="00026ECC" w:rsidRDefault="00512DD3" w:rsidP="002825B4">
      <w:pPr>
        <w:pStyle w:val="aff4"/>
        <w:numPr>
          <w:ilvl w:val="0"/>
          <w:numId w:val="69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26ECC">
        <w:rPr>
          <w:rFonts w:eastAsiaTheme="minorEastAsia"/>
          <w:sz w:val="28"/>
          <w:szCs w:val="28"/>
        </w:rPr>
        <w:t xml:space="preserve">В рамках </w:t>
      </w:r>
      <w:r w:rsidRPr="00D220B9">
        <w:rPr>
          <w:rFonts w:eastAsiaTheme="minorEastAsia"/>
          <w:sz w:val="28"/>
          <w:szCs w:val="28"/>
        </w:rPr>
        <w:t>муниципальной программы «Содержание дорожного хозя</w:t>
      </w:r>
      <w:r w:rsidRPr="00D220B9">
        <w:rPr>
          <w:rFonts w:eastAsiaTheme="minorEastAsia"/>
          <w:sz w:val="28"/>
          <w:szCs w:val="28"/>
        </w:rPr>
        <w:t>й</w:t>
      </w:r>
      <w:r w:rsidRPr="00D220B9">
        <w:rPr>
          <w:rFonts w:eastAsiaTheme="minorEastAsia"/>
          <w:sz w:val="28"/>
          <w:szCs w:val="28"/>
        </w:rPr>
        <w:t>ства, организация транспортного обслуживания и благоустройство террит</w:t>
      </w:r>
      <w:r w:rsidRPr="00D220B9">
        <w:rPr>
          <w:rFonts w:eastAsiaTheme="minorEastAsia"/>
          <w:sz w:val="28"/>
          <w:szCs w:val="28"/>
        </w:rPr>
        <w:t>о</w:t>
      </w:r>
      <w:r w:rsidRPr="00D220B9">
        <w:rPr>
          <w:rFonts w:eastAsiaTheme="minorEastAsia"/>
          <w:sz w:val="28"/>
          <w:szCs w:val="28"/>
        </w:rPr>
        <w:t>рии города Нижневартовска на 2016-2020 годы» предусмотрены</w:t>
      </w:r>
      <w:r w:rsidRPr="00026ECC">
        <w:rPr>
          <w:rFonts w:eastAsiaTheme="minorEastAsia"/>
          <w:sz w:val="28"/>
          <w:szCs w:val="28"/>
        </w:rPr>
        <w:t xml:space="preserve"> субсидии в общем объеме </w:t>
      </w:r>
      <w:r w:rsidR="00EE411D">
        <w:rPr>
          <w:rFonts w:eastAsiaTheme="minorEastAsia"/>
          <w:sz w:val="28"/>
          <w:szCs w:val="28"/>
        </w:rPr>
        <w:t>472 897,65</w:t>
      </w:r>
      <w:r w:rsidRPr="00026ECC">
        <w:rPr>
          <w:rFonts w:eastAsiaTheme="minorEastAsia"/>
          <w:sz w:val="28"/>
          <w:szCs w:val="28"/>
        </w:rPr>
        <w:t xml:space="preserve"> тыс. рублей, направленные в основном объеме на возмещение затрат в связи с осуществлением перевозок пассажиров и багажа автомобильным транспортом по маршрутам регулярных перевозок на терр</w:t>
      </w:r>
      <w:r w:rsidRPr="00026ECC">
        <w:rPr>
          <w:rFonts w:eastAsiaTheme="minorEastAsia"/>
          <w:sz w:val="28"/>
          <w:szCs w:val="28"/>
        </w:rPr>
        <w:t>и</w:t>
      </w:r>
      <w:r w:rsidRPr="00026ECC">
        <w:rPr>
          <w:rFonts w:eastAsiaTheme="minorEastAsia"/>
          <w:sz w:val="28"/>
          <w:szCs w:val="28"/>
        </w:rPr>
        <w:t>тории города Нижневартовска (444 421,65 тыс. рублей).</w:t>
      </w:r>
      <w:proofErr w:type="gramEnd"/>
      <w:r w:rsidRPr="00026ECC">
        <w:rPr>
          <w:rFonts w:eastAsiaTheme="minorEastAsia"/>
          <w:sz w:val="28"/>
          <w:szCs w:val="28"/>
        </w:rPr>
        <w:t xml:space="preserve">  А также предусмо</w:t>
      </w:r>
      <w:r w:rsidRPr="00026ECC">
        <w:rPr>
          <w:rFonts w:eastAsiaTheme="minorEastAsia"/>
          <w:sz w:val="28"/>
          <w:szCs w:val="28"/>
        </w:rPr>
        <w:t>т</w:t>
      </w:r>
      <w:r w:rsidRPr="00026ECC">
        <w:rPr>
          <w:rFonts w:eastAsiaTheme="minorEastAsia"/>
          <w:sz w:val="28"/>
          <w:szCs w:val="28"/>
        </w:rPr>
        <w:t>рены субсидии на возмещение зат</w:t>
      </w:r>
      <w:r>
        <w:rPr>
          <w:rFonts w:eastAsiaTheme="minorEastAsia"/>
          <w:sz w:val="28"/>
          <w:szCs w:val="28"/>
        </w:rPr>
        <w:t>рат</w:t>
      </w:r>
      <w:r w:rsidRPr="00026ECC">
        <w:rPr>
          <w:rFonts w:eastAsiaTheme="minorEastAsia"/>
          <w:sz w:val="28"/>
          <w:szCs w:val="28"/>
        </w:rPr>
        <w:t xml:space="preserve"> по содержанию мест захоронения (</w:t>
      </w:r>
      <w:r>
        <w:rPr>
          <w:rFonts w:eastAsiaTheme="minorEastAsia"/>
          <w:sz w:val="28"/>
          <w:szCs w:val="28"/>
        </w:rPr>
        <w:t>17 414,00 тыс. рублей), на</w:t>
      </w:r>
      <w:r w:rsidRPr="00026ECC">
        <w:rPr>
          <w:rFonts w:eastAsiaTheme="minorEastAsia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</w:t>
      </w:r>
      <w:r w:rsidRPr="00026ECC">
        <w:rPr>
          <w:rFonts w:eastAsiaTheme="minorHAnsi"/>
          <w:sz w:val="28"/>
          <w:szCs w:val="28"/>
          <w:lang w:eastAsia="en-US"/>
        </w:rPr>
        <w:t>омпенсаци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026ECC">
        <w:rPr>
          <w:rFonts w:eastAsiaTheme="minorHAnsi"/>
          <w:sz w:val="28"/>
          <w:szCs w:val="28"/>
          <w:lang w:eastAsia="en-US"/>
        </w:rPr>
        <w:t xml:space="preserve"> недополученных доходов при ок</w:t>
      </w:r>
      <w:r w:rsidRPr="00026ECC">
        <w:rPr>
          <w:rFonts w:eastAsiaTheme="minorHAnsi"/>
          <w:sz w:val="28"/>
          <w:szCs w:val="28"/>
          <w:lang w:eastAsia="en-US"/>
        </w:rPr>
        <w:t>а</w:t>
      </w:r>
      <w:r w:rsidRPr="00026ECC">
        <w:rPr>
          <w:rFonts w:eastAsiaTheme="minorHAnsi"/>
          <w:sz w:val="28"/>
          <w:szCs w:val="28"/>
          <w:lang w:eastAsia="en-US"/>
        </w:rPr>
        <w:t>зании специализированной службой услуг по погребению</w:t>
      </w:r>
      <w:r>
        <w:rPr>
          <w:rFonts w:eastAsiaTheme="minorHAnsi"/>
          <w:sz w:val="28"/>
          <w:szCs w:val="28"/>
          <w:lang w:eastAsia="en-US"/>
        </w:rPr>
        <w:t xml:space="preserve"> (3 883,00 тыс. ру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лей), на содержание и обслуживание мест общего пользования</w:t>
      </w:r>
      <w:r w:rsidR="00BA3B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(7 179,00 тыс. рублей).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026ECC">
        <w:rPr>
          <w:rFonts w:eastAsiaTheme="minorEastAsia"/>
          <w:sz w:val="28"/>
          <w:szCs w:val="28"/>
        </w:rPr>
        <w:t>Снижение</w:t>
      </w:r>
      <w:r w:rsidRPr="004B5D61">
        <w:rPr>
          <w:rFonts w:eastAsiaTheme="minorEastAsia"/>
          <w:sz w:val="28"/>
          <w:szCs w:val="28"/>
        </w:rPr>
        <w:t xml:space="preserve"> объемов предоставляемых субсидий в рамках указанной пр</w:t>
      </w:r>
      <w:r w:rsidRPr="004B5D61">
        <w:rPr>
          <w:rFonts w:eastAsiaTheme="minorEastAsia"/>
          <w:sz w:val="28"/>
          <w:szCs w:val="28"/>
        </w:rPr>
        <w:t>о</w:t>
      </w:r>
      <w:r w:rsidRPr="004B5D61">
        <w:rPr>
          <w:rFonts w:eastAsiaTheme="minorEastAsia"/>
          <w:sz w:val="28"/>
          <w:szCs w:val="28"/>
        </w:rPr>
        <w:t>граммы в сравнении с утвержденными показателями РД № 908 (4</w:t>
      </w:r>
      <w:r w:rsidR="00EE411D">
        <w:rPr>
          <w:rFonts w:eastAsiaTheme="minorEastAsia"/>
          <w:sz w:val="28"/>
          <w:szCs w:val="28"/>
        </w:rPr>
        <w:t>84</w:t>
      </w:r>
      <w:r w:rsidRPr="004B5D61">
        <w:rPr>
          <w:rFonts w:eastAsiaTheme="minorEastAsia"/>
          <w:sz w:val="28"/>
          <w:szCs w:val="28"/>
        </w:rPr>
        <w:t xml:space="preserve"> 177,65 тыс. рублей) на 11 280,00 тыс. рублей обусловлено </w:t>
      </w:r>
      <w:r w:rsidR="00D220B9">
        <w:rPr>
          <w:rFonts w:eastAsiaTheme="minorEastAsia"/>
          <w:sz w:val="28"/>
          <w:szCs w:val="28"/>
        </w:rPr>
        <w:t xml:space="preserve">в основном </w:t>
      </w:r>
      <w:r w:rsidRPr="004B5D61">
        <w:rPr>
          <w:rFonts w:eastAsiaTheme="minorEastAsia"/>
          <w:sz w:val="28"/>
          <w:szCs w:val="28"/>
        </w:rPr>
        <w:t>отсутствием в</w:t>
      </w:r>
      <w:r>
        <w:rPr>
          <w:rFonts w:eastAsiaTheme="minorEastAsia"/>
          <w:sz w:val="28"/>
          <w:szCs w:val="28"/>
        </w:rPr>
        <w:t xml:space="preserve"> проекте</w:t>
      </w:r>
      <w:r w:rsidRPr="004B5D61">
        <w:rPr>
          <w:rFonts w:eastAsiaTheme="minorEastAsia"/>
          <w:sz w:val="28"/>
          <w:szCs w:val="28"/>
        </w:rPr>
        <w:t xml:space="preserve"> Решени</w:t>
      </w:r>
      <w:r>
        <w:rPr>
          <w:rFonts w:eastAsiaTheme="minorEastAsia"/>
          <w:sz w:val="28"/>
          <w:szCs w:val="28"/>
        </w:rPr>
        <w:t>я</w:t>
      </w:r>
      <w:r w:rsidRPr="004B5D61">
        <w:rPr>
          <w:rFonts w:eastAsiaTheme="minorEastAsia"/>
          <w:sz w:val="28"/>
          <w:szCs w:val="28"/>
        </w:rPr>
        <w:t xml:space="preserve"> о бюджете</w:t>
      </w:r>
      <w:r>
        <w:rPr>
          <w:rFonts w:eastAsiaTheme="minorEastAsia"/>
          <w:sz w:val="28"/>
          <w:szCs w:val="28"/>
        </w:rPr>
        <w:t xml:space="preserve"> города</w:t>
      </w:r>
      <w:r w:rsidRPr="004B5D61">
        <w:rPr>
          <w:rFonts w:eastAsiaTheme="minorEastAsia"/>
          <w:sz w:val="28"/>
          <w:szCs w:val="28"/>
        </w:rPr>
        <w:t xml:space="preserve"> субсидий на возмещение затрат на в</w:t>
      </w:r>
      <w:r w:rsidRPr="004B5D61">
        <w:rPr>
          <w:rFonts w:eastAsiaTheme="minorEastAsia"/>
          <w:sz w:val="28"/>
          <w:szCs w:val="28"/>
        </w:rPr>
        <w:t>ы</w:t>
      </w:r>
      <w:r w:rsidRPr="004B5D61">
        <w:rPr>
          <w:rFonts w:eastAsiaTheme="minorEastAsia"/>
          <w:sz w:val="28"/>
          <w:szCs w:val="28"/>
        </w:rPr>
        <w:t>полнение работ (услуг) по содержанию и обслуживанию территории и эл</w:t>
      </w:r>
      <w:r w:rsidRPr="004B5D61">
        <w:rPr>
          <w:rFonts w:eastAsiaTheme="minorEastAsia"/>
          <w:sz w:val="28"/>
          <w:szCs w:val="28"/>
        </w:rPr>
        <w:t>е</w:t>
      </w:r>
      <w:r w:rsidRPr="004B5D61">
        <w:rPr>
          <w:rFonts w:eastAsiaTheme="minorEastAsia"/>
          <w:sz w:val="28"/>
          <w:szCs w:val="28"/>
        </w:rPr>
        <w:t>ментов обустройства парка Победы, а также на компенсацию недополуче</w:t>
      </w:r>
      <w:r w:rsidRPr="004B5D61">
        <w:rPr>
          <w:rFonts w:eastAsiaTheme="minorEastAsia"/>
          <w:sz w:val="28"/>
          <w:szCs w:val="28"/>
        </w:rPr>
        <w:t>н</w:t>
      </w:r>
      <w:r w:rsidRPr="004B5D61">
        <w:rPr>
          <w:rFonts w:eastAsiaTheme="minorEastAsia"/>
          <w:sz w:val="28"/>
          <w:szCs w:val="28"/>
        </w:rPr>
        <w:t>ных доходов при оказании</w:t>
      </w:r>
      <w:proofErr w:type="gramEnd"/>
      <w:r w:rsidRPr="004B5D61">
        <w:rPr>
          <w:rFonts w:eastAsiaTheme="minorEastAsia"/>
          <w:sz w:val="28"/>
          <w:szCs w:val="28"/>
        </w:rPr>
        <w:t xml:space="preserve"> </w:t>
      </w:r>
      <w:proofErr w:type="gramStart"/>
      <w:r w:rsidRPr="004B5D61">
        <w:rPr>
          <w:rFonts w:eastAsiaTheme="minorEastAsia"/>
          <w:sz w:val="28"/>
          <w:szCs w:val="28"/>
        </w:rPr>
        <w:t>услуг (выполнении работ) по тарифам, утве</w:t>
      </w:r>
      <w:r w:rsidRPr="004B5D61">
        <w:rPr>
          <w:rFonts w:eastAsiaTheme="minorEastAsia"/>
          <w:sz w:val="28"/>
          <w:szCs w:val="28"/>
        </w:rPr>
        <w:t>р</w:t>
      </w:r>
      <w:r w:rsidRPr="004B5D61">
        <w:rPr>
          <w:rFonts w:eastAsiaTheme="minorEastAsia"/>
          <w:sz w:val="28"/>
          <w:szCs w:val="28"/>
        </w:rPr>
        <w:t>жденным в установленном порядке и не обеспечивающим возмещение и</w:t>
      </w:r>
      <w:r w:rsidRPr="004B5D61">
        <w:rPr>
          <w:rFonts w:eastAsiaTheme="minorEastAsia"/>
          <w:sz w:val="28"/>
          <w:szCs w:val="28"/>
        </w:rPr>
        <w:t>з</w:t>
      </w:r>
      <w:r w:rsidRPr="004B5D61">
        <w:rPr>
          <w:rFonts w:eastAsiaTheme="minorEastAsia"/>
          <w:sz w:val="28"/>
          <w:szCs w:val="28"/>
        </w:rPr>
        <w:t xml:space="preserve">держек при обслуживании и содержании аттракционов парка Победы, по причине изъятия из хозяйственного ведения МУП «САТУ» недвижимого и </w:t>
      </w:r>
      <w:r w:rsidRPr="004B5D61">
        <w:rPr>
          <w:rFonts w:eastAsiaTheme="minorEastAsia"/>
          <w:sz w:val="28"/>
          <w:szCs w:val="28"/>
        </w:rPr>
        <w:lastRenderedPageBreak/>
        <w:t>движимого имущества, расположенного в парке культуры и отдыха.</w:t>
      </w:r>
      <w:proofErr w:type="gramEnd"/>
      <w:r w:rsidRPr="004B5D61">
        <w:rPr>
          <w:rFonts w:eastAsiaTheme="minorEastAsia"/>
          <w:sz w:val="28"/>
          <w:szCs w:val="28"/>
        </w:rPr>
        <w:t xml:space="preserve"> Указа</w:t>
      </w:r>
      <w:r w:rsidRPr="004B5D61">
        <w:rPr>
          <w:rFonts w:eastAsiaTheme="minorEastAsia"/>
          <w:sz w:val="28"/>
          <w:szCs w:val="28"/>
        </w:rPr>
        <w:t>н</w:t>
      </w:r>
      <w:r w:rsidRPr="004B5D61">
        <w:rPr>
          <w:rFonts w:eastAsiaTheme="minorEastAsia"/>
          <w:sz w:val="28"/>
          <w:szCs w:val="28"/>
        </w:rPr>
        <w:t xml:space="preserve">ные расходы бюджета отражены в рамках муниципальной программы </w:t>
      </w:r>
      <w:r>
        <w:rPr>
          <w:rFonts w:eastAsiaTheme="minorEastAsia"/>
          <w:sz w:val="28"/>
          <w:szCs w:val="28"/>
        </w:rPr>
        <w:t>по КВР 200 «</w:t>
      </w:r>
      <w:r w:rsidRPr="00872B7C">
        <w:rPr>
          <w:rFonts w:eastAsiaTheme="minorEastAsia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eastAsiaTheme="minorEastAsia"/>
          <w:sz w:val="28"/>
          <w:szCs w:val="28"/>
        </w:rPr>
        <w:t>».</w:t>
      </w:r>
      <w:r w:rsidRPr="004B5D61">
        <w:rPr>
          <w:rFonts w:eastAsiaTheme="minorEastAsia"/>
          <w:sz w:val="28"/>
          <w:szCs w:val="28"/>
        </w:rPr>
        <w:t xml:space="preserve">  </w:t>
      </w:r>
    </w:p>
    <w:p w:rsidR="00512DD3" w:rsidRPr="000120AD" w:rsidRDefault="00512DD3" w:rsidP="002825B4">
      <w:pPr>
        <w:pStyle w:val="aff4"/>
        <w:widowControl w:val="0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0120AD">
        <w:rPr>
          <w:rFonts w:eastAsiaTheme="minorEastAsia"/>
          <w:sz w:val="28"/>
          <w:szCs w:val="28"/>
        </w:rPr>
        <w:t xml:space="preserve">В рамках муниципальной </w:t>
      </w:r>
      <w:r w:rsidRPr="00D220B9">
        <w:rPr>
          <w:rFonts w:eastAsiaTheme="minorEastAsia"/>
          <w:sz w:val="28"/>
          <w:szCs w:val="28"/>
        </w:rPr>
        <w:t>программы «Развитие жилищно-коммунального хозяйства города Нижневартовска на 2016-2020 годы» пред</w:t>
      </w:r>
      <w:r w:rsidRPr="00D220B9">
        <w:rPr>
          <w:rFonts w:eastAsiaTheme="minorEastAsia"/>
          <w:sz w:val="28"/>
          <w:szCs w:val="28"/>
        </w:rPr>
        <w:t>у</w:t>
      </w:r>
      <w:r w:rsidRPr="00D220B9">
        <w:rPr>
          <w:rFonts w:eastAsiaTheme="minorEastAsia"/>
          <w:sz w:val="28"/>
          <w:szCs w:val="28"/>
        </w:rPr>
        <w:t xml:space="preserve">смотрены субсидии в общем объеме </w:t>
      </w:r>
      <w:r w:rsidR="00EE411D" w:rsidRPr="00D220B9">
        <w:rPr>
          <w:rFonts w:eastAsiaTheme="minorEastAsia"/>
          <w:sz w:val="28"/>
          <w:szCs w:val="28"/>
        </w:rPr>
        <w:t>344 036,76</w:t>
      </w:r>
      <w:r w:rsidRPr="00D220B9">
        <w:rPr>
          <w:rFonts w:eastAsiaTheme="minorEastAsia"/>
          <w:sz w:val="28"/>
          <w:szCs w:val="28"/>
        </w:rPr>
        <w:t xml:space="preserve"> тыс. рублей, </w:t>
      </w:r>
      <w:r w:rsidR="00D220B9">
        <w:rPr>
          <w:rFonts w:eastAsiaTheme="minorEastAsia"/>
          <w:sz w:val="28"/>
          <w:szCs w:val="28"/>
        </w:rPr>
        <w:t>в том числе</w:t>
      </w:r>
      <w:r w:rsidRPr="000120AD">
        <w:rPr>
          <w:rFonts w:eastAsiaTheme="minorEastAsia"/>
          <w:sz w:val="28"/>
          <w:szCs w:val="28"/>
        </w:rPr>
        <w:t xml:space="preserve">: </w:t>
      </w:r>
    </w:p>
    <w:p w:rsidR="00512DD3" w:rsidRPr="004B5D61" w:rsidRDefault="00D220B9" w:rsidP="002825B4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 </w:t>
      </w:r>
      <w:r w:rsidR="00512DD3" w:rsidRPr="004B5D61">
        <w:rPr>
          <w:rFonts w:eastAsiaTheme="minorEastAsia"/>
          <w:sz w:val="28"/>
          <w:szCs w:val="28"/>
        </w:rPr>
        <w:t xml:space="preserve">возмещение затрат на капитальный ремонт инженерных сетей и объектов коммунального назначения  в общей сумме  178 141,09 тыс. рублей, в том числе  в сумме 17 969,60 тыс. рублей за счет средств бюджета округа; </w:t>
      </w:r>
    </w:p>
    <w:p w:rsidR="00512DD3" w:rsidRPr="004B5D61" w:rsidRDefault="00D220B9" w:rsidP="002825B4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 </w:t>
      </w:r>
      <w:r w:rsidR="00512DD3" w:rsidRPr="004B5D61">
        <w:rPr>
          <w:rFonts w:eastAsiaTheme="minorEastAsia"/>
          <w:sz w:val="28"/>
          <w:szCs w:val="28"/>
        </w:rPr>
        <w:t>компенсацию недополученных доходов  при оказании населению жилищных услуг, включая вывоз жидких бытовых отходов  из септиков, по тарифам, не обеспечивающим возмещение издержек</w:t>
      </w:r>
      <w:r>
        <w:rPr>
          <w:rFonts w:eastAsiaTheme="minorEastAsia"/>
          <w:sz w:val="28"/>
          <w:szCs w:val="28"/>
        </w:rPr>
        <w:t xml:space="preserve"> в сумме </w:t>
      </w:r>
      <w:r w:rsidR="00512DD3" w:rsidRPr="004B5D61">
        <w:rPr>
          <w:rFonts w:eastAsiaTheme="minorEastAsia"/>
          <w:sz w:val="28"/>
          <w:szCs w:val="28"/>
        </w:rPr>
        <w:t xml:space="preserve">77 112,00 тыс. рублей; </w:t>
      </w:r>
    </w:p>
    <w:p w:rsidR="00512DD3" w:rsidRPr="003B3E54" w:rsidRDefault="00D220B9" w:rsidP="002825B4">
      <w:pPr>
        <w:widowControl w:val="0"/>
        <w:numPr>
          <w:ilvl w:val="0"/>
          <w:numId w:val="6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 </w:t>
      </w:r>
      <w:r w:rsidR="00512DD3" w:rsidRPr="004B5D61">
        <w:rPr>
          <w:rFonts w:eastAsiaTheme="minorEastAsia"/>
          <w:sz w:val="28"/>
          <w:szCs w:val="28"/>
        </w:rPr>
        <w:t>возмещение затрат по благоустройству территорий, прилегающих к жилищному фонду</w:t>
      </w:r>
      <w:r>
        <w:rPr>
          <w:rFonts w:eastAsiaTheme="minorEastAsia"/>
          <w:sz w:val="28"/>
          <w:szCs w:val="28"/>
        </w:rPr>
        <w:t>,</w:t>
      </w:r>
      <w:r w:rsidR="00512DD3" w:rsidRPr="004B5D61">
        <w:rPr>
          <w:rFonts w:eastAsiaTheme="minorEastAsia"/>
          <w:sz w:val="28"/>
          <w:szCs w:val="28"/>
        </w:rPr>
        <w:t xml:space="preserve"> в </w:t>
      </w:r>
      <w:r>
        <w:rPr>
          <w:rFonts w:eastAsiaTheme="minorEastAsia"/>
          <w:sz w:val="28"/>
          <w:szCs w:val="28"/>
        </w:rPr>
        <w:t>сумме</w:t>
      </w:r>
      <w:r w:rsidR="00512DD3" w:rsidRPr="004B5D61">
        <w:rPr>
          <w:rFonts w:eastAsiaTheme="minorEastAsia"/>
          <w:sz w:val="28"/>
          <w:szCs w:val="28"/>
        </w:rPr>
        <w:t xml:space="preserve"> 23 886,54 тыс. рублей.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 xml:space="preserve"> В сравнении с утвержденными показателями в РД № 908 </w:t>
      </w:r>
      <w:r w:rsidR="00D220B9">
        <w:rPr>
          <w:rFonts w:eastAsiaTheme="minorEastAsia"/>
          <w:sz w:val="28"/>
          <w:szCs w:val="28"/>
        </w:rPr>
        <w:t xml:space="preserve">(345 452,99 тыс. рублей) </w:t>
      </w:r>
      <w:r>
        <w:rPr>
          <w:rFonts w:eastAsiaTheme="minorEastAsia"/>
          <w:sz w:val="28"/>
          <w:szCs w:val="28"/>
        </w:rPr>
        <w:t xml:space="preserve">общий </w:t>
      </w:r>
      <w:r w:rsidRPr="004B5D61">
        <w:rPr>
          <w:rFonts w:eastAsiaTheme="minorEastAsia"/>
          <w:sz w:val="28"/>
          <w:szCs w:val="28"/>
        </w:rPr>
        <w:t>объем бюджетных ассигнований на предоставление су</w:t>
      </w:r>
      <w:r w:rsidRPr="004B5D61">
        <w:rPr>
          <w:rFonts w:eastAsiaTheme="minorEastAsia"/>
          <w:sz w:val="28"/>
          <w:szCs w:val="28"/>
        </w:rPr>
        <w:t>б</w:t>
      </w:r>
      <w:r w:rsidRPr="004B5D61">
        <w:rPr>
          <w:rFonts w:eastAsiaTheme="minorEastAsia"/>
          <w:sz w:val="28"/>
          <w:szCs w:val="28"/>
        </w:rPr>
        <w:t>сидий в рамках данной програм</w:t>
      </w:r>
      <w:r>
        <w:rPr>
          <w:rFonts w:eastAsiaTheme="minorEastAsia"/>
          <w:sz w:val="28"/>
          <w:szCs w:val="28"/>
        </w:rPr>
        <w:t>мы снизился незначительно на</w:t>
      </w:r>
      <w:r w:rsidRPr="004B5D61">
        <w:rPr>
          <w:rFonts w:eastAsiaTheme="minorEastAsia"/>
          <w:sz w:val="28"/>
          <w:szCs w:val="28"/>
        </w:rPr>
        <w:t xml:space="preserve"> </w:t>
      </w:r>
      <w:r w:rsidR="00D220B9">
        <w:rPr>
          <w:rFonts w:eastAsiaTheme="minorEastAsia"/>
          <w:sz w:val="28"/>
          <w:szCs w:val="28"/>
        </w:rPr>
        <w:t>1 416,23</w:t>
      </w:r>
      <w:r w:rsidRPr="004B5D61">
        <w:rPr>
          <w:rFonts w:eastAsiaTheme="minorEastAsia"/>
          <w:sz w:val="28"/>
          <w:szCs w:val="28"/>
        </w:rPr>
        <w:t xml:space="preserve"> тыс. рублей</w:t>
      </w:r>
      <w:r>
        <w:rPr>
          <w:rFonts w:eastAsiaTheme="minorEastAsia"/>
          <w:sz w:val="28"/>
          <w:szCs w:val="28"/>
        </w:rPr>
        <w:t xml:space="preserve">, где снижение обусловлено: </w:t>
      </w:r>
    </w:p>
    <w:p w:rsidR="00512DD3" w:rsidRPr="004B5D61" w:rsidRDefault="00512DD3" w:rsidP="002825B4">
      <w:pPr>
        <w:widowControl w:val="0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снижением субсидии </w:t>
      </w:r>
      <w:r w:rsidRPr="004B5D61">
        <w:rPr>
          <w:rFonts w:eastAsiaTheme="minorEastAsia"/>
          <w:sz w:val="28"/>
          <w:szCs w:val="28"/>
        </w:rPr>
        <w:t>на возмещение затрат на капитальный ремонт инженерных сетей и объектов коммунального назначения за счет средств а</w:t>
      </w:r>
      <w:r w:rsidRPr="004B5D61">
        <w:rPr>
          <w:rFonts w:eastAsiaTheme="minorEastAsia"/>
          <w:sz w:val="28"/>
          <w:szCs w:val="28"/>
        </w:rPr>
        <w:t>в</w:t>
      </w:r>
      <w:r w:rsidRPr="004B5D61">
        <w:rPr>
          <w:rFonts w:eastAsiaTheme="minorEastAsia"/>
          <w:sz w:val="28"/>
          <w:szCs w:val="28"/>
        </w:rPr>
        <w:t xml:space="preserve">тономного округа на 32 493,70 тыс. рублей или 64,4%, </w:t>
      </w:r>
      <w:r>
        <w:rPr>
          <w:rFonts w:eastAsiaTheme="minorEastAsia"/>
          <w:sz w:val="28"/>
          <w:szCs w:val="28"/>
        </w:rPr>
        <w:t>а также доли</w:t>
      </w:r>
      <w:r w:rsidRPr="004B5D61">
        <w:rPr>
          <w:rFonts w:eastAsiaTheme="minorEastAsia"/>
          <w:sz w:val="28"/>
          <w:szCs w:val="28"/>
        </w:rPr>
        <w:t xml:space="preserve"> </w:t>
      </w:r>
      <w:proofErr w:type="spellStart"/>
      <w:r w:rsidRPr="004B5D61">
        <w:rPr>
          <w:rFonts w:eastAsiaTheme="minorEastAsia"/>
          <w:sz w:val="28"/>
          <w:szCs w:val="28"/>
        </w:rPr>
        <w:t>софина</w:t>
      </w:r>
      <w:r w:rsidRPr="004B5D61">
        <w:rPr>
          <w:rFonts w:eastAsiaTheme="minorEastAsia"/>
          <w:sz w:val="28"/>
          <w:szCs w:val="28"/>
        </w:rPr>
        <w:t>н</w:t>
      </w:r>
      <w:r w:rsidRPr="004B5D61">
        <w:rPr>
          <w:rFonts w:eastAsiaTheme="minorEastAsia"/>
          <w:sz w:val="28"/>
          <w:szCs w:val="28"/>
        </w:rPr>
        <w:t>сирования</w:t>
      </w:r>
      <w:proofErr w:type="spellEnd"/>
      <w:r w:rsidRPr="004B5D61">
        <w:rPr>
          <w:rFonts w:eastAsiaTheme="minorEastAsia"/>
          <w:sz w:val="28"/>
          <w:szCs w:val="28"/>
        </w:rPr>
        <w:t xml:space="preserve"> из бюджета города на 1 710,19 тыс. рублей  или 64,4%;</w:t>
      </w:r>
    </w:p>
    <w:p w:rsidR="00512DD3" w:rsidRDefault="00512DD3" w:rsidP="002825B4">
      <w:pPr>
        <w:widowControl w:val="0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снижением субсидии </w:t>
      </w:r>
      <w:r w:rsidRPr="004B5D61">
        <w:rPr>
          <w:rFonts w:eastAsiaTheme="minorEastAsia"/>
          <w:sz w:val="28"/>
          <w:szCs w:val="28"/>
        </w:rPr>
        <w:t>на компенсацию недополученных доходов при оказании населению жилищных услуг, включая вывоз жидких бытовых о</w:t>
      </w:r>
      <w:r w:rsidRPr="004B5D61">
        <w:rPr>
          <w:rFonts w:eastAsiaTheme="minorEastAsia"/>
          <w:sz w:val="28"/>
          <w:szCs w:val="28"/>
        </w:rPr>
        <w:t>т</w:t>
      </w:r>
      <w:r w:rsidRPr="004B5D61">
        <w:rPr>
          <w:rFonts w:eastAsiaTheme="minorEastAsia"/>
          <w:sz w:val="28"/>
          <w:szCs w:val="28"/>
        </w:rPr>
        <w:t>ходов из септиков по тарифам, не обеспечивающим возмещение издержек на 16 401,50 тыс. рублей или 17,5 % за счет уменьшения (снос в 2016 году) площади ветхого жилищного фонда жилищного фонда с неблагоприятными экологическими характеристиками, а также бесхозяйных строений, испол</w:t>
      </w:r>
      <w:r w:rsidRPr="004B5D61">
        <w:rPr>
          <w:rFonts w:eastAsiaTheme="minorEastAsia"/>
          <w:sz w:val="28"/>
          <w:szCs w:val="28"/>
        </w:rPr>
        <w:t>ь</w:t>
      </w:r>
      <w:r w:rsidRPr="004B5D61">
        <w:rPr>
          <w:rFonts w:eastAsiaTheme="minorEastAsia"/>
          <w:sz w:val="28"/>
          <w:szCs w:val="28"/>
        </w:rPr>
        <w:t>зуемы</w:t>
      </w:r>
      <w:r>
        <w:rPr>
          <w:rFonts w:eastAsiaTheme="minorEastAsia"/>
          <w:sz w:val="28"/>
          <w:szCs w:val="28"/>
        </w:rPr>
        <w:t>х гражданами для проживания;</w:t>
      </w:r>
      <w:proofErr w:type="gramEnd"/>
    </w:p>
    <w:p w:rsidR="00D220B9" w:rsidRDefault="00D220B9" w:rsidP="002825B4">
      <w:pPr>
        <w:widowControl w:val="0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увеличением субсидии на капитальный ремонт многоквартирных д</w:t>
      </w:r>
      <w:r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</w:rPr>
        <w:t>мов, не вошедших в региональную программу капитального ремонта, на сумму 20 325,32 тыс. рублей или 48,3%;</w:t>
      </w:r>
    </w:p>
    <w:p w:rsidR="00512DD3" w:rsidRPr="000A2DC5" w:rsidRDefault="00512DD3" w:rsidP="002825B4">
      <w:pPr>
        <w:widowControl w:val="0"/>
        <w:numPr>
          <w:ilvl w:val="0"/>
          <w:numId w:val="6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0A2DC5">
        <w:rPr>
          <w:rFonts w:eastAsiaTheme="minorEastAsia"/>
          <w:sz w:val="28"/>
          <w:szCs w:val="28"/>
        </w:rPr>
        <w:t>принятием расходного обязательства по возмещению затрат по благ</w:t>
      </w:r>
      <w:r w:rsidRPr="000A2DC5">
        <w:rPr>
          <w:rFonts w:eastAsiaTheme="minorEastAsia"/>
          <w:sz w:val="28"/>
          <w:szCs w:val="28"/>
        </w:rPr>
        <w:t>о</w:t>
      </w:r>
      <w:r w:rsidRPr="000A2DC5">
        <w:rPr>
          <w:rFonts w:eastAsiaTheme="minorEastAsia"/>
          <w:sz w:val="28"/>
          <w:szCs w:val="28"/>
        </w:rPr>
        <w:t>устройству территорий, прилегающих к жилищному фонду в сумме 23 886,54 тыс. рублей, отраженного в  РД № 908 по КВР 200  «Закупка товаров, работ и услуг для обеспечения государственных (муниципальных) нужд».</w:t>
      </w:r>
    </w:p>
    <w:p w:rsidR="00512DD3" w:rsidRPr="004B5D61" w:rsidRDefault="00512DD3" w:rsidP="002825B4">
      <w:pPr>
        <w:widowControl w:val="0"/>
        <w:numPr>
          <w:ilvl w:val="0"/>
          <w:numId w:val="6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proofErr w:type="gramStart"/>
      <w:r w:rsidRPr="004B5D61">
        <w:rPr>
          <w:rFonts w:eastAsiaTheme="minorEastAsia"/>
          <w:sz w:val="28"/>
          <w:szCs w:val="28"/>
        </w:rPr>
        <w:t xml:space="preserve">В рамках муниципальной </w:t>
      </w:r>
      <w:r w:rsidRPr="00D220B9">
        <w:rPr>
          <w:rFonts w:eastAsiaTheme="minorEastAsia"/>
          <w:sz w:val="28"/>
          <w:szCs w:val="28"/>
        </w:rPr>
        <w:t>программа «</w:t>
      </w:r>
      <w:r w:rsidRPr="00D220B9">
        <w:rPr>
          <w:rFonts w:eastAsiaTheme="minorEastAsia"/>
          <w:bCs/>
          <w:sz w:val="28"/>
          <w:szCs w:val="28"/>
        </w:rPr>
        <w:t>Энергосбережение и повыш</w:t>
      </w:r>
      <w:r w:rsidRPr="00D220B9">
        <w:rPr>
          <w:rFonts w:eastAsiaTheme="minorEastAsia"/>
          <w:bCs/>
          <w:sz w:val="28"/>
          <w:szCs w:val="28"/>
        </w:rPr>
        <w:t>е</w:t>
      </w:r>
      <w:r w:rsidRPr="00D220B9">
        <w:rPr>
          <w:rFonts w:eastAsiaTheme="minorEastAsia"/>
          <w:bCs/>
          <w:sz w:val="28"/>
          <w:szCs w:val="28"/>
        </w:rPr>
        <w:t>ние энергетической эффективности</w:t>
      </w:r>
      <w:r w:rsidRPr="00D220B9">
        <w:rPr>
          <w:rFonts w:eastAsiaTheme="minorEastAsia"/>
          <w:sz w:val="28"/>
          <w:szCs w:val="28"/>
        </w:rPr>
        <w:t xml:space="preserve"> </w:t>
      </w:r>
      <w:r w:rsidRPr="00D220B9">
        <w:rPr>
          <w:rFonts w:eastAsiaTheme="minorEastAsia"/>
          <w:bCs/>
          <w:sz w:val="28"/>
          <w:szCs w:val="28"/>
        </w:rPr>
        <w:t>в муниципальном образовании город Нижневартовск на 2011-2015 годы и на перспективу до 2020 года</w:t>
      </w:r>
      <w:r w:rsidRPr="00D220B9">
        <w:rPr>
          <w:rFonts w:eastAsiaTheme="minorEastAsia"/>
          <w:sz w:val="28"/>
          <w:szCs w:val="28"/>
        </w:rPr>
        <w:t>» пред</w:t>
      </w:r>
      <w:r w:rsidRPr="00D220B9">
        <w:rPr>
          <w:rFonts w:eastAsiaTheme="minorEastAsia"/>
          <w:sz w:val="28"/>
          <w:szCs w:val="28"/>
        </w:rPr>
        <w:t>у</w:t>
      </w:r>
      <w:r w:rsidRPr="00D220B9">
        <w:rPr>
          <w:rFonts w:eastAsiaTheme="minorEastAsia"/>
          <w:sz w:val="28"/>
          <w:szCs w:val="28"/>
        </w:rPr>
        <w:t>смотрена</w:t>
      </w:r>
      <w:r w:rsidRPr="004B5D61">
        <w:rPr>
          <w:rFonts w:eastAsiaTheme="minorEastAsia"/>
          <w:sz w:val="28"/>
          <w:szCs w:val="28"/>
        </w:rPr>
        <w:t xml:space="preserve">  субсидия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 в су</w:t>
      </w:r>
      <w:r w:rsidRPr="004B5D61">
        <w:rPr>
          <w:rFonts w:eastAsiaTheme="minorEastAsia"/>
          <w:sz w:val="28"/>
          <w:szCs w:val="28"/>
        </w:rPr>
        <w:t>м</w:t>
      </w:r>
      <w:r w:rsidRPr="004B5D61">
        <w:rPr>
          <w:rFonts w:eastAsiaTheme="minorEastAsia"/>
          <w:sz w:val="28"/>
          <w:szCs w:val="28"/>
        </w:rPr>
        <w:lastRenderedPageBreak/>
        <w:t>ме 1 153,85 тыс. рублей, что  на  67,0% или 2 344,85</w:t>
      </w:r>
      <w:proofErr w:type="gramEnd"/>
      <w:r w:rsidRPr="004B5D61">
        <w:rPr>
          <w:rFonts w:eastAsiaTheme="minorEastAsia"/>
          <w:sz w:val="28"/>
          <w:szCs w:val="28"/>
        </w:rPr>
        <w:t xml:space="preserve"> тыс. рублей ниже утве</w:t>
      </w:r>
      <w:r w:rsidRPr="004B5D61">
        <w:rPr>
          <w:rFonts w:eastAsiaTheme="minorEastAsia"/>
          <w:sz w:val="28"/>
          <w:szCs w:val="28"/>
        </w:rPr>
        <w:t>р</w:t>
      </w:r>
      <w:r w:rsidRPr="004B5D61">
        <w:rPr>
          <w:rFonts w:eastAsiaTheme="minorEastAsia"/>
          <w:sz w:val="28"/>
          <w:szCs w:val="28"/>
        </w:rPr>
        <w:t>жденных показателей в РД № 908 и рассчитано исходя из остатка задолже</w:t>
      </w:r>
      <w:r w:rsidRPr="004B5D61">
        <w:rPr>
          <w:rFonts w:eastAsiaTheme="minorEastAsia"/>
          <w:sz w:val="28"/>
          <w:szCs w:val="28"/>
        </w:rPr>
        <w:t>н</w:t>
      </w:r>
      <w:r w:rsidRPr="004B5D61">
        <w:rPr>
          <w:rFonts w:eastAsiaTheme="minorEastAsia"/>
          <w:sz w:val="28"/>
          <w:szCs w:val="28"/>
        </w:rPr>
        <w:t>ности по кредиту и процентной ставки за пользование кредитом с учетом  окончания срока действия кредитных договоров  в 2017 году.</w:t>
      </w:r>
    </w:p>
    <w:p w:rsidR="00512DD3" w:rsidRPr="00936F18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D22AC0">
        <w:rPr>
          <w:rFonts w:eastAsiaTheme="minorEastAsia"/>
          <w:sz w:val="28"/>
          <w:szCs w:val="28"/>
        </w:rPr>
        <w:t xml:space="preserve">Кроме того, </w:t>
      </w:r>
      <w:r>
        <w:rPr>
          <w:rFonts w:eastAsiaTheme="minorEastAsia"/>
          <w:sz w:val="28"/>
          <w:szCs w:val="28"/>
        </w:rPr>
        <w:t xml:space="preserve"> начиная с 2017 года планируется </w:t>
      </w:r>
      <w:r w:rsidRPr="00D22AC0">
        <w:rPr>
          <w:rFonts w:eastAsiaTheme="minorEastAsia"/>
          <w:sz w:val="28"/>
          <w:szCs w:val="28"/>
        </w:rPr>
        <w:t>предоставление субсидий в сфере ЖКХ</w:t>
      </w:r>
      <w:r>
        <w:rPr>
          <w:rFonts w:eastAsiaTheme="minorEastAsia"/>
          <w:sz w:val="28"/>
          <w:szCs w:val="28"/>
        </w:rPr>
        <w:t xml:space="preserve"> </w:t>
      </w:r>
      <w:r w:rsidRPr="00D220B9">
        <w:rPr>
          <w:rFonts w:eastAsiaTheme="minorEastAsia"/>
          <w:sz w:val="28"/>
          <w:szCs w:val="28"/>
        </w:rPr>
        <w:t>Администрацией города в рамках  муниципальной  программы «Обеспечение доступным и комфортным жильем жителей города Нижнева</w:t>
      </w:r>
      <w:r w:rsidRPr="00D220B9">
        <w:rPr>
          <w:rFonts w:eastAsiaTheme="minorEastAsia"/>
          <w:sz w:val="28"/>
          <w:szCs w:val="28"/>
        </w:rPr>
        <w:t>р</w:t>
      </w:r>
      <w:r w:rsidRPr="00D220B9">
        <w:rPr>
          <w:rFonts w:eastAsiaTheme="minorEastAsia"/>
          <w:sz w:val="28"/>
          <w:szCs w:val="28"/>
        </w:rPr>
        <w:t>товска в 2017 -2020 годах»  в общем объеме 7 823</w:t>
      </w:r>
      <w:r w:rsidRPr="00D22AC0">
        <w:rPr>
          <w:rFonts w:eastAsiaTheme="minorEastAsia"/>
          <w:sz w:val="28"/>
          <w:szCs w:val="28"/>
        </w:rPr>
        <w:t>,04 тыс. рублей, направле</w:t>
      </w:r>
      <w:r w:rsidRPr="00D22AC0">
        <w:rPr>
          <w:rFonts w:eastAsiaTheme="minorEastAsia"/>
          <w:sz w:val="28"/>
          <w:szCs w:val="28"/>
        </w:rPr>
        <w:t>н</w:t>
      </w:r>
      <w:r w:rsidRPr="00D22AC0">
        <w:rPr>
          <w:rFonts w:eastAsiaTheme="minorEastAsia"/>
          <w:sz w:val="28"/>
          <w:szCs w:val="28"/>
        </w:rPr>
        <w:t>ных  на возмещение затрат застройщикам (инвесторам) по строительству и</w:t>
      </w:r>
      <w:r w:rsidRPr="00D22AC0">
        <w:rPr>
          <w:rFonts w:eastAsiaTheme="minorEastAsia"/>
          <w:sz w:val="28"/>
          <w:szCs w:val="28"/>
        </w:rPr>
        <w:t>н</w:t>
      </w:r>
      <w:r w:rsidRPr="00D22AC0">
        <w:rPr>
          <w:rFonts w:eastAsiaTheme="minorEastAsia"/>
          <w:sz w:val="28"/>
          <w:szCs w:val="28"/>
        </w:rPr>
        <w:t>женерных сетей и объектов инженерной инфраструктуры и по переселению граждан, проживающих в непригодных (ветхих, аварийных</w:t>
      </w:r>
      <w:proofErr w:type="gramEnd"/>
      <w:r w:rsidRPr="00D22AC0">
        <w:rPr>
          <w:rFonts w:eastAsiaTheme="minorEastAsia"/>
          <w:sz w:val="28"/>
          <w:szCs w:val="28"/>
        </w:rPr>
        <w:t>, «</w:t>
      </w:r>
      <w:proofErr w:type="gramStart"/>
      <w:r w:rsidRPr="00D22AC0">
        <w:rPr>
          <w:rFonts w:eastAsiaTheme="minorEastAsia"/>
          <w:sz w:val="28"/>
          <w:szCs w:val="28"/>
        </w:rPr>
        <w:t>фенольных») для проживания жилых домах и приспособленных для проживания строениях</w:t>
      </w:r>
      <w:r w:rsidRPr="00D22AC0">
        <w:rPr>
          <w:rFonts w:eastAsiaTheme="minorEastAsia"/>
          <w:color w:val="FF0000"/>
          <w:sz w:val="28"/>
          <w:szCs w:val="28"/>
        </w:rPr>
        <w:t xml:space="preserve"> </w:t>
      </w:r>
      <w:r w:rsidRPr="005F47C4">
        <w:rPr>
          <w:rFonts w:eastAsiaTheme="minorEastAsia"/>
          <w:sz w:val="28"/>
          <w:szCs w:val="28"/>
        </w:rPr>
        <w:t>в квартале «Прибрежный» в порядке долевого софинансирования расходов за счет средств бюджета округа (89</w:t>
      </w:r>
      <w:r w:rsidR="00D220B9">
        <w:rPr>
          <w:rFonts w:eastAsiaTheme="minorEastAsia"/>
          <w:sz w:val="28"/>
          <w:szCs w:val="28"/>
        </w:rPr>
        <w:t>,0</w:t>
      </w:r>
      <w:r w:rsidRPr="005F47C4">
        <w:rPr>
          <w:rFonts w:eastAsiaTheme="minorEastAsia"/>
          <w:sz w:val="28"/>
          <w:szCs w:val="28"/>
        </w:rPr>
        <w:t>%) и города (11</w:t>
      </w:r>
      <w:r w:rsidR="00D220B9">
        <w:rPr>
          <w:rFonts w:eastAsiaTheme="minorEastAsia"/>
          <w:sz w:val="28"/>
          <w:szCs w:val="28"/>
        </w:rPr>
        <w:t>,0</w:t>
      </w:r>
      <w:r w:rsidRPr="005F47C4">
        <w:rPr>
          <w:rFonts w:eastAsiaTheme="minorEastAsia"/>
          <w:sz w:val="28"/>
          <w:szCs w:val="28"/>
        </w:rPr>
        <w:t xml:space="preserve">%)  в соответствии с утвержденной постановлением </w:t>
      </w:r>
      <w:r w:rsidRPr="005F47C4">
        <w:rPr>
          <w:sz w:val="28"/>
          <w:szCs w:val="28"/>
        </w:rPr>
        <w:t>Правительства Ханты-Мансийского автоно</w:t>
      </w:r>
      <w:r w:rsidRPr="005F47C4">
        <w:rPr>
          <w:sz w:val="28"/>
          <w:szCs w:val="28"/>
        </w:rPr>
        <w:t>м</w:t>
      </w:r>
      <w:r w:rsidRPr="005F47C4">
        <w:rPr>
          <w:sz w:val="28"/>
          <w:szCs w:val="28"/>
        </w:rPr>
        <w:t>ного округа от 09.10.2013 № 408-п</w:t>
      </w:r>
      <w:r w:rsidRPr="005F47C4">
        <w:rPr>
          <w:rFonts w:eastAsiaTheme="minorEastAsia"/>
          <w:sz w:val="28"/>
          <w:szCs w:val="28"/>
        </w:rPr>
        <w:t xml:space="preserve"> государственной программой «Обеспеч</w:t>
      </w:r>
      <w:r w:rsidRPr="005F47C4">
        <w:rPr>
          <w:rFonts w:eastAsiaTheme="minorEastAsia"/>
          <w:sz w:val="28"/>
          <w:szCs w:val="28"/>
        </w:rPr>
        <w:t>е</w:t>
      </w:r>
      <w:r w:rsidRPr="005F47C4">
        <w:rPr>
          <w:rFonts w:eastAsiaTheme="minorEastAsia"/>
          <w:sz w:val="28"/>
          <w:szCs w:val="28"/>
        </w:rPr>
        <w:t>ние доступным и комфортным жильем жителей Ханты-Мансийского авт</w:t>
      </w:r>
      <w:r w:rsidRPr="005F47C4">
        <w:rPr>
          <w:rFonts w:eastAsiaTheme="minorEastAsia"/>
          <w:sz w:val="28"/>
          <w:szCs w:val="28"/>
        </w:rPr>
        <w:t>о</w:t>
      </w:r>
      <w:r w:rsidRPr="005F47C4">
        <w:rPr>
          <w:rFonts w:eastAsiaTheme="minorEastAsia"/>
          <w:sz w:val="28"/>
          <w:szCs w:val="28"/>
        </w:rPr>
        <w:t>номного округа-Югры в 2016-2020 годах».</w:t>
      </w:r>
      <w:proofErr w:type="gramEnd"/>
    </w:p>
    <w:p w:rsidR="00512DD3" w:rsidRPr="00936F18" w:rsidRDefault="00512DD3" w:rsidP="00BA3B2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936F18">
        <w:rPr>
          <w:rFonts w:eastAsiaTheme="minorEastAsia"/>
          <w:sz w:val="28"/>
          <w:szCs w:val="28"/>
        </w:rPr>
        <w:t xml:space="preserve">Уменьшение </w:t>
      </w:r>
      <w:r>
        <w:rPr>
          <w:rFonts w:eastAsiaTheme="minorEastAsia"/>
          <w:sz w:val="28"/>
          <w:szCs w:val="28"/>
        </w:rPr>
        <w:t>в проекте Решения о бюджете</w:t>
      </w:r>
      <w:r w:rsidR="00011001">
        <w:rPr>
          <w:rFonts w:eastAsiaTheme="minorEastAsia"/>
          <w:sz w:val="28"/>
          <w:szCs w:val="28"/>
        </w:rPr>
        <w:t xml:space="preserve"> города</w:t>
      </w:r>
      <w:r>
        <w:rPr>
          <w:rFonts w:eastAsiaTheme="minorEastAsia"/>
          <w:sz w:val="28"/>
          <w:szCs w:val="28"/>
        </w:rPr>
        <w:t xml:space="preserve"> в сравнении с утве</w:t>
      </w:r>
      <w:r>
        <w:rPr>
          <w:rFonts w:eastAsiaTheme="minorEastAsia"/>
          <w:sz w:val="28"/>
          <w:szCs w:val="28"/>
        </w:rPr>
        <w:t>р</w:t>
      </w:r>
      <w:r>
        <w:rPr>
          <w:rFonts w:eastAsiaTheme="minorEastAsia"/>
          <w:sz w:val="28"/>
          <w:szCs w:val="28"/>
        </w:rPr>
        <w:t xml:space="preserve">жденными показателями в РД № 908 </w:t>
      </w:r>
      <w:r w:rsidRPr="00936F18">
        <w:rPr>
          <w:rFonts w:eastAsiaTheme="minorEastAsia"/>
          <w:sz w:val="28"/>
          <w:szCs w:val="28"/>
        </w:rPr>
        <w:t>объема субсидий, предоставляемых д</w:t>
      </w:r>
      <w:r w:rsidRPr="00936F18">
        <w:rPr>
          <w:rFonts w:eastAsiaTheme="minorEastAsia"/>
          <w:sz w:val="28"/>
          <w:szCs w:val="28"/>
        </w:rPr>
        <w:t>е</w:t>
      </w:r>
      <w:r w:rsidRPr="00936F18">
        <w:rPr>
          <w:rFonts w:eastAsiaTheme="minorEastAsia"/>
          <w:sz w:val="28"/>
          <w:szCs w:val="28"/>
        </w:rPr>
        <w:t>партаментом ЖКХ, в основном обусловлено необеспеченностью в полном объеме принятых расходных обязательств, где общая доля достаточности бюджетных ассигнований составила 77,8% от представленной потребности, составляющей 1</w:t>
      </w:r>
      <w:r>
        <w:rPr>
          <w:rFonts w:eastAsiaTheme="minorEastAsia"/>
          <w:sz w:val="28"/>
          <w:szCs w:val="28"/>
        </w:rPr>
        <w:t> 051 354,49</w:t>
      </w:r>
      <w:r w:rsidRPr="00936F18">
        <w:rPr>
          <w:rFonts w:eastAsiaTheme="minorEastAsia"/>
          <w:sz w:val="28"/>
          <w:szCs w:val="28"/>
        </w:rPr>
        <w:t xml:space="preserve"> тыс. рублей.</w:t>
      </w:r>
      <w:proofErr w:type="gramEnd"/>
      <w:r w:rsidRPr="00936F18">
        <w:rPr>
          <w:rFonts w:eastAsiaTheme="minorEastAsia"/>
          <w:sz w:val="28"/>
          <w:szCs w:val="28"/>
        </w:rPr>
        <w:t xml:space="preserve">  Оценка обеспеченности бюджетн</w:t>
      </w:r>
      <w:r w:rsidRPr="00936F18">
        <w:rPr>
          <w:rFonts w:eastAsiaTheme="minorEastAsia"/>
          <w:sz w:val="28"/>
          <w:szCs w:val="28"/>
        </w:rPr>
        <w:t>ы</w:t>
      </w:r>
      <w:r w:rsidRPr="00936F18">
        <w:rPr>
          <w:rFonts w:eastAsiaTheme="minorEastAsia"/>
          <w:sz w:val="28"/>
          <w:szCs w:val="28"/>
        </w:rPr>
        <w:t xml:space="preserve">ми ассигнованиями на предоставление субсидий </w:t>
      </w:r>
      <w:r w:rsidRPr="00936F18">
        <w:rPr>
          <w:rFonts w:eastAsiaTheme="minorEastAsia"/>
          <w:bCs/>
          <w:sz w:val="28"/>
          <w:szCs w:val="28"/>
        </w:rPr>
        <w:t>юридическим лицам, инд</w:t>
      </w:r>
      <w:r w:rsidRPr="00936F18">
        <w:rPr>
          <w:rFonts w:eastAsiaTheme="minorEastAsia"/>
          <w:bCs/>
          <w:sz w:val="28"/>
          <w:szCs w:val="28"/>
        </w:rPr>
        <w:t>и</w:t>
      </w:r>
      <w:r w:rsidRPr="00936F18">
        <w:rPr>
          <w:rFonts w:eastAsiaTheme="minorEastAsia"/>
          <w:bCs/>
          <w:sz w:val="28"/>
          <w:szCs w:val="28"/>
        </w:rPr>
        <w:t>видуальным предпринимателям, физическим лицам - производителям тов</w:t>
      </w:r>
      <w:r w:rsidRPr="00936F18">
        <w:rPr>
          <w:rFonts w:eastAsiaTheme="minorEastAsia"/>
          <w:bCs/>
          <w:sz w:val="28"/>
          <w:szCs w:val="28"/>
        </w:rPr>
        <w:t>а</w:t>
      </w:r>
      <w:r w:rsidRPr="00936F18">
        <w:rPr>
          <w:rFonts w:eastAsiaTheme="minorEastAsia"/>
          <w:bCs/>
          <w:sz w:val="28"/>
          <w:szCs w:val="28"/>
        </w:rPr>
        <w:t>ров, работ и услуг, иным некоммерческим организациям</w:t>
      </w:r>
      <w:r w:rsidRPr="00936F18">
        <w:rPr>
          <w:rFonts w:eastAsiaTheme="minorEastAsia"/>
          <w:sz w:val="28"/>
          <w:szCs w:val="28"/>
        </w:rPr>
        <w:t xml:space="preserve"> </w:t>
      </w:r>
      <w:r w:rsidR="00011001">
        <w:rPr>
          <w:rFonts w:eastAsiaTheme="minorEastAsia"/>
          <w:sz w:val="28"/>
          <w:szCs w:val="28"/>
        </w:rPr>
        <w:t xml:space="preserve">отражена </w:t>
      </w:r>
      <w:r w:rsidRPr="00936F18">
        <w:rPr>
          <w:rFonts w:eastAsiaTheme="minorEastAsia"/>
          <w:sz w:val="28"/>
          <w:szCs w:val="28"/>
        </w:rPr>
        <w:t>в выш</w:t>
      </w:r>
      <w:r w:rsidRPr="00936F18">
        <w:rPr>
          <w:rFonts w:eastAsiaTheme="minorEastAsia"/>
          <w:sz w:val="28"/>
          <w:szCs w:val="28"/>
        </w:rPr>
        <w:t>е</w:t>
      </w:r>
      <w:r w:rsidRPr="00936F18">
        <w:rPr>
          <w:rFonts w:eastAsiaTheme="minorEastAsia"/>
          <w:sz w:val="28"/>
          <w:szCs w:val="28"/>
        </w:rPr>
        <w:t>расположенной таблице.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>Основными  причинами недостаточного уровня обеспеченности расхо</w:t>
      </w:r>
      <w:r w:rsidRPr="004B5D61">
        <w:rPr>
          <w:rFonts w:eastAsiaTheme="minorEastAsia"/>
          <w:sz w:val="28"/>
          <w:szCs w:val="28"/>
        </w:rPr>
        <w:t>д</w:t>
      </w:r>
      <w:r w:rsidRPr="004B5D61">
        <w:rPr>
          <w:rFonts w:eastAsiaTheme="minorEastAsia"/>
          <w:sz w:val="28"/>
          <w:szCs w:val="28"/>
        </w:rPr>
        <w:t>ных обязательств является то, что в проекте Решения о бюджете города на очередной финансовый год не в полном объеме  предусмотрены бюджетные ассигнования в основном по следующим расходным обязательствам:</w:t>
      </w:r>
    </w:p>
    <w:p w:rsidR="00512DD3" w:rsidRPr="004B5D61" w:rsidRDefault="00512DD3" w:rsidP="002825B4">
      <w:pPr>
        <w:widowControl w:val="0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>возмещение затрат в связи с осуществлением перевозок пассажиров и багажа автомобильным транспортом по маршрутам регулярных перевозок на территории города Нижневартовска предусмотрены в размере 444 421,65 тыс. рублей или 74,7% от потребности, составляющей согласно прогнозным показателям производственной программы 594 774,61 тыс. рублей;</w:t>
      </w:r>
    </w:p>
    <w:p w:rsidR="00512DD3" w:rsidRDefault="00512DD3" w:rsidP="002825B4">
      <w:pPr>
        <w:widowControl w:val="0"/>
        <w:numPr>
          <w:ilvl w:val="0"/>
          <w:numId w:val="6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>капитальный ремонт (замена) ветхих инженерных сетей, переданных в эксплуатацию муниципальным унитарным предприятиям в размере 159 225,72 тыс. рублей или 63,3% от заявленной потребности, составляющей 251 385,66 тыс. рублей, где дополнительная потребность в сравнении с пок</w:t>
      </w:r>
      <w:r w:rsidRPr="004B5D61">
        <w:rPr>
          <w:rFonts w:eastAsiaTheme="minorEastAsia"/>
          <w:sz w:val="28"/>
          <w:szCs w:val="28"/>
        </w:rPr>
        <w:t>а</w:t>
      </w:r>
      <w:r w:rsidRPr="004B5D61">
        <w:rPr>
          <w:rFonts w:eastAsiaTheme="minorEastAsia"/>
          <w:sz w:val="28"/>
          <w:szCs w:val="28"/>
        </w:rPr>
        <w:t>зателями финансовых затрат муниципальной программы на 2017 год (150 045,72 тыс. рублей) связана с возникшей необходимостью  ремонта  2-х водогрейных</w:t>
      </w:r>
      <w:r>
        <w:rPr>
          <w:rFonts w:eastAsiaTheme="minorEastAsia"/>
          <w:sz w:val="28"/>
          <w:szCs w:val="28"/>
        </w:rPr>
        <w:t xml:space="preserve"> котлов на котельных, а так</w:t>
      </w:r>
      <w:r w:rsidRPr="004B5D61">
        <w:rPr>
          <w:rFonts w:eastAsiaTheme="minorEastAsia"/>
          <w:sz w:val="28"/>
          <w:szCs w:val="28"/>
        </w:rPr>
        <w:t>же производства капитальных р</w:t>
      </w:r>
      <w:r w:rsidRPr="004B5D61">
        <w:rPr>
          <w:rFonts w:eastAsiaTheme="minorEastAsia"/>
          <w:sz w:val="28"/>
          <w:szCs w:val="28"/>
        </w:rPr>
        <w:t>е</w:t>
      </w:r>
      <w:r w:rsidRPr="004B5D61">
        <w:rPr>
          <w:rFonts w:eastAsiaTheme="minorEastAsia"/>
          <w:sz w:val="28"/>
          <w:szCs w:val="28"/>
        </w:rPr>
        <w:lastRenderedPageBreak/>
        <w:t>монтных работ и реконструкции более чем на 10,5 км инженерных сетей те</w:t>
      </w:r>
      <w:r w:rsidRPr="004B5D61">
        <w:rPr>
          <w:rFonts w:eastAsiaTheme="minorEastAsia"/>
          <w:sz w:val="28"/>
          <w:szCs w:val="28"/>
        </w:rPr>
        <w:t>п</w:t>
      </w:r>
      <w:r w:rsidRPr="004B5D61">
        <w:rPr>
          <w:rFonts w:eastAsiaTheme="minorEastAsia"/>
          <w:sz w:val="28"/>
          <w:szCs w:val="28"/>
        </w:rPr>
        <w:t>ло, водоснабжения, водоотведения</w:t>
      </w:r>
      <w:r>
        <w:rPr>
          <w:rFonts w:eastAsiaTheme="minorEastAsia"/>
          <w:sz w:val="28"/>
          <w:szCs w:val="28"/>
        </w:rPr>
        <w:t>;</w:t>
      </w:r>
    </w:p>
    <w:p w:rsidR="00512DD3" w:rsidRPr="00086CC8" w:rsidRDefault="00512DD3" w:rsidP="002825B4">
      <w:pPr>
        <w:pStyle w:val="aff4"/>
        <w:numPr>
          <w:ilvl w:val="0"/>
          <w:numId w:val="65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возмещение затрат по содержанию мест захоронения в размере 17 414,00 тыс. рублей или 79,5% от потребности (21 914,00 тыс. рублей),  возросшей в связи с </w:t>
      </w:r>
      <w:r w:rsidRPr="00700DDF">
        <w:rPr>
          <w:color w:val="000000" w:themeColor="text1"/>
          <w:sz w:val="28"/>
          <w:szCs w:val="28"/>
        </w:rPr>
        <w:t xml:space="preserve"> необходимостью оплаты налога на имущество (кладб</w:t>
      </w:r>
      <w:r w:rsidRPr="00700DDF">
        <w:rPr>
          <w:color w:val="000000" w:themeColor="text1"/>
          <w:sz w:val="28"/>
          <w:szCs w:val="28"/>
        </w:rPr>
        <w:t>и</w:t>
      </w:r>
      <w:r w:rsidRPr="00700DDF">
        <w:rPr>
          <w:color w:val="000000" w:themeColor="text1"/>
          <w:sz w:val="28"/>
          <w:szCs w:val="28"/>
        </w:rPr>
        <w:t xml:space="preserve">ща), </w:t>
      </w:r>
      <w:r>
        <w:rPr>
          <w:color w:val="000000" w:themeColor="text1"/>
          <w:sz w:val="28"/>
          <w:szCs w:val="28"/>
        </w:rPr>
        <w:t>в результате</w:t>
      </w:r>
      <w:r w:rsidRPr="00700DDF">
        <w:rPr>
          <w:color w:val="000000" w:themeColor="text1"/>
          <w:sz w:val="28"/>
          <w:szCs w:val="28"/>
        </w:rPr>
        <w:t xml:space="preserve"> отмен</w:t>
      </w:r>
      <w:r>
        <w:rPr>
          <w:color w:val="000000" w:themeColor="text1"/>
          <w:sz w:val="28"/>
          <w:szCs w:val="28"/>
        </w:rPr>
        <w:t>ы</w:t>
      </w:r>
      <w:r w:rsidRPr="00700DDF">
        <w:rPr>
          <w:color w:val="000000" w:themeColor="text1"/>
          <w:sz w:val="28"/>
          <w:szCs w:val="28"/>
        </w:rPr>
        <w:t xml:space="preserve"> льгот по налогу на имущество и увеличением б</w:t>
      </w:r>
      <w:r w:rsidRPr="00700DDF">
        <w:rPr>
          <w:color w:val="000000" w:themeColor="text1"/>
          <w:sz w:val="28"/>
          <w:szCs w:val="28"/>
        </w:rPr>
        <w:t>а</w:t>
      </w:r>
      <w:r w:rsidRPr="00700DDF">
        <w:rPr>
          <w:color w:val="000000" w:themeColor="text1"/>
          <w:sz w:val="28"/>
          <w:szCs w:val="28"/>
        </w:rPr>
        <w:t>лансовой стоимости вновь вводимых этапов строительства кладбищ</w:t>
      </w:r>
      <w:r>
        <w:rPr>
          <w:color w:val="000000" w:themeColor="text1"/>
          <w:sz w:val="28"/>
          <w:szCs w:val="28"/>
        </w:rPr>
        <w:t>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4B5D61">
        <w:rPr>
          <w:rFonts w:eastAsiaTheme="minorEastAsia"/>
          <w:sz w:val="28"/>
          <w:szCs w:val="28"/>
        </w:rPr>
        <w:t xml:space="preserve"> </w:t>
      </w:r>
      <w:proofErr w:type="gramStart"/>
      <w:r w:rsidRPr="004B5D61">
        <w:rPr>
          <w:rFonts w:eastAsiaTheme="minorEastAsia"/>
          <w:sz w:val="28"/>
          <w:szCs w:val="28"/>
        </w:rPr>
        <w:t>С целью оценки достижения основной цели бюджетной политики гор</w:t>
      </w:r>
      <w:r w:rsidRPr="004B5D61">
        <w:rPr>
          <w:rFonts w:eastAsiaTheme="minorEastAsia"/>
          <w:sz w:val="28"/>
          <w:szCs w:val="28"/>
        </w:rPr>
        <w:t>о</w:t>
      </w:r>
      <w:r w:rsidRPr="004B5D61">
        <w:rPr>
          <w:rFonts w:eastAsiaTheme="minorEastAsia"/>
          <w:sz w:val="28"/>
          <w:szCs w:val="28"/>
        </w:rPr>
        <w:t>да Нижневартовска на 2017-2019 годы  в части обеспечения стабильности и устойчивости бюджета города, а также решения задачи по сдерживанию р</w:t>
      </w:r>
      <w:r w:rsidRPr="004B5D61">
        <w:rPr>
          <w:rFonts w:eastAsiaTheme="minorEastAsia"/>
          <w:sz w:val="28"/>
          <w:szCs w:val="28"/>
        </w:rPr>
        <w:t>о</w:t>
      </w:r>
      <w:r w:rsidRPr="004B5D61">
        <w:rPr>
          <w:rFonts w:eastAsiaTheme="minorEastAsia"/>
          <w:sz w:val="28"/>
          <w:szCs w:val="28"/>
        </w:rPr>
        <w:t>ста бюджетных расходов путем исключения низкоэффективных и не дающих эффекта в будущем затрат формирование объема бюджетных ассигнований на предоставление субсидий в сфере ЖКХ</w:t>
      </w:r>
      <w:r>
        <w:rPr>
          <w:rFonts w:eastAsiaTheme="minorEastAsia"/>
          <w:sz w:val="28"/>
          <w:szCs w:val="28"/>
        </w:rPr>
        <w:t xml:space="preserve"> </w:t>
      </w:r>
      <w:r w:rsidRPr="004B5D61">
        <w:rPr>
          <w:rFonts w:eastAsiaTheme="minorEastAsia"/>
          <w:sz w:val="28"/>
          <w:szCs w:val="28"/>
        </w:rPr>
        <w:t>осуществлялось с учетом прин</w:t>
      </w:r>
      <w:r w:rsidRPr="004B5D61">
        <w:rPr>
          <w:rFonts w:eastAsiaTheme="minorEastAsia"/>
          <w:sz w:val="28"/>
          <w:szCs w:val="28"/>
        </w:rPr>
        <w:t>и</w:t>
      </w:r>
      <w:r w:rsidRPr="004B5D61">
        <w:rPr>
          <w:rFonts w:eastAsiaTheme="minorEastAsia"/>
          <w:sz w:val="28"/>
          <w:szCs w:val="28"/>
        </w:rPr>
        <w:t>маемых мер по оптимизации расходов бюджета города</w:t>
      </w:r>
      <w:proofErr w:type="gramEnd"/>
      <w:r w:rsidRPr="004B5D61">
        <w:rPr>
          <w:rFonts w:eastAsiaTheme="minorEastAsia"/>
          <w:sz w:val="28"/>
          <w:szCs w:val="28"/>
        </w:rPr>
        <w:t xml:space="preserve"> в </w:t>
      </w:r>
      <w:proofErr w:type="gramStart"/>
      <w:r w:rsidRPr="004B5D61">
        <w:rPr>
          <w:rFonts w:eastAsiaTheme="minorEastAsia"/>
          <w:sz w:val="28"/>
          <w:szCs w:val="28"/>
        </w:rPr>
        <w:t>соответствии</w:t>
      </w:r>
      <w:proofErr w:type="gramEnd"/>
      <w:r w:rsidRPr="004B5D61">
        <w:rPr>
          <w:rFonts w:eastAsiaTheme="minorEastAsia"/>
          <w:sz w:val="28"/>
          <w:szCs w:val="28"/>
        </w:rPr>
        <w:t xml:space="preserve"> с Пл</w:t>
      </w:r>
      <w:r w:rsidRPr="004B5D61">
        <w:rPr>
          <w:rFonts w:eastAsiaTheme="minorEastAsia"/>
          <w:sz w:val="28"/>
          <w:szCs w:val="28"/>
        </w:rPr>
        <w:t>а</w:t>
      </w:r>
      <w:r w:rsidRPr="004B5D61">
        <w:rPr>
          <w:rFonts w:eastAsiaTheme="minorEastAsia"/>
          <w:sz w:val="28"/>
          <w:szCs w:val="28"/>
        </w:rPr>
        <w:t>ном мероприятий по росту доходов, оптимизации расходов бюджета города Нижневартовска на 2016 год, утвержденным постановлением Администр</w:t>
      </w:r>
      <w:r w:rsidRPr="004B5D61">
        <w:rPr>
          <w:rFonts w:eastAsiaTheme="minorEastAsia"/>
          <w:sz w:val="28"/>
          <w:szCs w:val="28"/>
        </w:rPr>
        <w:t>а</w:t>
      </w:r>
      <w:r w:rsidRPr="004B5D61">
        <w:rPr>
          <w:rFonts w:eastAsiaTheme="minorEastAsia"/>
          <w:sz w:val="28"/>
          <w:szCs w:val="28"/>
        </w:rPr>
        <w:t>ции города 19.02.2016 № 217.</w:t>
      </w:r>
    </w:p>
    <w:p w:rsidR="00512DD3" w:rsidRPr="004B5D61" w:rsidRDefault="00512DD3" w:rsidP="00512DD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4B5D61">
        <w:rPr>
          <w:rFonts w:eastAsiaTheme="minorEastAsia"/>
          <w:sz w:val="28"/>
          <w:szCs w:val="28"/>
        </w:rPr>
        <w:t xml:space="preserve">Так  в </w:t>
      </w:r>
      <w:r>
        <w:rPr>
          <w:rFonts w:eastAsiaTheme="minorEastAsia"/>
          <w:sz w:val="28"/>
          <w:szCs w:val="28"/>
        </w:rPr>
        <w:t xml:space="preserve"> проекте </w:t>
      </w:r>
      <w:r w:rsidRPr="004B5D61">
        <w:rPr>
          <w:rFonts w:eastAsiaTheme="minorEastAsia"/>
          <w:sz w:val="28"/>
          <w:szCs w:val="28"/>
        </w:rPr>
        <w:t>Решени</w:t>
      </w:r>
      <w:r>
        <w:rPr>
          <w:rFonts w:eastAsiaTheme="minorEastAsia"/>
          <w:sz w:val="28"/>
          <w:szCs w:val="28"/>
        </w:rPr>
        <w:t>я</w:t>
      </w:r>
      <w:r w:rsidRPr="004B5D61">
        <w:rPr>
          <w:rFonts w:eastAsiaTheme="minorEastAsia"/>
          <w:sz w:val="28"/>
          <w:szCs w:val="28"/>
        </w:rPr>
        <w:t xml:space="preserve"> о бюджете расходы на компенсацию недопол</w:t>
      </w:r>
      <w:r w:rsidRPr="004B5D61">
        <w:rPr>
          <w:rFonts w:eastAsiaTheme="minorEastAsia"/>
          <w:sz w:val="28"/>
          <w:szCs w:val="28"/>
        </w:rPr>
        <w:t>у</w:t>
      </w:r>
      <w:r w:rsidRPr="004B5D61">
        <w:rPr>
          <w:rFonts w:eastAsiaTheme="minorEastAsia"/>
          <w:sz w:val="28"/>
          <w:szCs w:val="28"/>
        </w:rPr>
        <w:t>ченных доходов организациям, предоставляющим населению услуги по с</w:t>
      </w:r>
      <w:r w:rsidRPr="004B5D61">
        <w:rPr>
          <w:rFonts w:eastAsiaTheme="minorEastAsia"/>
          <w:sz w:val="28"/>
          <w:szCs w:val="28"/>
        </w:rPr>
        <w:t>о</w:t>
      </w:r>
      <w:r w:rsidRPr="004B5D61">
        <w:rPr>
          <w:rFonts w:eastAsiaTheme="minorEastAsia"/>
          <w:sz w:val="28"/>
          <w:szCs w:val="28"/>
        </w:rPr>
        <w:t>держанию и ремонту ветхого жилищного фонда, жилищного фонда с небл</w:t>
      </w:r>
      <w:r w:rsidRPr="004B5D61">
        <w:rPr>
          <w:rFonts w:eastAsiaTheme="minorEastAsia"/>
          <w:sz w:val="28"/>
          <w:szCs w:val="28"/>
        </w:rPr>
        <w:t>а</w:t>
      </w:r>
      <w:r w:rsidRPr="004B5D61">
        <w:rPr>
          <w:rFonts w:eastAsiaTheme="minorEastAsia"/>
          <w:sz w:val="28"/>
          <w:szCs w:val="28"/>
        </w:rPr>
        <w:t>гоприятными экологическими характеристиками, бесхозяйного жилищного фонда по тарифам, не обеспечивающим возмещение издержек  планируются с учетом оптимизации указанных расходов в 2016 году посредством  сноса ветхого жилищного фонда, жилищного фонда  с неблагоприятными эколог</w:t>
      </w:r>
      <w:r w:rsidRPr="004B5D61">
        <w:rPr>
          <w:rFonts w:eastAsiaTheme="minorEastAsia"/>
          <w:sz w:val="28"/>
          <w:szCs w:val="28"/>
        </w:rPr>
        <w:t>и</w:t>
      </w:r>
      <w:r w:rsidRPr="004B5D61">
        <w:rPr>
          <w:rFonts w:eastAsiaTheme="minorEastAsia"/>
          <w:sz w:val="28"/>
          <w:szCs w:val="28"/>
        </w:rPr>
        <w:t>ческими характеристиками и бесхозяйного жилищного</w:t>
      </w:r>
      <w:proofErr w:type="gramEnd"/>
      <w:r w:rsidRPr="004B5D61">
        <w:rPr>
          <w:rFonts w:eastAsiaTheme="minorEastAsia"/>
          <w:sz w:val="28"/>
          <w:szCs w:val="28"/>
        </w:rPr>
        <w:t xml:space="preserve"> фонда </w:t>
      </w:r>
      <w:r>
        <w:rPr>
          <w:rFonts w:eastAsiaTheme="minorEastAsia"/>
          <w:sz w:val="28"/>
          <w:szCs w:val="28"/>
        </w:rPr>
        <w:t xml:space="preserve">в </w:t>
      </w:r>
      <w:proofErr w:type="gramStart"/>
      <w:r>
        <w:rPr>
          <w:rFonts w:eastAsiaTheme="minorEastAsia"/>
          <w:sz w:val="28"/>
          <w:szCs w:val="28"/>
        </w:rPr>
        <w:t>объеме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4B5D6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77 112,00 тыс. рублей </w:t>
      </w:r>
      <w:r w:rsidRPr="004B5D61">
        <w:rPr>
          <w:rFonts w:eastAsiaTheme="minorEastAsia"/>
          <w:sz w:val="28"/>
          <w:szCs w:val="28"/>
        </w:rPr>
        <w:t xml:space="preserve">или </w:t>
      </w:r>
      <w:r>
        <w:rPr>
          <w:rFonts w:eastAsiaTheme="minorEastAsia"/>
          <w:sz w:val="28"/>
          <w:szCs w:val="28"/>
        </w:rPr>
        <w:t xml:space="preserve">на </w:t>
      </w:r>
      <w:r w:rsidRPr="004B5D61">
        <w:rPr>
          <w:rFonts w:eastAsiaTheme="minorEastAsia"/>
          <w:sz w:val="28"/>
          <w:szCs w:val="28"/>
        </w:rPr>
        <w:t>17,5 % ниже утвержденных показателей в РД № 908 (93 513,50 тыс. рублей).</w:t>
      </w:r>
    </w:p>
    <w:p w:rsidR="00011001" w:rsidRDefault="00011001" w:rsidP="00D715C4">
      <w:pPr>
        <w:widowControl w:val="0"/>
        <w:tabs>
          <w:tab w:val="right" w:leader="dot" w:pos="9627"/>
        </w:tabs>
        <w:ind w:firstLine="567"/>
        <w:jc w:val="both"/>
        <w:rPr>
          <w:rFonts w:eastAsiaTheme="minorEastAsia"/>
          <w:sz w:val="28"/>
          <w:szCs w:val="28"/>
        </w:rPr>
      </w:pPr>
    </w:p>
    <w:p w:rsidR="00512DD3" w:rsidRPr="00D02BB1" w:rsidRDefault="00011001" w:rsidP="00D715C4">
      <w:pPr>
        <w:widowControl w:val="0"/>
        <w:tabs>
          <w:tab w:val="right" w:leader="dot" w:pos="9627"/>
        </w:tabs>
        <w:ind w:firstLine="567"/>
        <w:jc w:val="both"/>
        <w:rPr>
          <w:rFonts w:eastAsiaTheme="minorEastAsia"/>
          <w:sz w:val="28"/>
          <w:szCs w:val="28"/>
        </w:rPr>
      </w:pPr>
      <w:r w:rsidRPr="00011001">
        <w:rPr>
          <w:rFonts w:eastAsiaTheme="minorEastAsia"/>
          <w:b/>
          <w:sz w:val="28"/>
          <w:szCs w:val="28"/>
        </w:rPr>
        <w:t>4.</w:t>
      </w:r>
      <w:r>
        <w:rPr>
          <w:rFonts w:eastAsiaTheme="minorEastAsia"/>
          <w:sz w:val="28"/>
          <w:szCs w:val="28"/>
        </w:rPr>
        <w:t xml:space="preserve"> </w:t>
      </w:r>
      <w:r w:rsidR="00512DD3" w:rsidRPr="00D02BB1">
        <w:rPr>
          <w:rFonts w:eastAsiaTheme="minorEastAsia"/>
          <w:sz w:val="28"/>
          <w:szCs w:val="28"/>
        </w:rPr>
        <w:t xml:space="preserve">С целью </w:t>
      </w:r>
      <w:r w:rsidR="007739DD">
        <w:rPr>
          <w:rFonts w:eastAsiaTheme="minorEastAsia"/>
          <w:sz w:val="28"/>
          <w:szCs w:val="28"/>
        </w:rPr>
        <w:t>устойчивого развития экономики города, продолжения ре</w:t>
      </w:r>
      <w:r w:rsidR="007739DD">
        <w:rPr>
          <w:rFonts w:eastAsiaTheme="minorEastAsia"/>
          <w:sz w:val="28"/>
          <w:szCs w:val="28"/>
        </w:rPr>
        <w:t>а</w:t>
      </w:r>
      <w:r w:rsidR="007739DD">
        <w:rPr>
          <w:rFonts w:eastAsiaTheme="minorEastAsia"/>
          <w:sz w:val="28"/>
          <w:szCs w:val="28"/>
        </w:rPr>
        <w:t>лизации механизмов поддержки предпринимательства в городе Нижнева</w:t>
      </w:r>
      <w:r w:rsidR="007739DD">
        <w:rPr>
          <w:rFonts w:eastAsiaTheme="minorEastAsia"/>
          <w:sz w:val="28"/>
          <w:szCs w:val="28"/>
        </w:rPr>
        <w:t>р</w:t>
      </w:r>
      <w:r w:rsidR="007739DD">
        <w:rPr>
          <w:rFonts w:eastAsiaTheme="minorEastAsia"/>
          <w:sz w:val="28"/>
          <w:szCs w:val="28"/>
        </w:rPr>
        <w:t>товске</w:t>
      </w:r>
      <w:r w:rsidR="00512DD3" w:rsidRPr="00D02BB1">
        <w:rPr>
          <w:noProof/>
          <w:sz w:val="28"/>
          <w:szCs w:val="20"/>
        </w:rPr>
        <w:t xml:space="preserve">, </w:t>
      </w:r>
      <w:r w:rsidR="007739DD">
        <w:rPr>
          <w:noProof/>
          <w:sz w:val="28"/>
          <w:szCs w:val="20"/>
        </w:rPr>
        <w:t>повышения доступности дошкольного образования путем расширения сети</w:t>
      </w:r>
      <w:r w:rsidR="00512DD3" w:rsidRPr="00D02BB1">
        <w:rPr>
          <w:rFonts w:eastAsiaTheme="minorEastAsia"/>
          <w:sz w:val="28"/>
          <w:szCs w:val="28"/>
        </w:rPr>
        <w:t xml:space="preserve"> </w:t>
      </w:r>
      <w:r w:rsidR="007739DD">
        <w:rPr>
          <w:rFonts w:eastAsiaTheme="minorEastAsia"/>
          <w:sz w:val="28"/>
          <w:szCs w:val="28"/>
        </w:rPr>
        <w:t xml:space="preserve">негосударственных форм </w:t>
      </w:r>
      <w:r w:rsidR="007739DD">
        <w:rPr>
          <w:noProof/>
          <w:sz w:val="28"/>
          <w:szCs w:val="20"/>
        </w:rPr>
        <w:t>дошкольного</w:t>
      </w:r>
      <w:r w:rsidR="007739DD">
        <w:rPr>
          <w:rFonts w:eastAsiaTheme="minorEastAsia"/>
          <w:sz w:val="28"/>
          <w:szCs w:val="28"/>
        </w:rPr>
        <w:t xml:space="preserve"> образования план</w:t>
      </w:r>
      <w:r w:rsidR="007739DD">
        <w:rPr>
          <w:rFonts w:eastAsiaTheme="minorEastAsia"/>
          <w:sz w:val="28"/>
          <w:szCs w:val="28"/>
        </w:rPr>
        <w:t>и</w:t>
      </w:r>
      <w:r w:rsidR="007739DD">
        <w:rPr>
          <w:rFonts w:eastAsiaTheme="minorEastAsia"/>
          <w:sz w:val="28"/>
          <w:szCs w:val="28"/>
        </w:rPr>
        <w:t xml:space="preserve">руются расходные обязательства в рамках реализации </w:t>
      </w:r>
      <w:r>
        <w:rPr>
          <w:rFonts w:eastAsiaTheme="minorEastAsia"/>
          <w:sz w:val="28"/>
          <w:szCs w:val="28"/>
        </w:rPr>
        <w:t>трех</w:t>
      </w:r>
      <w:r w:rsidR="007739DD" w:rsidRPr="00D02BB1">
        <w:rPr>
          <w:rFonts w:eastAsiaTheme="minorEastAsia"/>
          <w:sz w:val="28"/>
          <w:szCs w:val="28"/>
        </w:rPr>
        <w:t xml:space="preserve"> муниципальных программ</w:t>
      </w:r>
      <w:r w:rsidR="00EA68C8">
        <w:rPr>
          <w:rFonts w:eastAsiaTheme="minorEastAsia"/>
          <w:sz w:val="28"/>
          <w:szCs w:val="28"/>
        </w:rPr>
        <w:t xml:space="preserve"> в форме субсидии на возмещение затрат производителей товаров, работ и услуг. </w:t>
      </w:r>
      <w:r w:rsidR="00D715C4">
        <w:rPr>
          <w:rFonts w:eastAsiaTheme="minorEastAsia"/>
          <w:sz w:val="28"/>
          <w:szCs w:val="28"/>
        </w:rPr>
        <w:t xml:space="preserve">В 2017 году из бюджета города запланировано выделить </w:t>
      </w:r>
      <w:r w:rsidR="00D715C4" w:rsidRPr="00D02BB1">
        <w:rPr>
          <w:rFonts w:eastAsiaTheme="minorEastAsia"/>
          <w:sz w:val="28"/>
          <w:szCs w:val="28"/>
        </w:rPr>
        <w:t>су</w:t>
      </w:r>
      <w:r w:rsidR="00D715C4" w:rsidRPr="00D02BB1">
        <w:rPr>
          <w:rFonts w:eastAsiaTheme="minorEastAsia"/>
          <w:sz w:val="28"/>
          <w:szCs w:val="28"/>
        </w:rPr>
        <w:t>б</w:t>
      </w:r>
      <w:r w:rsidR="00D715C4" w:rsidRPr="00D02BB1">
        <w:rPr>
          <w:rFonts w:eastAsiaTheme="minorEastAsia"/>
          <w:sz w:val="28"/>
          <w:szCs w:val="28"/>
        </w:rPr>
        <w:t>сиди</w:t>
      </w:r>
      <w:r>
        <w:rPr>
          <w:rFonts w:eastAsiaTheme="minorEastAsia"/>
          <w:sz w:val="28"/>
          <w:szCs w:val="28"/>
        </w:rPr>
        <w:t>и</w:t>
      </w:r>
      <w:r w:rsidR="00D715C4" w:rsidRPr="00D02BB1">
        <w:rPr>
          <w:rFonts w:eastAsiaTheme="minorEastAsia"/>
          <w:sz w:val="28"/>
          <w:szCs w:val="28"/>
        </w:rPr>
        <w:t xml:space="preserve"> </w:t>
      </w:r>
      <w:r w:rsidR="00D715C4">
        <w:rPr>
          <w:rFonts w:eastAsiaTheme="minorEastAsia"/>
          <w:sz w:val="28"/>
          <w:szCs w:val="28"/>
        </w:rPr>
        <w:t xml:space="preserve">в объеме </w:t>
      </w:r>
      <w:r w:rsidR="00111022" w:rsidRPr="00111022">
        <w:rPr>
          <w:rFonts w:eastAsiaTheme="minorEastAsia"/>
          <w:sz w:val="28"/>
          <w:szCs w:val="28"/>
        </w:rPr>
        <w:t>216 186,10</w:t>
      </w:r>
      <w:r w:rsidR="00D715C4" w:rsidRPr="005107FC">
        <w:rPr>
          <w:rFonts w:eastAsiaTheme="minorEastAsia"/>
          <w:sz w:val="28"/>
          <w:szCs w:val="28"/>
        </w:rPr>
        <w:t xml:space="preserve"> тыс. рублей</w:t>
      </w:r>
      <w:r w:rsidR="00D715C4">
        <w:rPr>
          <w:rFonts w:eastAsiaTheme="minorEastAsia"/>
          <w:sz w:val="28"/>
          <w:szCs w:val="28"/>
        </w:rPr>
        <w:t>, где инструментом</w:t>
      </w:r>
      <w:r w:rsidR="005107FC">
        <w:rPr>
          <w:rFonts w:eastAsiaTheme="minorEastAsia"/>
          <w:sz w:val="28"/>
          <w:szCs w:val="28"/>
        </w:rPr>
        <w:t xml:space="preserve"> </w:t>
      </w:r>
      <w:r w:rsidR="00D715C4">
        <w:rPr>
          <w:rFonts w:eastAsiaTheme="minorEastAsia"/>
          <w:sz w:val="28"/>
          <w:szCs w:val="28"/>
        </w:rPr>
        <w:t xml:space="preserve">реализации </w:t>
      </w:r>
      <w:r w:rsidR="005107FC">
        <w:rPr>
          <w:rFonts w:eastAsiaTheme="minorEastAsia"/>
          <w:sz w:val="28"/>
          <w:szCs w:val="28"/>
        </w:rPr>
        <w:t>ук</w:t>
      </w:r>
      <w:r w:rsidR="005107FC">
        <w:rPr>
          <w:rFonts w:eastAsiaTheme="minorEastAsia"/>
          <w:sz w:val="28"/>
          <w:szCs w:val="28"/>
        </w:rPr>
        <w:t>а</w:t>
      </w:r>
      <w:r w:rsidR="005107FC">
        <w:rPr>
          <w:rFonts w:eastAsiaTheme="minorEastAsia"/>
          <w:sz w:val="28"/>
          <w:szCs w:val="28"/>
        </w:rPr>
        <w:t>занны</w:t>
      </w:r>
      <w:r w:rsidR="00D715C4">
        <w:rPr>
          <w:rFonts w:eastAsiaTheme="minorEastAsia"/>
          <w:sz w:val="28"/>
          <w:szCs w:val="28"/>
        </w:rPr>
        <w:t>х</w:t>
      </w:r>
      <w:r w:rsidR="005107FC">
        <w:rPr>
          <w:rFonts w:eastAsiaTheme="minorEastAsia"/>
          <w:sz w:val="28"/>
          <w:szCs w:val="28"/>
        </w:rPr>
        <w:t xml:space="preserve"> стратегически</w:t>
      </w:r>
      <w:r w:rsidR="00D715C4">
        <w:rPr>
          <w:rFonts w:eastAsiaTheme="minorEastAsia"/>
          <w:sz w:val="28"/>
          <w:szCs w:val="28"/>
        </w:rPr>
        <w:t>х</w:t>
      </w:r>
      <w:r w:rsidR="005107FC">
        <w:rPr>
          <w:rFonts w:eastAsiaTheme="minorEastAsia"/>
          <w:sz w:val="28"/>
          <w:szCs w:val="28"/>
        </w:rPr>
        <w:t xml:space="preserve"> цел</w:t>
      </w:r>
      <w:r w:rsidR="00D715C4">
        <w:rPr>
          <w:rFonts w:eastAsiaTheme="minorEastAsia"/>
          <w:sz w:val="28"/>
          <w:szCs w:val="28"/>
        </w:rPr>
        <w:t>ей</w:t>
      </w:r>
      <w:r w:rsidR="005107FC" w:rsidRPr="00D02BB1">
        <w:rPr>
          <w:rFonts w:eastAsiaTheme="minorEastAsia"/>
          <w:sz w:val="28"/>
          <w:szCs w:val="28"/>
        </w:rPr>
        <w:t xml:space="preserve"> </w:t>
      </w:r>
      <w:r w:rsidR="00D715C4">
        <w:rPr>
          <w:rFonts w:eastAsiaTheme="minorEastAsia"/>
          <w:sz w:val="28"/>
          <w:szCs w:val="28"/>
        </w:rPr>
        <w:t>являются</w:t>
      </w:r>
      <w:r w:rsidR="005126F4">
        <w:rPr>
          <w:rFonts w:eastAsiaTheme="minorEastAsia"/>
          <w:sz w:val="28"/>
          <w:szCs w:val="28"/>
        </w:rPr>
        <w:t xml:space="preserve"> </w:t>
      </w:r>
      <w:r w:rsidR="005107FC">
        <w:rPr>
          <w:rFonts w:eastAsiaTheme="minorEastAsia"/>
          <w:sz w:val="28"/>
          <w:szCs w:val="28"/>
        </w:rPr>
        <w:t>следующи</w:t>
      </w:r>
      <w:r w:rsidR="00D715C4">
        <w:rPr>
          <w:rFonts w:eastAsiaTheme="minorEastAsia"/>
          <w:sz w:val="28"/>
          <w:szCs w:val="28"/>
        </w:rPr>
        <w:t>е</w:t>
      </w:r>
      <w:r w:rsidR="005107FC">
        <w:rPr>
          <w:rFonts w:eastAsiaTheme="minorEastAsia"/>
          <w:sz w:val="28"/>
          <w:szCs w:val="28"/>
        </w:rPr>
        <w:t xml:space="preserve"> </w:t>
      </w:r>
      <w:r w:rsidR="005126F4">
        <w:rPr>
          <w:rFonts w:eastAsiaTheme="minorEastAsia"/>
          <w:sz w:val="28"/>
          <w:szCs w:val="28"/>
        </w:rPr>
        <w:t>муниципальны</w:t>
      </w:r>
      <w:r w:rsidR="00D715C4">
        <w:rPr>
          <w:rFonts w:eastAsiaTheme="minorEastAsia"/>
          <w:sz w:val="28"/>
          <w:szCs w:val="28"/>
        </w:rPr>
        <w:t>е</w:t>
      </w:r>
      <w:r w:rsidR="005126F4">
        <w:rPr>
          <w:rFonts w:eastAsiaTheme="minorEastAsia"/>
          <w:sz w:val="28"/>
          <w:szCs w:val="28"/>
        </w:rPr>
        <w:t xml:space="preserve"> пр</w:t>
      </w:r>
      <w:r w:rsidR="005126F4">
        <w:rPr>
          <w:rFonts w:eastAsiaTheme="minorEastAsia"/>
          <w:sz w:val="28"/>
          <w:szCs w:val="28"/>
        </w:rPr>
        <w:t>о</w:t>
      </w:r>
      <w:r w:rsidR="005126F4">
        <w:rPr>
          <w:rFonts w:eastAsiaTheme="minorEastAsia"/>
          <w:sz w:val="28"/>
          <w:szCs w:val="28"/>
        </w:rPr>
        <w:t>грамм</w:t>
      </w:r>
      <w:r w:rsidR="00D715C4">
        <w:rPr>
          <w:rFonts w:eastAsiaTheme="minorEastAsia"/>
          <w:sz w:val="28"/>
          <w:szCs w:val="28"/>
        </w:rPr>
        <w:t>ы</w:t>
      </w:r>
      <w:r w:rsidR="005107FC">
        <w:rPr>
          <w:rFonts w:eastAsiaTheme="minorEastAsia"/>
          <w:sz w:val="28"/>
          <w:szCs w:val="28"/>
        </w:rPr>
        <w:t xml:space="preserve"> города</w:t>
      </w:r>
      <w:r w:rsidR="00512DD3" w:rsidRPr="00D02BB1">
        <w:rPr>
          <w:rFonts w:eastAsiaTheme="minorEastAsia"/>
          <w:sz w:val="28"/>
          <w:szCs w:val="28"/>
        </w:rPr>
        <w:t>:</w:t>
      </w:r>
    </w:p>
    <w:p w:rsidR="00512DD3" w:rsidRPr="00D02BB1" w:rsidRDefault="00512DD3" w:rsidP="002825B4">
      <w:pPr>
        <w:pStyle w:val="aff4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D02BB1">
        <w:rPr>
          <w:rFonts w:eastAsiaTheme="minorEastAsia"/>
          <w:sz w:val="28"/>
          <w:szCs w:val="28"/>
        </w:rPr>
        <w:t>«Развитие малого и среднего предпринимательства на территории г</w:t>
      </w:r>
      <w:r w:rsidRPr="00D02BB1">
        <w:rPr>
          <w:rFonts w:eastAsiaTheme="minorEastAsia"/>
          <w:sz w:val="28"/>
          <w:szCs w:val="28"/>
        </w:rPr>
        <w:t>о</w:t>
      </w:r>
      <w:r w:rsidRPr="00D02BB1">
        <w:rPr>
          <w:rFonts w:eastAsiaTheme="minorEastAsia"/>
          <w:sz w:val="28"/>
          <w:szCs w:val="28"/>
        </w:rPr>
        <w:t xml:space="preserve">рода Нижневартовска на 2016-2020 годы» в общей сумме </w:t>
      </w:r>
      <w:r w:rsidRPr="00DE2FE6">
        <w:rPr>
          <w:rFonts w:eastAsiaTheme="minorEastAsia"/>
          <w:i/>
          <w:sz w:val="28"/>
          <w:szCs w:val="28"/>
        </w:rPr>
        <w:t>4 102,00 тыс. ру</w:t>
      </w:r>
      <w:r w:rsidRPr="00DE2FE6">
        <w:rPr>
          <w:rFonts w:eastAsiaTheme="minorEastAsia"/>
          <w:i/>
          <w:sz w:val="28"/>
          <w:szCs w:val="28"/>
        </w:rPr>
        <w:t>б</w:t>
      </w:r>
      <w:r w:rsidRPr="00DE2FE6">
        <w:rPr>
          <w:rFonts w:eastAsiaTheme="minorEastAsia"/>
          <w:i/>
          <w:sz w:val="28"/>
          <w:szCs w:val="28"/>
        </w:rPr>
        <w:t>лей</w:t>
      </w:r>
      <w:r>
        <w:rPr>
          <w:rFonts w:eastAsiaTheme="minorEastAsia"/>
          <w:sz w:val="28"/>
          <w:szCs w:val="28"/>
        </w:rPr>
        <w:t xml:space="preserve"> за счет бюджета города</w:t>
      </w:r>
      <w:r w:rsidRPr="00D02BB1">
        <w:rPr>
          <w:rFonts w:eastAsiaTheme="minorEastAsia"/>
          <w:sz w:val="28"/>
          <w:szCs w:val="28"/>
        </w:rPr>
        <w:t>, направляемых</w:t>
      </w:r>
      <w:r>
        <w:rPr>
          <w:rFonts w:eastAsiaTheme="minorEastAsia"/>
          <w:sz w:val="28"/>
          <w:szCs w:val="28"/>
        </w:rPr>
        <w:t xml:space="preserve"> на поддержку субъектов малого и среднего предпринимательства, в том числе в виде</w:t>
      </w:r>
      <w:r w:rsidRPr="00D02BB1">
        <w:rPr>
          <w:rFonts w:eastAsiaTheme="minorEastAsia"/>
          <w:sz w:val="28"/>
          <w:szCs w:val="28"/>
        </w:rPr>
        <w:t>:</w:t>
      </w:r>
    </w:p>
    <w:p w:rsidR="00512DD3" w:rsidRPr="00011001" w:rsidRDefault="00512DD3" w:rsidP="002825B4">
      <w:pPr>
        <w:pStyle w:val="aff4"/>
        <w:widowControl w:val="0"/>
        <w:numPr>
          <w:ilvl w:val="0"/>
          <w:numId w:val="5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r w:rsidRPr="00011001">
        <w:rPr>
          <w:rFonts w:eastAsiaTheme="minorEastAsia"/>
          <w:sz w:val="28"/>
          <w:szCs w:val="28"/>
        </w:rPr>
        <w:t xml:space="preserve">возмещение части затрат в сумме 3 552,00 тыс. рублей;  </w:t>
      </w:r>
    </w:p>
    <w:p w:rsidR="00512DD3" w:rsidRPr="00011001" w:rsidRDefault="00512DD3" w:rsidP="002825B4">
      <w:pPr>
        <w:pStyle w:val="aff4"/>
        <w:widowControl w:val="0"/>
        <w:numPr>
          <w:ilvl w:val="0"/>
          <w:numId w:val="58"/>
        </w:numPr>
        <w:tabs>
          <w:tab w:val="left" w:pos="851"/>
          <w:tab w:val="left" w:pos="1134"/>
        </w:tabs>
        <w:autoSpaceDE w:val="0"/>
        <w:autoSpaceDN w:val="0"/>
        <w:adjustRightInd w:val="0"/>
        <w:ind w:left="567" w:firstLine="0"/>
        <w:jc w:val="both"/>
        <w:rPr>
          <w:rFonts w:eastAsiaTheme="minorEastAsia"/>
          <w:sz w:val="28"/>
          <w:szCs w:val="28"/>
        </w:rPr>
      </w:pPr>
      <w:r w:rsidRPr="00011001">
        <w:rPr>
          <w:rFonts w:eastAsiaTheme="minorEastAsia"/>
          <w:sz w:val="28"/>
          <w:szCs w:val="28"/>
        </w:rPr>
        <w:t>предоставление грантов  в сумме 5</w:t>
      </w:r>
      <w:r w:rsidR="004D1AF9" w:rsidRPr="00011001">
        <w:rPr>
          <w:rFonts w:eastAsiaTheme="minorEastAsia"/>
          <w:sz w:val="28"/>
          <w:szCs w:val="28"/>
        </w:rPr>
        <w:t>5</w:t>
      </w:r>
      <w:r w:rsidRPr="00011001">
        <w:rPr>
          <w:rFonts w:eastAsiaTheme="minorEastAsia"/>
          <w:sz w:val="28"/>
          <w:szCs w:val="28"/>
        </w:rPr>
        <w:t>0,00 тыс. рублей</w:t>
      </w:r>
      <w:r w:rsidR="00011001">
        <w:rPr>
          <w:rFonts w:eastAsiaTheme="minorEastAsia"/>
          <w:sz w:val="28"/>
          <w:szCs w:val="28"/>
        </w:rPr>
        <w:t>;</w:t>
      </w:r>
    </w:p>
    <w:p w:rsidR="00512DD3" w:rsidRPr="00D02BB1" w:rsidRDefault="00512DD3" w:rsidP="002825B4">
      <w:pPr>
        <w:pStyle w:val="aff4"/>
        <w:widowControl w:val="0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1001">
        <w:rPr>
          <w:rFonts w:eastAsiaTheme="minorEastAsia"/>
          <w:sz w:val="28"/>
          <w:szCs w:val="28"/>
        </w:rPr>
        <w:lastRenderedPageBreak/>
        <w:t>«Развитие агропромышленного комплекса на территории города</w:t>
      </w:r>
      <w:r w:rsidRPr="00D02BB1">
        <w:rPr>
          <w:rFonts w:eastAsiaTheme="minorEastAsia"/>
          <w:sz w:val="28"/>
          <w:szCs w:val="28"/>
        </w:rPr>
        <w:t xml:space="preserve"> Нижневартовска на 2016-2020 годы» в общей сумме </w:t>
      </w:r>
      <w:r w:rsidR="00517D90">
        <w:rPr>
          <w:rFonts w:eastAsiaTheme="minorEastAsia"/>
          <w:i/>
          <w:sz w:val="28"/>
          <w:szCs w:val="28"/>
        </w:rPr>
        <w:t>137 038,10</w:t>
      </w:r>
      <w:r w:rsidRPr="00DE2FE6">
        <w:rPr>
          <w:rFonts w:eastAsiaTheme="minorEastAsia"/>
          <w:i/>
          <w:sz w:val="28"/>
          <w:szCs w:val="28"/>
        </w:rPr>
        <w:t xml:space="preserve"> тыс. рублей </w:t>
      </w:r>
      <w:r w:rsidRPr="00D02BB1">
        <w:rPr>
          <w:rFonts w:eastAsiaTheme="minorEastAsia"/>
          <w:sz w:val="28"/>
          <w:szCs w:val="28"/>
        </w:rPr>
        <w:t>на возмещение части затрат сельскохозяйственным товаропроизводителям города, осуществляющим производство и реализацию сельскохо</w:t>
      </w:r>
      <w:r w:rsidR="00517D90">
        <w:rPr>
          <w:rFonts w:eastAsiaTheme="minorEastAsia"/>
          <w:sz w:val="28"/>
          <w:szCs w:val="28"/>
        </w:rPr>
        <w:t xml:space="preserve">зяйственной и рыбной продукции. Доля </w:t>
      </w:r>
      <w:r w:rsidR="005126F4">
        <w:rPr>
          <w:rFonts w:eastAsiaTheme="minorEastAsia"/>
          <w:sz w:val="28"/>
          <w:szCs w:val="28"/>
        </w:rPr>
        <w:t xml:space="preserve">средств </w:t>
      </w:r>
      <w:r w:rsidR="00517D90">
        <w:rPr>
          <w:rFonts w:eastAsiaTheme="minorEastAsia"/>
          <w:sz w:val="28"/>
          <w:szCs w:val="28"/>
        </w:rPr>
        <w:t>автономн</w:t>
      </w:r>
      <w:r w:rsidR="005126F4">
        <w:rPr>
          <w:rFonts w:eastAsiaTheme="minorEastAsia"/>
          <w:sz w:val="28"/>
          <w:szCs w:val="28"/>
        </w:rPr>
        <w:t>ого</w:t>
      </w:r>
      <w:r w:rsidR="00517D90">
        <w:rPr>
          <w:rFonts w:eastAsiaTheme="minorEastAsia"/>
          <w:sz w:val="28"/>
          <w:szCs w:val="28"/>
        </w:rPr>
        <w:t xml:space="preserve"> округ</w:t>
      </w:r>
      <w:r w:rsidR="005126F4">
        <w:rPr>
          <w:rFonts w:eastAsiaTheme="minorEastAsia"/>
          <w:sz w:val="28"/>
          <w:szCs w:val="28"/>
        </w:rPr>
        <w:t>а</w:t>
      </w:r>
      <w:r w:rsidR="00517D90">
        <w:rPr>
          <w:rFonts w:eastAsiaTheme="minorEastAsia"/>
          <w:sz w:val="28"/>
          <w:szCs w:val="28"/>
        </w:rPr>
        <w:t xml:space="preserve"> по поддержк</w:t>
      </w:r>
      <w:r w:rsidR="005126F4">
        <w:rPr>
          <w:rFonts w:eastAsiaTheme="minorEastAsia"/>
          <w:sz w:val="28"/>
          <w:szCs w:val="28"/>
        </w:rPr>
        <w:t>е</w:t>
      </w:r>
      <w:r w:rsidR="00517D90">
        <w:rPr>
          <w:rFonts w:eastAsiaTheme="minorEastAsia"/>
          <w:sz w:val="28"/>
          <w:szCs w:val="28"/>
        </w:rPr>
        <w:t xml:space="preserve"> сел</w:t>
      </w:r>
      <w:r w:rsidR="00517D90">
        <w:rPr>
          <w:rFonts w:eastAsiaTheme="minorEastAsia"/>
          <w:sz w:val="28"/>
          <w:szCs w:val="28"/>
        </w:rPr>
        <w:t>ь</w:t>
      </w:r>
      <w:r w:rsidR="00517D90">
        <w:rPr>
          <w:rFonts w:eastAsiaTheme="minorEastAsia"/>
          <w:sz w:val="28"/>
          <w:szCs w:val="28"/>
        </w:rPr>
        <w:t xml:space="preserve">хозпроизводителя составила </w:t>
      </w:r>
      <w:r w:rsidR="005126F4">
        <w:rPr>
          <w:rFonts w:eastAsiaTheme="minorEastAsia"/>
          <w:sz w:val="28"/>
          <w:szCs w:val="28"/>
        </w:rPr>
        <w:t>9</w:t>
      </w:r>
      <w:r w:rsidR="00011001">
        <w:rPr>
          <w:rFonts w:eastAsiaTheme="minorEastAsia"/>
          <w:sz w:val="28"/>
          <w:szCs w:val="28"/>
        </w:rPr>
        <w:t>8,7% или 135 238,10 тыс. рублей;</w:t>
      </w:r>
    </w:p>
    <w:p w:rsidR="00451AB5" w:rsidRPr="00011001" w:rsidRDefault="00512DD3" w:rsidP="00011001">
      <w:pPr>
        <w:pStyle w:val="aff4"/>
        <w:widowControl w:val="0"/>
        <w:numPr>
          <w:ilvl w:val="0"/>
          <w:numId w:val="7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EastAsia"/>
          <w:sz w:val="28"/>
          <w:szCs w:val="28"/>
        </w:rPr>
      </w:pPr>
      <w:proofErr w:type="gramStart"/>
      <w:r w:rsidRPr="00D02BB1">
        <w:rPr>
          <w:rFonts w:eastAsiaTheme="minorEastAsia"/>
          <w:sz w:val="28"/>
          <w:szCs w:val="28"/>
        </w:rPr>
        <w:t>«Развитие образования</w:t>
      </w:r>
      <w:r w:rsidR="00451AB5">
        <w:rPr>
          <w:rFonts w:eastAsiaTheme="minorEastAsia"/>
          <w:sz w:val="28"/>
          <w:szCs w:val="28"/>
        </w:rPr>
        <w:t xml:space="preserve"> на территории города Нижневартовска на 2015-2020 годы</w:t>
      </w:r>
      <w:r w:rsidRPr="00D02BB1">
        <w:rPr>
          <w:rFonts w:eastAsiaTheme="minorEastAsia"/>
          <w:sz w:val="28"/>
          <w:szCs w:val="28"/>
        </w:rPr>
        <w:t xml:space="preserve">» - </w:t>
      </w:r>
      <w:r w:rsidR="005D2598" w:rsidRPr="00EE1070">
        <w:rPr>
          <w:rFonts w:eastAsiaTheme="minorEastAsia"/>
          <w:i/>
          <w:sz w:val="28"/>
          <w:szCs w:val="28"/>
        </w:rPr>
        <w:t>75 046,00 тыс. рублей</w:t>
      </w:r>
      <w:r w:rsidR="00EE1070" w:rsidRPr="003E1440">
        <w:rPr>
          <w:rFonts w:eastAsiaTheme="minorEastAsia"/>
          <w:i/>
          <w:sz w:val="28"/>
          <w:szCs w:val="28"/>
        </w:rPr>
        <w:t>,</w:t>
      </w:r>
      <w:r w:rsidR="00EE1070">
        <w:rPr>
          <w:rFonts w:eastAsiaTheme="minorEastAsia"/>
          <w:i/>
          <w:color w:val="FF0000"/>
          <w:sz w:val="28"/>
          <w:szCs w:val="28"/>
        </w:rPr>
        <w:t xml:space="preserve"> </w:t>
      </w:r>
      <w:r w:rsidR="003E1440" w:rsidRPr="003E1440">
        <w:rPr>
          <w:rFonts w:eastAsiaTheme="minorEastAsia"/>
          <w:i/>
          <w:sz w:val="28"/>
          <w:szCs w:val="28"/>
        </w:rPr>
        <w:t xml:space="preserve">которые </w:t>
      </w:r>
      <w:r w:rsidR="003E1440" w:rsidRPr="003E1440">
        <w:rPr>
          <w:rFonts w:eastAsiaTheme="minorEastAsia"/>
          <w:sz w:val="28"/>
          <w:szCs w:val="28"/>
        </w:rPr>
        <w:t>выделя</w:t>
      </w:r>
      <w:r w:rsidR="00011001">
        <w:rPr>
          <w:rFonts w:eastAsiaTheme="minorEastAsia"/>
          <w:sz w:val="28"/>
          <w:szCs w:val="28"/>
        </w:rPr>
        <w:t>ю</w:t>
      </w:r>
      <w:r w:rsidR="003E1440" w:rsidRPr="003E1440">
        <w:rPr>
          <w:rFonts w:eastAsiaTheme="minorEastAsia"/>
          <w:sz w:val="28"/>
          <w:szCs w:val="28"/>
        </w:rPr>
        <w:t>тся из бюджета автономного округа на</w:t>
      </w:r>
      <w:r w:rsidR="00011001">
        <w:rPr>
          <w:rFonts w:eastAsiaTheme="minorEastAsia"/>
          <w:i/>
          <w:sz w:val="28"/>
          <w:szCs w:val="28"/>
        </w:rPr>
        <w:t xml:space="preserve"> </w:t>
      </w:r>
      <w:r w:rsidR="00451AB5" w:rsidRPr="00011001">
        <w:rPr>
          <w:sz w:val="28"/>
          <w:szCs w:val="28"/>
        </w:rPr>
        <w:t>развитие частных дошкольных образовательных о</w:t>
      </w:r>
      <w:r w:rsidR="00451AB5" w:rsidRPr="00011001">
        <w:rPr>
          <w:sz w:val="28"/>
          <w:szCs w:val="28"/>
        </w:rPr>
        <w:t>р</w:t>
      </w:r>
      <w:r w:rsidR="00451AB5" w:rsidRPr="00011001">
        <w:rPr>
          <w:sz w:val="28"/>
          <w:szCs w:val="28"/>
        </w:rPr>
        <w:t xml:space="preserve">ганизаций и обеспечение равного доступа к финансированию деятельности дошкольных учреждений, вне зависимости от их организационно-правовых форм, путем финансирования </w:t>
      </w:r>
      <w:r w:rsidR="00011001" w:rsidRPr="00011001">
        <w:rPr>
          <w:sz w:val="28"/>
          <w:szCs w:val="28"/>
        </w:rPr>
        <w:t>«</w:t>
      </w:r>
      <w:r w:rsidR="00451AB5" w:rsidRPr="00011001">
        <w:rPr>
          <w:sz w:val="28"/>
          <w:szCs w:val="28"/>
        </w:rPr>
        <w:t>сертификата дошкольника</w:t>
      </w:r>
      <w:r w:rsidR="00011001" w:rsidRPr="00011001">
        <w:rPr>
          <w:sz w:val="28"/>
          <w:szCs w:val="28"/>
        </w:rPr>
        <w:t>»</w:t>
      </w:r>
      <w:r w:rsidR="00451AB5" w:rsidRPr="00011001">
        <w:rPr>
          <w:sz w:val="28"/>
          <w:szCs w:val="28"/>
        </w:rPr>
        <w:t>, который части</w:t>
      </w:r>
      <w:r w:rsidR="00451AB5" w:rsidRPr="00011001">
        <w:rPr>
          <w:sz w:val="28"/>
          <w:szCs w:val="28"/>
        </w:rPr>
        <w:t>ч</w:t>
      </w:r>
      <w:r w:rsidR="00451AB5" w:rsidRPr="00011001">
        <w:rPr>
          <w:sz w:val="28"/>
          <w:szCs w:val="28"/>
        </w:rPr>
        <w:t xml:space="preserve">но компенсирует расходы частных детских садов на создание условий для содержания детей </w:t>
      </w:r>
      <w:r w:rsidR="003E1440" w:rsidRPr="00011001">
        <w:rPr>
          <w:sz w:val="28"/>
          <w:szCs w:val="28"/>
        </w:rPr>
        <w:t xml:space="preserve">в объеме </w:t>
      </w:r>
      <w:r w:rsidR="003E1440" w:rsidRPr="00011001">
        <w:rPr>
          <w:rFonts w:eastAsiaTheme="minorEastAsia"/>
          <w:sz w:val="28"/>
          <w:szCs w:val="28"/>
        </w:rPr>
        <w:t>14</w:t>
      </w:r>
      <w:proofErr w:type="gramEnd"/>
      <w:r w:rsidR="003E1440" w:rsidRPr="00011001">
        <w:rPr>
          <w:rFonts w:eastAsiaTheme="minorEastAsia"/>
          <w:sz w:val="28"/>
          <w:szCs w:val="28"/>
        </w:rPr>
        <w:t xml:space="preserve"> 760,00 тыс. рублей и </w:t>
      </w:r>
      <w:r w:rsidR="00451AB5" w:rsidRPr="00011001">
        <w:rPr>
          <w:sz w:val="28"/>
          <w:szCs w:val="28"/>
        </w:rPr>
        <w:t>на образовательную услугу</w:t>
      </w:r>
      <w:r w:rsidR="003E1440" w:rsidRPr="00011001">
        <w:rPr>
          <w:sz w:val="28"/>
          <w:szCs w:val="28"/>
        </w:rPr>
        <w:t xml:space="preserve"> – в </w:t>
      </w:r>
      <w:proofErr w:type="gramStart"/>
      <w:r w:rsidR="003E1440" w:rsidRPr="00011001">
        <w:rPr>
          <w:sz w:val="28"/>
          <w:szCs w:val="28"/>
        </w:rPr>
        <w:t>объеме</w:t>
      </w:r>
      <w:proofErr w:type="gramEnd"/>
      <w:r w:rsidR="003E1440" w:rsidRPr="00011001">
        <w:rPr>
          <w:sz w:val="28"/>
          <w:szCs w:val="28"/>
        </w:rPr>
        <w:t xml:space="preserve"> </w:t>
      </w:r>
      <w:r w:rsidR="003E1440" w:rsidRPr="00011001">
        <w:rPr>
          <w:rFonts w:eastAsiaTheme="minorEastAsia"/>
          <w:sz w:val="28"/>
          <w:szCs w:val="28"/>
        </w:rPr>
        <w:t>60 286,00 тыс. рублей.</w:t>
      </w:r>
    </w:p>
    <w:p w:rsidR="00D715C4" w:rsidRDefault="005126F4" w:rsidP="004038D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firstLine="567"/>
        <w:jc w:val="both"/>
        <w:rPr>
          <w:rFonts w:eastAsiaTheme="minorEastAsia"/>
          <w:sz w:val="28"/>
          <w:szCs w:val="28"/>
        </w:rPr>
      </w:pPr>
      <w:r w:rsidRPr="00011001">
        <w:rPr>
          <w:rFonts w:eastAsiaTheme="minorEastAsia"/>
          <w:b/>
          <w:sz w:val="28"/>
          <w:szCs w:val="28"/>
        </w:rPr>
        <w:t>5.</w:t>
      </w:r>
      <w:r w:rsidR="00011001">
        <w:rPr>
          <w:rFonts w:eastAsiaTheme="minorEastAsia"/>
          <w:sz w:val="28"/>
          <w:szCs w:val="28"/>
        </w:rPr>
        <w:t xml:space="preserve"> </w:t>
      </w:r>
      <w:r w:rsidR="00512DD3" w:rsidRPr="00011001">
        <w:rPr>
          <w:rFonts w:eastAsiaTheme="minorEastAsia"/>
          <w:sz w:val="28"/>
          <w:szCs w:val="28"/>
        </w:rPr>
        <w:t xml:space="preserve">Кроме </w:t>
      </w:r>
      <w:r w:rsidRPr="00011001">
        <w:rPr>
          <w:rFonts w:eastAsiaTheme="minorEastAsia"/>
          <w:sz w:val="28"/>
          <w:szCs w:val="28"/>
        </w:rPr>
        <w:t xml:space="preserve">того, </w:t>
      </w:r>
      <w:r w:rsidR="00512DD3" w:rsidRPr="00011001">
        <w:rPr>
          <w:rFonts w:eastAsiaTheme="minorEastAsia"/>
          <w:sz w:val="28"/>
          <w:szCs w:val="28"/>
        </w:rPr>
        <w:t>предоставлени</w:t>
      </w:r>
      <w:r w:rsidRPr="00011001">
        <w:rPr>
          <w:rFonts w:eastAsiaTheme="minorEastAsia"/>
          <w:sz w:val="28"/>
          <w:szCs w:val="28"/>
        </w:rPr>
        <w:t>е</w:t>
      </w:r>
      <w:r w:rsidR="00512DD3" w:rsidRPr="00011001">
        <w:rPr>
          <w:rFonts w:eastAsiaTheme="minorEastAsia"/>
          <w:sz w:val="28"/>
          <w:szCs w:val="28"/>
        </w:rPr>
        <w:t xml:space="preserve"> субсиди</w:t>
      </w:r>
      <w:r w:rsidRPr="00011001">
        <w:rPr>
          <w:rFonts w:eastAsiaTheme="minorEastAsia"/>
          <w:sz w:val="28"/>
          <w:szCs w:val="28"/>
        </w:rPr>
        <w:t>й</w:t>
      </w:r>
      <w:r w:rsidR="00512DD3" w:rsidRPr="00011001">
        <w:rPr>
          <w:rFonts w:eastAsiaTheme="minorEastAsia"/>
          <w:sz w:val="28"/>
          <w:szCs w:val="28"/>
        </w:rPr>
        <w:t xml:space="preserve"> </w:t>
      </w:r>
      <w:r w:rsidR="00D715C4" w:rsidRPr="00011001">
        <w:rPr>
          <w:rFonts w:eastAsiaTheme="minorEastAsia"/>
          <w:sz w:val="28"/>
          <w:szCs w:val="28"/>
        </w:rPr>
        <w:t xml:space="preserve">из бюджета города </w:t>
      </w:r>
      <w:r w:rsidR="00512DD3" w:rsidRPr="00011001">
        <w:rPr>
          <w:rFonts w:eastAsiaTheme="minorEastAsia"/>
          <w:sz w:val="28"/>
          <w:szCs w:val="28"/>
        </w:rPr>
        <w:t>запланир</w:t>
      </w:r>
      <w:r w:rsidR="00512DD3" w:rsidRPr="00011001">
        <w:rPr>
          <w:rFonts w:eastAsiaTheme="minorEastAsia"/>
          <w:sz w:val="28"/>
          <w:szCs w:val="28"/>
        </w:rPr>
        <w:t>о</w:t>
      </w:r>
      <w:r w:rsidR="00512DD3" w:rsidRPr="00011001">
        <w:rPr>
          <w:rFonts w:eastAsiaTheme="minorEastAsia"/>
          <w:sz w:val="28"/>
          <w:szCs w:val="28"/>
        </w:rPr>
        <w:t xml:space="preserve">вано </w:t>
      </w:r>
      <w:r w:rsidRPr="00011001">
        <w:rPr>
          <w:rFonts w:eastAsiaTheme="minorEastAsia"/>
          <w:sz w:val="28"/>
          <w:szCs w:val="28"/>
        </w:rPr>
        <w:t xml:space="preserve">в рамках </w:t>
      </w:r>
      <w:r w:rsidR="00512DD3" w:rsidRPr="00011001">
        <w:rPr>
          <w:rFonts w:eastAsiaTheme="minorEastAsia"/>
          <w:sz w:val="28"/>
          <w:szCs w:val="28"/>
        </w:rPr>
        <w:t>непрограммны</w:t>
      </w:r>
      <w:r w:rsidRPr="00011001">
        <w:rPr>
          <w:rFonts w:eastAsiaTheme="minorEastAsia"/>
          <w:sz w:val="28"/>
          <w:szCs w:val="28"/>
        </w:rPr>
        <w:t>х</w:t>
      </w:r>
      <w:r w:rsidR="00512DD3" w:rsidRPr="00011001">
        <w:rPr>
          <w:rFonts w:eastAsiaTheme="minorEastAsia"/>
          <w:sz w:val="28"/>
          <w:szCs w:val="28"/>
        </w:rPr>
        <w:t xml:space="preserve"> направлени</w:t>
      </w:r>
      <w:r w:rsidRPr="00011001">
        <w:rPr>
          <w:rFonts w:eastAsiaTheme="minorEastAsia"/>
          <w:sz w:val="28"/>
          <w:szCs w:val="28"/>
        </w:rPr>
        <w:t>й</w:t>
      </w:r>
      <w:r w:rsidR="00512DD3" w:rsidRPr="00011001">
        <w:rPr>
          <w:rFonts w:eastAsiaTheme="minorEastAsia"/>
          <w:sz w:val="28"/>
          <w:szCs w:val="28"/>
        </w:rPr>
        <w:t xml:space="preserve"> деятельности </w:t>
      </w:r>
      <w:r w:rsidR="00D715C4" w:rsidRPr="00011001">
        <w:rPr>
          <w:rFonts w:eastAsiaTheme="minorEastAsia"/>
          <w:sz w:val="28"/>
          <w:szCs w:val="28"/>
        </w:rPr>
        <w:t xml:space="preserve">муниципального образования </w:t>
      </w:r>
      <w:r w:rsidR="00512DD3" w:rsidRPr="00011001">
        <w:rPr>
          <w:rFonts w:eastAsiaTheme="minorEastAsia"/>
          <w:sz w:val="28"/>
          <w:szCs w:val="28"/>
        </w:rPr>
        <w:t xml:space="preserve">в </w:t>
      </w:r>
      <w:r w:rsidR="005107FC" w:rsidRPr="00011001">
        <w:rPr>
          <w:rFonts w:eastAsiaTheme="minorEastAsia"/>
          <w:sz w:val="28"/>
          <w:szCs w:val="28"/>
        </w:rPr>
        <w:t>объеме</w:t>
      </w:r>
      <w:r w:rsidR="00512DD3" w:rsidRPr="00011001">
        <w:rPr>
          <w:rFonts w:eastAsiaTheme="minorEastAsia"/>
          <w:sz w:val="28"/>
          <w:szCs w:val="28"/>
        </w:rPr>
        <w:t xml:space="preserve"> 12 660,00 тыс. рублей, а именно </w:t>
      </w:r>
      <w:proofErr w:type="gramStart"/>
      <w:r w:rsidR="00512DD3" w:rsidRPr="00011001">
        <w:rPr>
          <w:rFonts w:eastAsiaTheme="minorEastAsia"/>
          <w:sz w:val="28"/>
          <w:szCs w:val="28"/>
        </w:rPr>
        <w:t>на</w:t>
      </w:r>
      <w:proofErr w:type="gramEnd"/>
      <w:r w:rsidR="00C13006">
        <w:rPr>
          <w:rFonts w:eastAsiaTheme="minorEastAsia"/>
          <w:sz w:val="28"/>
          <w:szCs w:val="28"/>
        </w:rPr>
        <w:t>:</w:t>
      </w:r>
      <w:r w:rsidR="00512DD3" w:rsidRPr="00D02BB1">
        <w:rPr>
          <w:rFonts w:eastAsiaTheme="minorEastAsia"/>
          <w:sz w:val="28"/>
          <w:szCs w:val="28"/>
        </w:rPr>
        <w:t xml:space="preserve"> </w:t>
      </w:r>
    </w:p>
    <w:p w:rsidR="00512DD3" w:rsidRPr="00D02BB1" w:rsidRDefault="00512DD3" w:rsidP="00011001">
      <w:pPr>
        <w:widowControl w:val="0"/>
        <w:numPr>
          <w:ilvl w:val="0"/>
          <w:numId w:val="7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2BB1">
        <w:rPr>
          <w:sz w:val="28"/>
          <w:szCs w:val="28"/>
        </w:rPr>
        <w:t>опубликовани</w:t>
      </w:r>
      <w:r w:rsidR="00D715C4">
        <w:rPr>
          <w:sz w:val="28"/>
          <w:szCs w:val="28"/>
        </w:rPr>
        <w:t>е</w:t>
      </w:r>
      <w:r w:rsidR="005107FC">
        <w:rPr>
          <w:sz w:val="28"/>
          <w:szCs w:val="28"/>
        </w:rPr>
        <w:t xml:space="preserve"> (обнародовани</w:t>
      </w:r>
      <w:r w:rsidR="00D715C4">
        <w:rPr>
          <w:sz w:val="28"/>
          <w:szCs w:val="28"/>
        </w:rPr>
        <w:t>е</w:t>
      </w:r>
      <w:r w:rsidRPr="00D02BB1">
        <w:rPr>
          <w:sz w:val="28"/>
          <w:szCs w:val="28"/>
        </w:rPr>
        <w:t>) муниципальных правовых актов и иной официальной информации</w:t>
      </w:r>
      <w:r w:rsidR="005107FC">
        <w:rPr>
          <w:sz w:val="28"/>
          <w:szCs w:val="28"/>
        </w:rPr>
        <w:t xml:space="preserve"> – 12 000,00 </w:t>
      </w:r>
      <w:r w:rsidR="005107FC" w:rsidRPr="005107FC">
        <w:rPr>
          <w:rFonts w:eastAsiaTheme="minorEastAsia"/>
          <w:sz w:val="28"/>
          <w:szCs w:val="28"/>
        </w:rPr>
        <w:t>тыс. рублей</w:t>
      </w:r>
      <w:r w:rsidR="00C13006">
        <w:rPr>
          <w:rFonts w:eastAsiaTheme="minorEastAsia"/>
          <w:sz w:val="28"/>
          <w:szCs w:val="28"/>
        </w:rPr>
        <w:t>, что превышает об</w:t>
      </w:r>
      <w:r w:rsidR="00C13006">
        <w:rPr>
          <w:rFonts w:eastAsiaTheme="minorEastAsia"/>
          <w:sz w:val="28"/>
          <w:szCs w:val="28"/>
        </w:rPr>
        <w:t>ъ</w:t>
      </w:r>
      <w:r w:rsidR="00C13006">
        <w:rPr>
          <w:rFonts w:eastAsiaTheme="minorEastAsia"/>
          <w:sz w:val="28"/>
          <w:szCs w:val="28"/>
        </w:rPr>
        <w:t>ем ассигнований, утвержденных</w:t>
      </w:r>
      <w:r w:rsidR="00C13006" w:rsidRPr="00D02BB1">
        <w:rPr>
          <w:sz w:val="28"/>
          <w:szCs w:val="28"/>
        </w:rPr>
        <w:t xml:space="preserve"> РД № 908 на 2016 год</w:t>
      </w:r>
      <w:r w:rsidR="00C13006">
        <w:rPr>
          <w:sz w:val="28"/>
          <w:szCs w:val="28"/>
        </w:rPr>
        <w:t xml:space="preserve"> на 7,1%</w:t>
      </w:r>
      <w:r w:rsidRPr="00D02BB1">
        <w:rPr>
          <w:sz w:val="28"/>
          <w:szCs w:val="28"/>
        </w:rPr>
        <w:t>;</w:t>
      </w:r>
    </w:p>
    <w:p w:rsidR="00512DD3" w:rsidRPr="00D02BB1" w:rsidRDefault="00512DD3" w:rsidP="00011001">
      <w:pPr>
        <w:pStyle w:val="aff4"/>
        <w:widowControl w:val="0"/>
        <w:numPr>
          <w:ilvl w:val="0"/>
          <w:numId w:val="6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2BB1">
        <w:rPr>
          <w:sz w:val="28"/>
          <w:szCs w:val="28"/>
        </w:rPr>
        <w:t>на предоставление грантов победителям городских конкурсов</w:t>
      </w:r>
      <w:r w:rsidR="005107FC">
        <w:rPr>
          <w:sz w:val="28"/>
          <w:szCs w:val="28"/>
        </w:rPr>
        <w:t xml:space="preserve"> </w:t>
      </w:r>
      <w:r w:rsidR="00C13006" w:rsidRPr="00D02BB1">
        <w:rPr>
          <w:rFonts w:eastAsiaTheme="minorEastAsia"/>
          <w:sz w:val="28"/>
          <w:szCs w:val="28"/>
        </w:rPr>
        <w:t>«Жу</w:t>
      </w:r>
      <w:r w:rsidR="00C13006" w:rsidRPr="00D02BB1">
        <w:rPr>
          <w:rFonts w:eastAsiaTheme="minorEastAsia"/>
          <w:sz w:val="28"/>
          <w:szCs w:val="28"/>
        </w:rPr>
        <w:t>р</w:t>
      </w:r>
      <w:r w:rsidR="00C13006" w:rsidRPr="00D02BB1">
        <w:rPr>
          <w:rFonts w:eastAsiaTheme="minorEastAsia"/>
          <w:sz w:val="28"/>
          <w:szCs w:val="28"/>
        </w:rPr>
        <w:t>налист года» и «Новогодний Нижневартовск»</w:t>
      </w:r>
      <w:r w:rsidR="00C13006">
        <w:rPr>
          <w:rFonts w:eastAsiaTheme="minorEastAsia"/>
          <w:sz w:val="28"/>
          <w:szCs w:val="28"/>
        </w:rPr>
        <w:t xml:space="preserve"> </w:t>
      </w:r>
      <w:r w:rsidR="005107FC">
        <w:rPr>
          <w:sz w:val="28"/>
          <w:szCs w:val="28"/>
        </w:rPr>
        <w:t>на</w:t>
      </w:r>
      <w:r w:rsidR="005107FC" w:rsidRPr="00D02BB1">
        <w:rPr>
          <w:sz w:val="28"/>
          <w:szCs w:val="28"/>
        </w:rPr>
        <w:t xml:space="preserve"> сумм</w:t>
      </w:r>
      <w:r w:rsidR="005107FC">
        <w:rPr>
          <w:sz w:val="28"/>
          <w:szCs w:val="28"/>
        </w:rPr>
        <w:t>у</w:t>
      </w:r>
      <w:r w:rsidR="005107FC" w:rsidRPr="00D02BB1">
        <w:rPr>
          <w:sz w:val="28"/>
          <w:szCs w:val="28"/>
        </w:rPr>
        <w:t xml:space="preserve"> 660,0 тыс. рублей</w:t>
      </w:r>
      <w:r w:rsidRPr="00D02BB1">
        <w:rPr>
          <w:sz w:val="28"/>
          <w:szCs w:val="28"/>
        </w:rPr>
        <w:t>.</w:t>
      </w:r>
      <w:r w:rsidR="00C13006">
        <w:rPr>
          <w:sz w:val="28"/>
          <w:szCs w:val="28"/>
        </w:rPr>
        <w:t xml:space="preserve"> В бюджете 2016 года данных расходов не планировалось.</w:t>
      </w:r>
    </w:p>
    <w:p w:rsidR="00512DD3" w:rsidRPr="0022118A" w:rsidRDefault="0022118A" w:rsidP="004038DA">
      <w:pPr>
        <w:spacing w:before="120"/>
        <w:ind w:firstLine="567"/>
        <w:jc w:val="both"/>
        <w:rPr>
          <w:sz w:val="28"/>
          <w:szCs w:val="28"/>
        </w:rPr>
      </w:pPr>
      <w:r w:rsidRPr="00011001">
        <w:rPr>
          <w:b/>
          <w:sz w:val="28"/>
          <w:szCs w:val="28"/>
        </w:rPr>
        <w:t>6.</w:t>
      </w:r>
      <w:r w:rsidR="00011001">
        <w:rPr>
          <w:sz w:val="28"/>
          <w:szCs w:val="28"/>
        </w:rPr>
        <w:t xml:space="preserve"> </w:t>
      </w:r>
      <w:r w:rsidR="00512DD3" w:rsidRPr="00FE17C8">
        <w:rPr>
          <w:sz w:val="28"/>
          <w:szCs w:val="28"/>
        </w:rPr>
        <w:t xml:space="preserve">Анализом </w:t>
      </w:r>
      <w:proofErr w:type="gramStart"/>
      <w:r w:rsidR="00512DD3" w:rsidRPr="00286F5D">
        <w:rPr>
          <w:sz w:val="28"/>
          <w:szCs w:val="28"/>
        </w:rPr>
        <w:t xml:space="preserve">правомерности </w:t>
      </w:r>
      <w:r w:rsidR="00512DD3">
        <w:rPr>
          <w:sz w:val="28"/>
          <w:szCs w:val="28"/>
        </w:rPr>
        <w:t xml:space="preserve">отображения </w:t>
      </w:r>
      <w:r w:rsidR="00AD186B">
        <w:rPr>
          <w:sz w:val="28"/>
          <w:szCs w:val="28"/>
        </w:rPr>
        <w:t xml:space="preserve">случаев </w:t>
      </w:r>
      <w:r w:rsidR="00512DD3">
        <w:rPr>
          <w:sz w:val="28"/>
          <w:szCs w:val="28"/>
        </w:rPr>
        <w:t>предоставлени</w:t>
      </w:r>
      <w:r w:rsidR="00AD186B">
        <w:rPr>
          <w:sz w:val="28"/>
          <w:szCs w:val="28"/>
        </w:rPr>
        <w:t>я</w:t>
      </w:r>
      <w:r w:rsidR="00512DD3">
        <w:rPr>
          <w:sz w:val="28"/>
          <w:szCs w:val="28"/>
        </w:rPr>
        <w:t xml:space="preserve"> </w:t>
      </w:r>
      <w:r w:rsidR="00512DD3" w:rsidRPr="00286F5D">
        <w:rPr>
          <w:sz w:val="28"/>
          <w:szCs w:val="28"/>
        </w:rPr>
        <w:t>су</w:t>
      </w:r>
      <w:r w:rsidR="00512DD3" w:rsidRPr="00286F5D">
        <w:rPr>
          <w:sz w:val="28"/>
          <w:szCs w:val="28"/>
        </w:rPr>
        <w:t>б</w:t>
      </w:r>
      <w:r w:rsidR="00512DD3" w:rsidRPr="00286F5D">
        <w:rPr>
          <w:sz w:val="28"/>
          <w:szCs w:val="28"/>
        </w:rPr>
        <w:t>сидий</w:t>
      </w:r>
      <w:proofErr w:type="gramEnd"/>
      <w:r w:rsidR="00512DD3" w:rsidRPr="00286F5D">
        <w:rPr>
          <w:sz w:val="28"/>
          <w:szCs w:val="28"/>
        </w:rPr>
        <w:t xml:space="preserve"> </w:t>
      </w:r>
      <w:r w:rsidR="00512DD3" w:rsidRPr="00BA46A7">
        <w:rPr>
          <w:bCs/>
          <w:sz w:val="28"/>
          <w:szCs w:val="28"/>
        </w:rPr>
        <w:t>юридическим лицам, индивидуальным предпринимателям, физич</w:t>
      </w:r>
      <w:r w:rsidR="00512DD3" w:rsidRPr="00BA46A7">
        <w:rPr>
          <w:bCs/>
          <w:sz w:val="28"/>
          <w:szCs w:val="28"/>
        </w:rPr>
        <w:t>е</w:t>
      </w:r>
      <w:r w:rsidR="00512DD3" w:rsidRPr="00BA46A7">
        <w:rPr>
          <w:bCs/>
          <w:sz w:val="28"/>
          <w:szCs w:val="28"/>
        </w:rPr>
        <w:t>ским лицам - производителям товаров, работ и услуг</w:t>
      </w:r>
      <w:r w:rsidR="00512DD3" w:rsidRPr="00BA46A7">
        <w:rPr>
          <w:sz w:val="28"/>
          <w:szCs w:val="28"/>
        </w:rPr>
        <w:t xml:space="preserve"> установлены</w:t>
      </w:r>
      <w:r w:rsidR="00512DD3">
        <w:rPr>
          <w:sz w:val="28"/>
          <w:szCs w:val="28"/>
        </w:rPr>
        <w:t xml:space="preserve"> следу</w:t>
      </w:r>
      <w:r w:rsidR="00512DD3">
        <w:rPr>
          <w:sz w:val="28"/>
          <w:szCs w:val="28"/>
        </w:rPr>
        <w:t>ю</w:t>
      </w:r>
      <w:r w:rsidR="00512DD3">
        <w:rPr>
          <w:sz w:val="28"/>
          <w:szCs w:val="28"/>
        </w:rPr>
        <w:t>щ</w:t>
      </w:r>
      <w:r w:rsidR="00AD186B">
        <w:rPr>
          <w:sz w:val="28"/>
          <w:szCs w:val="28"/>
        </w:rPr>
        <w:t>е</w:t>
      </w:r>
      <w:r w:rsidR="00512DD3">
        <w:rPr>
          <w:sz w:val="28"/>
          <w:szCs w:val="28"/>
        </w:rPr>
        <w:t xml:space="preserve">е </w:t>
      </w:r>
      <w:r w:rsidR="00512DD3" w:rsidRPr="00512DD3">
        <w:rPr>
          <w:b/>
          <w:i/>
          <w:sz w:val="28"/>
          <w:szCs w:val="28"/>
        </w:rPr>
        <w:t>замечани</w:t>
      </w:r>
      <w:r w:rsidR="00AD186B">
        <w:rPr>
          <w:b/>
          <w:i/>
          <w:sz w:val="28"/>
          <w:szCs w:val="28"/>
        </w:rPr>
        <w:t>е</w:t>
      </w:r>
      <w:r w:rsidR="00512DD3">
        <w:rPr>
          <w:sz w:val="28"/>
          <w:szCs w:val="28"/>
        </w:rPr>
        <w:t>, когда</w:t>
      </w:r>
      <w:r w:rsidR="00AD186B">
        <w:rPr>
          <w:sz w:val="28"/>
          <w:szCs w:val="28"/>
        </w:rPr>
        <w:t xml:space="preserve"> </w:t>
      </w:r>
      <w:r w:rsidR="00AD186B" w:rsidRPr="0022118A">
        <w:rPr>
          <w:bCs/>
          <w:sz w:val="28"/>
          <w:szCs w:val="28"/>
        </w:rPr>
        <w:t>в Приложении №18 к проекту Решения о бюджете</w:t>
      </w:r>
      <w:r w:rsidR="00011001">
        <w:rPr>
          <w:bCs/>
          <w:sz w:val="28"/>
          <w:szCs w:val="28"/>
        </w:rPr>
        <w:t xml:space="preserve"> г</w:t>
      </w:r>
      <w:r w:rsidR="00011001">
        <w:rPr>
          <w:bCs/>
          <w:sz w:val="28"/>
          <w:szCs w:val="28"/>
        </w:rPr>
        <w:t>о</w:t>
      </w:r>
      <w:r w:rsidR="00011001">
        <w:rPr>
          <w:bCs/>
          <w:sz w:val="28"/>
          <w:szCs w:val="28"/>
        </w:rPr>
        <w:t>рода</w:t>
      </w:r>
      <w:r w:rsidR="00011001">
        <w:rPr>
          <w:sz w:val="28"/>
          <w:szCs w:val="28"/>
        </w:rPr>
        <w:t xml:space="preserve"> </w:t>
      </w:r>
      <w:r w:rsidRPr="0022118A">
        <w:rPr>
          <w:sz w:val="28"/>
          <w:szCs w:val="28"/>
        </w:rPr>
        <w:t>отображены</w:t>
      </w:r>
      <w:r w:rsidR="00512DD3" w:rsidRPr="0022118A">
        <w:rPr>
          <w:sz w:val="28"/>
          <w:szCs w:val="28"/>
        </w:rPr>
        <w:t xml:space="preserve"> </w:t>
      </w:r>
      <w:r w:rsidRPr="0022118A">
        <w:rPr>
          <w:sz w:val="28"/>
          <w:szCs w:val="28"/>
        </w:rPr>
        <w:t xml:space="preserve">случаи предоставления </w:t>
      </w:r>
      <w:r w:rsidRPr="0022118A">
        <w:rPr>
          <w:bCs/>
          <w:sz w:val="28"/>
          <w:szCs w:val="28"/>
        </w:rPr>
        <w:t xml:space="preserve">в соответствии со статьей 78 БК РФ </w:t>
      </w:r>
      <w:r w:rsidR="00512DD3" w:rsidRPr="0022118A">
        <w:rPr>
          <w:bCs/>
          <w:sz w:val="28"/>
          <w:szCs w:val="28"/>
        </w:rPr>
        <w:t xml:space="preserve">субсидий </w:t>
      </w:r>
      <w:r w:rsidRPr="0022118A">
        <w:rPr>
          <w:bCs/>
          <w:sz w:val="28"/>
          <w:szCs w:val="28"/>
        </w:rPr>
        <w:t xml:space="preserve">не из </w:t>
      </w:r>
      <w:r w:rsidR="00512DD3" w:rsidRPr="0022118A">
        <w:rPr>
          <w:b/>
          <w:bCs/>
          <w:i/>
          <w:sz w:val="28"/>
          <w:szCs w:val="28"/>
        </w:rPr>
        <w:t>местного бюджета</w:t>
      </w:r>
      <w:r w:rsidR="00512DD3" w:rsidRPr="0022118A">
        <w:rPr>
          <w:bCs/>
          <w:sz w:val="28"/>
          <w:szCs w:val="28"/>
        </w:rPr>
        <w:t xml:space="preserve"> </w:t>
      </w:r>
      <w:r w:rsidR="00512DD3" w:rsidRPr="0022118A">
        <w:rPr>
          <w:sz w:val="28"/>
          <w:szCs w:val="28"/>
        </w:rPr>
        <w:t>на:</w:t>
      </w:r>
    </w:p>
    <w:p w:rsidR="00512DD3" w:rsidRDefault="00512DD3" w:rsidP="00011001">
      <w:pPr>
        <w:pStyle w:val="aff4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22118A">
        <w:rPr>
          <w:bCs/>
          <w:sz w:val="28"/>
          <w:szCs w:val="28"/>
        </w:rPr>
        <w:t>возмещение затрат на оказание услуг по предоставлению дошкольн</w:t>
      </w:r>
      <w:r w:rsidRPr="0022118A">
        <w:rPr>
          <w:bCs/>
          <w:sz w:val="28"/>
          <w:szCs w:val="28"/>
        </w:rPr>
        <w:t>о</w:t>
      </w:r>
      <w:r w:rsidRPr="0022118A">
        <w:rPr>
          <w:bCs/>
          <w:sz w:val="28"/>
          <w:szCs w:val="28"/>
        </w:rPr>
        <w:t>го образования;</w:t>
      </w:r>
    </w:p>
    <w:p w:rsidR="00512DD3" w:rsidRPr="00011001" w:rsidRDefault="00512DD3" w:rsidP="00011001">
      <w:pPr>
        <w:pStyle w:val="aff4"/>
        <w:numPr>
          <w:ilvl w:val="0"/>
          <w:numId w:val="62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011001">
        <w:rPr>
          <w:bCs/>
          <w:sz w:val="28"/>
          <w:szCs w:val="28"/>
        </w:rPr>
        <w:t>финансовое обеспечение (возмещение) затрат на создание условий для осуществления присмотра и ухода за детьми, содержания детей.</w:t>
      </w:r>
    </w:p>
    <w:p w:rsidR="00512DD3" w:rsidRPr="00D220B9" w:rsidRDefault="00512DD3" w:rsidP="009C42DB">
      <w:pPr>
        <w:spacing w:before="120" w:after="120"/>
        <w:ind w:firstLine="567"/>
        <w:jc w:val="both"/>
        <w:rPr>
          <w:b/>
          <w:sz w:val="28"/>
          <w:szCs w:val="28"/>
        </w:rPr>
      </w:pPr>
      <w:r w:rsidRPr="00D220B9">
        <w:rPr>
          <w:b/>
          <w:sz w:val="28"/>
          <w:szCs w:val="28"/>
        </w:rPr>
        <w:t>Подтверждение тому следующее:</w:t>
      </w:r>
    </w:p>
    <w:p w:rsidR="00512DD3" w:rsidRPr="0022118A" w:rsidRDefault="00512DD3" w:rsidP="00512DD3">
      <w:pPr>
        <w:ind w:firstLine="540"/>
        <w:jc w:val="both"/>
        <w:rPr>
          <w:bCs/>
          <w:color w:val="333333"/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Финансовое обеспечение </w:t>
      </w:r>
      <w:r w:rsidRPr="008F0308">
        <w:rPr>
          <w:sz w:val="28"/>
          <w:szCs w:val="28"/>
          <w:u w:val="single"/>
        </w:rPr>
        <w:t xml:space="preserve">возмещения затрат </w:t>
      </w:r>
      <w:r w:rsidRPr="008F0308">
        <w:rPr>
          <w:bCs/>
          <w:color w:val="333333"/>
          <w:sz w:val="28"/>
          <w:szCs w:val="28"/>
          <w:u w:val="single"/>
        </w:rPr>
        <w:t>на оказание услуг по пред</w:t>
      </w:r>
      <w:r w:rsidRPr="008F0308">
        <w:rPr>
          <w:bCs/>
          <w:color w:val="333333"/>
          <w:sz w:val="28"/>
          <w:szCs w:val="28"/>
          <w:u w:val="single"/>
        </w:rPr>
        <w:t>о</w:t>
      </w:r>
      <w:r w:rsidRPr="008F0308">
        <w:rPr>
          <w:bCs/>
          <w:color w:val="333333"/>
          <w:sz w:val="28"/>
          <w:szCs w:val="28"/>
          <w:u w:val="single"/>
        </w:rPr>
        <w:t>ставлению дошкольного образования в частных организациях</w:t>
      </w:r>
      <w:r w:rsidRPr="00920CCE">
        <w:rPr>
          <w:b/>
          <w:bCs/>
          <w:i/>
          <w:color w:val="333333"/>
          <w:sz w:val="28"/>
          <w:szCs w:val="28"/>
        </w:rPr>
        <w:t xml:space="preserve"> </w:t>
      </w:r>
      <w:r>
        <w:rPr>
          <w:b/>
          <w:bCs/>
          <w:i/>
          <w:color w:val="333333"/>
          <w:sz w:val="28"/>
          <w:szCs w:val="28"/>
        </w:rPr>
        <w:t>осуществл</w:t>
      </w:r>
      <w:r>
        <w:rPr>
          <w:b/>
          <w:bCs/>
          <w:i/>
          <w:color w:val="333333"/>
          <w:sz w:val="28"/>
          <w:szCs w:val="28"/>
        </w:rPr>
        <w:t>я</w:t>
      </w:r>
      <w:r>
        <w:rPr>
          <w:b/>
          <w:bCs/>
          <w:i/>
          <w:color w:val="333333"/>
          <w:sz w:val="28"/>
          <w:szCs w:val="28"/>
        </w:rPr>
        <w:t xml:space="preserve">ется </w:t>
      </w:r>
      <w:r>
        <w:rPr>
          <w:bCs/>
          <w:color w:val="333333"/>
          <w:sz w:val="28"/>
          <w:szCs w:val="28"/>
        </w:rPr>
        <w:t xml:space="preserve">путем предоставления </w:t>
      </w:r>
      <w:r w:rsidRPr="001F096C">
        <w:rPr>
          <w:b/>
          <w:bCs/>
          <w:i/>
          <w:color w:val="333333"/>
          <w:sz w:val="28"/>
          <w:szCs w:val="28"/>
        </w:rPr>
        <w:t>субвенций из бюджета автономного округа</w:t>
      </w:r>
      <w:r>
        <w:rPr>
          <w:bCs/>
          <w:color w:val="333333"/>
          <w:sz w:val="28"/>
          <w:szCs w:val="28"/>
        </w:rPr>
        <w:t xml:space="preserve"> для осуществления переданных </w:t>
      </w:r>
      <w:r w:rsidRPr="00577BBF">
        <w:rPr>
          <w:bCs/>
          <w:color w:val="333333"/>
          <w:sz w:val="28"/>
          <w:szCs w:val="28"/>
        </w:rPr>
        <w:t>отдельны</w:t>
      </w:r>
      <w:r>
        <w:rPr>
          <w:bCs/>
          <w:color w:val="333333"/>
          <w:sz w:val="28"/>
          <w:szCs w:val="28"/>
        </w:rPr>
        <w:t>х</w:t>
      </w:r>
      <w:r w:rsidRPr="00577BBF">
        <w:rPr>
          <w:bCs/>
          <w:color w:val="333333"/>
          <w:sz w:val="28"/>
          <w:szCs w:val="28"/>
        </w:rPr>
        <w:t xml:space="preserve"> государственны</w:t>
      </w:r>
      <w:r>
        <w:rPr>
          <w:bCs/>
          <w:color w:val="333333"/>
          <w:sz w:val="28"/>
          <w:szCs w:val="28"/>
        </w:rPr>
        <w:t>х</w:t>
      </w:r>
      <w:r w:rsidRPr="00577BBF">
        <w:rPr>
          <w:bCs/>
          <w:color w:val="333333"/>
          <w:sz w:val="28"/>
          <w:szCs w:val="28"/>
        </w:rPr>
        <w:t xml:space="preserve"> полномочи</w:t>
      </w:r>
      <w:r>
        <w:rPr>
          <w:bCs/>
          <w:color w:val="333333"/>
          <w:sz w:val="28"/>
          <w:szCs w:val="28"/>
        </w:rPr>
        <w:t>й, с</w:t>
      </w:r>
      <w:r>
        <w:rPr>
          <w:bCs/>
          <w:color w:val="333333"/>
          <w:sz w:val="28"/>
          <w:szCs w:val="28"/>
        </w:rPr>
        <w:t>о</w:t>
      </w:r>
      <w:r>
        <w:rPr>
          <w:bCs/>
          <w:color w:val="333333"/>
          <w:sz w:val="28"/>
          <w:szCs w:val="28"/>
        </w:rPr>
        <w:t xml:space="preserve">гласно </w:t>
      </w:r>
      <w:r w:rsidRPr="0099334C">
        <w:rPr>
          <w:bCs/>
          <w:color w:val="333333"/>
          <w:sz w:val="28"/>
          <w:szCs w:val="28"/>
        </w:rPr>
        <w:t>Закон</w:t>
      </w:r>
      <w:r>
        <w:rPr>
          <w:bCs/>
          <w:color w:val="333333"/>
          <w:sz w:val="28"/>
          <w:szCs w:val="28"/>
        </w:rPr>
        <w:t>у</w:t>
      </w:r>
      <w:r w:rsidRPr="0099334C">
        <w:rPr>
          <w:bCs/>
          <w:color w:val="333333"/>
          <w:sz w:val="28"/>
          <w:szCs w:val="28"/>
        </w:rPr>
        <w:t xml:space="preserve"> ХМАО – Югры от 11.12.2013 № 123-оз </w:t>
      </w:r>
      <w:r w:rsidRPr="0022118A">
        <w:rPr>
          <w:bCs/>
          <w:color w:val="333333"/>
          <w:sz w:val="28"/>
          <w:szCs w:val="28"/>
        </w:rPr>
        <w:t>«О наделении органов местного самоуправления муниципальных образований ХМАО – Югры о</w:t>
      </w:r>
      <w:r w:rsidRPr="0022118A">
        <w:rPr>
          <w:bCs/>
          <w:color w:val="333333"/>
          <w:sz w:val="28"/>
          <w:szCs w:val="28"/>
        </w:rPr>
        <w:t>т</w:t>
      </w:r>
      <w:r w:rsidRPr="0022118A">
        <w:rPr>
          <w:bCs/>
          <w:color w:val="333333"/>
          <w:sz w:val="28"/>
          <w:szCs w:val="28"/>
        </w:rPr>
        <w:t>дельными государственными полномочиями  ХМАО – Югры в сфере образ</w:t>
      </w:r>
      <w:r w:rsidRPr="0022118A">
        <w:rPr>
          <w:bCs/>
          <w:color w:val="333333"/>
          <w:sz w:val="28"/>
          <w:szCs w:val="28"/>
        </w:rPr>
        <w:t>о</w:t>
      </w:r>
      <w:r w:rsidRPr="0022118A">
        <w:rPr>
          <w:bCs/>
          <w:color w:val="333333"/>
          <w:sz w:val="28"/>
          <w:szCs w:val="28"/>
        </w:rPr>
        <w:lastRenderedPageBreak/>
        <w:t>вания и о субвенциях местным бюджетам на обеспечение государственных</w:t>
      </w:r>
      <w:proofErr w:type="gramEnd"/>
      <w:r w:rsidRPr="0022118A">
        <w:rPr>
          <w:bCs/>
          <w:color w:val="333333"/>
          <w:sz w:val="28"/>
          <w:szCs w:val="28"/>
        </w:rPr>
        <w:t xml:space="preserve"> гарантий реализации прав на получение общедоступного и бесплатного д</w:t>
      </w:r>
      <w:r w:rsidRPr="0022118A">
        <w:rPr>
          <w:bCs/>
          <w:color w:val="333333"/>
          <w:sz w:val="28"/>
          <w:szCs w:val="28"/>
        </w:rPr>
        <w:t>о</w:t>
      </w:r>
      <w:r w:rsidRPr="0022118A">
        <w:rPr>
          <w:bCs/>
          <w:color w:val="333333"/>
          <w:sz w:val="28"/>
          <w:szCs w:val="28"/>
        </w:rPr>
        <w:t>школьного образования в муниципальных дошкольных образовательных о</w:t>
      </w:r>
      <w:r w:rsidRPr="0022118A">
        <w:rPr>
          <w:bCs/>
          <w:color w:val="333333"/>
          <w:sz w:val="28"/>
          <w:szCs w:val="28"/>
        </w:rPr>
        <w:t>р</w:t>
      </w:r>
      <w:r w:rsidRPr="0022118A">
        <w:rPr>
          <w:bCs/>
          <w:color w:val="333333"/>
          <w:sz w:val="28"/>
          <w:szCs w:val="28"/>
        </w:rPr>
        <w:t>ганизациях, общедоступного и бесплатного дошкольного, начального общ</w:t>
      </w:r>
      <w:r w:rsidRPr="0022118A">
        <w:rPr>
          <w:bCs/>
          <w:color w:val="333333"/>
          <w:sz w:val="28"/>
          <w:szCs w:val="28"/>
        </w:rPr>
        <w:t>е</w:t>
      </w:r>
      <w:r w:rsidRPr="0022118A">
        <w:rPr>
          <w:bCs/>
          <w:color w:val="333333"/>
          <w:sz w:val="28"/>
          <w:szCs w:val="28"/>
        </w:rPr>
        <w:t>го, основного общего, среднего общего образования в муниципальных общ</w:t>
      </w:r>
      <w:r w:rsidRPr="0022118A">
        <w:rPr>
          <w:bCs/>
          <w:color w:val="333333"/>
          <w:sz w:val="28"/>
          <w:szCs w:val="28"/>
        </w:rPr>
        <w:t>е</w:t>
      </w:r>
      <w:r w:rsidRPr="0022118A">
        <w:rPr>
          <w:bCs/>
          <w:color w:val="333333"/>
          <w:sz w:val="28"/>
          <w:szCs w:val="28"/>
        </w:rPr>
        <w:t>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038DA">
        <w:rPr>
          <w:bCs/>
          <w:color w:val="333333"/>
          <w:sz w:val="28"/>
          <w:szCs w:val="28"/>
        </w:rPr>
        <w:t>.</w:t>
      </w:r>
    </w:p>
    <w:p w:rsidR="00512DD3" w:rsidRPr="009C42DB" w:rsidRDefault="00512DD3" w:rsidP="00512DD3">
      <w:pPr>
        <w:pStyle w:val="affc"/>
        <w:ind w:firstLine="540"/>
        <w:jc w:val="both"/>
        <w:rPr>
          <w:rFonts w:ascii="Times New Roman" w:hAnsi="Times New Roman"/>
          <w:sz w:val="28"/>
          <w:szCs w:val="28"/>
        </w:rPr>
      </w:pPr>
      <w:r w:rsidRPr="0022118A">
        <w:rPr>
          <w:rFonts w:ascii="Times New Roman" w:hAnsi="Times New Roman"/>
          <w:bCs/>
          <w:color w:val="333333"/>
          <w:sz w:val="28"/>
          <w:szCs w:val="28"/>
        </w:rPr>
        <w:t>Создание условий для осуществления присмотра и ухода за детьми, с</w:t>
      </w:r>
      <w:r w:rsidRPr="0022118A">
        <w:rPr>
          <w:rFonts w:ascii="Times New Roman" w:hAnsi="Times New Roman"/>
          <w:bCs/>
          <w:color w:val="333333"/>
          <w:sz w:val="28"/>
          <w:szCs w:val="28"/>
        </w:rPr>
        <w:t>о</w:t>
      </w:r>
      <w:r w:rsidRPr="0022118A">
        <w:rPr>
          <w:rFonts w:ascii="Times New Roman" w:hAnsi="Times New Roman"/>
          <w:bCs/>
          <w:color w:val="333333"/>
          <w:sz w:val="28"/>
          <w:szCs w:val="28"/>
        </w:rPr>
        <w:t>держания детей</w:t>
      </w:r>
      <w:r w:rsidRPr="0022118A">
        <w:rPr>
          <w:rFonts w:ascii="Times New Roman" w:hAnsi="Times New Roman"/>
          <w:sz w:val="28"/>
          <w:szCs w:val="28"/>
        </w:rPr>
        <w:t xml:space="preserve"> </w:t>
      </w:r>
      <w:r w:rsidR="0022118A">
        <w:rPr>
          <w:rFonts w:ascii="Times New Roman" w:hAnsi="Times New Roman"/>
          <w:sz w:val="28"/>
          <w:szCs w:val="28"/>
        </w:rPr>
        <w:t xml:space="preserve">в немуниципальных </w:t>
      </w:r>
      <w:proofErr w:type="gramStart"/>
      <w:r w:rsidR="0022118A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="0022118A">
        <w:rPr>
          <w:rFonts w:ascii="Times New Roman" w:hAnsi="Times New Roman"/>
          <w:sz w:val="28"/>
          <w:szCs w:val="28"/>
        </w:rPr>
        <w:t xml:space="preserve">, а именно </w:t>
      </w:r>
      <w:r w:rsidRPr="0022118A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предпринимателями, в силу статьи 16 Федерал</w:t>
      </w:r>
      <w:r w:rsidRPr="0022118A">
        <w:rPr>
          <w:rFonts w:ascii="Times New Roman" w:hAnsi="Times New Roman"/>
          <w:sz w:val="28"/>
          <w:szCs w:val="28"/>
        </w:rPr>
        <w:t>ь</w:t>
      </w:r>
      <w:r w:rsidRPr="0022118A">
        <w:rPr>
          <w:rFonts w:ascii="Times New Roman" w:hAnsi="Times New Roman"/>
          <w:sz w:val="28"/>
          <w:szCs w:val="28"/>
        </w:rPr>
        <w:t>ного закона от 06.10.2003 №131 «Об общих принципах организации местного самоуправления в Российской Федерации</w:t>
      </w:r>
      <w:r w:rsidRPr="009C42DB">
        <w:rPr>
          <w:rFonts w:ascii="Times New Roman" w:hAnsi="Times New Roman"/>
          <w:sz w:val="28"/>
          <w:szCs w:val="28"/>
        </w:rPr>
        <w:t>», не относится к вопросам местн</w:t>
      </w:r>
      <w:r w:rsidRPr="009C42DB">
        <w:rPr>
          <w:rFonts w:ascii="Times New Roman" w:hAnsi="Times New Roman"/>
          <w:sz w:val="28"/>
          <w:szCs w:val="28"/>
        </w:rPr>
        <w:t>о</w:t>
      </w:r>
      <w:r w:rsidRPr="009C42DB">
        <w:rPr>
          <w:rFonts w:ascii="Times New Roman" w:hAnsi="Times New Roman"/>
          <w:sz w:val="28"/>
          <w:szCs w:val="28"/>
        </w:rPr>
        <w:t>го значения.</w:t>
      </w:r>
    </w:p>
    <w:p w:rsidR="00512DD3" w:rsidRPr="008E50EE" w:rsidRDefault="00512DD3" w:rsidP="004038DA">
      <w:pPr>
        <w:pStyle w:val="aff4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Случаи предоставления субсидии </w:t>
      </w:r>
      <w:r w:rsidRPr="00BA69C5">
        <w:rPr>
          <w:rFonts w:eastAsiaTheme="minorHAnsi"/>
          <w:sz w:val="28"/>
          <w:szCs w:val="28"/>
          <w:lang w:eastAsia="en-US"/>
        </w:rPr>
        <w:t>на создание условий для осуществл</w:t>
      </w:r>
      <w:r w:rsidRPr="00BA69C5">
        <w:rPr>
          <w:rFonts w:eastAsiaTheme="minorHAnsi"/>
          <w:sz w:val="28"/>
          <w:szCs w:val="28"/>
          <w:lang w:eastAsia="en-US"/>
        </w:rPr>
        <w:t>е</w:t>
      </w:r>
      <w:r w:rsidRPr="00BA69C5">
        <w:rPr>
          <w:rFonts w:eastAsiaTheme="minorHAnsi"/>
          <w:sz w:val="28"/>
          <w:szCs w:val="28"/>
          <w:lang w:eastAsia="en-US"/>
        </w:rPr>
        <w:t>ния присмотра и ухода за детьми, содержания детей в частных организациях, осуществляющих образовательную деятельность по реализации образов</w:t>
      </w:r>
      <w:r w:rsidRPr="00BA69C5">
        <w:rPr>
          <w:rFonts w:eastAsiaTheme="minorHAnsi"/>
          <w:sz w:val="28"/>
          <w:szCs w:val="28"/>
          <w:lang w:eastAsia="en-US"/>
        </w:rPr>
        <w:t>а</w:t>
      </w:r>
      <w:r w:rsidRPr="00BA69C5">
        <w:rPr>
          <w:rFonts w:eastAsiaTheme="minorHAnsi"/>
          <w:sz w:val="28"/>
          <w:szCs w:val="28"/>
          <w:lang w:eastAsia="en-US"/>
        </w:rPr>
        <w:t xml:space="preserve">тельных программ дошкольного образования, </w:t>
      </w:r>
      <w:r w:rsidR="008E50EE" w:rsidRPr="00BA69C5">
        <w:rPr>
          <w:rFonts w:eastAsiaTheme="minorHAnsi"/>
          <w:sz w:val="28"/>
          <w:szCs w:val="28"/>
          <w:lang w:eastAsia="en-US"/>
        </w:rPr>
        <w:t xml:space="preserve">определены </w:t>
      </w:r>
      <w:r w:rsidR="008E50EE" w:rsidRPr="00BA69C5">
        <w:rPr>
          <w:sz w:val="28"/>
          <w:szCs w:val="28"/>
        </w:rPr>
        <w:t>постановлением Правительства Ханты-Мансийского автономного округа от</w:t>
      </w:r>
      <w:r w:rsidR="008E50EE" w:rsidRPr="00D02BB1">
        <w:rPr>
          <w:sz w:val="28"/>
          <w:szCs w:val="28"/>
        </w:rPr>
        <w:t xml:space="preserve"> 09.10.2013 № 413-п «О государственной  программе Ханты-Мансийского автономного округа – Югры «Развитие образования в Ханты-Мансийском автономном округе на 2016-2020  </w:t>
      </w:r>
      <w:r w:rsidR="008E50EE">
        <w:rPr>
          <w:sz w:val="28"/>
          <w:szCs w:val="28"/>
        </w:rPr>
        <w:t xml:space="preserve">годы» </w:t>
      </w:r>
      <w:r>
        <w:rPr>
          <w:sz w:val="28"/>
          <w:szCs w:val="28"/>
        </w:rPr>
        <w:t xml:space="preserve">как </w:t>
      </w:r>
      <w:r w:rsidR="008E50EE" w:rsidRPr="008E50EE">
        <w:rPr>
          <w:sz w:val="28"/>
          <w:szCs w:val="28"/>
        </w:rPr>
        <w:t xml:space="preserve">софинансирование </w:t>
      </w:r>
      <w:r w:rsidR="008E50EE">
        <w:rPr>
          <w:sz w:val="28"/>
          <w:szCs w:val="28"/>
        </w:rPr>
        <w:t xml:space="preserve">округом </w:t>
      </w:r>
      <w:r w:rsidR="008E50EE" w:rsidRPr="008E50EE">
        <w:rPr>
          <w:rFonts w:eastAsiaTheme="minorHAnsi"/>
          <w:sz w:val="28"/>
          <w:szCs w:val="28"/>
          <w:lang w:eastAsia="en-US"/>
        </w:rPr>
        <w:t>затрат частных образовательных организаций</w:t>
      </w:r>
      <w:r w:rsidRPr="008E50E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12DD3" w:rsidRPr="004038DA" w:rsidRDefault="00512DD3" w:rsidP="004038DA">
      <w:pPr>
        <w:ind w:firstLine="540"/>
        <w:jc w:val="both"/>
        <w:rPr>
          <w:bCs/>
          <w:color w:val="333333"/>
          <w:sz w:val="28"/>
          <w:szCs w:val="28"/>
          <w:u w:val="single"/>
        </w:rPr>
      </w:pPr>
      <w:proofErr w:type="gramStart"/>
      <w:r w:rsidRPr="00C943CD">
        <w:rPr>
          <w:bCs/>
          <w:color w:val="333333"/>
          <w:sz w:val="28"/>
          <w:szCs w:val="28"/>
        </w:rPr>
        <w:t>Таким образом</w:t>
      </w:r>
      <w:r>
        <w:rPr>
          <w:bCs/>
          <w:color w:val="333333"/>
          <w:sz w:val="28"/>
          <w:szCs w:val="28"/>
        </w:rPr>
        <w:t>, расходные обязательства</w:t>
      </w:r>
      <w:r w:rsidR="004038DA">
        <w:rPr>
          <w:b/>
          <w:bCs/>
          <w:i/>
          <w:color w:val="333333"/>
          <w:sz w:val="28"/>
          <w:szCs w:val="28"/>
        </w:rPr>
        <w:t xml:space="preserve"> </w:t>
      </w:r>
      <w:r w:rsidRPr="00122C96">
        <w:rPr>
          <w:bCs/>
          <w:color w:val="333333"/>
          <w:sz w:val="28"/>
          <w:szCs w:val="28"/>
        </w:rPr>
        <w:t>по возмещению затрат на ок</w:t>
      </w:r>
      <w:r w:rsidRPr="00122C96">
        <w:rPr>
          <w:bCs/>
          <w:color w:val="333333"/>
          <w:sz w:val="28"/>
          <w:szCs w:val="28"/>
        </w:rPr>
        <w:t>а</w:t>
      </w:r>
      <w:r w:rsidRPr="00122C96">
        <w:rPr>
          <w:bCs/>
          <w:color w:val="333333"/>
          <w:sz w:val="28"/>
          <w:szCs w:val="28"/>
        </w:rPr>
        <w:t>зание услуг по предоставлению дошкольного образования</w:t>
      </w:r>
      <w:r>
        <w:rPr>
          <w:bCs/>
          <w:color w:val="333333"/>
          <w:sz w:val="28"/>
          <w:szCs w:val="28"/>
        </w:rPr>
        <w:t>,</w:t>
      </w:r>
      <w:r w:rsidR="004038DA">
        <w:rPr>
          <w:bCs/>
          <w:color w:val="333333"/>
          <w:sz w:val="28"/>
          <w:szCs w:val="28"/>
        </w:rPr>
        <w:t xml:space="preserve"> а также </w:t>
      </w:r>
      <w:r w:rsidRPr="00122C96">
        <w:rPr>
          <w:rFonts w:eastAsiaTheme="minorHAnsi"/>
          <w:sz w:val="28"/>
          <w:szCs w:val="28"/>
          <w:lang w:eastAsia="en-US"/>
        </w:rPr>
        <w:t>на созд</w:t>
      </w:r>
      <w:r w:rsidRPr="00122C96">
        <w:rPr>
          <w:rFonts w:eastAsiaTheme="minorHAnsi"/>
          <w:sz w:val="28"/>
          <w:szCs w:val="28"/>
          <w:lang w:eastAsia="en-US"/>
        </w:rPr>
        <w:t>а</w:t>
      </w:r>
      <w:r w:rsidRPr="00122C96">
        <w:rPr>
          <w:rFonts w:eastAsiaTheme="minorHAnsi"/>
          <w:sz w:val="28"/>
          <w:szCs w:val="28"/>
          <w:lang w:eastAsia="en-US"/>
        </w:rPr>
        <w:t>ние условий для осуществления присмотра и ухода за детьми, содержания детей в частных организациях, осуществляющих образовательную деятел</w:t>
      </w:r>
      <w:r w:rsidRPr="00122C96">
        <w:rPr>
          <w:rFonts w:eastAsiaTheme="minorHAnsi"/>
          <w:sz w:val="28"/>
          <w:szCs w:val="28"/>
          <w:lang w:eastAsia="en-US"/>
        </w:rPr>
        <w:t>ь</w:t>
      </w:r>
      <w:r w:rsidRPr="00122C96">
        <w:rPr>
          <w:rFonts w:eastAsiaTheme="minorHAnsi"/>
          <w:sz w:val="28"/>
          <w:szCs w:val="28"/>
          <w:lang w:eastAsia="en-US"/>
        </w:rPr>
        <w:t>ность по реализации образовательных программ дошкольного образования</w:t>
      </w:r>
      <w:r w:rsidR="004038DA">
        <w:rPr>
          <w:bCs/>
          <w:color w:val="333333"/>
          <w:sz w:val="28"/>
          <w:szCs w:val="28"/>
          <w:u w:val="single"/>
        </w:rPr>
        <w:t xml:space="preserve"> </w:t>
      </w:r>
      <w:r w:rsidRPr="004038DA">
        <w:rPr>
          <w:bCs/>
          <w:color w:val="333333"/>
          <w:sz w:val="28"/>
          <w:szCs w:val="28"/>
        </w:rPr>
        <w:t>не могут быть</w:t>
      </w:r>
      <w:r>
        <w:rPr>
          <w:bCs/>
          <w:color w:val="333333"/>
          <w:sz w:val="28"/>
          <w:szCs w:val="28"/>
        </w:rPr>
        <w:t xml:space="preserve"> включены </w:t>
      </w:r>
      <w:r w:rsidRPr="00C943CD">
        <w:rPr>
          <w:bCs/>
          <w:color w:val="333333"/>
          <w:sz w:val="28"/>
          <w:szCs w:val="28"/>
        </w:rPr>
        <w:t>в приложение №18 к проекту Решения о бюджете</w:t>
      </w:r>
      <w:r>
        <w:rPr>
          <w:bCs/>
          <w:color w:val="333333"/>
          <w:sz w:val="28"/>
          <w:szCs w:val="28"/>
        </w:rPr>
        <w:t xml:space="preserve"> в рамках действия подпункта 3 пункта 2 статьи</w:t>
      </w:r>
      <w:proofErr w:type="gramEnd"/>
      <w:r>
        <w:rPr>
          <w:bCs/>
          <w:color w:val="333333"/>
          <w:sz w:val="28"/>
          <w:szCs w:val="28"/>
        </w:rPr>
        <w:t xml:space="preserve"> 78 БК РФ, как случаи пред</w:t>
      </w:r>
      <w:r>
        <w:rPr>
          <w:bCs/>
          <w:color w:val="333333"/>
          <w:sz w:val="28"/>
          <w:szCs w:val="28"/>
        </w:rPr>
        <w:t>о</w:t>
      </w:r>
      <w:r>
        <w:rPr>
          <w:bCs/>
          <w:color w:val="333333"/>
          <w:sz w:val="28"/>
          <w:szCs w:val="28"/>
        </w:rPr>
        <w:t xml:space="preserve">ставления </w:t>
      </w:r>
      <w:r w:rsidRPr="003137AE">
        <w:rPr>
          <w:bCs/>
          <w:color w:val="333333"/>
          <w:sz w:val="28"/>
          <w:szCs w:val="28"/>
        </w:rPr>
        <w:t xml:space="preserve">субсидий </w:t>
      </w:r>
      <w:r w:rsidRPr="004038DA">
        <w:rPr>
          <w:rFonts w:eastAsiaTheme="minorHAnsi"/>
          <w:sz w:val="28"/>
          <w:szCs w:val="28"/>
          <w:lang w:eastAsia="en-US"/>
        </w:rPr>
        <w:t>из местного бюджета</w:t>
      </w:r>
      <w:r w:rsidRPr="00E20AAB">
        <w:rPr>
          <w:rFonts w:eastAsiaTheme="minorHAnsi"/>
          <w:sz w:val="28"/>
          <w:szCs w:val="28"/>
          <w:lang w:eastAsia="en-US"/>
        </w:rPr>
        <w:t xml:space="preserve"> </w:t>
      </w:r>
      <w:r w:rsidRPr="003137AE">
        <w:rPr>
          <w:sz w:val="28"/>
          <w:szCs w:val="28"/>
        </w:rPr>
        <w:t>юридическим лицам</w:t>
      </w:r>
      <w:r>
        <w:rPr>
          <w:sz w:val="28"/>
          <w:szCs w:val="28"/>
        </w:rPr>
        <w:t xml:space="preserve"> (за исключ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субсидий муниципальным учреждениям)</w:t>
      </w:r>
      <w:r w:rsidRPr="003137AE">
        <w:rPr>
          <w:sz w:val="28"/>
          <w:szCs w:val="28"/>
        </w:rPr>
        <w:t>, индивидуальным предпр</w:t>
      </w:r>
      <w:r w:rsidRPr="003137AE">
        <w:rPr>
          <w:sz w:val="28"/>
          <w:szCs w:val="28"/>
        </w:rPr>
        <w:t>и</w:t>
      </w:r>
      <w:r w:rsidRPr="003137AE">
        <w:rPr>
          <w:sz w:val="28"/>
          <w:szCs w:val="28"/>
        </w:rPr>
        <w:t>нимателям, физическим лицам - производителям товаров, работ и услуг</w:t>
      </w:r>
      <w:r>
        <w:rPr>
          <w:sz w:val="28"/>
          <w:szCs w:val="28"/>
        </w:rPr>
        <w:t>.</w:t>
      </w:r>
    </w:p>
    <w:p w:rsidR="00AD186B" w:rsidRPr="000774A5" w:rsidRDefault="00AD186B" w:rsidP="004038DA">
      <w:pPr>
        <w:pStyle w:val="aff4"/>
        <w:widowControl w:val="0"/>
        <w:numPr>
          <w:ilvl w:val="0"/>
          <w:numId w:val="72"/>
        </w:numPr>
        <w:tabs>
          <w:tab w:val="left" w:pos="-3686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</w:pPr>
      <w:r>
        <w:rPr>
          <w:sz w:val="28"/>
          <w:szCs w:val="28"/>
        </w:rPr>
        <w:t>Кроме того, в</w:t>
      </w:r>
      <w:r w:rsidRPr="008522C1">
        <w:rPr>
          <w:sz w:val="28"/>
          <w:szCs w:val="28"/>
        </w:rPr>
        <w:t xml:space="preserve"> </w:t>
      </w:r>
      <w:proofErr w:type="gramStart"/>
      <w:r w:rsidRPr="008522C1">
        <w:rPr>
          <w:sz w:val="28"/>
          <w:szCs w:val="28"/>
        </w:rPr>
        <w:t>результате</w:t>
      </w:r>
      <w:proofErr w:type="gramEnd"/>
      <w:r w:rsidRPr="008522C1">
        <w:rPr>
          <w:sz w:val="28"/>
          <w:szCs w:val="28"/>
        </w:rPr>
        <w:t xml:space="preserve"> оценки планирования бюджетных ассигн</w:t>
      </w:r>
      <w:r w:rsidRPr="008522C1">
        <w:rPr>
          <w:sz w:val="28"/>
          <w:szCs w:val="28"/>
        </w:rPr>
        <w:t>о</w:t>
      </w:r>
      <w:r w:rsidRPr="008522C1">
        <w:rPr>
          <w:sz w:val="28"/>
          <w:szCs w:val="28"/>
        </w:rPr>
        <w:t>ваний на реализацию муниципальных программ, предусматривающих пред</w:t>
      </w:r>
      <w:r w:rsidRPr="008522C1">
        <w:rPr>
          <w:sz w:val="28"/>
          <w:szCs w:val="28"/>
        </w:rPr>
        <w:t>о</w:t>
      </w:r>
      <w:r w:rsidRPr="008522C1">
        <w:rPr>
          <w:sz w:val="28"/>
          <w:szCs w:val="28"/>
        </w:rPr>
        <w:t xml:space="preserve">ставление субсидий, </w:t>
      </w:r>
      <w:r w:rsidRPr="004038DA">
        <w:rPr>
          <w:sz w:val="28"/>
          <w:szCs w:val="28"/>
        </w:rPr>
        <w:t>установлен факт</w:t>
      </w:r>
      <w:r w:rsidRPr="004038DA">
        <w:rPr>
          <w:rFonts w:eastAsiaTheme="minorEastAsia"/>
          <w:sz w:val="28"/>
          <w:szCs w:val="28"/>
        </w:rPr>
        <w:t xml:space="preserve"> отсутствия</w:t>
      </w:r>
      <w:r w:rsidRPr="008522C1">
        <w:rPr>
          <w:rFonts w:eastAsiaTheme="minorEastAsia"/>
          <w:sz w:val="28"/>
          <w:szCs w:val="28"/>
        </w:rPr>
        <w:t xml:space="preserve"> в проекте паспорта мун</w:t>
      </w:r>
      <w:r w:rsidRPr="008522C1">
        <w:rPr>
          <w:rFonts w:eastAsiaTheme="minorEastAsia"/>
          <w:sz w:val="28"/>
          <w:szCs w:val="28"/>
        </w:rPr>
        <w:t>и</w:t>
      </w:r>
      <w:r w:rsidRPr="008522C1">
        <w:rPr>
          <w:rFonts w:eastAsiaTheme="minorEastAsia"/>
          <w:sz w:val="28"/>
          <w:szCs w:val="28"/>
        </w:rPr>
        <w:t>ципальной программы «Развитие образования города Нижневартовска на 2015-2020 годы» ожидаемых результатов от привлечения частных организ</w:t>
      </w:r>
      <w:r w:rsidRPr="008522C1">
        <w:rPr>
          <w:rFonts w:eastAsiaTheme="minorEastAsia"/>
          <w:sz w:val="28"/>
          <w:szCs w:val="28"/>
        </w:rPr>
        <w:t>а</w:t>
      </w:r>
      <w:r w:rsidRPr="008522C1">
        <w:rPr>
          <w:rFonts w:eastAsiaTheme="minorEastAsia"/>
          <w:sz w:val="28"/>
          <w:szCs w:val="28"/>
        </w:rPr>
        <w:t>ций к муниципальным услуга</w:t>
      </w:r>
      <w:r>
        <w:rPr>
          <w:rFonts w:eastAsiaTheme="minorEastAsia"/>
          <w:sz w:val="28"/>
          <w:szCs w:val="28"/>
        </w:rPr>
        <w:t xml:space="preserve">м в сфере образования </w:t>
      </w:r>
      <w:r w:rsidRPr="008522C1">
        <w:rPr>
          <w:rFonts w:eastAsiaTheme="minorEastAsia"/>
          <w:sz w:val="28"/>
          <w:szCs w:val="28"/>
        </w:rPr>
        <w:t xml:space="preserve">на осуществление </w:t>
      </w:r>
      <w:r w:rsidRPr="008522C1">
        <w:rPr>
          <w:sz w:val="28"/>
          <w:szCs w:val="28"/>
        </w:rPr>
        <w:t>пр</w:t>
      </w:r>
      <w:r w:rsidRPr="008522C1">
        <w:rPr>
          <w:sz w:val="28"/>
          <w:szCs w:val="28"/>
        </w:rPr>
        <w:t>и</w:t>
      </w:r>
      <w:r w:rsidRPr="008522C1">
        <w:rPr>
          <w:sz w:val="28"/>
          <w:szCs w:val="28"/>
        </w:rPr>
        <w:t xml:space="preserve">смотра и ухода за детьми. </w:t>
      </w:r>
    </w:p>
    <w:p w:rsidR="000774A5" w:rsidRDefault="000774A5" w:rsidP="004038D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038DA">
        <w:rPr>
          <w:b/>
          <w:sz w:val="28"/>
          <w:szCs w:val="28"/>
        </w:rPr>
        <w:t>8.</w:t>
      </w:r>
      <w:r w:rsidR="004038DA">
        <w:rPr>
          <w:sz w:val="28"/>
          <w:szCs w:val="28"/>
        </w:rPr>
        <w:t xml:space="preserve"> </w:t>
      </w:r>
      <w:proofErr w:type="gramStart"/>
      <w:r w:rsidRPr="002F4B98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анализа правомерности предоставления предусмотренных в проекте Решения о бюджете города субсидий</w:t>
      </w:r>
      <w:r w:rsidRPr="002F4B98">
        <w:rPr>
          <w:sz w:val="28"/>
          <w:szCs w:val="28"/>
        </w:rPr>
        <w:t xml:space="preserve"> </w:t>
      </w:r>
      <w:r w:rsidRPr="00ED58F5">
        <w:rPr>
          <w:sz w:val="28"/>
          <w:szCs w:val="28"/>
        </w:rPr>
        <w:t>юридическим лицам (за</w:t>
      </w:r>
      <w:r w:rsidRPr="00B640CB">
        <w:rPr>
          <w:sz w:val="28"/>
          <w:szCs w:val="28"/>
        </w:rPr>
        <w:t xml:space="preserve"> искл</w:t>
      </w:r>
      <w:r w:rsidRPr="00B640CB">
        <w:rPr>
          <w:sz w:val="28"/>
          <w:szCs w:val="28"/>
        </w:rPr>
        <w:t>ю</w:t>
      </w:r>
      <w:r w:rsidRPr="00B640CB">
        <w:rPr>
          <w:sz w:val="28"/>
          <w:szCs w:val="28"/>
        </w:rPr>
        <w:t>чением субсидий государственным (муниципальным) учреждениям), инд</w:t>
      </w:r>
      <w:r w:rsidRPr="00B640CB">
        <w:rPr>
          <w:sz w:val="28"/>
          <w:szCs w:val="28"/>
        </w:rPr>
        <w:t>и</w:t>
      </w:r>
      <w:r w:rsidRPr="00B640CB">
        <w:rPr>
          <w:sz w:val="28"/>
          <w:szCs w:val="28"/>
        </w:rPr>
        <w:t>видуальным предпринимателям, а также физическим лицам - производит</w:t>
      </w:r>
      <w:r w:rsidRPr="00B640CB">
        <w:rPr>
          <w:sz w:val="28"/>
          <w:szCs w:val="28"/>
        </w:rPr>
        <w:t>е</w:t>
      </w:r>
      <w:r w:rsidRPr="00B640CB">
        <w:rPr>
          <w:sz w:val="28"/>
          <w:szCs w:val="28"/>
        </w:rPr>
        <w:t>лям товаров, работ, услуг</w:t>
      </w:r>
      <w:r>
        <w:rPr>
          <w:sz w:val="28"/>
          <w:szCs w:val="28"/>
        </w:rPr>
        <w:t xml:space="preserve"> установлено, </w:t>
      </w:r>
      <w:r w:rsidRPr="000774A5">
        <w:rPr>
          <w:sz w:val="28"/>
          <w:szCs w:val="28"/>
        </w:rPr>
        <w:t>что в 2017 и 2018-2019 годах</w:t>
      </w:r>
      <w:r w:rsidRPr="00ED58F5">
        <w:rPr>
          <w:sz w:val="28"/>
          <w:szCs w:val="28"/>
        </w:rPr>
        <w:t xml:space="preserve"> </w:t>
      </w:r>
      <w:r>
        <w:rPr>
          <w:sz w:val="28"/>
          <w:szCs w:val="28"/>
        </w:rPr>
        <w:t>предп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лагается предоставление субсидий </w:t>
      </w:r>
      <w:r w:rsidRPr="00ED58F5">
        <w:rPr>
          <w:sz w:val="28"/>
          <w:szCs w:val="28"/>
        </w:rPr>
        <w:t>управляющим компаниям, товариществам собственников жилья, жилищным кооперативам или иным специализирова</w:t>
      </w:r>
      <w:r w:rsidRPr="00ED58F5">
        <w:rPr>
          <w:sz w:val="28"/>
          <w:szCs w:val="28"/>
        </w:rPr>
        <w:t>н</w:t>
      </w:r>
      <w:r w:rsidRPr="00ED58F5">
        <w:rPr>
          <w:sz w:val="28"/>
          <w:szCs w:val="28"/>
        </w:rPr>
        <w:t xml:space="preserve">ным потребительским кооперативам </w:t>
      </w:r>
      <w:r>
        <w:rPr>
          <w:sz w:val="28"/>
          <w:szCs w:val="28"/>
        </w:rPr>
        <w:t xml:space="preserve">(далее </w:t>
      </w:r>
      <w:r w:rsidR="004038DA" w:rsidRPr="00BA69C5">
        <w:rPr>
          <w:sz w:val="28"/>
          <w:szCs w:val="28"/>
        </w:rPr>
        <w:t xml:space="preserve">также </w:t>
      </w:r>
      <w:r w:rsidRPr="00BA69C5">
        <w:rPr>
          <w:sz w:val="28"/>
          <w:szCs w:val="28"/>
        </w:rPr>
        <w:t xml:space="preserve">– </w:t>
      </w:r>
      <w:r w:rsidRPr="00BA69C5">
        <w:rPr>
          <w:i/>
          <w:sz w:val="28"/>
          <w:szCs w:val="28"/>
        </w:rPr>
        <w:t>управляющие организ</w:t>
      </w:r>
      <w:r w:rsidRPr="00BA69C5">
        <w:rPr>
          <w:i/>
          <w:sz w:val="28"/>
          <w:szCs w:val="28"/>
        </w:rPr>
        <w:t>а</w:t>
      </w:r>
      <w:r w:rsidRPr="00BA69C5">
        <w:rPr>
          <w:i/>
          <w:sz w:val="28"/>
          <w:szCs w:val="28"/>
        </w:rPr>
        <w:t>ции</w:t>
      </w:r>
      <w:r w:rsidRPr="00BA69C5">
        <w:rPr>
          <w:sz w:val="28"/>
          <w:szCs w:val="28"/>
        </w:rPr>
        <w:t>) на возмещение затрат</w:t>
      </w:r>
      <w:proofErr w:type="gramEnd"/>
      <w:r w:rsidRPr="00BA69C5">
        <w:rPr>
          <w:sz w:val="28"/>
          <w:szCs w:val="28"/>
        </w:rPr>
        <w:t xml:space="preserve"> по благоустройству территорий, прилегающих к жилищному фонду (КБК 800) в сумме 23 886,54 тыс. рублей, 24 000</w:t>
      </w:r>
      <w:r w:rsidRPr="000774A5">
        <w:rPr>
          <w:sz w:val="28"/>
          <w:szCs w:val="28"/>
        </w:rPr>
        <w:t>,00</w:t>
      </w:r>
      <w:r w:rsidRPr="000774A5">
        <w:t xml:space="preserve"> </w:t>
      </w:r>
      <w:r w:rsidRPr="000774A5">
        <w:rPr>
          <w:sz w:val="28"/>
          <w:szCs w:val="28"/>
        </w:rPr>
        <w:t>тыс. рублей и 24 000,00 тыс. рублей соответственно</w:t>
      </w:r>
      <w:r>
        <w:rPr>
          <w:sz w:val="28"/>
          <w:szCs w:val="28"/>
        </w:rPr>
        <w:t xml:space="preserve"> </w:t>
      </w:r>
      <w:r w:rsidRPr="00B62E1E">
        <w:rPr>
          <w:sz w:val="28"/>
          <w:szCs w:val="28"/>
        </w:rPr>
        <w:t xml:space="preserve"> (</w:t>
      </w:r>
      <w:r w:rsidRPr="00B62E1E">
        <w:rPr>
          <w:i/>
          <w:sz w:val="28"/>
          <w:szCs w:val="28"/>
        </w:rPr>
        <w:t>Приложения</w:t>
      </w:r>
      <w:r w:rsidRPr="0035201D">
        <w:rPr>
          <w:i/>
          <w:sz w:val="28"/>
          <w:szCs w:val="28"/>
        </w:rPr>
        <w:t xml:space="preserve"> 5,</w:t>
      </w:r>
      <w:r w:rsidR="004038D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6,</w:t>
      </w:r>
      <w:r w:rsidRPr="0035201D">
        <w:rPr>
          <w:i/>
          <w:sz w:val="28"/>
          <w:szCs w:val="28"/>
        </w:rPr>
        <w:t xml:space="preserve"> 18 к пр</w:t>
      </w:r>
      <w:r w:rsidRPr="0035201D">
        <w:rPr>
          <w:i/>
          <w:sz w:val="28"/>
          <w:szCs w:val="28"/>
        </w:rPr>
        <w:t>о</w:t>
      </w:r>
      <w:r w:rsidRPr="0035201D">
        <w:rPr>
          <w:i/>
          <w:sz w:val="28"/>
          <w:szCs w:val="28"/>
        </w:rPr>
        <w:t xml:space="preserve">екту </w:t>
      </w:r>
      <w:r w:rsidR="004038DA">
        <w:rPr>
          <w:i/>
          <w:sz w:val="28"/>
          <w:szCs w:val="28"/>
        </w:rPr>
        <w:t>Р</w:t>
      </w:r>
      <w:r w:rsidRPr="0035201D">
        <w:rPr>
          <w:i/>
          <w:sz w:val="28"/>
          <w:szCs w:val="28"/>
        </w:rPr>
        <w:t xml:space="preserve">ешения </w:t>
      </w:r>
      <w:r w:rsidR="004038DA">
        <w:rPr>
          <w:i/>
          <w:sz w:val="28"/>
          <w:szCs w:val="28"/>
        </w:rPr>
        <w:t>о бюджете</w:t>
      </w:r>
      <w:r w:rsidRPr="0035201D">
        <w:rPr>
          <w:i/>
          <w:sz w:val="28"/>
          <w:szCs w:val="28"/>
        </w:rPr>
        <w:t xml:space="preserve"> города</w:t>
      </w:r>
      <w:r w:rsidRPr="003520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774A5" w:rsidRPr="004038DA" w:rsidRDefault="000774A5" w:rsidP="000774A5">
      <w:pPr>
        <w:ind w:firstLine="567"/>
        <w:jc w:val="both"/>
        <w:rPr>
          <w:sz w:val="28"/>
          <w:szCs w:val="28"/>
        </w:rPr>
      </w:pPr>
      <w:r w:rsidRPr="00B62E1E">
        <w:rPr>
          <w:sz w:val="28"/>
          <w:szCs w:val="28"/>
        </w:rPr>
        <w:t xml:space="preserve">Вместе с тем </w:t>
      </w:r>
      <w:r w:rsidRPr="004038DA">
        <w:rPr>
          <w:sz w:val="28"/>
          <w:szCs w:val="28"/>
        </w:rPr>
        <w:t xml:space="preserve">предоставление бюджетных ассигнований, в </w:t>
      </w:r>
      <w:proofErr w:type="gramStart"/>
      <w:r w:rsidRPr="004038DA">
        <w:rPr>
          <w:sz w:val="28"/>
          <w:szCs w:val="28"/>
        </w:rPr>
        <w:t>виде</w:t>
      </w:r>
      <w:proofErr w:type="gramEnd"/>
      <w:r w:rsidRPr="004038DA">
        <w:rPr>
          <w:sz w:val="28"/>
          <w:szCs w:val="28"/>
        </w:rPr>
        <w:t xml:space="preserve"> указа</w:t>
      </w:r>
      <w:r w:rsidRPr="004038DA">
        <w:rPr>
          <w:sz w:val="28"/>
          <w:szCs w:val="28"/>
        </w:rPr>
        <w:t>н</w:t>
      </w:r>
      <w:r w:rsidRPr="004038DA">
        <w:rPr>
          <w:sz w:val="28"/>
          <w:szCs w:val="28"/>
        </w:rPr>
        <w:t xml:space="preserve">ных субсидий будет противоречить требованиям бюджетного и жилищного законодательства. </w:t>
      </w:r>
    </w:p>
    <w:p w:rsidR="000774A5" w:rsidRDefault="000774A5" w:rsidP="000774A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Так, согласно пояснениям к проекту Решения о бюджете</w:t>
      </w:r>
      <w:r w:rsidRPr="00CE55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от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 жилищно-коммунального хозяйства администрации города р</w:t>
      </w:r>
      <w:r w:rsidRPr="00CE55D8">
        <w:rPr>
          <w:sz w:val="28"/>
          <w:szCs w:val="28"/>
        </w:rPr>
        <w:t>а</w:t>
      </w:r>
      <w:r w:rsidRPr="00CE55D8">
        <w:rPr>
          <w:sz w:val="28"/>
          <w:szCs w:val="28"/>
        </w:rPr>
        <w:t>с</w:t>
      </w:r>
      <w:r w:rsidRPr="00CE55D8">
        <w:rPr>
          <w:sz w:val="28"/>
          <w:szCs w:val="28"/>
        </w:rPr>
        <w:t xml:space="preserve">чет необходимой потребности бюджетных ассигнований </w:t>
      </w:r>
      <w:r>
        <w:rPr>
          <w:sz w:val="28"/>
          <w:szCs w:val="28"/>
        </w:rPr>
        <w:t xml:space="preserve">на рассматриваемые субсидии </w:t>
      </w:r>
      <w:r w:rsidRPr="00CE55D8">
        <w:rPr>
          <w:sz w:val="28"/>
          <w:szCs w:val="28"/>
        </w:rPr>
        <w:t>выполнен на основании заявок управляющих организаций, пр</w:t>
      </w:r>
      <w:r w:rsidRPr="00CE55D8">
        <w:rPr>
          <w:sz w:val="28"/>
          <w:szCs w:val="28"/>
        </w:rPr>
        <w:t>о</w:t>
      </w:r>
      <w:r w:rsidRPr="00CE55D8">
        <w:rPr>
          <w:sz w:val="28"/>
          <w:szCs w:val="28"/>
        </w:rPr>
        <w:t xml:space="preserve">шедших отбор в соответствии с постановлением </w:t>
      </w:r>
      <w:r>
        <w:rPr>
          <w:sz w:val="28"/>
          <w:szCs w:val="28"/>
        </w:rPr>
        <w:t xml:space="preserve">администрации города </w:t>
      </w:r>
      <w:r w:rsidRPr="00CE55D8">
        <w:rPr>
          <w:sz w:val="28"/>
          <w:szCs w:val="28"/>
        </w:rPr>
        <w:t>от 14.12.2015 №</w:t>
      </w:r>
      <w:r>
        <w:rPr>
          <w:sz w:val="28"/>
          <w:szCs w:val="28"/>
        </w:rPr>
        <w:t xml:space="preserve"> </w:t>
      </w:r>
      <w:r w:rsidRPr="00CE55D8">
        <w:rPr>
          <w:sz w:val="28"/>
          <w:szCs w:val="28"/>
        </w:rPr>
        <w:t>2231 «Об утверждении Порядка предоставления субсидии из бюджета города Нижневартовска на возмещение затрат по благоустройству  территорий, прилегающих к жилищному фонду».</w:t>
      </w:r>
      <w:proofErr w:type="gramEnd"/>
      <w:r>
        <w:rPr>
          <w:sz w:val="28"/>
          <w:szCs w:val="28"/>
        </w:rPr>
        <w:t xml:space="preserve"> </w:t>
      </w:r>
      <w:r w:rsidRPr="00CE55D8">
        <w:rPr>
          <w:sz w:val="28"/>
          <w:szCs w:val="28"/>
        </w:rPr>
        <w:t xml:space="preserve">Потребность указана </w:t>
      </w:r>
      <w:r>
        <w:rPr>
          <w:sz w:val="28"/>
          <w:szCs w:val="28"/>
        </w:rPr>
        <w:t>в том числе с учетом того, что уве</w:t>
      </w:r>
      <w:r w:rsidRPr="00CE55D8">
        <w:rPr>
          <w:sz w:val="28"/>
          <w:szCs w:val="28"/>
        </w:rPr>
        <w:t>личилась площадь ремонта и устрой</w:t>
      </w:r>
      <w:r>
        <w:rPr>
          <w:sz w:val="28"/>
          <w:szCs w:val="28"/>
        </w:rPr>
        <w:t>ства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риквартальных проездов.</w:t>
      </w:r>
    </w:p>
    <w:p w:rsidR="000774A5" w:rsidRDefault="000774A5" w:rsidP="00077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1 статьи 78 БК РФ с</w:t>
      </w:r>
      <w:r w:rsidRPr="00B62E1E">
        <w:rPr>
          <w:sz w:val="28"/>
          <w:szCs w:val="28"/>
        </w:rPr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</w:t>
      </w:r>
      <w:r w:rsidRPr="00B62E1E">
        <w:rPr>
          <w:sz w:val="28"/>
          <w:szCs w:val="28"/>
        </w:rPr>
        <w:t>о</w:t>
      </w:r>
      <w:r w:rsidRPr="00B62E1E">
        <w:rPr>
          <w:sz w:val="28"/>
          <w:szCs w:val="28"/>
        </w:rPr>
        <w:t>дителям товаров, работ, услуг предоставляются на безвозмездной и безво</w:t>
      </w:r>
      <w:r w:rsidRPr="00B62E1E">
        <w:rPr>
          <w:sz w:val="28"/>
          <w:szCs w:val="28"/>
        </w:rPr>
        <w:t>з</w:t>
      </w:r>
      <w:r w:rsidRPr="00B62E1E">
        <w:rPr>
          <w:sz w:val="28"/>
          <w:szCs w:val="28"/>
        </w:rPr>
        <w:t xml:space="preserve">вратной основе </w:t>
      </w:r>
      <w:r w:rsidRPr="000774A5">
        <w:rPr>
          <w:sz w:val="28"/>
          <w:szCs w:val="28"/>
        </w:rPr>
        <w:t>в целях возмещения недополученных доходов и (или) фина</w:t>
      </w:r>
      <w:r w:rsidRPr="000774A5">
        <w:rPr>
          <w:sz w:val="28"/>
          <w:szCs w:val="28"/>
        </w:rPr>
        <w:t>н</w:t>
      </w:r>
      <w:r w:rsidRPr="000774A5">
        <w:rPr>
          <w:sz w:val="28"/>
          <w:szCs w:val="28"/>
        </w:rPr>
        <w:t>сового обеспечения (возмещения) затрат в том числе в связи с выполнением работ, оказанием услуг.</w:t>
      </w:r>
      <w:r>
        <w:rPr>
          <w:b/>
          <w:i/>
          <w:sz w:val="28"/>
          <w:szCs w:val="28"/>
        </w:rPr>
        <w:t xml:space="preserve"> </w:t>
      </w:r>
      <w:r w:rsidRPr="00CE55D8">
        <w:rPr>
          <w:sz w:val="28"/>
          <w:szCs w:val="28"/>
        </w:rPr>
        <w:t xml:space="preserve">То есть предоставление субсидий управляющим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ганизациям</w:t>
      </w:r>
      <w:r w:rsidRPr="00CE55D8">
        <w:rPr>
          <w:sz w:val="28"/>
          <w:szCs w:val="28"/>
        </w:rPr>
        <w:t xml:space="preserve"> на возмещение затрат по благоустройству территорий, прилег</w:t>
      </w:r>
      <w:r w:rsidRPr="00CE55D8">
        <w:rPr>
          <w:sz w:val="28"/>
          <w:szCs w:val="28"/>
        </w:rPr>
        <w:t>а</w:t>
      </w:r>
      <w:r w:rsidRPr="00CE55D8">
        <w:rPr>
          <w:sz w:val="28"/>
          <w:szCs w:val="28"/>
        </w:rPr>
        <w:t>ющих к жилищному фонду</w:t>
      </w:r>
      <w:r>
        <w:rPr>
          <w:sz w:val="28"/>
          <w:szCs w:val="28"/>
        </w:rPr>
        <w:t xml:space="preserve">, возможно только </w:t>
      </w:r>
      <w:r w:rsidRPr="00CE55D8">
        <w:rPr>
          <w:sz w:val="28"/>
          <w:szCs w:val="28"/>
        </w:rPr>
        <w:t xml:space="preserve">в целях возмещения </w:t>
      </w:r>
      <w:r>
        <w:rPr>
          <w:sz w:val="28"/>
          <w:szCs w:val="28"/>
        </w:rPr>
        <w:t xml:space="preserve">их </w:t>
      </w:r>
      <w:r w:rsidRPr="00CE55D8">
        <w:rPr>
          <w:sz w:val="28"/>
          <w:szCs w:val="28"/>
        </w:rPr>
        <w:t>нед</w:t>
      </w:r>
      <w:r w:rsidRPr="00CE55D8">
        <w:rPr>
          <w:sz w:val="28"/>
          <w:szCs w:val="28"/>
        </w:rPr>
        <w:t>о</w:t>
      </w:r>
      <w:r w:rsidRPr="00CE55D8">
        <w:rPr>
          <w:sz w:val="28"/>
          <w:szCs w:val="28"/>
        </w:rPr>
        <w:t xml:space="preserve">полученных доходов и (или) финансового обеспечения (возмещения) </w:t>
      </w:r>
      <w:r>
        <w:rPr>
          <w:sz w:val="28"/>
          <w:szCs w:val="28"/>
        </w:rPr>
        <w:t xml:space="preserve">их </w:t>
      </w:r>
      <w:r w:rsidRPr="00CE55D8">
        <w:rPr>
          <w:sz w:val="28"/>
          <w:szCs w:val="28"/>
        </w:rPr>
        <w:t>з</w:t>
      </w:r>
      <w:r w:rsidRPr="00CE55D8">
        <w:rPr>
          <w:sz w:val="28"/>
          <w:szCs w:val="28"/>
        </w:rPr>
        <w:t>а</w:t>
      </w:r>
      <w:r w:rsidRPr="00CE55D8">
        <w:rPr>
          <w:sz w:val="28"/>
          <w:szCs w:val="28"/>
        </w:rPr>
        <w:t>трат</w:t>
      </w:r>
      <w:r>
        <w:rPr>
          <w:sz w:val="28"/>
          <w:szCs w:val="28"/>
        </w:rPr>
        <w:t>,</w:t>
      </w:r>
      <w:r w:rsidRPr="00CE55D8">
        <w:rPr>
          <w:sz w:val="28"/>
          <w:szCs w:val="28"/>
        </w:rPr>
        <w:t xml:space="preserve"> в том числе в связи с выполнением работ, оказанием услуг.</w:t>
      </w:r>
      <w:r>
        <w:rPr>
          <w:sz w:val="28"/>
          <w:szCs w:val="28"/>
        </w:rPr>
        <w:t xml:space="preserve"> </w:t>
      </w:r>
    </w:p>
    <w:p w:rsidR="000774A5" w:rsidRPr="00BA69C5" w:rsidRDefault="000774A5" w:rsidP="00077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55D8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Порядком</w:t>
      </w:r>
      <w:r w:rsidRPr="00CE55D8">
        <w:rPr>
          <w:sz w:val="28"/>
          <w:szCs w:val="28"/>
        </w:rPr>
        <w:t xml:space="preserve"> предоставления субсидии</w:t>
      </w:r>
      <w:r>
        <w:rPr>
          <w:sz w:val="28"/>
          <w:szCs w:val="28"/>
        </w:rPr>
        <w:t xml:space="preserve"> </w:t>
      </w:r>
      <w:r w:rsidRPr="00FE0F18">
        <w:rPr>
          <w:sz w:val="28"/>
          <w:szCs w:val="28"/>
        </w:rPr>
        <w:t xml:space="preserve">из бюджета города Нижневартовска на возмещение затрат по </w:t>
      </w:r>
      <w:r w:rsidRPr="00BA69C5">
        <w:rPr>
          <w:sz w:val="28"/>
          <w:szCs w:val="28"/>
        </w:rPr>
        <w:t>благоустройству территорий, пр</w:t>
      </w:r>
      <w:r w:rsidRPr="00BA69C5">
        <w:rPr>
          <w:sz w:val="28"/>
          <w:szCs w:val="28"/>
        </w:rPr>
        <w:t>и</w:t>
      </w:r>
      <w:r w:rsidRPr="00BA69C5">
        <w:rPr>
          <w:sz w:val="28"/>
          <w:szCs w:val="28"/>
        </w:rPr>
        <w:t>легающих к жилищному фонду, утвержденного постановлением админ</w:t>
      </w:r>
      <w:r w:rsidRPr="00BA69C5">
        <w:rPr>
          <w:sz w:val="28"/>
          <w:szCs w:val="28"/>
        </w:rPr>
        <w:t>и</w:t>
      </w:r>
      <w:r w:rsidRPr="00BA69C5">
        <w:rPr>
          <w:sz w:val="28"/>
          <w:szCs w:val="28"/>
        </w:rPr>
        <w:t xml:space="preserve">страции города от 14.12.2015 № 2231 (далее – </w:t>
      </w:r>
      <w:r w:rsidRPr="00BA69C5">
        <w:rPr>
          <w:i/>
          <w:sz w:val="28"/>
          <w:szCs w:val="28"/>
        </w:rPr>
        <w:t>Порядок предоставления су</w:t>
      </w:r>
      <w:r w:rsidRPr="00BA69C5">
        <w:rPr>
          <w:i/>
          <w:sz w:val="28"/>
          <w:szCs w:val="28"/>
        </w:rPr>
        <w:t>б</w:t>
      </w:r>
      <w:r w:rsidRPr="00BA69C5">
        <w:rPr>
          <w:i/>
          <w:sz w:val="28"/>
          <w:szCs w:val="28"/>
        </w:rPr>
        <w:t>сидий</w:t>
      </w:r>
      <w:r w:rsidRPr="00BA69C5">
        <w:rPr>
          <w:sz w:val="28"/>
          <w:szCs w:val="28"/>
        </w:rPr>
        <w:t>), субсидии предоставляются управляющим организациям, осущест</w:t>
      </w:r>
      <w:r w:rsidRPr="00BA69C5">
        <w:rPr>
          <w:sz w:val="28"/>
          <w:szCs w:val="28"/>
        </w:rPr>
        <w:t>в</w:t>
      </w:r>
      <w:r w:rsidRPr="00BA69C5">
        <w:rPr>
          <w:sz w:val="28"/>
          <w:szCs w:val="28"/>
        </w:rPr>
        <w:t>ляющим управление многоквартирными жилыми домами в соответствии со статьями 161, 163 Жилищного кодекса Российской Федерации.</w:t>
      </w:r>
    </w:p>
    <w:p w:rsidR="000774A5" w:rsidRDefault="000774A5" w:rsidP="004038DA">
      <w:pPr>
        <w:pStyle w:val="aff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A69C5">
        <w:rPr>
          <w:sz w:val="28"/>
          <w:szCs w:val="28"/>
        </w:rPr>
        <w:t>В силу требований статей 36, 161, 163 ЖК РФ:</w:t>
      </w:r>
    </w:p>
    <w:p w:rsidR="000774A5" w:rsidRPr="00BA69C5" w:rsidRDefault="000774A5" w:rsidP="004038DA">
      <w:pPr>
        <w:pStyle w:val="aff4"/>
        <w:numPr>
          <w:ilvl w:val="3"/>
          <w:numId w:val="9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FD19FA">
        <w:rPr>
          <w:sz w:val="28"/>
          <w:szCs w:val="28"/>
        </w:rPr>
        <w:t xml:space="preserve">обственникам помещений в многоквартирном доме принадлежит на праве общей долевой собственности общее </w:t>
      </w:r>
      <w:r w:rsidRPr="00BA69C5">
        <w:rPr>
          <w:sz w:val="28"/>
          <w:szCs w:val="28"/>
        </w:rPr>
        <w:t>имущество в многоквартирном доме, в том числе помещения в данном доме, а также земельный участок, на котором расположен данный дом, с элементами озеленения и благоустро</w:t>
      </w:r>
      <w:r w:rsidRPr="00BA69C5">
        <w:rPr>
          <w:sz w:val="28"/>
          <w:szCs w:val="28"/>
        </w:rPr>
        <w:t>й</w:t>
      </w:r>
      <w:r w:rsidRPr="00BA69C5">
        <w:rPr>
          <w:sz w:val="28"/>
          <w:szCs w:val="28"/>
        </w:rPr>
        <w:t>ства;</w:t>
      </w:r>
      <w:proofErr w:type="gramEnd"/>
    </w:p>
    <w:p w:rsidR="000774A5" w:rsidRDefault="000774A5" w:rsidP="004038DA">
      <w:pPr>
        <w:pStyle w:val="aff4"/>
        <w:numPr>
          <w:ilvl w:val="3"/>
          <w:numId w:val="9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BA69C5">
        <w:rPr>
          <w:sz w:val="28"/>
          <w:szCs w:val="28"/>
        </w:rPr>
        <w:lastRenderedPageBreak/>
        <w:t>собственники помещений в многоквартирном доме обязаны</w:t>
      </w:r>
      <w:r w:rsidRPr="004038DA">
        <w:rPr>
          <w:sz w:val="28"/>
          <w:szCs w:val="28"/>
        </w:rPr>
        <w:t xml:space="preserve"> выбрать один из способов управления многоквартирным домом: непосредственное управление собственниками помещений в многоквартирном доме, колич</w:t>
      </w:r>
      <w:r w:rsidRPr="004038DA">
        <w:rPr>
          <w:sz w:val="28"/>
          <w:szCs w:val="28"/>
        </w:rPr>
        <w:t>е</w:t>
      </w:r>
      <w:r w:rsidRPr="004038DA">
        <w:rPr>
          <w:sz w:val="28"/>
          <w:szCs w:val="28"/>
        </w:rPr>
        <w:t>ство квартир в котором составляет не более чем тридцать, управление тов</w:t>
      </w:r>
      <w:r w:rsidRPr="004038DA">
        <w:rPr>
          <w:sz w:val="28"/>
          <w:szCs w:val="28"/>
        </w:rPr>
        <w:t>а</w:t>
      </w:r>
      <w:r w:rsidRPr="004038DA">
        <w:rPr>
          <w:sz w:val="28"/>
          <w:szCs w:val="28"/>
        </w:rPr>
        <w:t>риществом собственников жилья либо жилищным кооперативом или иным специализированным потребительским кооперативом, управление управл</w:t>
      </w:r>
      <w:r w:rsidRPr="004038DA">
        <w:rPr>
          <w:sz w:val="28"/>
          <w:szCs w:val="28"/>
        </w:rPr>
        <w:t>я</w:t>
      </w:r>
      <w:r w:rsidRPr="004038DA">
        <w:rPr>
          <w:sz w:val="28"/>
          <w:szCs w:val="28"/>
        </w:rPr>
        <w:t>ющей организацией;</w:t>
      </w:r>
      <w:proofErr w:type="gramEnd"/>
    </w:p>
    <w:p w:rsidR="000774A5" w:rsidRPr="004038DA" w:rsidRDefault="000774A5" w:rsidP="004038DA">
      <w:pPr>
        <w:pStyle w:val="aff4"/>
        <w:numPr>
          <w:ilvl w:val="3"/>
          <w:numId w:val="9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038DA">
        <w:rPr>
          <w:sz w:val="28"/>
          <w:szCs w:val="28"/>
        </w:rPr>
        <w:t>управление многоквартирным домом должно обеспечивать, в том числе, благоприятные и безопасные условия проживания граждан, надлеж</w:t>
      </w:r>
      <w:r w:rsidRPr="004038DA">
        <w:rPr>
          <w:sz w:val="28"/>
          <w:szCs w:val="28"/>
        </w:rPr>
        <w:t>а</w:t>
      </w:r>
      <w:r w:rsidRPr="004038DA">
        <w:rPr>
          <w:sz w:val="28"/>
          <w:szCs w:val="28"/>
        </w:rPr>
        <w:t>щее содержание общего имущества в многоквартирном доме, решение в</w:t>
      </w:r>
      <w:r w:rsidRPr="004038DA">
        <w:rPr>
          <w:sz w:val="28"/>
          <w:szCs w:val="28"/>
        </w:rPr>
        <w:t>о</w:t>
      </w:r>
      <w:r w:rsidRPr="004038DA">
        <w:rPr>
          <w:sz w:val="28"/>
          <w:szCs w:val="28"/>
        </w:rPr>
        <w:t>просов пользования указанным имуществом;</w:t>
      </w:r>
    </w:p>
    <w:p w:rsidR="000774A5" w:rsidRPr="004038DA" w:rsidRDefault="000774A5" w:rsidP="004038DA">
      <w:pPr>
        <w:pStyle w:val="aff4"/>
        <w:numPr>
          <w:ilvl w:val="3"/>
          <w:numId w:val="99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038DA">
        <w:rPr>
          <w:sz w:val="28"/>
          <w:szCs w:val="28"/>
        </w:rPr>
        <w:t>при управлении многоквартирным домом управляющая организация несет ответственность перед собственниками помещений в многоквартирном доме за оказание всех услуг и (или) выполнение работ, которые обеспечив</w:t>
      </w:r>
      <w:r w:rsidRPr="004038DA">
        <w:rPr>
          <w:sz w:val="28"/>
          <w:szCs w:val="28"/>
        </w:rPr>
        <w:t>а</w:t>
      </w:r>
      <w:r w:rsidRPr="004038DA">
        <w:rPr>
          <w:sz w:val="28"/>
          <w:szCs w:val="28"/>
        </w:rPr>
        <w:t>ют надлежащее содержание общего имущества в данном доме</w:t>
      </w:r>
      <w:r w:rsidR="004038DA" w:rsidRPr="004038DA">
        <w:rPr>
          <w:sz w:val="28"/>
          <w:szCs w:val="28"/>
        </w:rPr>
        <w:t>.</w:t>
      </w:r>
    </w:p>
    <w:p w:rsidR="000774A5" w:rsidRPr="004038DA" w:rsidRDefault="004038DA" w:rsidP="000774A5">
      <w:pPr>
        <w:ind w:firstLine="567"/>
        <w:jc w:val="both"/>
        <w:rPr>
          <w:sz w:val="28"/>
          <w:szCs w:val="28"/>
        </w:rPr>
      </w:pPr>
      <w:r w:rsidRPr="004038DA">
        <w:rPr>
          <w:sz w:val="28"/>
          <w:szCs w:val="28"/>
        </w:rPr>
        <w:t>Однако</w:t>
      </w:r>
      <w:r w:rsidR="000774A5" w:rsidRPr="004038DA">
        <w:rPr>
          <w:sz w:val="28"/>
          <w:szCs w:val="28"/>
        </w:rPr>
        <w:t xml:space="preserve"> пунктом 3.1. Порядка предоставления субсидии предусматрив</w:t>
      </w:r>
      <w:r w:rsidR="000774A5" w:rsidRPr="004038DA">
        <w:rPr>
          <w:sz w:val="28"/>
          <w:szCs w:val="28"/>
        </w:rPr>
        <w:t>а</w:t>
      </w:r>
      <w:r w:rsidR="000774A5" w:rsidRPr="004038DA">
        <w:rPr>
          <w:sz w:val="28"/>
          <w:szCs w:val="28"/>
        </w:rPr>
        <w:t>ется, что субсидия предоставляется в целях возмещения затрат на выполн</w:t>
      </w:r>
      <w:r w:rsidR="000774A5" w:rsidRPr="004038DA">
        <w:rPr>
          <w:sz w:val="28"/>
          <w:szCs w:val="28"/>
        </w:rPr>
        <w:t>е</w:t>
      </w:r>
      <w:r w:rsidR="000774A5" w:rsidRPr="004038DA">
        <w:rPr>
          <w:sz w:val="28"/>
          <w:szCs w:val="28"/>
        </w:rPr>
        <w:t>ние работ по благоустройству территорий, прилегающих к жилищному фо</w:t>
      </w:r>
      <w:r w:rsidR="000774A5" w:rsidRPr="004038DA">
        <w:rPr>
          <w:sz w:val="28"/>
          <w:szCs w:val="28"/>
        </w:rPr>
        <w:t>н</w:t>
      </w:r>
      <w:r w:rsidR="000774A5" w:rsidRPr="004038DA">
        <w:rPr>
          <w:sz w:val="28"/>
          <w:szCs w:val="28"/>
        </w:rPr>
        <w:t xml:space="preserve">ду, на земельных участках муниципальной собственности и земельных участках, государственная собственность на которые не разграничена. </w:t>
      </w:r>
    </w:p>
    <w:p w:rsidR="000774A5" w:rsidRDefault="000774A5" w:rsidP="000774A5">
      <w:pPr>
        <w:ind w:firstLine="567"/>
        <w:jc w:val="both"/>
        <w:rPr>
          <w:sz w:val="28"/>
          <w:szCs w:val="28"/>
        </w:rPr>
      </w:pPr>
      <w:proofErr w:type="gramStart"/>
      <w:r w:rsidRPr="004038DA">
        <w:rPr>
          <w:sz w:val="28"/>
          <w:szCs w:val="28"/>
        </w:rPr>
        <w:t>Таким образом, предусмотренные к возмещению расходы на благ</w:t>
      </w:r>
      <w:r w:rsidRPr="004038DA">
        <w:rPr>
          <w:sz w:val="28"/>
          <w:szCs w:val="28"/>
        </w:rPr>
        <w:t>о</w:t>
      </w:r>
      <w:r w:rsidRPr="004038DA">
        <w:rPr>
          <w:sz w:val="28"/>
          <w:szCs w:val="28"/>
        </w:rPr>
        <w:t>устройство территорий, в том числе ремонт и устройство внутриквартальных проездов, прилегающих к жилищному фонду, не относится к работам и (или) услугам, находящимся в компетенции управляющих организаций, к комп</w:t>
      </w:r>
      <w:r w:rsidRPr="004038DA">
        <w:rPr>
          <w:sz w:val="28"/>
          <w:szCs w:val="28"/>
        </w:rPr>
        <w:t>е</w:t>
      </w:r>
      <w:r w:rsidRPr="004038DA">
        <w:rPr>
          <w:sz w:val="28"/>
          <w:szCs w:val="28"/>
        </w:rPr>
        <w:t>тенции которых относиться управление, в том числе, содержание и благ</w:t>
      </w:r>
      <w:r w:rsidRPr="004038DA">
        <w:rPr>
          <w:sz w:val="28"/>
          <w:szCs w:val="28"/>
        </w:rPr>
        <w:t>о</w:t>
      </w:r>
      <w:r w:rsidRPr="004038DA">
        <w:rPr>
          <w:sz w:val="28"/>
          <w:szCs w:val="28"/>
        </w:rPr>
        <w:t>устройство общего имущества собственников квартир в многоквартирном доме, но не земельных участков, относящихся к муниципальной собственн</w:t>
      </w:r>
      <w:r w:rsidRPr="004038DA">
        <w:rPr>
          <w:sz w:val="28"/>
          <w:szCs w:val="28"/>
        </w:rPr>
        <w:t>о</w:t>
      </w:r>
      <w:r w:rsidRPr="004038DA">
        <w:rPr>
          <w:sz w:val="28"/>
          <w:szCs w:val="28"/>
        </w:rPr>
        <w:t>сти или</w:t>
      </w:r>
      <w:proofErr w:type="gramEnd"/>
      <w:r w:rsidRPr="004038DA">
        <w:rPr>
          <w:sz w:val="28"/>
          <w:szCs w:val="28"/>
        </w:rPr>
        <w:t xml:space="preserve"> государственная </w:t>
      </w:r>
      <w:proofErr w:type="gramStart"/>
      <w:r w:rsidRPr="004038DA">
        <w:rPr>
          <w:sz w:val="28"/>
          <w:szCs w:val="28"/>
        </w:rPr>
        <w:t>собственность</w:t>
      </w:r>
      <w:proofErr w:type="gramEnd"/>
      <w:r w:rsidRPr="004038DA">
        <w:rPr>
          <w:sz w:val="28"/>
          <w:szCs w:val="28"/>
        </w:rPr>
        <w:t xml:space="preserve"> на которые не разграничена</w:t>
      </w:r>
      <w:r>
        <w:rPr>
          <w:sz w:val="28"/>
          <w:szCs w:val="28"/>
        </w:rPr>
        <w:t>.</w:t>
      </w:r>
    </w:p>
    <w:p w:rsidR="000774A5" w:rsidRPr="00B169EF" w:rsidRDefault="004038DA" w:rsidP="000774A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</w:t>
      </w:r>
      <w:r w:rsidR="000774A5">
        <w:rPr>
          <w:sz w:val="28"/>
          <w:szCs w:val="28"/>
        </w:rPr>
        <w:t xml:space="preserve"> благоустройство городской территории относится к вопр</w:t>
      </w:r>
      <w:r w:rsidR="000774A5">
        <w:rPr>
          <w:sz w:val="28"/>
          <w:szCs w:val="28"/>
        </w:rPr>
        <w:t>о</w:t>
      </w:r>
      <w:r w:rsidR="000774A5">
        <w:rPr>
          <w:sz w:val="28"/>
          <w:szCs w:val="28"/>
        </w:rPr>
        <w:t>сам местного значения и к обязанностям органов местного самоуправления города, а р</w:t>
      </w:r>
      <w:r w:rsidR="000774A5" w:rsidRPr="00CA576B">
        <w:rPr>
          <w:sz w:val="28"/>
          <w:szCs w:val="28"/>
        </w:rPr>
        <w:t>аботы по благоустройству территории города Нижневартовска производятся путем осуществления муниципальных закупок в порядке, уст</w:t>
      </w:r>
      <w:r w:rsidR="000774A5" w:rsidRPr="00CA576B">
        <w:rPr>
          <w:sz w:val="28"/>
          <w:szCs w:val="28"/>
        </w:rPr>
        <w:t>а</w:t>
      </w:r>
      <w:r w:rsidR="000774A5" w:rsidRPr="00CA576B">
        <w:rPr>
          <w:sz w:val="28"/>
          <w:szCs w:val="28"/>
        </w:rPr>
        <w:t>новленном действующим законодательством, либо путем предоставления субсидий из бюджета города в случаях и порядке, предусмотренных муниц</w:t>
      </w:r>
      <w:r w:rsidR="000774A5" w:rsidRPr="00CA576B">
        <w:rPr>
          <w:sz w:val="28"/>
          <w:szCs w:val="28"/>
        </w:rPr>
        <w:t>и</w:t>
      </w:r>
      <w:r w:rsidR="000774A5" w:rsidRPr="00CA576B">
        <w:rPr>
          <w:sz w:val="28"/>
          <w:szCs w:val="28"/>
        </w:rPr>
        <w:t>пальным правовым актом (пункт 3.1 Положения об организации благ</w:t>
      </w:r>
      <w:r w:rsidR="000774A5" w:rsidRPr="00CA576B">
        <w:rPr>
          <w:sz w:val="28"/>
          <w:szCs w:val="28"/>
        </w:rPr>
        <w:t>о</w:t>
      </w:r>
      <w:r w:rsidR="000774A5" w:rsidRPr="00CA576B">
        <w:rPr>
          <w:sz w:val="28"/>
          <w:szCs w:val="28"/>
        </w:rPr>
        <w:t>устройства территории города Нижневартовска, утвержденного</w:t>
      </w:r>
      <w:proofErr w:type="gramEnd"/>
      <w:r w:rsidR="000774A5" w:rsidRPr="00CA576B">
        <w:rPr>
          <w:sz w:val="28"/>
          <w:szCs w:val="28"/>
        </w:rPr>
        <w:t xml:space="preserve"> постановл</w:t>
      </w:r>
      <w:r w:rsidR="000774A5" w:rsidRPr="00CA576B">
        <w:rPr>
          <w:sz w:val="28"/>
          <w:szCs w:val="28"/>
        </w:rPr>
        <w:t>е</w:t>
      </w:r>
      <w:r w:rsidR="000774A5" w:rsidRPr="00CA576B">
        <w:rPr>
          <w:sz w:val="28"/>
          <w:szCs w:val="28"/>
        </w:rPr>
        <w:t>нием Администрации города Нижн</w:t>
      </w:r>
      <w:r w:rsidR="000774A5">
        <w:rPr>
          <w:sz w:val="28"/>
          <w:szCs w:val="28"/>
        </w:rPr>
        <w:t>евартовска от 11.03.2015 № 517). В связи с этим необходимо рассматриваемые расходы на благоустройство террит</w:t>
      </w:r>
      <w:r w:rsidR="000774A5">
        <w:rPr>
          <w:sz w:val="28"/>
          <w:szCs w:val="28"/>
        </w:rPr>
        <w:t>о</w:t>
      </w:r>
      <w:r w:rsidR="000774A5">
        <w:rPr>
          <w:sz w:val="28"/>
          <w:szCs w:val="28"/>
        </w:rPr>
        <w:t xml:space="preserve">рии, </w:t>
      </w:r>
      <w:r w:rsidR="000774A5" w:rsidRPr="00FE0F18">
        <w:rPr>
          <w:sz w:val="28"/>
          <w:szCs w:val="28"/>
        </w:rPr>
        <w:t>прилегающих к жилищному фонду</w:t>
      </w:r>
      <w:r w:rsidR="000774A5">
        <w:rPr>
          <w:sz w:val="28"/>
          <w:szCs w:val="28"/>
        </w:rPr>
        <w:t>, предусмотреть либо в виде субс</w:t>
      </w:r>
      <w:r w:rsidR="000774A5">
        <w:rPr>
          <w:sz w:val="28"/>
          <w:szCs w:val="28"/>
        </w:rPr>
        <w:t>и</w:t>
      </w:r>
      <w:r w:rsidR="000774A5">
        <w:rPr>
          <w:sz w:val="28"/>
          <w:szCs w:val="28"/>
        </w:rPr>
        <w:t>дий на возмещение затрат, ограничив земли, в части которых производятся соответствующие работы, землями, управление и содержание которых отн</w:t>
      </w:r>
      <w:r w:rsidR="000774A5">
        <w:rPr>
          <w:sz w:val="28"/>
          <w:szCs w:val="28"/>
        </w:rPr>
        <w:t>о</w:t>
      </w:r>
      <w:r w:rsidR="000774A5">
        <w:rPr>
          <w:sz w:val="28"/>
          <w:szCs w:val="28"/>
        </w:rPr>
        <w:t xml:space="preserve">сится к деятельности </w:t>
      </w:r>
      <w:r w:rsidR="000774A5" w:rsidRPr="00CA576B">
        <w:rPr>
          <w:sz w:val="28"/>
          <w:szCs w:val="28"/>
        </w:rPr>
        <w:t>управляющи</w:t>
      </w:r>
      <w:r w:rsidR="000774A5">
        <w:rPr>
          <w:sz w:val="28"/>
          <w:szCs w:val="28"/>
        </w:rPr>
        <w:t>х</w:t>
      </w:r>
      <w:r w:rsidR="000774A5" w:rsidRPr="00CA576B">
        <w:rPr>
          <w:sz w:val="28"/>
          <w:szCs w:val="28"/>
        </w:rPr>
        <w:t xml:space="preserve"> </w:t>
      </w:r>
      <w:r w:rsidR="000774A5">
        <w:rPr>
          <w:sz w:val="28"/>
          <w:szCs w:val="28"/>
        </w:rPr>
        <w:t>организаций, либо проводить указанные расходы путем осуществления муниципальных закупок.</w:t>
      </w:r>
    </w:p>
    <w:p w:rsidR="00395D1C" w:rsidRPr="009F0DF7" w:rsidRDefault="00FC634C" w:rsidP="009F0DF7">
      <w:pPr>
        <w:numPr>
          <w:ilvl w:val="3"/>
          <w:numId w:val="39"/>
        </w:numPr>
        <w:spacing w:before="120" w:after="120"/>
        <w:ind w:left="0" w:firstLine="0"/>
        <w:rPr>
          <w:i/>
          <w:sz w:val="28"/>
          <w:szCs w:val="28"/>
        </w:rPr>
      </w:pPr>
      <w:r w:rsidRPr="009F0DF7">
        <w:rPr>
          <w:i/>
          <w:sz w:val="28"/>
          <w:szCs w:val="28"/>
        </w:rPr>
        <w:lastRenderedPageBreak/>
        <w:t>Анализ формирования бюджетных ассигнований на предоста</w:t>
      </w:r>
      <w:r w:rsidRPr="009F0DF7">
        <w:rPr>
          <w:i/>
          <w:sz w:val="28"/>
          <w:szCs w:val="28"/>
        </w:rPr>
        <w:t>в</w:t>
      </w:r>
      <w:r w:rsidRPr="009F0DF7">
        <w:rPr>
          <w:i/>
          <w:sz w:val="28"/>
          <w:szCs w:val="28"/>
        </w:rPr>
        <w:t xml:space="preserve">ление субсидий иным некоммерческим </w:t>
      </w:r>
      <w:r w:rsidRPr="009F0DF7">
        <w:rPr>
          <w:bCs/>
          <w:i/>
          <w:sz w:val="28"/>
          <w:szCs w:val="28"/>
        </w:rPr>
        <w:t>организациям, не являющимся муниц</w:t>
      </w:r>
      <w:r w:rsidRPr="009F0DF7">
        <w:rPr>
          <w:bCs/>
          <w:i/>
          <w:sz w:val="28"/>
          <w:szCs w:val="28"/>
        </w:rPr>
        <w:t>и</w:t>
      </w:r>
      <w:r w:rsidRPr="009F0DF7">
        <w:rPr>
          <w:bCs/>
          <w:i/>
          <w:sz w:val="28"/>
          <w:szCs w:val="28"/>
        </w:rPr>
        <w:t>пальными учреждениями</w:t>
      </w:r>
    </w:p>
    <w:p w:rsidR="001E1100" w:rsidRPr="00581A85" w:rsidRDefault="001E1100" w:rsidP="001E110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3" w:name="sub_15001"/>
      <w:r w:rsidRPr="004038DA">
        <w:rPr>
          <w:sz w:val="28"/>
          <w:szCs w:val="28"/>
        </w:rPr>
        <w:t>Анализом правомерности предоставления субсидий</w:t>
      </w:r>
      <w:r w:rsidRPr="00581A85">
        <w:rPr>
          <w:sz w:val="28"/>
          <w:szCs w:val="28"/>
        </w:rPr>
        <w:t xml:space="preserve"> </w:t>
      </w:r>
      <w:r w:rsidRPr="00581A85">
        <w:rPr>
          <w:bCs/>
          <w:sz w:val="28"/>
          <w:szCs w:val="28"/>
        </w:rPr>
        <w:t>иным некоммерч</w:t>
      </w:r>
      <w:r w:rsidRPr="00581A85">
        <w:rPr>
          <w:bCs/>
          <w:sz w:val="28"/>
          <w:szCs w:val="28"/>
        </w:rPr>
        <w:t>е</w:t>
      </w:r>
      <w:r w:rsidRPr="00581A85">
        <w:rPr>
          <w:bCs/>
          <w:sz w:val="28"/>
          <w:szCs w:val="28"/>
        </w:rPr>
        <w:t>ским организациям, не являющимся муниципальными учреждениями, пред</w:t>
      </w:r>
      <w:r w:rsidRPr="00581A85">
        <w:rPr>
          <w:bCs/>
          <w:sz w:val="28"/>
          <w:szCs w:val="28"/>
        </w:rPr>
        <w:t>у</w:t>
      </w:r>
      <w:r w:rsidRPr="00581A85">
        <w:rPr>
          <w:bCs/>
          <w:sz w:val="28"/>
          <w:szCs w:val="28"/>
        </w:rPr>
        <w:t xml:space="preserve">смотренных </w:t>
      </w:r>
      <w:r w:rsidR="00271347">
        <w:rPr>
          <w:bCs/>
          <w:sz w:val="28"/>
          <w:szCs w:val="28"/>
        </w:rPr>
        <w:t>п</w:t>
      </w:r>
      <w:r w:rsidRPr="00581A85">
        <w:rPr>
          <w:bCs/>
          <w:sz w:val="28"/>
          <w:szCs w:val="28"/>
        </w:rPr>
        <w:t xml:space="preserve">роектом </w:t>
      </w:r>
      <w:r w:rsidR="00271347">
        <w:rPr>
          <w:bCs/>
          <w:sz w:val="28"/>
          <w:szCs w:val="28"/>
        </w:rPr>
        <w:t>Р</w:t>
      </w:r>
      <w:r w:rsidRPr="00581A85">
        <w:rPr>
          <w:bCs/>
          <w:sz w:val="28"/>
          <w:szCs w:val="28"/>
        </w:rPr>
        <w:t xml:space="preserve">ешения о бюджете города </w:t>
      </w:r>
      <w:r>
        <w:rPr>
          <w:bCs/>
          <w:sz w:val="28"/>
          <w:szCs w:val="28"/>
        </w:rPr>
        <w:t xml:space="preserve">установлено </w:t>
      </w:r>
      <w:r w:rsidR="00271347">
        <w:rPr>
          <w:bCs/>
          <w:sz w:val="28"/>
          <w:szCs w:val="28"/>
        </w:rPr>
        <w:t>ниже</w:t>
      </w:r>
      <w:r>
        <w:rPr>
          <w:bCs/>
          <w:sz w:val="28"/>
          <w:szCs w:val="28"/>
        </w:rPr>
        <w:t>следу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щее.</w:t>
      </w:r>
    </w:p>
    <w:p w:rsidR="001E1100" w:rsidRPr="00581A85" w:rsidRDefault="001E1100" w:rsidP="001E110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 xml:space="preserve">Субсидии </w:t>
      </w:r>
      <w:r w:rsidRPr="00581A85">
        <w:rPr>
          <w:bCs/>
          <w:sz w:val="28"/>
          <w:szCs w:val="28"/>
        </w:rPr>
        <w:t xml:space="preserve">иным некоммерческим </w:t>
      </w:r>
      <w:r w:rsidRPr="00BA69C5">
        <w:rPr>
          <w:bCs/>
          <w:sz w:val="28"/>
          <w:szCs w:val="28"/>
        </w:rPr>
        <w:t>организациям, не являющимся мун</w:t>
      </w:r>
      <w:r w:rsidRPr="00BA69C5">
        <w:rPr>
          <w:bCs/>
          <w:sz w:val="28"/>
          <w:szCs w:val="28"/>
        </w:rPr>
        <w:t>и</w:t>
      </w:r>
      <w:r w:rsidRPr="00BA69C5">
        <w:rPr>
          <w:bCs/>
          <w:sz w:val="28"/>
          <w:szCs w:val="28"/>
        </w:rPr>
        <w:t>ципальными учреждениями</w:t>
      </w:r>
      <w:r w:rsidR="00FC634C" w:rsidRPr="00BA69C5">
        <w:rPr>
          <w:bCs/>
          <w:sz w:val="28"/>
          <w:szCs w:val="28"/>
        </w:rPr>
        <w:t xml:space="preserve"> (далее </w:t>
      </w:r>
      <w:r w:rsidR="00271347" w:rsidRPr="00BA69C5">
        <w:rPr>
          <w:bCs/>
          <w:sz w:val="28"/>
          <w:szCs w:val="28"/>
        </w:rPr>
        <w:t xml:space="preserve">также </w:t>
      </w:r>
      <w:r w:rsidR="00FC634C" w:rsidRPr="00BA69C5">
        <w:rPr>
          <w:bCs/>
          <w:sz w:val="28"/>
          <w:szCs w:val="28"/>
        </w:rPr>
        <w:t xml:space="preserve">- </w:t>
      </w:r>
      <w:r w:rsidR="00FC634C" w:rsidRPr="00BA69C5">
        <w:rPr>
          <w:bCs/>
          <w:i/>
          <w:sz w:val="28"/>
          <w:szCs w:val="28"/>
        </w:rPr>
        <w:t>с</w:t>
      </w:r>
      <w:r w:rsidR="00FC634C" w:rsidRPr="00BA69C5">
        <w:rPr>
          <w:i/>
          <w:sz w:val="28"/>
          <w:szCs w:val="28"/>
        </w:rPr>
        <w:t xml:space="preserve">убсидии </w:t>
      </w:r>
      <w:r w:rsidR="00FC634C" w:rsidRPr="00BA69C5">
        <w:rPr>
          <w:bCs/>
          <w:i/>
          <w:sz w:val="28"/>
          <w:szCs w:val="28"/>
        </w:rPr>
        <w:t>иным некоммерческим организациям</w:t>
      </w:r>
      <w:r w:rsidR="00FC634C" w:rsidRPr="00BA69C5">
        <w:rPr>
          <w:bCs/>
          <w:sz w:val="28"/>
          <w:szCs w:val="28"/>
        </w:rPr>
        <w:t>)</w:t>
      </w:r>
      <w:r w:rsidRPr="00BA69C5">
        <w:rPr>
          <w:bCs/>
          <w:sz w:val="28"/>
          <w:szCs w:val="28"/>
        </w:rPr>
        <w:t>,</w:t>
      </w:r>
      <w:r w:rsidRPr="00BA69C5">
        <w:rPr>
          <w:sz w:val="28"/>
          <w:szCs w:val="28"/>
        </w:rPr>
        <w:t xml:space="preserve"> в соответствии с требованиями пункта 2 статьи 78.1 БК РФ, предусмотрены пунктом 19 </w:t>
      </w:r>
      <w:r w:rsidR="00271347" w:rsidRPr="00BA69C5">
        <w:rPr>
          <w:sz w:val="28"/>
          <w:szCs w:val="28"/>
        </w:rPr>
        <w:t xml:space="preserve">проекта </w:t>
      </w:r>
      <w:r w:rsidRPr="00BA69C5">
        <w:rPr>
          <w:sz w:val="28"/>
          <w:szCs w:val="28"/>
        </w:rPr>
        <w:t>Решения о бюджете</w:t>
      </w:r>
      <w:r w:rsidRPr="00581A85">
        <w:rPr>
          <w:sz w:val="28"/>
          <w:szCs w:val="28"/>
        </w:rPr>
        <w:t xml:space="preserve"> города. </w:t>
      </w:r>
    </w:p>
    <w:p w:rsidR="001E1100" w:rsidRPr="00581A85" w:rsidRDefault="001E1100" w:rsidP="001E110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 xml:space="preserve">Предусмотренные </w:t>
      </w:r>
      <w:r w:rsidR="00271347">
        <w:rPr>
          <w:sz w:val="28"/>
          <w:szCs w:val="28"/>
        </w:rPr>
        <w:t>п</w:t>
      </w:r>
      <w:r w:rsidRPr="00581A85">
        <w:rPr>
          <w:sz w:val="28"/>
          <w:szCs w:val="28"/>
        </w:rPr>
        <w:t xml:space="preserve">роектом </w:t>
      </w:r>
      <w:r w:rsidR="00271347">
        <w:rPr>
          <w:sz w:val="28"/>
          <w:szCs w:val="28"/>
        </w:rPr>
        <w:t>Р</w:t>
      </w:r>
      <w:r w:rsidRPr="00581A85">
        <w:rPr>
          <w:sz w:val="28"/>
          <w:szCs w:val="28"/>
        </w:rPr>
        <w:t>ешения о бюджете субсидии иным неко</w:t>
      </w:r>
      <w:r w:rsidRPr="00581A85">
        <w:rPr>
          <w:sz w:val="28"/>
          <w:szCs w:val="28"/>
        </w:rPr>
        <w:t>м</w:t>
      </w:r>
      <w:r w:rsidRPr="00581A85">
        <w:rPr>
          <w:sz w:val="28"/>
          <w:szCs w:val="28"/>
        </w:rPr>
        <w:t>мерческим организациям, будут направлены как на решение вопросов, отн</w:t>
      </w:r>
      <w:r w:rsidRPr="00581A85">
        <w:rPr>
          <w:sz w:val="28"/>
          <w:szCs w:val="28"/>
        </w:rPr>
        <w:t>е</w:t>
      </w:r>
      <w:r w:rsidRPr="00581A85">
        <w:rPr>
          <w:sz w:val="28"/>
          <w:szCs w:val="28"/>
        </w:rPr>
        <w:t>сенных к компетенции органов местного самоуправления, так и на выполн</w:t>
      </w:r>
      <w:r w:rsidRPr="00581A85">
        <w:rPr>
          <w:sz w:val="28"/>
          <w:szCs w:val="28"/>
        </w:rPr>
        <w:t>е</w:t>
      </w:r>
      <w:r w:rsidRPr="00581A85">
        <w:rPr>
          <w:sz w:val="28"/>
          <w:szCs w:val="28"/>
        </w:rPr>
        <w:t>ние переданных государственных полномочий.</w:t>
      </w:r>
    </w:p>
    <w:p w:rsidR="001E1100" w:rsidRPr="00581A85" w:rsidRDefault="001E1100" w:rsidP="001E110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>Планирование данных субсидий в большинстве своем осуществлялось в соответствии с требованием пункта 2 статьи 78.1 БК РФ на основании прин</w:t>
      </w:r>
      <w:r w:rsidRPr="00581A85">
        <w:rPr>
          <w:sz w:val="28"/>
          <w:szCs w:val="28"/>
        </w:rPr>
        <w:t>я</w:t>
      </w:r>
      <w:r w:rsidRPr="00581A85">
        <w:rPr>
          <w:sz w:val="28"/>
          <w:szCs w:val="28"/>
        </w:rPr>
        <w:t>тых муниципальных правовых актов, которые устанавливают порядок опр</w:t>
      </w:r>
      <w:r w:rsidRPr="00581A85">
        <w:rPr>
          <w:sz w:val="28"/>
          <w:szCs w:val="28"/>
        </w:rPr>
        <w:t>е</w:t>
      </w:r>
      <w:r w:rsidRPr="00581A85">
        <w:rPr>
          <w:sz w:val="28"/>
          <w:szCs w:val="28"/>
        </w:rPr>
        <w:t xml:space="preserve">деления объема и предоставления субсидий </w:t>
      </w:r>
      <w:r w:rsidR="00271347">
        <w:rPr>
          <w:sz w:val="28"/>
          <w:szCs w:val="28"/>
        </w:rPr>
        <w:t xml:space="preserve">иным </w:t>
      </w:r>
      <w:r w:rsidRPr="00581A85">
        <w:rPr>
          <w:sz w:val="28"/>
          <w:szCs w:val="28"/>
        </w:rPr>
        <w:t>некоммерческим орган</w:t>
      </w:r>
      <w:r w:rsidRPr="00581A85">
        <w:rPr>
          <w:sz w:val="28"/>
          <w:szCs w:val="28"/>
        </w:rPr>
        <w:t>и</w:t>
      </w:r>
      <w:r w:rsidRPr="00581A85">
        <w:rPr>
          <w:sz w:val="28"/>
          <w:szCs w:val="28"/>
        </w:rPr>
        <w:t>заци</w:t>
      </w:r>
      <w:r w:rsidR="00271347">
        <w:rPr>
          <w:sz w:val="28"/>
          <w:szCs w:val="28"/>
        </w:rPr>
        <w:t>ям</w:t>
      </w:r>
      <w:r w:rsidRPr="00581A85">
        <w:rPr>
          <w:sz w:val="28"/>
          <w:szCs w:val="28"/>
        </w:rPr>
        <w:t xml:space="preserve">. </w:t>
      </w:r>
    </w:p>
    <w:p w:rsidR="001E1100" w:rsidRPr="00581A85" w:rsidRDefault="00271347" w:rsidP="001E1100">
      <w:pPr>
        <w:tabs>
          <w:tab w:val="left" w:pos="567"/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1E1100" w:rsidRPr="00581A85">
        <w:rPr>
          <w:sz w:val="28"/>
          <w:szCs w:val="28"/>
        </w:rPr>
        <w:t xml:space="preserve"> результате оценки правомерности предоставления субсидий </w:t>
      </w:r>
      <w:r w:rsidR="001E1100" w:rsidRPr="00581A85">
        <w:rPr>
          <w:bCs/>
          <w:sz w:val="28"/>
          <w:szCs w:val="28"/>
        </w:rPr>
        <w:t>устано</w:t>
      </w:r>
      <w:r w:rsidR="001E1100" w:rsidRPr="00581A85">
        <w:rPr>
          <w:bCs/>
          <w:sz w:val="28"/>
          <w:szCs w:val="28"/>
        </w:rPr>
        <w:t>в</w:t>
      </w:r>
      <w:r w:rsidR="001E1100" w:rsidRPr="00581A85">
        <w:rPr>
          <w:bCs/>
          <w:sz w:val="28"/>
          <w:szCs w:val="28"/>
        </w:rPr>
        <w:t>лен</w:t>
      </w:r>
      <w:r w:rsidR="00FC634C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ниже</w:t>
      </w:r>
      <w:r w:rsidR="00FC634C">
        <w:rPr>
          <w:bCs/>
          <w:sz w:val="28"/>
          <w:szCs w:val="28"/>
        </w:rPr>
        <w:t>следующее нарушение бюджетного зако</w:t>
      </w:r>
      <w:r w:rsidR="00DF14F0">
        <w:rPr>
          <w:bCs/>
          <w:sz w:val="28"/>
          <w:szCs w:val="28"/>
        </w:rPr>
        <w:t>но</w:t>
      </w:r>
      <w:r w:rsidR="00FC634C">
        <w:rPr>
          <w:bCs/>
          <w:sz w:val="28"/>
          <w:szCs w:val="28"/>
        </w:rPr>
        <w:t>дательства.</w:t>
      </w:r>
    </w:p>
    <w:p w:rsidR="001E1100" w:rsidRPr="00581A85" w:rsidRDefault="001E1100" w:rsidP="001E110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 xml:space="preserve">В соответствии с пунктом 2 статьи 78.1 БК РФ </w:t>
      </w:r>
      <w:r w:rsidRPr="00581A85">
        <w:rPr>
          <w:rFonts w:eastAsiaTheme="minorHAnsi"/>
          <w:sz w:val="28"/>
          <w:szCs w:val="28"/>
          <w:lang w:eastAsia="en-US"/>
        </w:rPr>
        <w:t>в решении представ</w:t>
      </w:r>
      <w:r w:rsidRPr="00581A85">
        <w:rPr>
          <w:rFonts w:eastAsiaTheme="minorHAnsi"/>
          <w:sz w:val="28"/>
          <w:szCs w:val="28"/>
          <w:lang w:eastAsia="en-US"/>
        </w:rPr>
        <w:t>и</w:t>
      </w:r>
      <w:r w:rsidRPr="00581A85">
        <w:rPr>
          <w:rFonts w:eastAsiaTheme="minorHAnsi"/>
          <w:sz w:val="28"/>
          <w:szCs w:val="28"/>
          <w:lang w:eastAsia="en-US"/>
        </w:rPr>
        <w:t xml:space="preserve">тельного органа муниципального образования о местном бюджете могут </w:t>
      </w:r>
      <w:r w:rsidRPr="00271347">
        <w:rPr>
          <w:rFonts w:eastAsiaTheme="minorHAnsi"/>
          <w:sz w:val="28"/>
          <w:szCs w:val="28"/>
          <w:lang w:eastAsia="en-US"/>
        </w:rPr>
        <w:t>предусматриваться</w:t>
      </w:r>
      <w:r w:rsidRPr="00581A85">
        <w:rPr>
          <w:rFonts w:eastAsiaTheme="minorHAnsi"/>
          <w:sz w:val="28"/>
          <w:szCs w:val="28"/>
          <w:lang w:eastAsia="en-US"/>
        </w:rPr>
        <w:t xml:space="preserve"> субсидии иным некоммерческим организациям, не явл</w:t>
      </w:r>
      <w:r w:rsidRPr="00581A85">
        <w:rPr>
          <w:rFonts w:eastAsiaTheme="minorHAnsi"/>
          <w:sz w:val="28"/>
          <w:szCs w:val="28"/>
          <w:lang w:eastAsia="en-US"/>
        </w:rPr>
        <w:t>я</w:t>
      </w:r>
      <w:r w:rsidRPr="00581A85">
        <w:rPr>
          <w:rFonts w:eastAsiaTheme="minorHAnsi"/>
          <w:sz w:val="28"/>
          <w:szCs w:val="28"/>
          <w:lang w:eastAsia="en-US"/>
        </w:rPr>
        <w:t>ющимся государственными (муниципальными) учреждениями.</w:t>
      </w:r>
    </w:p>
    <w:p w:rsidR="001E1100" w:rsidRDefault="001E1100" w:rsidP="001E1100">
      <w:pPr>
        <w:tabs>
          <w:tab w:val="left" w:pos="142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>Согласно пункт</w:t>
      </w:r>
      <w:r w:rsidR="00271347">
        <w:rPr>
          <w:sz w:val="28"/>
          <w:szCs w:val="28"/>
        </w:rPr>
        <w:t>у</w:t>
      </w:r>
      <w:r w:rsidRPr="00581A85">
        <w:rPr>
          <w:sz w:val="28"/>
          <w:szCs w:val="28"/>
        </w:rPr>
        <w:t xml:space="preserve"> 19 проекта Решения о бюджете </w:t>
      </w:r>
      <w:r w:rsidR="00271347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из бюджета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предоставляются</w:t>
      </w:r>
      <w:r w:rsidRPr="00581A85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581A85">
        <w:rPr>
          <w:sz w:val="28"/>
          <w:szCs w:val="28"/>
        </w:rPr>
        <w:t>и</w:t>
      </w:r>
      <w:r w:rsidR="00271347">
        <w:rPr>
          <w:sz w:val="28"/>
          <w:szCs w:val="28"/>
        </w:rPr>
        <w:t>ным некоммерческим организациям</w:t>
      </w:r>
      <w:r>
        <w:rPr>
          <w:sz w:val="28"/>
          <w:szCs w:val="28"/>
        </w:rPr>
        <w:t>.</w:t>
      </w:r>
    </w:p>
    <w:p w:rsidR="001E1100" w:rsidRPr="00581A85" w:rsidRDefault="001E1100" w:rsidP="001E1100">
      <w:pPr>
        <w:tabs>
          <w:tab w:val="left" w:pos="142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результате анализа сопоставления всех приложений к проекту </w:t>
      </w:r>
      <w:r w:rsidRPr="00581A85">
        <w:rPr>
          <w:sz w:val="28"/>
          <w:szCs w:val="28"/>
        </w:rPr>
        <w:t>Решения о бюджете</w:t>
      </w:r>
      <w:r>
        <w:rPr>
          <w:sz w:val="28"/>
          <w:szCs w:val="28"/>
        </w:rPr>
        <w:t xml:space="preserve"> города было выявлено, что пунктом 19 </w:t>
      </w:r>
      <w:r w:rsidRPr="00581A85">
        <w:rPr>
          <w:sz w:val="28"/>
          <w:szCs w:val="28"/>
        </w:rPr>
        <w:t>проекта Решения о бюджете</w:t>
      </w:r>
      <w:r>
        <w:rPr>
          <w:sz w:val="28"/>
          <w:szCs w:val="28"/>
        </w:rPr>
        <w:t xml:space="preserve"> города предусматривается принятие решения о выделении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дий </w:t>
      </w:r>
      <w:r w:rsidRPr="00581A85">
        <w:rPr>
          <w:sz w:val="28"/>
          <w:szCs w:val="28"/>
        </w:rPr>
        <w:t xml:space="preserve">некоммерческим организациям </w:t>
      </w:r>
      <w:r>
        <w:rPr>
          <w:sz w:val="28"/>
          <w:szCs w:val="28"/>
        </w:rPr>
        <w:t>(за исключением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ждений) </w:t>
      </w:r>
      <w:r w:rsidRPr="00581A85">
        <w:rPr>
          <w:sz w:val="28"/>
          <w:szCs w:val="28"/>
        </w:rPr>
        <w:t>на:</w:t>
      </w:r>
    </w:p>
    <w:p w:rsidR="001E1100" w:rsidRDefault="001E1100" w:rsidP="00271347">
      <w:pPr>
        <w:numPr>
          <w:ilvl w:val="0"/>
          <w:numId w:val="7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81A85">
        <w:rPr>
          <w:sz w:val="28"/>
          <w:szCs w:val="28"/>
        </w:rPr>
        <w:t>реализацию дошкольными образовательными организациями осно</w:t>
      </w:r>
      <w:r w:rsidRPr="00581A85">
        <w:rPr>
          <w:sz w:val="28"/>
          <w:szCs w:val="28"/>
        </w:rPr>
        <w:t>в</w:t>
      </w:r>
      <w:r w:rsidRPr="00581A85">
        <w:rPr>
          <w:sz w:val="28"/>
          <w:szCs w:val="28"/>
        </w:rPr>
        <w:t>ных общеобразовательных программ дошкольного образования;</w:t>
      </w:r>
    </w:p>
    <w:p w:rsidR="001E1100" w:rsidRPr="00271347" w:rsidRDefault="001E1100" w:rsidP="00271347">
      <w:pPr>
        <w:numPr>
          <w:ilvl w:val="0"/>
          <w:numId w:val="7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71347">
        <w:rPr>
          <w:sz w:val="28"/>
          <w:szCs w:val="28"/>
        </w:rPr>
        <w:t>создание условий для осуществления присмотра и ухода за детьми, содержания детей в частных организациях, осуществляющих образовател</w:t>
      </w:r>
      <w:r w:rsidRPr="00271347">
        <w:rPr>
          <w:sz w:val="28"/>
          <w:szCs w:val="28"/>
        </w:rPr>
        <w:t>ь</w:t>
      </w:r>
      <w:r w:rsidRPr="00271347">
        <w:rPr>
          <w:sz w:val="28"/>
          <w:szCs w:val="28"/>
        </w:rPr>
        <w:t>ную деятельность по реализации образовательных программ дошкольного образования</w:t>
      </w:r>
      <w:r w:rsidR="00271347">
        <w:rPr>
          <w:sz w:val="28"/>
          <w:szCs w:val="28"/>
        </w:rPr>
        <w:t>,</w:t>
      </w:r>
    </w:p>
    <w:p w:rsidR="001E1100" w:rsidRDefault="001E1100" w:rsidP="002713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без </w:t>
      </w:r>
      <w:r w:rsidRPr="00581A85">
        <w:rPr>
          <w:sz w:val="28"/>
          <w:szCs w:val="28"/>
        </w:rPr>
        <w:t xml:space="preserve">соответствующего </w:t>
      </w:r>
      <w:r>
        <w:rPr>
          <w:sz w:val="28"/>
          <w:szCs w:val="28"/>
        </w:rPr>
        <w:t xml:space="preserve">финансового обеспечения данного решения, что </w:t>
      </w:r>
      <w:r w:rsidRPr="00271347">
        <w:rPr>
          <w:sz w:val="28"/>
          <w:szCs w:val="28"/>
        </w:rPr>
        <w:t xml:space="preserve">не соответствует </w:t>
      </w:r>
      <w:r w:rsidRPr="00271347">
        <w:rPr>
          <w:rFonts w:eastAsiaTheme="minorHAnsi"/>
          <w:sz w:val="28"/>
          <w:szCs w:val="28"/>
          <w:lang w:eastAsia="en-US"/>
        </w:rPr>
        <w:t>принципу полноты отражения доходов, расходов и исто</w:t>
      </w:r>
      <w:r w:rsidRPr="00271347">
        <w:rPr>
          <w:rFonts w:eastAsiaTheme="minorHAnsi"/>
          <w:sz w:val="28"/>
          <w:szCs w:val="28"/>
          <w:lang w:eastAsia="en-US"/>
        </w:rPr>
        <w:t>ч</w:t>
      </w:r>
      <w:r w:rsidRPr="00271347">
        <w:rPr>
          <w:rFonts w:eastAsiaTheme="minorHAnsi"/>
          <w:sz w:val="28"/>
          <w:szCs w:val="28"/>
          <w:lang w:eastAsia="en-US"/>
        </w:rPr>
        <w:t>ников финансирования дефицитов бюджетов</w:t>
      </w:r>
      <w:r w:rsidRPr="0027134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271347">
        <w:rPr>
          <w:rFonts w:eastAsiaTheme="minorHAnsi"/>
          <w:sz w:val="28"/>
          <w:szCs w:val="28"/>
          <w:lang w:eastAsia="en-US"/>
        </w:rPr>
        <w:t>(</w:t>
      </w:r>
      <w:r w:rsidR="00271347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40" w:history="1">
        <w:r w:rsidRPr="00271347">
          <w:rPr>
            <w:rFonts w:eastAsiaTheme="minorHAnsi"/>
            <w:sz w:val="28"/>
            <w:szCs w:val="28"/>
            <w:lang w:eastAsia="en-US"/>
          </w:rPr>
          <w:t>стать</w:t>
        </w:r>
        <w:r w:rsidR="00271347">
          <w:rPr>
            <w:rFonts w:eastAsiaTheme="minorHAnsi"/>
            <w:sz w:val="28"/>
            <w:szCs w:val="28"/>
            <w:lang w:eastAsia="en-US"/>
          </w:rPr>
          <w:t>е</w:t>
        </w:r>
        <w:r w:rsidRPr="00271347">
          <w:rPr>
            <w:rFonts w:eastAsiaTheme="minorHAnsi"/>
            <w:sz w:val="28"/>
            <w:szCs w:val="28"/>
            <w:lang w:eastAsia="en-US"/>
          </w:rPr>
          <w:t xml:space="preserve"> 32</w:t>
        </w:r>
      </w:hyperlink>
      <w:r w:rsidRPr="00271347">
        <w:rPr>
          <w:rFonts w:eastAsiaTheme="minorHAnsi"/>
          <w:sz w:val="28"/>
          <w:szCs w:val="28"/>
          <w:lang w:eastAsia="en-US"/>
        </w:rPr>
        <w:t xml:space="preserve"> БК РФ все</w:t>
      </w:r>
      <w:r>
        <w:rPr>
          <w:rFonts w:eastAsiaTheme="minorHAnsi"/>
          <w:sz w:val="28"/>
          <w:szCs w:val="28"/>
          <w:lang w:eastAsia="en-US"/>
        </w:rPr>
        <w:t xml:space="preserve"> доходы, расходы и источники финансирования дефицита бюджета в обяз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тельном порядке и в полном объеме отражаются в бюджете).</w:t>
      </w:r>
    </w:p>
    <w:p w:rsidR="00271347" w:rsidRDefault="00271347" w:rsidP="00271347">
      <w:pPr>
        <w:tabs>
          <w:tab w:val="left" w:pos="851"/>
        </w:tabs>
        <w:ind w:firstLine="567"/>
        <w:jc w:val="both"/>
        <w:rPr>
          <w:sz w:val="28"/>
        </w:rPr>
      </w:pPr>
    </w:p>
    <w:p w:rsidR="001E1100" w:rsidRDefault="001E1100" w:rsidP="0027134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В проекте Решения о бюджете города запланированы</w:t>
      </w:r>
      <w:r>
        <w:rPr>
          <w:sz w:val="28"/>
          <w:szCs w:val="28"/>
        </w:rPr>
        <w:t xml:space="preserve"> </w:t>
      </w:r>
      <w:r>
        <w:rPr>
          <w:sz w:val="28"/>
        </w:rPr>
        <w:t>бюджетные асси</w:t>
      </w:r>
      <w:r>
        <w:rPr>
          <w:sz w:val="28"/>
        </w:rPr>
        <w:t>г</w:t>
      </w:r>
      <w:r>
        <w:rPr>
          <w:sz w:val="28"/>
        </w:rPr>
        <w:t xml:space="preserve">нования по предоставлению субсидий </w:t>
      </w:r>
      <w:r w:rsidR="00FC634C">
        <w:rPr>
          <w:sz w:val="28"/>
        </w:rPr>
        <w:t xml:space="preserve">иным </w:t>
      </w:r>
      <w:r w:rsidRPr="00581A85">
        <w:rPr>
          <w:sz w:val="28"/>
          <w:szCs w:val="28"/>
        </w:rPr>
        <w:t>некоммерческим организациям</w:t>
      </w:r>
      <w:r>
        <w:rPr>
          <w:sz w:val="28"/>
        </w:rPr>
        <w:t xml:space="preserve"> в сумме </w:t>
      </w:r>
      <w:r>
        <w:rPr>
          <w:sz w:val="28"/>
          <w:szCs w:val="28"/>
        </w:rPr>
        <w:t>81 651,30 тыс. рублей, по 27 217,10 тыс. рублей на каждый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вый год, где основную долю 72,7% составляют средства бюджета округа. </w:t>
      </w:r>
    </w:p>
    <w:p w:rsidR="001E1100" w:rsidRDefault="001E1100" w:rsidP="0027134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Субсидии </w:t>
      </w:r>
      <w:r w:rsidR="00271347">
        <w:rPr>
          <w:rFonts w:eastAsia="Calibri"/>
          <w:sz w:val="28"/>
          <w:szCs w:val="28"/>
        </w:rPr>
        <w:t xml:space="preserve">иным </w:t>
      </w:r>
      <w:r>
        <w:rPr>
          <w:rFonts w:eastAsia="Calibri"/>
          <w:sz w:val="28"/>
          <w:szCs w:val="28"/>
        </w:rPr>
        <w:t xml:space="preserve">некоммерческим организациям </w:t>
      </w:r>
      <w:r w:rsidR="00271347">
        <w:rPr>
          <w:rFonts w:eastAsia="Calibri"/>
          <w:sz w:val="28"/>
          <w:szCs w:val="28"/>
        </w:rPr>
        <w:t xml:space="preserve">предусмотрены </w:t>
      </w:r>
      <w:r>
        <w:rPr>
          <w:rFonts w:eastAsia="Calibri"/>
          <w:sz w:val="28"/>
          <w:szCs w:val="28"/>
        </w:rPr>
        <w:t>по сл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дующим направлениям:</w:t>
      </w:r>
    </w:p>
    <w:bookmarkEnd w:id="3"/>
    <w:p w:rsidR="001E1100" w:rsidRPr="00F451FE" w:rsidRDefault="001E1100" w:rsidP="002825B4">
      <w:pPr>
        <w:pStyle w:val="aff4"/>
        <w:numPr>
          <w:ilvl w:val="0"/>
          <w:numId w:val="7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51FE">
        <w:rPr>
          <w:rFonts w:eastAsiaTheme="minorHAnsi"/>
          <w:sz w:val="28"/>
          <w:szCs w:val="28"/>
          <w:lang w:eastAsia="en-US"/>
        </w:rPr>
        <w:t>на реализацию основных общеобразовательных программ;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>
        <w:rPr>
          <w:sz w:val="28"/>
        </w:rPr>
        <w:t xml:space="preserve"> на социальную поддержку отдельных категорий обучающихся в виде предоставления завтраков и обедов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 дополнительное финансовое обеспечение мероприятий по орган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зации питания обучающихся;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на реализацию дошкольными образовательными организациями о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новных общеобразовательных программ дошкольного образования;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на создание условий для осуществления присмотра и ухода за дет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ми, содержания детей в частных организациях, осуществляющих образов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тельную деятельность по реализации образовательных программ дошкольн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го образования;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на реализацию общественно значимых проектов;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на возмещение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>
        <w:rPr>
          <w:sz w:val="28"/>
        </w:rPr>
        <w:t>на возмещение затрат по участию в региональных и общероссийских мероприятиях;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9) на проведение культурно-досуговых мероприятий малых форм в микрорайонах города;</w:t>
      </w:r>
    </w:p>
    <w:p w:rsidR="001E1100" w:rsidRDefault="001E1100" w:rsidP="001E1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10) на реализацию мероприятий туристской направленности.</w:t>
      </w:r>
    </w:p>
    <w:p w:rsidR="001E1100" w:rsidRDefault="001E1100" w:rsidP="00271347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 xml:space="preserve">Запланированные субсидии </w:t>
      </w:r>
      <w:r>
        <w:rPr>
          <w:rFonts w:eastAsia="Calibri"/>
          <w:sz w:val="28"/>
          <w:szCs w:val="28"/>
        </w:rPr>
        <w:t xml:space="preserve">некоммерческим организациям </w:t>
      </w:r>
      <w:r>
        <w:rPr>
          <w:sz w:val="28"/>
          <w:szCs w:val="28"/>
        </w:rPr>
        <w:t>распредел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</w:t>
      </w:r>
      <w:r>
        <w:rPr>
          <w:rFonts w:eastAsiaTheme="minorEastAsia"/>
          <w:sz w:val="28"/>
          <w:szCs w:val="28"/>
        </w:rPr>
        <w:t xml:space="preserve"> в составе отдельных мероприятий </w:t>
      </w:r>
      <w:r w:rsidRPr="008600C0">
        <w:rPr>
          <w:rFonts w:eastAsiaTheme="minorEastAsia"/>
          <w:sz w:val="28"/>
          <w:szCs w:val="28"/>
        </w:rPr>
        <w:t>трех</w:t>
      </w:r>
      <w:r>
        <w:rPr>
          <w:rFonts w:eastAsiaTheme="minorEastAsia"/>
          <w:sz w:val="28"/>
          <w:szCs w:val="28"/>
        </w:rPr>
        <w:t xml:space="preserve"> нижеу</w:t>
      </w:r>
      <w:r w:rsidR="002A36D0">
        <w:rPr>
          <w:rFonts w:eastAsiaTheme="minorEastAsia"/>
          <w:sz w:val="28"/>
          <w:szCs w:val="28"/>
        </w:rPr>
        <w:t>казанных муниципальных программ</w:t>
      </w:r>
      <w:r w:rsidR="00271347">
        <w:rPr>
          <w:rFonts w:eastAsiaTheme="minorEastAsia"/>
          <w:sz w:val="28"/>
          <w:szCs w:val="28"/>
        </w:rPr>
        <w:t xml:space="preserve">ах в целях </w:t>
      </w:r>
      <w:r w:rsidR="002A36D0">
        <w:rPr>
          <w:rFonts w:eastAsiaTheme="minorEastAsia"/>
          <w:sz w:val="28"/>
          <w:szCs w:val="28"/>
        </w:rPr>
        <w:t xml:space="preserve">реализации муниципальных полномочий по поддержке </w:t>
      </w:r>
      <w:r w:rsidR="00394FB8">
        <w:rPr>
          <w:rFonts w:eastAsiaTheme="minorEastAsia"/>
          <w:sz w:val="28"/>
          <w:szCs w:val="28"/>
        </w:rPr>
        <w:t xml:space="preserve">социально – ориентированных </w:t>
      </w:r>
      <w:r w:rsidR="00394FB8" w:rsidRPr="00EF4FB3">
        <w:rPr>
          <w:color w:val="000000"/>
          <w:sz w:val="28"/>
          <w:szCs w:val="28"/>
        </w:rPr>
        <w:t>некоммерческих организаций</w:t>
      </w:r>
      <w:r w:rsidR="00394FB8">
        <w:rPr>
          <w:color w:val="000000"/>
          <w:sz w:val="28"/>
          <w:szCs w:val="28"/>
        </w:rPr>
        <w:t xml:space="preserve"> в сумме 22 260,00 тыс. рублей, 7 420,00 тыс. рублей по</w:t>
      </w:r>
      <w:r w:rsidR="002A36D0">
        <w:rPr>
          <w:rFonts w:eastAsiaTheme="minorEastAsia"/>
          <w:sz w:val="28"/>
          <w:szCs w:val="28"/>
        </w:rPr>
        <w:t xml:space="preserve"> </w:t>
      </w:r>
      <w:r w:rsidR="00394FB8">
        <w:rPr>
          <w:rFonts w:eastAsiaTheme="minorEastAsia"/>
          <w:sz w:val="28"/>
          <w:szCs w:val="28"/>
        </w:rPr>
        <w:t>каждому планируемому году, в том числе:</w:t>
      </w:r>
      <w:proofErr w:type="gramEnd"/>
    </w:p>
    <w:p w:rsidR="00E957DE" w:rsidRDefault="00FB0745" w:rsidP="00FB07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1E1100" w:rsidRPr="00DA1F46">
        <w:rPr>
          <w:sz w:val="28"/>
          <w:szCs w:val="28"/>
        </w:rPr>
        <w:t xml:space="preserve"> рамках </w:t>
      </w:r>
      <w:r w:rsidR="00AC3E56">
        <w:rPr>
          <w:sz w:val="28"/>
          <w:szCs w:val="28"/>
        </w:rPr>
        <w:t>м</w:t>
      </w:r>
      <w:r w:rsidR="001E1100" w:rsidRPr="00DA1F46">
        <w:rPr>
          <w:sz w:val="28"/>
          <w:szCs w:val="28"/>
        </w:rPr>
        <w:t>униципальной программы «Развитие культуры и туризма города Нижневартовска на 2014-2020 годы»</w:t>
      </w:r>
      <w:r w:rsidR="001E1100">
        <w:rPr>
          <w:sz w:val="28"/>
          <w:szCs w:val="28"/>
        </w:rPr>
        <w:t xml:space="preserve"> планируется </w:t>
      </w:r>
      <w:r w:rsidR="00394FB8">
        <w:rPr>
          <w:sz w:val="28"/>
          <w:szCs w:val="28"/>
        </w:rPr>
        <w:t xml:space="preserve">привлечь </w:t>
      </w:r>
      <w:r w:rsidR="00394FB8" w:rsidRPr="0006362B">
        <w:rPr>
          <w:sz w:val="28"/>
          <w:szCs w:val="28"/>
        </w:rPr>
        <w:t>социально ориентированные</w:t>
      </w:r>
      <w:r w:rsidR="00394FB8" w:rsidRPr="00EF4FB3">
        <w:rPr>
          <w:color w:val="000000"/>
          <w:sz w:val="28"/>
          <w:szCs w:val="28"/>
        </w:rPr>
        <w:t xml:space="preserve"> некоммерчески</w:t>
      </w:r>
      <w:r w:rsidR="00394FB8">
        <w:rPr>
          <w:color w:val="000000"/>
          <w:sz w:val="28"/>
          <w:szCs w:val="28"/>
        </w:rPr>
        <w:t>е</w:t>
      </w:r>
      <w:r w:rsidR="00394FB8" w:rsidRPr="00EF4FB3">
        <w:rPr>
          <w:color w:val="000000"/>
          <w:sz w:val="28"/>
          <w:szCs w:val="28"/>
        </w:rPr>
        <w:t xml:space="preserve"> организаци</w:t>
      </w:r>
      <w:r w:rsidR="00394FB8">
        <w:rPr>
          <w:color w:val="000000"/>
          <w:sz w:val="28"/>
          <w:szCs w:val="28"/>
        </w:rPr>
        <w:t xml:space="preserve">и </w:t>
      </w:r>
      <w:r w:rsidR="00556474">
        <w:rPr>
          <w:color w:val="000000"/>
          <w:sz w:val="28"/>
          <w:szCs w:val="28"/>
        </w:rPr>
        <w:t>для организации и провед</w:t>
      </w:r>
      <w:r w:rsidR="00556474">
        <w:rPr>
          <w:color w:val="000000"/>
          <w:sz w:val="28"/>
          <w:szCs w:val="28"/>
        </w:rPr>
        <w:t>е</w:t>
      </w:r>
      <w:r w:rsidR="00556474">
        <w:rPr>
          <w:color w:val="000000"/>
          <w:sz w:val="28"/>
          <w:szCs w:val="28"/>
        </w:rPr>
        <w:t xml:space="preserve">нии мероприятий малых форм и реализации </w:t>
      </w:r>
      <w:r w:rsidR="00556474" w:rsidRPr="00EF4FB3">
        <w:rPr>
          <w:color w:val="000000"/>
          <w:sz w:val="28"/>
          <w:szCs w:val="28"/>
        </w:rPr>
        <w:t xml:space="preserve">проекта </w:t>
      </w:r>
      <w:r w:rsidR="00271347">
        <w:rPr>
          <w:color w:val="000000"/>
          <w:sz w:val="28"/>
          <w:szCs w:val="28"/>
        </w:rPr>
        <w:t>«</w:t>
      </w:r>
      <w:proofErr w:type="spellStart"/>
      <w:r w:rsidR="00556474" w:rsidRPr="00EF4FB3">
        <w:rPr>
          <w:color w:val="000000"/>
          <w:sz w:val="28"/>
          <w:szCs w:val="28"/>
        </w:rPr>
        <w:t>Ту</w:t>
      </w:r>
      <w:r w:rsidR="00271347">
        <w:rPr>
          <w:color w:val="000000"/>
          <w:sz w:val="28"/>
          <w:szCs w:val="28"/>
        </w:rPr>
        <w:t>р</w:t>
      </w:r>
      <w:r w:rsidR="00556474" w:rsidRPr="00EF4FB3">
        <w:rPr>
          <w:color w:val="000000"/>
          <w:sz w:val="28"/>
          <w:szCs w:val="28"/>
        </w:rPr>
        <w:t>слет</w:t>
      </w:r>
      <w:proofErr w:type="spellEnd"/>
      <w:r w:rsidR="00556474" w:rsidRPr="00EF4FB3">
        <w:rPr>
          <w:color w:val="000000"/>
          <w:sz w:val="28"/>
          <w:szCs w:val="28"/>
        </w:rPr>
        <w:t xml:space="preserve"> поколений</w:t>
      </w:r>
      <w:r w:rsidR="00271347">
        <w:rPr>
          <w:color w:val="000000"/>
          <w:sz w:val="28"/>
          <w:szCs w:val="28"/>
        </w:rPr>
        <w:t>»</w:t>
      </w:r>
      <w:r w:rsidR="00556474">
        <w:rPr>
          <w:color w:val="000000"/>
          <w:sz w:val="28"/>
          <w:szCs w:val="28"/>
        </w:rPr>
        <w:t xml:space="preserve"> в рамках развития </w:t>
      </w:r>
      <w:r w:rsidR="00556474" w:rsidRPr="00EF4FB3">
        <w:rPr>
          <w:sz w:val="28"/>
          <w:szCs w:val="28"/>
        </w:rPr>
        <w:t>внутреннего и въездного туризма на территории города</w:t>
      </w:r>
      <w:r w:rsidR="00556474">
        <w:rPr>
          <w:sz w:val="28"/>
          <w:szCs w:val="28"/>
        </w:rPr>
        <w:t>.</w:t>
      </w:r>
    </w:p>
    <w:p w:rsidR="0006362B" w:rsidRDefault="00556474" w:rsidP="0006362B">
      <w:pPr>
        <w:pStyle w:val="aff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>
        <w:rPr>
          <w:color w:val="000000"/>
          <w:sz w:val="28"/>
          <w:szCs w:val="28"/>
        </w:rPr>
        <w:t xml:space="preserve">реализация </w:t>
      </w:r>
      <w:r w:rsidRPr="00EF4FB3">
        <w:rPr>
          <w:color w:val="000000"/>
          <w:sz w:val="28"/>
          <w:szCs w:val="28"/>
        </w:rPr>
        <w:t xml:space="preserve">проекта </w:t>
      </w:r>
      <w:r w:rsidR="00271347">
        <w:rPr>
          <w:color w:val="000000"/>
          <w:sz w:val="28"/>
          <w:szCs w:val="28"/>
        </w:rPr>
        <w:t>«</w:t>
      </w:r>
      <w:proofErr w:type="spellStart"/>
      <w:r w:rsidRPr="00EF4FB3">
        <w:rPr>
          <w:color w:val="000000"/>
          <w:sz w:val="28"/>
          <w:szCs w:val="28"/>
        </w:rPr>
        <w:t>Турслет</w:t>
      </w:r>
      <w:proofErr w:type="spellEnd"/>
      <w:r w:rsidRPr="00EF4FB3">
        <w:rPr>
          <w:color w:val="000000"/>
          <w:sz w:val="28"/>
          <w:szCs w:val="28"/>
        </w:rPr>
        <w:t xml:space="preserve"> поколений</w:t>
      </w:r>
      <w:r w:rsidR="0027134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</w:t>
      </w:r>
      <w:proofErr w:type="gramStart"/>
      <w:r>
        <w:rPr>
          <w:color w:val="000000"/>
          <w:sz w:val="28"/>
          <w:szCs w:val="28"/>
        </w:rPr>
        <w:t>рамках</w:t>
      </w:r>
      <w:proofErr w:type="gramEnd"/>
      <w:r>
        <w:rPr>
          <w:color w:val="000000"/>
          <w:sz w:val="28"/>
          <w:szCs w:val="28"/>
        </w:rPr>
        <w:t xml:space="preserve"> развития </w:t>
      </w:r>
      <w:r w:rsidRPr="00EF4FB3">
        <w:rPr>
          <w:sz w:val="28"/>
          <w:szCs w:val="28"/>
        </w:rPr>
        <w:t>внутреннего и въездного туризма на территории города</w:t>
      </w:r>
      <w:r>
        <w:rPr>
          <w:sz w:val="28"/>
          <w:szCs w:val="28"/>
        </w:rPr>
        <w:t xml:space="preserve"> в текущем 2016 году осуществлялась муниципальными учреждениями культ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ры в рамках исполнения муниципального задания с </w:t>
      </w:r>
      <w:r w:rsidR="00382AB4">
        <w:rPr>
          <w:sz w:val="28"/>
          <w:szCs w:val="28"/>
        </w:rPr>
        <w:t xml:space="preserve">аналогичным </w:t>
      </w:r>
      <w:r>
        <w:rPr>
          <w:sz w:val="28"/>
          <w:szCs w:val="28"/>
        </w:rPr>
        <w:t>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вым обеспечением 460,00 тыс. рублей. </w:t>
      </w:r>
      <w:proofErr w:type="gramStart"/>
      <w:r w:rsidR="0006362B">
        <w:rPr>
          <w:sz w:val="28"/>
          <w:szCs w:val="28"/>
        </w:rPr>
        <w:t>Однако в</w:t>
      </w:r>
      <w:r w:rsidR="0006362B" w:rsidRPr="008522C1">
        <w:rPr>
          <w:sz w:val="28"/>
          <w:szCs w:val="28"/>
        </w:rPr>
        <w:t xml:space="preserve"> результате оценки планир</w:t>
      </w:r>
      <w:r w:rsidR="0006362B" w:rsidRPr="008522C1">
        <w:rPr>
          <w:sz w:val="28"/>
          <w:szCs w:val="28"/>
        </w:rPr>
        <w:t>о</w:t>
      </w:r>
      <w:r w:rsidR="0006362B" w:rsidRPr="008522C1">
        <w:rPr>
          <w:sz w:val="28"/>
          <w:szCs w:val="28"/>
        </w:rPr>
        <w:t xml:space="preserve">вания </w:t>
      </w:r>
      <w:r w:rsidR="0006362B">
        <w:rPr>
          <w:sz w:val="28"/>
          <w:szCs w:val="28"/>
        </w:rPr>
        <w:t xml:space="preserve">расходных обязательств на организацию культурных мероприятий </w:t>
      </w:r>
      <w:r w:rsidR="0006362B" w:rsidRPr="0006362B">
        <w:rPr>
          <w:sz w:val="28"/>
          <w:szCs w:val="28"/>
        </w:rPr>
        <w:t>с</w:t>
      </w:r>
      <w:r w:rsidR="0006362B" w:rsidRPr="0006362B">
        <w:rPr>
          <w:sz w:val="28"/>
          <w:szCs w:val="28"/>
        </w:rPr>
        <w:t>о</w:t>
      </w:r>
      <w:r w:rsidR="0006362B" w:rsidRPr="0006362B">
        <w:rPr>
          <w:sz w:val="28"/>
          <w:szCs w:val="28"/>
        </w:rPr>
        <w:lastRenderedPageBreak/>
        <w:t>циально ориентированны</w:t>
      </w:r>
      <w:r w:rsidR="0006362B">
        <w:rPr>
          <w:sz w:val="28"/>
          <w:szCs w:val="28"/>
        </w:rPr>
        <w:t>ми</w:t>
      </w:r>
      <w:r w:rsidR="0006362B" w:rsidRPr="00EF4FB3">
        <w:rPr>
          <w:color w:val="000000"/>
          <w:sz w:val="28"/>
          <w:szCs w:val="28"/>
        </w:rPr>
        <w:t xml:space="preserve"> некоммерчески</w:t>
      </w:r>
      <w:r w:rsidR="0006362B">
        <w:rPr>
          <w:color w:val="000000"/>
          <w:sz w:val="28"/>
          <w:szCs w:val="28"/>
        </w:rPr>
        <w:t>ми</w:t>
      </w:r>
      <w:r w:rsidR="0006362B" w:rsidRPr="00EF4FB3">
        <w:rPr>
          <w:color w:val="000000"/>
          <w:sz w:val="28"/>
          <w:szCs w:val="28"/>
        </w:rPr>
        <w:t xml:space="preserve"> </w:t>
      </w:r>
      <w:r w:rsidR="0006362B" w:rsidRPr="00271347">
        <w:rPr>
          <w:color w:val="000000"/>
          <w:sz w:val="28"/>
          <w:szCs w:val="28"/>
        </w:rPr>
        <w:t>организациями</w:t>
      </w:r>
      <w:r w:rsidR="0006362B" w:rsidRPr="00271347">
        <w:rPr>
          <w:sz w:val="28"/>
          <w:szCs w:val="28"/>
        </w:rPr>
        <w:t>, установлен факт</w:t>
      </w:r>
      <w:r w:rsidR="0006362B" w:rsidRPr="00271347">
        <w:rPr>
          <w:rFonts w:eastAsiaTheme="minorEastAsia"/>
          <w:sz w:val="28"/>
          <w:szCs w:val="28"/>
        </w:rPr>
        <w:t xml:space="preserve"> отсутствия в проекте паспорта муниципальной программы «</w:t>
      </w:r>
      <w:r w:rsidR="0006362B" w:rsidRPr="00271347">
        <w:rPr>
          <w:sz w:val="28"/>
          <w:szCs w:val="28"/>
        </w:rPr>
        <w:t>Развитие</w:t>
      </w:r>
      <w:r w:rsidR="0006362B" w:rsidRPr="00DA1F46">
        <w:rPr>
          <w:sz w:val="28"/>
          <w:szCs w:val="28"/>
        </w:rPr>
        <w:t xml:space="preserve"> культуры и туризма города Нижневартовска на 2014-2020 годы</w:t>
      </w:r>
      <w:r w:rsidR="0006362B" w:rsidRPr="008522C1">
        <w:rPr>
          <w:rFonts w:eastAsiaTheme="minorEastAsia"/>
          <w:sz w:val="28"/>
          <w:szCs w:val="28"/>
        </w:rPr>
        <w:t xml:space="preserve">» ожидаемых результатов от привлечения </w:t>
      </w:r>
      <w:r w:rsidR="0006362B" w:rsidRPr="0006362B">
        <w:rPr>
          <w:sz w:val="28"/>
          <w:szCs w:val="28"/>
        </w:rPr>
        <w:t>социально ориентированны</w:t>
      </w:r>
      <w:r w:rsidR="0006362B">
        <w:rPr>
          <w:sz w:val="28"/>
          <w:szCs w:val="28"/>
        </w:rPr>
        <w:t>х</w:t>
      </w:r>
      <w:r w:rsidR="0006362B" w:rsidRPr="00EF4FB3">
        <w:rPr>
          <w:color w:val="000000"/>
          <w:sz w:val="28"/>
          <w:szCs w:val="28"/>
        </w:rPr>
        <w:t xml:space="preserve"> некоммерчески</w:t>
      </w:r>
      <w:r w:rsidR="0006362B">
        <w:rPr>
          <w:color w:val="000000"/>
          <w:sz w:val="28"/>
          <w:szCs w:val="28"/>
        </w:rPr>
        <w:t>х</w:t>
      </w:r>
      <w:r w:rsidR="0006362B" w:rsidRPr="00EF4FB3">
        <w:rPr>
          <w:color w:val="000000"/>
          <w:sz w:val="28"/>
          <w:szCs w:val="28"/>
        </w:rPr>
        <w:t xml:space="preserve"> организаци</w:t>
      </w:r>
      <w:r w:rsidR="0006362B">
        <w:rPr>
          <w:color w:val="000000"/>
          <w:sz w:val="28"/>
          <w:szCs w:val="28"/>
        </w:rPr>
        <w:t xml:space="preserve">й </w:t>
      </w:r>
      <w:r w:rsidR="0006362B" w:rsidRPr="008522C1">
        <w:rPr>
          <w:rFonts w:eastAsiaTheme="minorEastAsia"/>
          <w:sz w:val="28"/>
          <w:szCs w:val="28"/>
        </w:rPr>
        <w:t>к муниципальным услуга</w:t>
      </w:r>
      <w:r w:rsidR="0006362B">
        <w:rPr>
          <w:rFonts w:eastAsiaTheme="minorEastAsia"/>
          <w:sz w:val="28"/>
          <w:szCs w:val="28"/>
        </w:rPr>
        <w:t>м в сфере культуры и туризма</w:t>
      </w:r>
      <w:r w:rsidR="0006362B" w:rsidRPr="008522C1">
        <w:rPr>
          <w:sz w:val="28"/>
          <w:szCs w:val="28"/>
        </w:rPr>
        <w:t xml:space="preserve">. </w:t>
      </w:r>
      <w:proofErr w:type="gramEnd"/>
    </w:p>
    <w:p w:rsidR="001E1100" w:rsidRPr="00382AB4" w:rsidRDefault="00FB0745" w:rsidP="00FB074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1E1100" w:rsidRPr="00382AB4">
        <w:rPr>
          <w:sz w:val="28"/>
          <w:szCs w:val="28"/>
        </w:rPr>
        <w:t xml:space="preserve"> рамках </w:t>
      </w:r>
      <w:r w:rsidR="00AC3E56">
        <w:rPr>
          <w:sz w:val="28"/>
          <w:szCs w:val="28"/>
        </w:rPr>
        <w:t>м</w:t>
      </w:r>
      <w:r w:rsidR="001E1100" w:rsidRPr="00382AB4">
        <w:rPr>
          <w:sz w:val="28"/>
          <w:szCs w:val="28"/>
        </w:rPr>
        <w:t xml:space="preserve">униципальной программы «Развитие образования города Нижневартовска на 2016-2020 годы» </w:t>
      </w:r>
      <w:r w:rsidR="00AC3E56">
        <w:rPr>
          <w:sz w:val="28"/>
          <w:szCs w:val="28"/>
        </w:rPr>
        <w:t>и м</w:t>
      </w:r>
      <w:r w:rsidR="00AC3E56" w:rsidRPr="005B4210">
        <w:rPr>
          <w:sz w:val="28"/>
          <w:szCs w:val="28"/>
        </w:rPr>
        <w:t>униципальной программы «Развитие гражданского общества города Нижневартовска на 2016-2020 годы»</w:t>
      </w:r>
      <w:r w:rsidR="00AC3E56">
        <w:rPr>
          <w:sz w:val="28"/>
          <w:szCs w:val="28"/>
        </w:rPr>
        <w:t xml:space="preserve"> </w:t>
      </w:r>
      <w:r w:rsidR="001E1100" w:rsidRPr="00382AB4">
        <w:rPr>
          <w:sz w:val="28"/>
          <w:szCs w:val="28"/>
        </w:rPr>
        <w:t>план</w:t>
      </w:r>
      <w:r w:rsidR="001E1100" w:rsidRPr="00382AB4">
        <w:rPr>
          <w:sz w:val="28"/>
          <w:szCs w:val="28"/>
        </w:rPr>
        <w:t>и</w:t>
      </w:r>
      <w:r w:rsidR="001E1100" w:rsidRPr="00382AB4">
        <w:rPr>
          <w:sz w:val="28"/>
          <w:szCs w:val="28"/>
        </w:rPr>
        <w:t>руется на ежегодное предоставление субсидий некоммерческой организации - частно</w:t>
      </w:r>
      <w:r w:rsidR="00920FCE">
        <w:rPr>
          <w:sz w:val="28"/>
          <w:szCs w:val="28"/>
        </w:rPr>
        <w:t>му</w:t>
      </w:r>
      <w:r w:rsidR="001E1100" w:rsidRPr="00382AB4">
        <w:rPr>
          <w:sz w:val="28"/>
          <w:szCs w:val="28"/>
        </w:rPr>
        <w:t xml:space="preserve"> образовательно</w:t>
      </w:r>
      <w:r w:rsidR="00920FCE">
        <w:rPr>
          <w:sz w:val="28"/>
          <w:szCs w:val="28"/>
        </w:rPr>
        <w:t>му</w:t>
      </w:r>
      <w:r w:rsidR="001E1100" w:rsidRPr="00382AB4">
        <w:rPr>
          <w:sz w:val="28"/>
          <w:szCs w:val="28"/>
        </w:rPr>
        <w:t xml:space="preserve"> учреждени</w:t>
      </w:r>
      <w:r w:rsidR="00920FCE">
        <w:rPr>
          <w:sz w:val="28"/>
          <w:szCs w:val="28"/>
        </w:rPr>
        <w:t>ю</w:t>
      </w:r>
      <w:r w:rsidR="001E1100" w:rsidRPr="00382AB4">
        <w:rPr>
          <w:sz w:val="28"/>
          <w:szCs w:val="28"/>
        </w:rPr>
        <w:t xml:space="preserve"> «Православная гимназия в честь Казанской иконы Божией Матери» по </w:t>
      </w:r>
      <w:r w:rsidR="00AC3E56">
        <w:rPr>
          <w:sz w:val="28"/>
          <w:szCs w:val="28"/>
        </w:rPr>
        <w:t>21 297</w:t>
      </w:r>
      <w:r w:rsidR="001E1100" w:rsidRPr="00382AB4">
        <w:rPr>
          <w:sz w:val="28"/>
          <w:szCs w:val="28"/>
        </w:rPr>
        <w:t>,10 тыс. рублей</w:t>
      </w:r>
      <w:r w:rsidR="00AC3E56">
        <w:rPr>
          <w:sz w:val="28"/>
          <w:szCs w:val="28"/>
        </w:rPr>
        <w:t xml:space="preserve"> ежегодно.</w:t>
      </w:r>
    </w:p>
    <w:p w:rsidR="001E1100" w:rsidRDefault="00AC3E56" w:rsidP="00920FCE">
      <w:pPr>
        <w:pStyle w:val="aff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автономного округа продолжается реализация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п</w:t>
      </w:r>
      <w:r w:rsidR="00920FCE">
        <w:rPr>
          <w:sz w:val="28"/>
          <w:szCs w:val="28"/>
        </w:rPr>
        <w:t>оддержк</w:t>
      </w:r>
      <w:r>
        <w:rPr>
          <w:sz w:val="28"/>
          <w:szCs w:val="28"/>
        </w:rPr>
        <w:t>и</w:t>
      </w:r>
      <w:r w:rsidR="00920FCE">
        <w:rPr>
          <w:sz w:val="28"/>
          <w:szCs w:val="28"/>
        </w:rPr>
        <w:t xml:space="preserve"> данной некоммерческой организации</w:t>
      </w:r>
      <w:r>
        <w:rPr>
          <w:sz w:val="28"/>
          <w:szCs w:val="28"/>
        </w:rPr>
        <w:t>, которая</w:t>
      </w:r>
      <w:r w:rsidR="00920FCE">
        <w:rPr>
          <w:sz w:val="28"/>
          <w:szCs w:val="28"/>
        </w:rPr>
        <w:t xml:space="preserve"> направлена </w:t>
      </w:r>
      <w:r w:rsidR="001E1100">
        <w:rPr>
          <w:sz w:val="28"/>
          <w:szCs w:val="28"/>
        </w:rPr>
        <w:t xml:space="preserve">на реализацию основных </w:t>
      </w:r>
      <w:r w:rsidR="001E1100" w:rsidRPr="00D9173A">
        <w:rPr>
          <w:sz w:val="28"/>
          <w:szCs w:val="28"/>
        </w:rPr>
        <w:t>общеобразовательных программ</w:t>
      </w:r>
      <w:r w:rsidR="00920FCE">
        <w:rPr>
          <w:sz w:val="28"/>
          <w:szCs w:val="28"/>
        </w:rPr>
        <w:t xml:space="preserve"> с финансовым обе</w:t>
      </w:r>
      <w:r w:rsidR="00920FCE">
        <w:rPr>
          <w:sz w:val="28"/>
          <w:szCs w:val="28"/>
        </w:rPr>
        <w:t>с</w:t>
      </w:r>
      <w:r w:rsidR="00920FCE">
        <w:rPr>
          <w:sz w:val="28"/>
          <w:szCs w:val="28"/>
        </w:rPr>
        <w:t xml:space="preserve">печением по 16 481,70 тыс. </w:t>
      </w:r>
      <w:r w:rsidR="00920FCE" w:rsidRPr="00D9173A">
        <w:rPr>
          <w:sz w:val="28"/>
          <w:szCs w:val="28"/>
        </w:rPr>
        <w:t>рублей</w:t>
      </w:r>
      <w:r w:rsidR="00920FCE">
        <w:rPr>
          <w:sz w:val="28"/>
          <w:szCs w:val="28"/>
        </w:rPr>
        <w:t xml:space="preserve"> ежегодно и </w:t>
      </w:r>
      <w:r w:rsidR="001E1100" w:rsidRPr="00D9173A">
        <w:rPr>
          <w:sz w:val="28"/>
          <w:szCs w:val="28"/>
        </w:rPr>
        <w:t>организаци</w:t>
      </w:r>
      <w:r w:rsidR="00920FCE">
        <w:rPr>
          <w:sz w:val="28"/>
          <w:szCs w:val="28"/>
        </w:rPr>
        <w:t>ю</w:t>
      </w:r>
      <w:r w:rsidR="001E1100" w:rsidRPr="00D9173A">
        <w:rPr>
          <w:sz w:val="28"/>
          <w:szCs w:val="28"/>
        </w:rPr>
        <w:t xml:space="preserve"> питания обуч</w:t>
      </w:r>
      <w:r w:rsidR="001E1100" w:rsidRPr="00D9173A">
        <w:rPr>
          <w:sz w:val="28"/>
          <w:szCs w:val="28"/>
        </w:rPr>
        <w:t>а</w:t>
      </w:r>
      <w:r w:rsidR="001E1100" w:rsidRPr="00D9173A">
        <w:rPr>
          <w:sz w:val="28"/>
          <w:szCs w:val="28"/>
        </w:rPr>
        <w:t>ющихся</w:t>
      </w:r>
      <w:r w:rsidR="00920FCE">
        <w:rPr>
          <w:sz w:val="28"/>
          <w:szCs w:val="28"/>
        </w:rPr>
        <w:t xml:space="preserve"> - </w:t>
      </w:r>
      <w:r w:rsidR="00920FCE" w:rsidRPr="00D9173A">
        <w:rPr>
          <w:sz w:val="28"/>
          <w:szCs w:val="28"/>
        </w:rPr>
        <w:t>по 3 315,40 тыс. рублей</w:t>
      </w:r>
      <w:r w:rsidR="00920FCE">
        <w:rPr>
          <w:sz w:val="28"/>
          <w:szCs w:val="28"/>
        </w:rPr>
        <w:t xml:space="preserve"> ежегодно</w:t>
      </w:r>
      <w:r w:rsidR="001E1100" w:rsidRPr="00D917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3E56" w:rsidRPr="00D9173A" w:rsidRDefault="00AC3E56" w:rsidP="00920FCE">
      <w:pPr>
        <w:pStyle w:val="aff4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местного бюджета - </w:t>
      </w:r>
      <w:r w:rsidRPr="00A144A4">
        <w:rPr>
          <w:sz w:val="28"/>
          <w:szCs w:val="28"/>
        </w:rPr>
        <w:t>на возмещение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</w:t>
      </w:r>
      <w:r>
        <w:rPr>
          <w:sz w:val="28"/>
          <w:szCs w:val="28"/>
        </w:rPr>
        <w:t xml:space="preserve"> </w:t>
      </w:r>
      <w:r w:rsidRPr="00A144A4">
        <w:rPr>
          <w:sz w:val="28"/>
          <w:szCs w:val="28"/>
        </w:rPr>
        <w:t>по 1 500,00 тыс. рублей</w:t>
      </w:r>
      <w:r>
        <w:rPr>
          <w:sz w:val="28"/>
          <w:szCs w:val="28"/>
        </w:rPr>
        <w:t>.</w:t>
      </w:r>
    </w:p>
    <w:p w:rsidR="005B4210" w:rsidRPr="005B4210" w:rsidRDefault="00FB0745" w:rsidP="00FB0745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В </w:t>
      </w:r>
      <w:r w:rsidR="001E1100" w:rsidRPr="005B4210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м</w:t>
      </w:r>
      <w:r w:rsidR="001E1100" w:rsidRPr="005B4210">
        <w:rPr>
          <w:sz w:val="28"/>
          <w:szCs w:val="28"/>
        </w:rPr>
        <w:t>униципальной программы «Развитие гражданского общ</w:t>
      </w:r>
      <w:r w:rsidR="001E1100" w:rsidRPr="005B4210">
        <w:rPr>
          <w:sz w:val="28"/>
          <w:szCs w:val="28"/>
        </w:rPr>
        <w:t>е</w:t>
      </w:r>
      <w:r w:rsidR="001E1100" w:rsidRPr="005B4210">
        <w:rPr>
          <w:sz w:val="28"/>
          <w:szCs w:val="28"/>
        </w:rPr>
        <w:t>ства города Нижневартовска на 2016-2020 годы» из средств городского бю</w:t>
      </w:r>
      <w:r w:rsidR="001E1100" w:rsidRPr="005B4210">
        <w:rPr>
          <w:sz w:val="28"/>
          <w:szCs w:val="28"/>
        </w:rPr>
        <w:t>д</w:t>
      </w:r>
      <w:r w:rsidR="001E1100" w:rsidRPr="005B4210">
        <w:rPr>
          <w:sz w:val="28"/>
          <w:szCs w:val="28"/>
        </w:rPr>
        <w:t xml:space="preserve">жета предусмотрены </w:t>
      </w:r>
      <w:r w:rsidR="001E1100" w:rsidRPr="005B4210">
        <w:rPr>
          <w:sz w:val="28"/>
        </w:rPr>
        <w:t>бюджетные ассигнования в виде субсидий некоммерч</w:t>
      </w:r>
      <w:r w:rsidR="001E1100" w:rsidRPr="005B4210">
        <w:rPr>
          <w:sz w:val="28"/>
        </w:rPr>
        <w:t>е</w:t>
      </w:r>
      <w:r w:rsidR="001E1100" w:rsidRPr="005B4210">
        <w:rPr>
          <w:sz w:val="28"/>
        </w:rPr>
        <w:t xml:space="preserve">ским организациям в сумме </w:t>
      </w:r>
      <w:r w:rsidR="001E1100" w:rsidRPr="005B4210">
        <w:rPr>
          <w:sz w:val="28"/>
          <w:szCs w:val="28"/>
        </w:rPr>
        <w:t xml:space="preserve">20 100,00 тыс. рублей, по 6 700,00 тыс. рублей на каждый финансовый год, направленные </w:t>
      </w:r>
      <w:r w:rsidR="001E1100" w:rsidRPr="005B4210">
        <w:rPr>
          <w:sz w:val="28"/>
        </w:rPr>
        <w:t>на обеспечение мер поддержки с</w:t>
      </w:r>
      <w:r w:rsidR="001E1100" w:rsidRPr="005B4210">
        <w:rPr>
          <w:sz w:val="28"/>
        </w:rPr>
        <w:t>о</w:t>
      </w:r>
      <w:r w:rsidR="001E1100" w:rsidRPr="005B4210">
        <w:rPr>
          <w:sz w:val="28"/>
        </w:rPr>
        <w:t>циально ориентированным некоммерческим организациям</w:t>
      </w:r>
      <w:r w:rsidR="005B4210" w:rsidRPr="005B4210">
        <w:rPr>
          <w:sz w:val="28"/>
        </w:rPr>
        <w:t>.</w:t>
      </w:r>
      <w:r w:rsidR="001E1100" w:rsidRPr="005B4210">
        <w:rPr>
          <w:sz w:val="28"/>
        </w:rPr>
        <w:t xml:space="preserve"> </w:t>
      </w:r>
    </w:p>
    <w:p w:rsidR="005B4210" w:rsidRDefault="00FB0745" w:rsidP="00FB074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5B4210">
        <w:rPr>
          <w:sz w:val="28"/>
        </w:rPr>
        <w:t xml:space="preserve">Данная </w:t>
      </w:r>
      <w:r w:rsidR="005B4210" w:rsidRPr="005B4210">
        <w:rPr>
          <w:sz w:val="28"/>
          <w:szCs w:val="28"/>
        </w:rPr>
        <w:t>финансов</w:t>
      </w:r>
      <w:r w:rsidR="005B4210">
        <w:rPr>
          <w:sz w:val="28"/>
          <w:szCs w:val="28"/>
        </w:rPr>
        <w:t>ая</w:t>
      </w:r>
      <w:r w:rsidR="005B4210">
        <w:rPr>
          <w:sz w:val="28"/>
        </w:rPr>
        <w:t xml:space="preserve"> поддержка </w:t>
      </w:r>
      <w:r w:rsidR="005B4210" w:rsidRPr="005B4210">
        <w:rPr>
          <w:sz w:val="28"/>
          <w:szCs w:val="28"/>
        </w:rPr>
        <w:t>социально ориентированным некомме</w:t>
      </w:r>
      <w:r w:rsidR="005B4210" w:rsidRPr="005B4210">
        <w:rPr>
          <w:sz w:val="28"/>
          <w:szCs w:val="28"/>
        </w:rPr>
        <w:t>р</w:t>
      </w:r>
      <w:r w:rsidR="005B4210" w:rsidRPr="005B4210">
        <w:rPr>
          <w:sz w:val="28"/>
          <w:szCs w:val="28"/>
        </w:rPr>
        <w:t xml:space="preserve">ческим организациям </w:t>
      </w:r>
      <w:r w:rsidR="00AC3E56">
        <w:rPr>
          <w:sz w:val="28"/>
          <w:szCs w:val="28"/>
        </w:rPr>
        <w:t xml:space="preserve">в сумме 5 200 тыс. рублей на каждый планируемый год </w:t>
      </w:r>
      <w:r w:rsidR="005B4210">
        <w:rPr>
          <w:sz w:val="28"/>
          <w:szCs w:val="28"/>
        </w:rPr>
        <w:t>предусматрив</w:t>
      </w:r>
      <w:r>
        <w:rPr>
          <w:sz w:val="28"/>
          <w:szCs w:val="28"/>
        </w:rPr>
        <w:t>ается в форме возмещения затрат</w:t>
      </w:r>
      <w:r w:rsidR="005B4210">
        <w:rPr>
          <w:sz w:val="28"/>
          <w:szCs w:val="28"/>
        </w:rPr>
        <w:t>:</w:t>
      </w:r>
    </w:p>
    <w:p w:rsidR="005B4210" w:rsidRDefault="001E1100" w:rsidP="00FB0745">
      <w:pPr>
        <w:numPr>
          <w:ilvl w:val="0"/>
          <w:numId w:val="172"/>
        </w:numPr>
        <w:tabs>
          <w:tab w:val="left" w:pos="567"/>
        </w:tabs>
        <w:jc w:val="both"/>
        <w:rPr>
          <w:sz w:val="28"/>
          <w:szCs w:val="28"/>
        </w:rPr>
      </w:pPr>
      <w:r w:rsidRPr="005B4210">
        <w:rPr>
          <w:sz w:val="28"/>
          <w:szCs w:val="28"/>
        </w:rPr>
        <w:t>на реализацию общественно значимых проектов</w:t>
      </w:r>
      <w:r w:rsidR="00AC3E56">
        <w:rPr>
          <w:sz w:val="28"/>
          <w:szCs w:val="28"/>
        </w:rPr>
        <w:t xml:space="preserve"> </w:t>
      </w:r>
      <w:r w:rsidR="00AC3E56" w:rsidRPr="005B4210">
        <w:rPr>
          <w:sz w:val="28"/>
          <w:szCs w:val="28"/>
        </w:rPr>
        <w:t>на конкурсной основе</w:t>
      </w:r>
      <w:r w:rsidRPr="005B4210">
        <w:rPr>
          <w:sz w:val="28"/>
          <w:szCs w:val="28"/>
        </w:rPr>
        <w:t xml:space="preserve">, </w:t>
      </w:r>
    </w:p>
    <w:p w:rsidR="001E1100" w:rsidRPr="00FB0745" w:rsidRDefault="001E1100" w:rsidP="00FB0745">
      <w:pPr>
        <w:numPr>
          <w:ilvl w:val="0"/>
          <w:numId w:val="172"/>
        </w:numPr>
        <w:tabs>
          <w:tab w:val="left" w:pos="567"/>
        </w:tabs>
        <w:jc w:val="both"/>
        <w:rPr>
          <w:sz w:val="28"/>
          <w:szCs w:val="28"/>
        </w:rPr>
      </w:pPr>
      <w:r w:rsidRPr="00FB0745">
        <w:rPr>
          <w:sz w:val="28"/>
          <w:szCs w:val="28"/>
        </w:rPr>
        <w:t xml:space="preserve">по участию в региональных и общероссийских </w:t>
      </w:r>
      <w:proofErr w:type="gramStart"/>
      <w:r w:rsidRPr="00FB0745">
        <w:rPr>
          <w:sz w:val="28"/>
          <w:szCs w:val="28"/>
        </w:rPr>
        <w:t>мероприятиях</w:t>
      </w:r>
      <w:proofErr w:type="gramEnd"/>
      <w:r w:rsidR="00AC3E56" w:rsidRPr="00FB0745">
        <w:rPr>
          <w:sz w:val="28"/>
          <w:szCs w:val="28"/>
        </w:rPr>
        <w:t>.</w:t>
      </w:r>
    </w:p>
    <w:p w:rsidR="001E1100" w:rsidRPr="00AF79B0" w:rsidRDefault="00AC3E56" w:rsidP="001E1100">
      <w:pPr>
        <w:autoSpaceDE w:val="0"/>
        <w:autoSpaceDN w:val="0"/>
        <w:adjustRightInd w:val="0"/>
        <w:spacing w:after="12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Динамика и структура </w:t>
      </w:r>
      <w:r w:rsidR="001E1100">
        <w:rPr>
          <w:bCs/>
          <w:sz w:val="28"/>
          <w:szCs w:val="28"/>
        </w:rPr>
        <w:t xml:space="preserve">субсидий </w:t>
      </w:r>
      <w:r w:rsidR="00FB0745">
        <w:rPr>
          <w:bCs/>
          <w:sz w:val="28"/>
          <w:szCs w:val="28"/>
        </w:rPr>
        <w:t xml:space="preserve">иным </w:t>
      </w:r>
      <w:r w:rsidR="001E1100">
        <w:rPr>
          <w:bCs/>
          <w:sz w:val="28"/>
          <w:szCs w:val="28"/>
        </w:rPr>
        <w:t xml:space="preserve">некоммерческим организациям, </w:t>
      </w:r>
      <w:r w:rsidR="001E1100" w:rsidRPr="00AF79B0">
        <w:rPr>
          <w:bCs/>
          <w:sz w:val="28"/>
          <w:szCs w:val="28"/>
        </w:rPr>
        <w:t xml:space="preserve">и их объем, предусмотренный в </w:t>
      </w:r>
      <w:proofErr w:type="gramStart"/>
      <w:r w:rsidR="001E1100" w:rsidRPr="00AF79B0">
        <w:rPr>
          <w:bCs/>
          <w:sz w:val="28"/>
          <w:szCs w:val="28"/>
        </w:rPr>
        <w:t>проекте</w:t>
      </w:r>
      <w:proofErr w:type="gramEnd"/>
      <w:r w:rsidR="001E1100" w:rsidRPr="00AF79B0">
        <w:rPr>
          <w:bCs/>
          <w:sz w:val="28"/>
          <w:szCs w:val="28"/>
        </w:rPr>
        <w:t xml:space="preserve"> Решения о бюджете города, предста</w:t>
      </w:r>
      <w:r w:rsidR="001E1100" w:rsidRPr="00AF79B0">
        <w:rPr>
          <w:bCs/>
          <w:sz w:val="28"/>
          <w:szCs w:val="28"/>
        </w:rPr>
        <w:t>в</w:t>
      </w:r>
      <w:r w:rsidR="001E1100" w:rsidRPr="00AF79B0">
        <w:rPr>
          <w:bCs/>
          <w:sz w:val="28"/>
          <w:szCs w:val="28"/>
        </w:rPr>
        <w:t>лен в нижеследующей таблице</w:t>
      </w:r>
      <w:r w:rsidR="00FB0745">
        <w:rPr>
          <w:bCs/>
          <w:sz w:val="28"/>
          <w:szCs w:val="28"/>
        </w:rPr>
        <w:t>.</w:t>
      </w:r>
    </w:p>
    <w:p w:rsidR="001E1100" w:rsidRDefault="001E1100" w:rsidP="001E1100">
      <w:pPr>
        <w:spacing w:line="276" w:lineRule="auto"/>
        <w:jc w:val="right"/>
        <w:rPr>
          <w:rFonts w:eastAsiaTheme="minorHAnsi"/>
          <w:lang w:eastAsia="en-US"/>
        </w:rPr>
      </w:pPr>
      <w:r w:rsidRPr="00AF79B0">
        <w:rPr>
          <w:rFonts w:eastAsiaTheme="minorHAnsi"/>
          <w:lang w:eastAsia="en-US"/>
        </w:rPr>
        <w:t>(тыс. 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417"/>
        <w:gridCol w:w="1418"/>
        <w:gridCol w:w="1275"/>
        <w:gridCol w:w="1276"/>
      </w:tblGrid>
      <w:tr w:rsidR="001E1100" w:rsidRPr="00D6635F" w:rsidTr="00FB0745">
        <w:trPr>
          <w:trHeight w:val="1620"/>
        </w:trPr>
        <w:tc>
          <w:tcPr>
            <w:tcW w:w="4410" w:type="dxa"/>
            <w:shd w:val="clear" w:color="auto" w:fill="auto"/>
            <w:vAlign w:val="center"/>
            <w:hideMark/>
          </w:tcPr>
          <w:p w:rsidR="001E1100" w:rsidRPr="00D6635F" w:rsidRDefault="001E1100" w:rsidP="00FB074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Наименование субсидии в рамках програм</w:t>
            </w: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м</w:t>
            </w: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ным мероприятиям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100" w:rsidRPr="00D6635F" w:rsidRDefault="001E1100" w:rsidP="00FB074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35F">
              <w:rPr>
                <w:b/>
                <w:bCs/>
                <w:iCs/>
                <w:sz w:val="20"/>
                <w:szCs w:val="20"/>
              </w:rPr>
              <w:t>Объем су</w:t>
            </w:r>
            <w:r w:rsidRPr="00D6635F">
              <w:rPr>
                <w:b/>
                <w:bCs/>
                <w:iCs/>
                <w:sz w:val="20"/>
                <w:szCs w:val="20"/>
              </w:rPr>
              <w:t>б</w:t>
            </w:r>
            <w:r w:rsidRPr="00D6635F">
              <w:rPr>
                <w:b/>
                <w:bCs/>
                <w:iCs/>
                <w:sz w:val="20"/>
                <w:szCs w:val="20"/>
              </w:rPr>
              <w:t>сидии, предусмо</w:t>
            </w:r>
            <w:r w:rsidRPr="00D6635F">
              <w:rPr>
                <w:b/>
                <w:bCs/>
                <w:iCs/>
                <w:sz w:val="20"/>
                <w:szCs w:val="20"/>
              </w:rPr>
              <w:t>т</w:t>
            </w:r>
            <w:r w:rsidRPr="00D6635F">
              <w:rPr>
                <w:b/>
                <w:bCs/>
                <w:iCs/>
                <w:sz w:val="20"/>
                <w:szCs w:val="20"/>
              </w:rPr>
              <w:t xml:space="preserve">ренный </w:t>
            </w:r>
            <w:r w:rsidR="00F13E07" w:rsidRPr="00D6635F">
              <w:rPr>
                <w:b/>
                <w:bCs/>
                <w:iCs/>
                <w:sz w:val="20"/>
                <w:szCs w:val="20"/>
              </w:rPr>
              <w:t>РД №908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1100" w:rsidRPr="00D6635F" w:rsidRDefault="001E1100" w:rsidP="00FB074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Проект Р</w:t>
            </w: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е</w:t>
            </w: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шен</w:t>
            </w:r>
            <w:r w:rsidR="00E6295F" w:rsidRPr="00D6635F">
              <w:rPr>
                <w:b/>
                <w:bCs/>
                <w:iCs/>
                <w:color w:val="000000"/>
                <w:sz w:val="20"/>
                <w:szCs w:val="20"/>
              </w:rPr>
              <w:t>ия о бюджете г</w:t>
            </w:r>
            <w:r w:rsidR="00E6295F" w:rsidRPr="00D6635F">
              <w:rPr>
                <w:b/>
                <w:bCs/>
                <w:iCs/>
                <w:color w:val="000000"/>
                <w:sz w:val="20"/>
                <w:szCs w:val="20"/>
              </w:rPr>
              <w:t>о</w:t>
            </w:r>
            <w:r w:rsidR="00E6295F" w:rsidRPr="00D6635F">
              <w:rPr>
                <w:b/>
                <w:bCs/>
                <w:iCs/>
                <w:color w:val="000000"/>
                <w:sz w:val="20"/>
                <w:szCs w:val="20"/>
              </w:rPr>
              <w:t>рода на 2017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1100" w:rsidRPr="00D6635F" w:rsidRDefault="001E1100" w:rsidP="00FB074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Проект Решения о бюджете города на 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100" w:rsidRPr="00D6635F" w:rsidRDefault="001E1100" w:rsidP="00FB0745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Cs/>
                <w:color w:val="000000"/>
                <w:sz w:val="20"/>
                <w:szCs w:val="20"/>
              </w:rPr>
              <w:t>Проект Решения о бюджете го</w:t>
            </w:r>
            <w:r w:rsidR="00F13E07" w:rsidRPr="00D6635F">
              <w:rPr>
                <w:b/>
                <w:bCs/>
                <w:iCs/>
                <w:color w:val="000000"/>
                <w:sz w:val="20"/>
                <w:szCs w:val="20"/>
              </w:rPr>
              <w:t>рода на 2019 год</w:t>
            </w:r>
          </w:p>
        </w:tc>
      </w:tr>
      <w:tr w:rsidR="001E1100" w:rsidRPr="00D6635F" w:rsidTr="00E6295F">
        <w:trPr>
          <w:trHeight w:val="871"/>
        </w:trPr>
        <w:tc>
          <w:tcPr>
            <w:tcW w:w="4410" w:type="dxa"/>
            <w:shd w:val="clear" w:color="auto" w:fill="auto"/>
            <w:vAlign w:val="bottom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Субсидии на дополнительное финансовое обе</w:t>
            </w:r>
            <w:r w:rsidRPr="00D6635F">
              <w:rPr>
                <w:color w:val="000000"/>
                <w:sz w:val="20"/>
                <w:szCs w:val="20"/>
              </w:rPr>
              <w:t>с</w:t>
            </w:r>
            <w:r w:rsidRPr="00D6635F">
              <w:rPr>
                <w:color w:val="000000"/>
                <w:sz w:val="20"/>
                <w:szCs w:val="20"/>
              </w:rPr>
              <w:t>печение   мероприятий по организации питания обучающихся  (АО)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865,90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605,40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605,40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605,40</w:t>
            </w:r>
          </w:p>
        </w:tc>
      </w:tr>
      <w:tr w:rsidR="001E1100" w:rsidRPr="00D6635F" w:rsidTr="00E6295F">
        <w:trPr>
          <w:trHeight w:val="525"/>
        </w:trPr>
        <w:tc>
          <w:tcPr>
            <w:tcW w:w="4410" w:type="dxa"/>
            <w:shd w:val="clear" w:color="auto" w:fill="auto"/>
            <w:vAlign w:val="bottom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lastRenderedPageBreak/>
              <w:t>Субвенции на реализацию основных общеобр</w:t>
            </w:r>
            <w:r w:rsidRPr="00D6635F">
              <w:rPr>
                <w:color w:val="000000"/>
                <w:sz w:val="20"/>
                <w:szCs w:val="20"/>
              </w:rPr>
              <w:t>а</w:t>
            </w:r>
            <w:r w:rsidRPr="00D6635F">
              <w:rPr>
                <w:color w:val="000000"/>
                <w:sz w:val="20"/>
                <w:szCs w:val="20"/>
              </w:rPr>
              <w:t>зовательных программ (АО)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20 347,00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16 481,70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16 481,70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16 481,70</w:t>
            </w:r>
          </w:p>
        </w:tc>
      </w:tr>
      <w:tr w:rsidR="001E1100" w:rsidRPr="00D6635F" w:rsidTr="00F13E07">
        <w:trPr>
          <w:trHeight w:val="272"/>
        </w:trPr>
        <w:tc>
          <w:tcPr>
            <w:tcW w:w="4410" w:type="dxa"/>
            <w:shd w:val="clear" w:color="auto" w:fill="auto"/>
            <w:vAlign w:val="bottom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Субсидии на социальную поддержку отдельных категорий обучающихся в муниципальных о</w:t>
            </w:r>
            <w:r w:rsidRPr="00D6635F">
              <w:rPr>
                <w:color w:val="000000"/>
                <w:sz w:val="20"/>
                <w:szCs w:val="20"/>
              </w:rPr>
              <w:t>б</w:t>
            </w:r>
            <w:r w:rsidRPr="00D6635F">
              <w:rPr>
                <w:color w:val="000000"/>
                <w:sz w:val="20"/>
                <w:szCs w:val="20"/>
              </w:rPr>
              <w:t>щеобразовательных организациях,  организац</w:t>
            </w:r>
            <w:r w:rsidRPr="00D6635F">
              <w:rPr>
                <w:color w:val="000000"/>
                <w:sz w:val="20"/>
                <w:szCs w:val="20"/>
              </w:rPr>
              <w:t>и</w:t>
            </w:r>
            <w:r w:rsidRPr="00D6635F">
              <w:rPr>
                <w:color w:val="000000"/>
                <w:sz w:val="20"/>
                <w:szCs w:val="20"/>
              </w:rPr>
              <w:t>ях, осуществляющих образовательную деятел</w:t>
            </w:r>
            <w:r w:rsidRPr="00D6635F">
              <w:rPr>
                <w:color w:val="000000"/>
                <w:sz w:val="20"/>
                <w:szCs w:val="20"/>
              </w:rPr>
              <w:t>ь</w:t>
            </w:r>
            <w:r w:rsidRPr="00D6635F">
              <w:rPr>
                <w:color w:val="000000"/>
                <w:sz w:val="20"/>
                <w:szCs w:val="20"/>
              </w:rPr>
              <w:t>ность (АО)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13E07" w:rsidRPr="00D6635F" w:rsidRDefault="00F13E07" w:rsidP="001E1100">
            <w:pPr>
              <w:jc w:val="right"/>
              <w:rPr>
                <w:sz w:val="20"/>
                <w:szCs w:val="20"/>
              </w:rPr>
            </w:pPr>
          </w:p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2 932,16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2 710,00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2 710,00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2 710,00</w:t>
            </w:r>
          </w:p>
        </w:tc>
      </w:tr>
      <w:tr w:rsidR="00F13E07" w:rsidRPr="00D6635F" w:rsidTr="00F13E07">
        <w:trPr>
          <w:trHeight w:val="272"/>
        </w:trPr>
        <w:tc>
          <w:tcPr>
            <w:tcW w:w="4410" w:type="dxa"/>
            <w:shd w:val="clear" w:color="auto" w:fill="auto"/>
            <w:vAlign w:val="bottom"/>
          </w:tcPr>
          <w:p w:rsidR="00F13E07" w:rsidRPr="00D6635F" w:rsidRDefault="00F13E07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Субвенции на информационное обеспечение общеобразовательных организаций в части д</w:t>
            </w:r>
            <w:r w:rsidRPr="00D6635F">
              <w:rPr>
                <w:color w:val="000000"/>
                <w:sz w:val="20"/>
                <w:szCs w:val="20"/>
              </w:rPr>
              <w:t>о</w:t>
            </w:r>
            <w:r w:rsidRPr="00D6635F">
              <w:rPr>
                <w:color w:val="000000"/>
                <w:sz w:val="20"/>
                <w:szCs w:val="20"/>
              </w:rPr>
              <w:t>ступа к образовательным ресурсам сети «И</w:t>
            </w:r>
            <w:r w:rsidRPr="00D6635F">
              <w:rPr>
                <w:color w:val="000000"/>
                <w:sz w:val="20"/>
                <w:szCs w:val="20"/>
              </w:rPr>
              <w:t>н</w:t>
            </w:r>
            <w:r w:rsidRPr="00D6635F">
              <w:rPr>
                <w:color w:val="000000"/>
                <w:sz w:val="20"/>
                <w:szCs w:val="20"/>
              </w:rPr>
              <w:t>тернет»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13E07" w:rsidRPr="00D6635F" w:rsidRDefault="00F13E07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240,00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13E07" w:rsidRPr="00D6635F" w:rsidRDefault="00F13E07" w:rsidP="001E110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13E07" w:rsidRPr="00D6635F" w:rsidRDefault="00F13E07" w:rsidP="001E110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13E07" w:rsidRPr="00D6635F" w:rsidRDefault="00F13E07" w:rsidP="001E110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E1100" w:rsidRPr="00D6635F" w:rsidTr="00D6635F">
        <w:trPr>
          <w:trHeight w:val="2399"/>
        </w:trPr>
        <w:tc>
          <w:tcPr>
            <w:tcW w:w="4410" w:type="dxa"/>
            <w:shd w:val="clear" w:color="auto" w:fill="auto"/>
            <w:vAlign w:val="center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proofErr w:type="gramStart"/>
            <w:r w:rsidRPr="00D6635F">
              <w:rPr>
                <w:color w:val="000000"/>
                <w:sz w:val="20"/>
                <w:szCs w:val="20"/>
              </w:rPr>
              <w:t>Субсидии социально ориентированным неко</w:t>
            </w:r>
            <w:r w:rsidRPr="00D6635F">
              <w:rPr>
                <w:color w:val="000000"/>
                <w:sz w:val="20"/>
                <w:szCs w:val="20"/>
              </w:rPr>
              <w:t>м</w:t>
            </w:r>
            <w:r w:rsidRPr="00D6635F">
              <w:rPr>
                <w:color w:val="000000"/>
                <w:sz w:val="20"/>
                <w:szCs w:val="20"/>
              </w:rPr>
              <w:t>мерческим организациям, не являющимся гос</w:t>
            </w:r>
            <w:r w:rsidRPr="00D6635F">
              <w:rPr>
                <w:color w:val="000000"/>
                <w:sz w:val="20"/>
                <w:szCs w:val="20"/>
              </w:rPr>
              <w:t>у</w:t>
            </w:r>
            <w:r w:rsidRPr="00D6635F">
              <w:rPr>
                <w:color w:val="000000"/>
                <w:sz w:val="20"/>
                <w:szCs w:val="20"/>
              </w:rPr>
              <w:t>дарственными (муниципальными) учреждени</w:t>
            </w:r>
            <w:r w:rsidRPr="00D6635F">
              <w:rPr>
                <w:color w:val="000000"/>
                <w:sz w:val="20"/>
                <w:szCs w:val="20"/>
              </w:rPr>
              <w:t>я</w:t>
            </w:r>
            <w:r w:rsidRPr="00D6635F">
              <w:rPr>
                <w:color w:val="000000"/>
                <w:sz w:val="20"/>
                <w:szCs w:val="20"/>
              </w:rPr>
              <w:t>ми, оказывающим услуги на территории города по организации предоставления общедоступн</w:t>
            </w:r>
            <w:r w:rsidRPr="00D6635F">
              <w:rPr>
                <w:color w:val="000000"/>
                <w:sz w:val="20"/>
                <w:szCs w:val="20"/>
              </w:rPr>
              <w:t>о</w:t>
            </w:r>
            <w:r w:rsidRPr="00D6635F">
              <w:rPr>
                <w:color w:val="000000"/>
                <w:sz w:val="20"/>
                <w:szCs w:val="20"/>
              </w:rPr>
              <w:t>го и бесплатного   начального общего, основн</w:t>
            </w:r>
            <w:r w:rsidRPr="00D6635F">
              <w:rPr>
                <w:color w:val="000000"/>
                <w:sz w:val="20"/>
                <w:szCs w:val="20"/>
              </w:rPr>
              <w:t>о</w:t>
            </w:r>
            <w:r w:rsidRPr="00D6635F">
              <w:rPr>
                <w:color w:val="000000"/>
                <w:sz w:val="20"/>
                <w:szCs w:val="20"/>
              </w:rPr>
              <w:t>го общего, среднего (полного) общего образов</w:t>
            </w:r>
            <w:r w:rsidRPr="00D6635F">
              <w:rPr>
                <w:color w:val="000000"/>
                <w:sz w:val="20"/>
                <w:szCs w:val="20"/>
              </w:rPr>
              <w:t>а</w:t>
            </w:r>
            <w:r w:rsidRPr="00D6635F">
              <w:rPr>
                <w:color w:val="000000"/>
                <w:sz w:val="20"/>
                <w:szCs w:val="20"/>
              </w:rPr>
              <w:t>ния и дополнительного образования, на возм</w:t>
            </w:r>
            <w:r w:rsidRPr="00D6635F">
              <w:rPr>
                <w:color w:val="000000"/>
                <w:sz w:val="20"/>
                <w:szCs w:val="20"/>
              </w:rPr>
              <w:t>е</w:t>
            </w:r>
            <w:r w:rsidRPr="00D6635F">
              <w:rPr>
                <w:color w:val="000000"/>
                <w:sz w:val="20"/>
                <w:szCs w:val="20"/>
              </w:rPr>
              <w:t>щение затрат по оплате за коммунальные услуги (БГ)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F13E07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1500</w:t>
            </w:r>
            <w:r w:rsidR="001E1100" w:rsidRPr="00D6635F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E1100" w:rsidRPr="00D6635F" w:rsidTr="00D6635F">
        <w:trPr>
          <w:trHeight w:val="1553"/>
        </w:trPr>
        <w:tc>
          <w:tcPr>
            <w:tcW w:w="4410" w:type="dxa"/>
            <w:shd w:val="clear" w:color="auto" w:fill="auto"/>
            <w:vAlign w:val="center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Субсидии на финансовую поддержку социально ориентированным некоммерческим организац</w:t>
            </w:r>
            <w:r w:rsidRPr="00D6635F">
              <w:rPr>
                <w:color w:val="000000"/>
                <w:sz w:val="20"/>
                <w:szCs w:val="20"/>
              </w:rPr>
              <w:t>и</w:t>
            </w:r>
            <w:r w:rsidRPr="00D6635F">
              <w:rPr>
                <w:color w:val="000000"/>
                <w:sz w:val="20"/>
                <w:szCs w:val="20"/>
              </w:rPr>
              <w:t>ям на конкурсной основе на реализацию общ</w:t>
            </w:r>
            <w:r w:rsidRPr="00D6635F">
              <w:rPr>
                <w:color w:val="000000"/>
                <w:sz w:val="20"/>
                <w:szCs w:val="20"/>
              </w:rPr>
              <w:t>е</w:t>
            </w:r>
            <w:r w:rsidRPr="00D6635F">
              <w:rPr>
                <w:color w:val="000000"/>
                <w:sz w:val="20"/>
                <w:szCs w:val="20"/>
              </w:rPr>
              <w:t>ственно значимых проектов, и на возмещение затрат по участию в региональных и общеро</w:t>
            </w:r>
            <w:r w:rsidRPr="00D6635F">
              <w:rPr>
                <w:color w:val="000000"/>
                <w:sz w:val="20"/>
                <w:szCs w:val="20"/>
              </w:rPr>
              <w:t>с</w:t>
            </w:r>
            <w:r w:rsidRPr="00D6635F">
              <w:rPr>
                <w:color w:val="000000"/>
                <w:sz w:val="20"/>
                <w:szCs w:val="20"/>
              </w:rPr>
              <w:t>сийских (БГ</w:t>
            </w:r>
            <w:proofErr w:type="gramStart"/>
            <w:r w:rsidRPr="00D6635F">
              <w:rPr>
                <w:color w:val="000000"/>
                <w:sz w:val="20"/>
                <w:szCs w:val="20"/>
              </w:rPr>
              <w:t>)м</w:t>
            </w:r>
            <w:proofErr w:type="gramEnd"/>
            <w:r w:rsidRPr="00D6635F">
              <w:rPr>
                <w:color w:val="000000"/>
                <w:sz w:val="20"/>
                <w:szCs w:val="20"/>
              </w:rPr>
              <w:t xml:space="preserve">ероприятиях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F13E07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5 00</w:t>
            </w:r>
            <w:r w:rsidR="001E1100" w:rsidRPr="00D6635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5 200,00</w:t>
            </w:r>
          </w:p>
        </w:tc>
      </w:tr>
      <w:tr w:rsidR="001E1100" w:rsidRPr="00D6635F" w:rsidTr="00D6635F">
        <w:trPr>
          <w:trHeight w:val="1121"/>
        </w:trPr>
        <w:tc>
          <w:tcPr>
            <w:tcW w:w="4410" w:type="dxa"/>
            <w:shd w:val="clear" w:color="auto" w:fill="auto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Субсидии социально ориентированным неко</w:t>
            </w:r>
            <w:r w:rsidRPr="00D6635F">
              <w:rPr>
                <w:color w:val="000000"/>
                <w:sz w:val="20"/>
                <w:szCs w:val="20"/>
              </w:rPr>
              <w:t>м</w:t>
            </w:r>
            <w:r w:rsidRPr="00D6635F">
              <w:rPr>
                <w:color w:val="000000"/>
                <w:sz w:val="20"/>
                <w:szCs w:val="20"/>
              </w:rPr>
              <w:t>мерческим организациям на проведение кул</w:t>
            </w:r>
            <w:r w:rsidRPr="00D6635F">
              <w:rPr>
                <w:color w:val="000000"/>
                <w:sz w:val="20"/>
                <w:szCs w:val="20"/>
              </w:rPr>
              <w:t>ь</w:t>
            </w:r>
            <w:r w:rsidRPr="00D6635F">
              <w:rPr>
                <w:color w:val="000000"/>
                <w:sz w:val="20"/>
                <w:szCs w:val="20"/>
              </w:rPr>
              <w:t>турно-досуговых мероприятий малых форм в микрорайонах города, на реализацию меропри</w:t>
            </w:r>
            <w:r w:rsidRPr="00D6635F">
              <w:rPr>
                <w:color w:val="000000"/>
                <w:sz w:val="20"/>
                <w:szCs w:val="20"/>
              </w:rPr>
              <w:t>я</w:t>
            </w:r>
            <w:r w:rsidRPr="00D6635F">
              <w:rPr>
                <w:color w:val="000000"/>
                <w:sz w:val="20"/>
                <w:szCs w:val="20"/>
              </w:rPr>
              <w:t>тий туристской направленности (БГ)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sz w:val="20"/>
                <w:szCs w:val="20"/>
              </w:rPr>
            </w:pPr>
            <w:r w:rsidRPr="00D6635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720,00</w:t>
            </w:r>
          </w:p>
        </w:tc>
      </w:tr>
      <w:tr w:rsidR="001E1100" w:rsidRPr="00D6635F" w:rsidTr="00E6295F">
        <w:trPr>
          <w:trHeight w:val="300"/>
        </w:trPr>
        <w:tc>
          <w:tcPr>
            <w:tcW w:w="4410" w:type="dxa"/>
            <w:shd w:val="clear" w:color="auto" w:fill="auto"/>
            <w:hideMark/>
          </w:tcPr>
          <w:p w:rsidR="001E1100" w:rsidRPr="00D6635F" w:rsidRDefault="001E1100" w:rsidP="001E11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F13E07" w:rsidP="001E11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/>
                <w:iCs/>
                <w:color w:val="000000"/>
                <w:sz w:val="20"/>
                <w:szCs w:val="20"/>
              </w:rPr>
              <w:t>30 885,06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/>
                <w:iCs/>
                <w:color w:val="000000"/>
                <w:sz w:val="20"/>
                <w:szCs w:val="20"/>
              </w:rPr>
              <w:t>27 217,10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/>
                <w:iCs/>
                <w:color w:val="000000"/>
                <w:sz w:val="20"/>
                <w:szCs w:val="20"/>
              </w:rPr>
              <w:t>27 217,10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b/>
                <w:bCs/>
                <w:i/>
                <w:iCs/>
                <w:color w:val="000000"/>
                <w:sz w:val="20"/>
                <w:szCs w:val="20"/>
              </w:rPr>
              <w:t>27 217,10</w:t>
            </w:r>
          </w:p>
        </w:tc>
      </w:tr>
      <w:tr w:rsidR="001E1100" w:rsidRPr="00D6635F" w:rsidTr="00E6295F">
        <w:trPr>
          <w:trHeight w:val="510"/>
        </w:trPr>
        <w:tc>
          <w:tcPr>
            <w:tcW w:w="4410" w:type="dxa"/>
            <w:shd w:val="clear" w:color="auto" w:fill="auto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Процент роста (снижения) к предыдущему году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F13E0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-</w:t>
            </w:r>
            <w:r w:rsidR="00F13E07" w:rsidRPr="00D6635F">
              <w:rPr>
                <w:i/>
                <w:i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E1100" w:rsidRPr="00D6635F" w:rsidTr="00E6295F">
        <w:trPr>
          <w:trHeight w:val="510"/>
        </w:trPr>
        <w:tc>
          <w:tcPr>
            <w:tcW w:w="4410" w:type="dxa"/>
            <w:shd w:val="clear" w:color="auto" w:fill="auto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>Рост (снижение) по отношению к уточненному плану на 2016 год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F13E0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-</w:t>
            </w:r>
            <w:r w:rsidR="00F13E07" w:rsidRPr="00D6635F">
              <w:rPr>
                <w:i/>
                <w:iCs/>
                <w:color w:val="000000"/>
                <w:sz w:val="20"/>
                <w:szCs w:val="20"/>
              </w:rPr>
              <w:t>3 667,96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E1100" w:rsidRPr="00D6635F" w:rsidTr="00E6295F">
        <w:trPr>
          <w:trHeight w:val="510"/>
        </w:trPr>
        <w:tc>
          <w:tcPr>
            <w:tcW w:w="4410" w:type="dxa"/>
            <w:shd w:val="clear" w:color="auto" w:fill="auto"/>
            <w:hideMark/>
          </w:tcPr>
          <w:p w:rsidR="001E1100" w:rsidRPr="00D6635F" w:rsidRDefault="001E1100" w:rsidP="001E1100">
            <w:pPr>
              <w:rPr>
                <w:color w:val="000000"/>
                <w:sz w:val="20"/>
                <w:szCs w:val="20"/>
              </w:rPr>
            </w:pPr>
            <w:r w:rsidRPr="00D6635F">
              <w:rPr>
                <w:color w:val="000000"/>
                <w:sz w:val="20"/>
                <w:szCs w:val="20"/>
              </w:rPr>
              <w:t xml:space="preserve">Доля средств автономного округа в </w:t>
            </w:r>
            <w:proofErr w:type="gramStart"/>
            <w:r w:rsidRPr="00D6635F">
              <w:rPr>
                <w:color w:val="000000"/>
                <w:sz w:val="20"/>
                <w:szCs w:val="20"/>
              </w:rPr>
              <w:t>составе</w:t>
            </w:r>
            <w:proofErr w:type="gramEnd"/>
            <w:r w:rsidRPr="00D6635F">
              <w:rPr>
                <w:color w:val="000000"/>
                <w:sz w:val="20"/>
                <w:szCs w:val="20"/>
              </w:rPr>
              <w:t xml:space="preserve"> су</w:t>
            </w:r>
            <w:r w:rsidRPr="00D6635F">
              <w:rPr>
                <w:color w:val="000000"/>
                <w:sz w:val="20"/>
                <w:szCs w:val="20"/>
              </w:rPr>
              <w:t>б</w:t>
            </w:r>
            <w:r w:rsidRPr="00D6635F">
              <w:rPr>
                <w:color w:val="000000"/>
                <w:sz w:val="20"/>
                <w:szCs w:val="20"/>
              </w:rPr>
              <w:t>сидий предоставляемых НО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E1100" w:rsidRPr="00D6635F" w:rsidRDefault="00F13E07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E1100" w:rsidRPr="00D6635F" w:rsidRDefault="001E1100" w:rsidP="001E110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6635F">
              <w:rPr>
                <w:i/>
                <w:iCs/>
                <w:color w:val="000000"/>
                <w:sz w:val="20"/>
                <w:szCs w:val="20"/>
              </w:rPr>
              <w:t>72,7</w:t>
            </w:r>
          </w:p>
        </w:tc>
      </w:tr>
    </w:tbl>
    <w:p w:rsidR="001E1100" w:rsidRPr="00AF79B0" w:rsidRDefault="001E1100" w:rsidP="001E1100">
      <w:pPr>
        <w:spacing w:before="120"/>
        <w:ind w:firstLine="567"/>
        <w:jc w:val="both"/>
        <w:rPr>
          <w:rFonts w:eastAsiaTheme="minorEastAsia"/>
          <w:color w:val="FF0000"/>
          <w:sz w:val="28"/>
          <w:szCs w:val="28"/>
        </w:rPr>
      </w:pPr>
      <w:proofErr w:type="gramStart"/>
      <w:r w:rsidRPr="00AF79B0">
        <w:rPr>
          <w:sz w:val="28"/>
          <w:szCs w:val="28"/>
        </w:rPr>
        <w:t xml:space="preserve">Анализ объема бюджетных ассигнований, направляемого </w:t>
      </w:r>
      <w:r>
        <w:rPr>
          <w:sz w:val="28"/>
          <w:szCs w:val="28"/>
        </w:rPr>
        <w:t>в виде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дий </w:t>
      </w:r>
      <w:r w:rsidR="00FB0745">
        <w:rPr>
          <w:sz w:val="28"/>
          <w:szCs w:val="28"/>
        </w:rPr>
        <w:t xml:space="preserve">иным </w:t>
      </w:r>
      <w:r>
        <w:rPr>
          <w:sz w:val="28"/>
          <w:szCs w:val="28"/>
        </w:rPr>
        <w:t>некоммерческим организациям</w:t>
      </w:r>
      <w:r w:rsidRPr="00AF79B0">
        <w:rPr>
          <w:sz w:val="28"/>
          <w:szCs w:val="28"/>
        </w:rPr>
        <w:t>, предусмотренного проектом Р</w:t>
      </w:r>
      <w:r w:rsidRPr="00AF79B0">
        <w:rPr>
          <w:sz w:val="28"/>
          <w:szCs w:val="28"/>
        </w:rPr>
        <w:t>е</w:t>
      </w:r>
      <w:r w:rsidRPr="00AF79B0">
        <w:rPr>
          <w:sz w:val="28"/>
          <w:szCs w:val="28"/>
        </w:rPr>
        <w:t xml:space="preserve">шения о бюджете города, показал, что </w:t>
      </w:r>
      <w:r>
        <w:rPr>
          <w:sz w:val="28"/>
          <w:szCs w:val="28"/>
        </w:rPr>
        <w:t xml:space="preserve">в целом </w:t>
      </w:r>
      <w:r w:rsidRPr="00AF79B0">
        <w:rPr>
          <w:sz w:val="28"/>
          <w:szCs w:val="28"/>
        </w:rPr>
        <w:t xml:space="preserve">объем </w:t>
      </w:r>
      <w:r>
        <w:rPr>
          <w:sz w:val="28"/>
          <w:szCs w:val="28"/>
        </w:rPr>
        <w:t>уменьш</w:t>
      </w:r>
      <w:r w:rsidRPr="00AF79B0">
        <w:rPr>
          <w:sz w:val="28"/>
          <w:szCs w:val="28"/>
        </w:rPr>
        <w:t>ился не знач</w:t>
      </w:r>
      <w:r w:rsidRPr="00AF79B0">
        <w:rPr>
          <w:sz w:val="28"/>
          <w:szCs w:val="28"/>
        </w:rPr>
        <w:t>и</w:t>
      </w:r>
      <w:r w:rsidRPr="00AF79B0">
        <w:rPr>
          <w:sz w:val="28"/>
          <w:szCs w:val="28"/>
        </w:rPr>
        <w:t xml:space="preserve">тельно по </w:t>
      </w:r>
      <w:r w:rsidRPr="00F13E07">
        <w:rPr>
          <w:sz w:val="28"/>
          <w:szCs w:val="28"/>
        </w:rPr>
        <w:t xml:space="preserve">сравнению </w:t>
      </w:r>
      <w:r w:rsidR="00F13E07" w:rsidRPr="00F13E07">
        <w:rPr>
          <w:sz w:val="28"/>
          <w:szCs w:val="28"/>
        </w:rPr>
        <w:t>утвержденным планом</w:t>
      </w:r>
      <w:r w:rsidRPr="00F13E07">
        <w:rPr>
          <w:sz w:val="28"/>
          <w:szCs w:val="28"/>
        </w:rPr>
        <w:t xml:space="preserve"> на 2016 год</w:t>
      </w:r>
      <w:r w:rsidRPr="00AF79B0">
        <w:rPr>
          <w:sz w:val="28"/>
          <w:szCs w:val="28"/>
        </w:rPr>
        <w:t xml:space="preserve"> и </w:t>
      </w:r>
      <w:r>
        <w:rPr>
          <w:sz w:val="28"/>
          <w:szCs w:val="28"/>
        </w:rPr>
        <w:t>уменьшение</w:t>
      </w:r>
      <w:r w:rsidRPr="00AF79B0">
        <w:rPr>
          <w:sz w:val="28"/>
          <w:szCs w:val="28"/>
        </w:rPr>
        <w:t xml:space="preserve"> с</w:t>
      </w:r>
      <w:r w:rsidRPr="00AF79B0">
        <w:rPr>
          <w:sz w:val="28"/>
          <w:szCs w:val="28"/>
        </w:rPr>
        <w:t>о</w:t>
      </w:r>
      <w:r w:rsidRPr="00AF79B0">
        <w:rPr>
          <w:sz w:val="28"/>
          <w:szCs w:val="28"/>
        </w:rPr>
        <w:t xml:space="preserve">ставляет </w:t>
      </w:r>
      <w:r w:rsidR="00F13E07">
        <w:rPr>
          <w:sz w:val="28"/>
          <w:szCs w:val="28"/>
        </w:rPr>
        <w:t>11,7</w:t>
      </w:r>
      <w:r w:rsidR="00E6295F">
        <w:rPr>
          <w:sz w:val="28"/>
          <w:szCs w:val="28"/>
        </w:rPr>
        <w:t>%</w:t>
      </w:r>
      <w:r w:rsidRPr="00AF79B0">
        <w:rPr>
          <w:sz w:val="28"/>
          <w:szCs w:val="28"/>
        </w:rPr>
        <w:t xml:space="preserve"> в 2017 году, в основном</w:t>
      </w:r>
      <w:r>
        <w:rPr>
          <w:sz w:val="28"/>
          <w:szCs w:val="28"/>
        </w:rPr>
        <w:t xml:space="preserve"> </w:t>
      </w:r>
      <w:r w:rsidR="00E6295F">
        <w:rPr>
          <w:sz w:val="28"/>
          <w:szCs w:val="28"/>
        </w:rPr>
        <w:t>снижения объема субсидии, пред</w:t>
      </w:r>
      <w:r w:rsidR="00E6295F">
        <w:rPr>
          <w:sz w:val="28"/>
          <w:szCs w:val="28"/>
        </w:rPr>
        <w:t>о</w:t>
      </w:r>
      <w:r w:rsidR="00E6295F">
        <w:rPr>
          <w:sz w:val="28"/>
          <w:szCs w:val="28"/>
        </w:rPr>
        <w:t xml:space="preserve">ставляемой </w:t>
      </w:r>
      <w:r>
        <w:rPr>
          <w:sz w:val="28"/>
          <w:szCs w:val="28"/>
        </w:rPr>
        <w:t>частному образовательному учреждению «Православная гимн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зия в честь Казанской иконы Божией Матери» на реализацию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программ.</w:t>
      </w:r>
      <w:proofErr w:type="gramEnd"/>
    </w:p>
    <w:p w:rsidR="001E1100" w:rsidRDefault="001E1100" w:rsidP="001E11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9B0">
        <w:rPr>
          <w:rFonts w:ascii="Times New Roman" w:hAnsi="Times New Roman" w:cs="Times New Roman"/>
          <w:bCs/>
          <w:sz w:val="28"/>
          <w:szCs w:val="28"/>
        </w:rPr>
        <w:t>На основании данных</w:t>
      </w:r>
      <w:r w:rsidR="00FB0745">
        <w:rPr>
          <w:rFonts w:ascii="Times New Roman" w:hAnsi="Times New Roman" w:cs="Times New Roman"/>
          <w:bCs/>
          <w:sz w:val="28"/>
          <w:szCs w:val="28"/>
        </w:rPr>
        <w:t>,</w:t>
      </w:r>
      <w:r w:rsidRPr="00AF79B0">
        <w:rPr>
          <w:rFonts w:ascii="Times New Roman" w:hAnsi="Times New Roman" w:cs="Times New Roman"/>
          <w:bCs/>
          <w:sz w:val="28"/>
          <w:szCs w:val="28"/>
        </w:rPr>
        <w:t xml:space="preserve"> предоставленных главными распорядителями бюджетных средств</w:t>
      </w:r>
      <w:r w:rsidR="00FB0745">
        <w:rPr>
          <w:rFonts w:ascii="Times New Roman" w:hAnsi="Times New Roman" w:cs="Times New Roman"/>
          <w:bCs/>
          <w:sz w:val="28"/>
          <w:szCs w:val="28"/>
        </w:rPr>
        <w:t>,</w:t>
      </w:r>
      <w:r w:rsidRPr="00AF79B0">
        <w:rPr>
          <w:rFonts w:ascii="Times New Roman" w:hAnsi="Times New Roman" w:cs="Times New Roman"/>
          <w:bCs/>
          <w:sz w:val="28"/>
          <w:szCs w:val="28"/>
        </w:rPr>
        <w:t xml:space="preserve"> установлено</w:t>
      </w:r>
      <w:r w:rsidR="00FB074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потребность в ассигнованиях на пл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E6295F">
        <w:rPr>
          <w:rFonts w:ascii="Times New Roman" w:hAnsi="Times New Roman" w:cs="Times New Roman"/>
          <w:bCs/>
          <w:sz w:val="28"/>
          <w:szCs w:val="28"/>
        </w:rPr>
        <w:t xml:space="preserve">ируемый </w:t>
      </w:r>
      <w:r>
        <w:rPr>
          <w:rFonts w:ascii="Times New Roman" w:hAnsi="Times New Roman" w:cs="Times New Roman"/>
          <w:bCs/>
          <w:sz w:val="28"/>
          <w:szCs w:val="28"/>
        </w:rPr>
        <w:t>период полностью удовлетворена.</w:t>
      </w:r>
    </w:p>
    <w:p w:rsidR="00D1104C" w:rsidRPr="00501FA1" w:rsidRDefault="00D1104C" w:rsidP="00501FA1">
      <w:pPr>
        <w:numPr>
          <w:ilvl w:val="3"/>
          <w:numId w:val="39"/>
        </w:numPr>
        <w:spacing w:before="120" w:after="120"/>
        <w:ind w:left="0" w:firstLine="0"/>
        <w:rPr>
          <w:i/>
          <w:sz w:val="28"/>
          <w:szCs w:val="28"/>
        </w:rPr>
      </w:pPr>
      <w:r w:rsidRPr="00501FA1">
        <w:rPr>
          <w:i/>
          <w:sz w:val="28"/>
          <w:szCs w:val="28"/>
        </w:rPr>
        <w:t>Анализ формирования бюджетных ассигнований на предоста</w:t>
      </w:r>
      <w:r w:rsidRPr="00501FA1">
        <w:rPr>
          <w:i/>
          <w:sz w:val="28"/>
          <w:szCs w:val="28"/>
        </w:rPr>
        <w:t>в</w:t>
      </w:r>
      <w:r w:rsidRPr="00501FA1">
        <w:rPr>
          <w:i/>
          <w:sz w:val="28"/>
          <w:szCs w:val="28"/>
        </w:rPr>
        <w:t>ление субсидий муниципальным бюджетным и автономным учреждениям</w:t>
      </w:r>
    </w:p>
    <w:p w:rsidR="00D1104C" w:rsidRPr="00D974C0" w:rsidRDefault="00D1104C" w:rsidP="00D1104C">
      <w:pPr>
        <w:ind w:firstLine="567"/>
        <w:jc w:val="both"/>
        <w:rPr>
          <w:sz w:val="28"/>
          <w:szCs w:val="28"/>
        </w:rPr>
      </w:pPr>
      <w:proofErr w:type="gramStart"/>
      <w:r w:rsidRPr="00D974C0">
        <w:rPr>
          <w:sz w:val="28"/>
          <w:szCs w:val="28"/>
        </w:rPr>
        <w:lastRenderedPageBreak/>
        <w:t xml:space="preserve">В ходе оценки нормативного регулирования порядка предоставления субсидий </w:t>
      </w:r>
      <w:r w:rsidR="00FB0745">
        <w:rPr>
          <w:sz w:val="28"/>
          <w:szCs w:val="28"/>
        </w:rPr>
        <w:t>на</w:t>
      </w:r>
      <w:r w:rsidRPr="00D974C0">
        <w:rPr>
          <w:sz w:val="28"/>
          <w:szCs w:val="28"/>
        </w:rPr>
        <w:t xml:space="preserve"> финансово</w:t>
      </w:r>
      <w:r w:rsidR="00FB0745"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 обеспечени</w:t>
      </w:r>
      <w:r w:rsidR="00FB0745"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 выполнения муниципального задания на оказание муниципальных услуг муниципальными бюджетными и авт</w:t>
      </w:r>
      <w:r w:rsidRPr="00D974C0">
        <w:rPr>
          <w:sz w:val="28"/>
          <w:szCs w:val="28"/>
        </w:rPr>
        <w:t>о</w:t>
      </w:r>
      <w:r w:rsidRPr="00D974C0">
        <w:rPr>
          <w:sz w:val="28"/>
          <w:szCs w:val="28"/>
        </w:rPr>
        <w:t>номными учреждениями города и определения объема и условий предоста</w:t>
      </w:r>
      <w:r w:rsidRPr="00D974C0">
        <w:rPr>
          <w:sz w:val="28"/>
          <w:szCs w:val="28"/>
        </w:rPr>
        <w:t>в</w:t>
      </w:r>
      <w:r w:rsidRPr="00D974C0">
        <w:rPr>
          <w:sz w:val="28"/>
          <w:szCs w:val="28"/>
        </w:rPr>
        <w:t>ления субсидий на иные цели данным учреждениям установлено, что форм</w:t>
      </w:r>
      <w:r w:rsidRPr="00D974C0">
        <w:rPr>
          <w:sz w:val="28"/>
          <w:szCs w:val="28"/>
        </w:rPr>
        <w:t>и</w:t>
      </w:r>
      <w:r w:rsidRPr="00D974C0">
        <w:rPr>
          <w:sz w:val="28"/>
          <w:szCs w:val="28"/>
        </w:rPr>
        <w:t>рование и финансовое обеспечение выполнения муниципального задания на оказание муниципальных услуг в отношении муниципальных бюджетных и автономных учреждений города Нижневартовска, требования к</w:t>
      </w:r>
      <w:proofErr w:type="gramEnd"/>
      <w:r w:rsidRPr="00D974C0">
        <w:rPr>
          <w:sz w:val="28"/>
          <w:szCs w:val="28"/>
        </w:rPr>
        <w:t xml:space="preserve"> составу, к</w:t>
      </w:r>
      <w:r w:rsidRPr="00D974C0">
        <w:rPr>
          <w:sz w:val="28"/>
          <w:szCs w:val="28"/>
        </w:rPr>
        <w:t>а</w:t>
      </w:r>
      <w:r w:rsidRPr="00D974C0">
        <w:rPr>
          <w:sz w:val="28"/>
          <w:szCs w:val="28"/>
        </w:rPr>
        <w:t>честву, объему и условиям, а также порядок определения объема и условий предоставления субсидий муниципальным бюджетным и автономным учр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ждениям на иные цели,  осуществлено в соответствии </w:t>
      </w:r>
      <w:proofErr w:type="gramStart"/>
      <w:r w:rsidRPr="00D974C0">
        <w:rPr>
          <w:sz w:val="28"/>
          <w:szCs w:val="28"/>
        </w:rPr>
        <w:t>с</w:t>
      </w:r>
      <w:proofErr w:type="gramEnd"/>
      <w:r w:rsidRPr="00D974C0">
        <w:rPr>
          <w:sz w:val="28"/>
          <w:szCs w:val="28"/>
        </w:rPr>
        <w:t>:</w:t>
      </w:r>
    </w:p>
    <w:p w:rsidR="00D1104C" w:rsidRPr="00FB0745" w:rsidRDefault="00AB095E" w:rsidP="002825B4">
      <w:pPr>
        <w:numPr>
          <w:ilvl w:val="0"/>
          <w:numId w:val="8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hyperlink r:id="rId41" w:history="1">
        <w:r w:rsidR="00D1104C" w:rsidRPr="00FB0745">
          <w:rPr>
            <w:rStyle w:val="af9"/>
            <w:color w:val="auto"/>
            <w:sz w:val="28"/>
            <w:szCs w:val="28"/>
            <w:u w:val="none"/>
          </w:rPr>
          <w:t>пунктами 3</w:t>
        </w:r>
      </w:hyperlink>
      <w:r w:rsidR="00D1104C" w:rsidRPr="00FB0745">
        <w:rPr>
          <w:sz w:val="28"/>
          <w:szCs w:val="28"/>
        </w:rPr>
        <w:t xml:space="preserve">, </w:t>
      </w:r>
      <w:hyperlink r:id="rId42" w:history="1">
        <w:r w:rsidR="00D1104C" w:rsidRPr="00FB0745">
          <w:rPr>
            <w:rStyle w:val="af9"/>
            <w:color w:val="auto"/>
            <w:sz w:val="28"/>
            <w:szCs w:val="28"/>
            <w:u w:val="none"/>
          </w:rPr>
          <w:t>4 статьи 69.2</w:t>
        </w:r>
      </w:hyperlink>
      <w:r w:rsidR="00D1104C" w:rsidRPr="00FB0745">
        <w:rPr>
          <w:sz w:val="28"/>
          <w:szCs w:val="28"/>
        </w:rPr>
        <w:t xml:space="preserve">, </w:t>
      </w:r>
      <w:hyperlink r:id="rId43" w:history="1">
        <w:r w:rsidR="00D1104C" w:rsidRPr="00FB0745">
          <w:rPr>
            <w:rStyle w:val="af9"/>
            <w:color w:val="auto"/>
            <w:sz w:val="28"/>
            <w:szCs w:val="28"/>
            <w:u w:val="none"/>
          </w:rPr>
          <w:t>пунктом 1 статьи 78.1</w:t>
        </w:r>
      </w:hyperlink>
      <w:r w:rsidR="00D1104C" w:rsidRPr="00FB0745">
        <w:rPr>
          <w:sz w:val="28"/>
          <w:szCs w:val="28"/>
        </w:rPr>
        <w:t xml:space="preserve"> БК РФ;</w:t>
      </w:r>
    </w:p>
    <w:p w:rsidR="00D1104C" w:rsidRPr="00FB0745" w:rsidRDefault="00AB095E" w:rsidP="002825B4">
      <w:pPr>
        <w:numPr>
          <w:ilvl w:val="0"/>
          <w:numId w:val="8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hyperlink r:id="rId44" w:history="1">
        <w:r w:rsidR="00D1104C" w:rsidRPr="00FB0745">
          <w:rPr>
            <w:rStyle w:val="af9"/>
            <w:color w:val="auto"/>
            <w:sz w:val="28"/>
            <w:szCs w:val="28"/>
            <w:u w:val="none"/>
          </w:rPr>
          <w:t>подпунктом 3 пункта 7 статьи 9.2</w:t>
        </w:r>
      </w:hyperlink>
      <w:r w:rsidR="00D1104C" w:rsidRPr="00FB0745">
        <w:rPr>
          <w:sz w:val="28"/>
          <w:szCs w:val="28"/>
        </w:rPr>
        <w:t xml:space="preserve"> Федерального закона от 12.01.1996 № 7-ФЗ «О некоммерческих организациях»;</w:t>
      </w:r>
    </w:p>
    <w:p w:rsidR="00D1104C" w:rsidRPr="00D1104C" w:rsidRDefault="00AB095E" w:rsidP="002825B4">
      <w:pPr>
        <w:numPr>
          <w:ilvl w:val="0"/>
          <w:numId w:val="8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hyperlink r:id="rId45" w:history="1">
        <w:r w:rsidR="00D1104C" w:rsidRPr="00FB0745">
          <w:rPr>
            <w:rStyle w:val="af9"/>
            <w:color w:val="auto"/>
            <w:sz w:val="28"/>
            <w:szCs w:val="28"/>
            <w:u w:val="none"/>
          </w:rPr>
          <w:t>частью 5 статьи 4</w:t>
        </w:r>
      </w:hyperlink>
      <w:r w:rsidR="00D1104C" w:rsidRPr="00FB0745">
        <w:rPr>
          <w:sz w:val="28"/>
          <w:szCs w:val="28"/>
        </w:rPr>
        <w:t xml:space="preserve"> Федерального закона от 03.11.2006 № 174-ФЗ «Об</w:t>
      </w:r>
      <w:r w:rsidR="00D1104C" w:rsidRPr="00D1104C">
        <w:rPr>
          <w:sz w:val="28"/>
          <w:szCs w:val="28"/>
        </w:rPr>
        <w:t xml:space="preserve"> автономных учреждениях».</w:t>
      </w:r>
    </w:p>
    <w:p w:rsidR="00D1104C" w:rsidRPr="00D974C0" w:rsidRDefault="00D1104C" w:rsidP="00D1104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Согласно статье 69.2 БК РФ:</w:t>
      </w:r>
    </w:p>
    <w:p w:rsidR="00D1104C" w:rsidRPr="00BA69C5" w:rsidRDefault="00D1104C" w:rsidP="002825B4">
      <w:pPr>
        <w:numPr>
          <w:ilvl w:val="0"/>
          <w:numId w:val="82"/>
        </w:numPr>
        <w:tabs>
          <w:tab w:val="left" w:pos="851"/>
        </w:tabs>
        <w:ind w:left="0" w:firstLine="567"/>
        <w:contextualSpacing/>
        <w:jc w:val="both"/>
        <w:rPr>
          <w:i/>
          <w:sz w:val="28"/>
          <w:szCs w:val="28"/>
        </w:rPr>
      </w:pPr>
      <w:proofErr w:type="gramStart"/>
      <w:r w:rsidRPr="00D974C0">
        <w:rPr>
          <w:sz w:val="28"/>
          <w:szCs w:val="28"/>
        </w:rPr>
        <w:t>муниципальное задание на оказание муниципальных услуг (выполн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ние работ) муниципальными учреждениями формируется в соответствии с ведомственным перечнем муниципальных услуг и работ, оказываемых (в</w:t>
      </w:r>
      <w:r w:rsidRPr="00D974C0">
        <w:rPr>
          <w:sz w:val="28"/>
          <w:szCs w:val="28"/>
        </w:rPr>
        <w:t>ы</w:t>
      </w:r>
      <w:r w:rsidRPr="00FB0745">
        <w:rPr>
          <w:sz w:val="28"/>
          <w:szCs w:val="28"/>
        </w:rPr>
        <w:t>полняемых) муниципальными учреждениями в качестве основных видов де</w:t>
      </w:r>
      <w:r w:rsidRPr="00FB0745">
        <w:rPr>
          <w:sz w:val="28"/>
          <w:szCs w:val="28"/>
        </w:rPr>
        <w:t>я</w:t>
      </w:r>
      <w:r w:rsidRPr="00FB0745">
        <w:rPr>
          <w:sz w:val="28"/>
          <w:szCs w:val="28"/>
        </w:rPr>
        <w:t>тельности, в порядке, установленном местной администрацией муниципал</w:t>
      </w:r>
      <w:r w:rsidRPr="00FB0745">
        <w:rPr>
          <w:sz w:val="28"/>
          <w:szCs w:val="28"/>
        </w:rPr>
        <w:t>ь</w:t>
      </w:r>
      <w:r w:rsidRPr="00FB0745">
        <w:rPr>
          <w:sz w:val="28"/>
          <w:szCs w:val="28"/>
        </w:rPr>
        <w:t>ного образования.</w:t>
      </w:r>
      <w:proofErr w:type="gramEnd"/>
      <w:r w:rsidRPr="00FB0745">
        <w:rPr>
          <w:sz w:val="28"/>
          <w:szCs w:val="28"/>
        </w:rPr>
        <w:t xml:space="preserve"> </w:t>
      </w:r>
      <w:proofErr w:type="gramStart"/>
      <w:r w:rsidRPr="00FB0745">
        <w:rPr>
          <w:sz w:val="28"/>
          <w:szCs w:val="28"/>
        </w:rPr>
        <w:t>Администрацией города Нижневартовска указанный</w:t>
      </w:r>
      <w:r w:rsidRPr="00D974C0">
        <w:rPr>
          <w:sz w:val="28"/>
          <w:szCs w:val="28"/>
        </w:rPr>
        <w:t xml:space="preserve"> пор</w:t>
      </w:r>
      <w:r w:rsidRPr="00D974C0">
        <w:rPr>
          <w:sz w:val="28"/>
          <w:szCs w:val="28"/>
        </w:rPr>
        <w:t>я</w:t>
      </w:r>
      <w:r w:rsidRPr="00D974C0">
        <w:rPr>
          <w:sz w:val="28"/>
          <w:szCs w:val="28"/>
        </w:rPr>
        <w:t>док установлен в Положении о порядке формирования, финансового обесп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чения выполнения муниципального задания на оказание муниципальных услуг (выполнение работ) муниципальными учреждениями города Нижн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вартовска и предоставления субсидий муниципальным бюджетным и авт</w:t>
      </w:r>
      <w:r w:rsidRPr="00D974C0">
        <w:rPr>
          <w:sz w:val="28"/>
          <w:szCs w:val="28"/>
        </w:rPr>
        <w:t>о</w:t>
      </w:r>
      <w:r w:rsidRPr="00D974C0">
        <w:rPr>
          <w:sz w:val="28"/>
          <w:szCs w:val="28"/>
        </w:rPr>
        <w:t xml:space="preserve">номным учреждениям на финансовое </w:t>
      </w:r>
      <w:r w:rsidRPr="00BA69C5">
        <w:rPr>
          <w:sz w:val="28"/>
          <w:szCs w:val="28"/>
        </w:rPr>
        <w:t>обеспечение выполнения муниципал</w:t>
      </w:r>
      <w:r w:rsidRPr="00BA69C5">
        <w:rPr>
          <w:sz w:val="28"/>
          <w:szCs w:val="28"/>
        </w:rPr>
        <w:t>ь</w:t>
      </w:r>
      <w:r w:rsidRPr="00BA69C5">
        <w:rPr>
          <w:sz w:val="28"/>
          <w:szCs w:val="28"/>
        </w:rPr>
        <w:t>ного задания, утвержденном постановлением Администрации города Нижн</w:t>
      </w:r>
      <w:r w:rsidRPr="00BA69C5">
        <w:rPr>
          <w:sz w:val="28"/>
          <w:szCs w:val="28"/>
        </w:rPr>
        <w:t>е</w:t>
      </w:r>
      <w:r w:rsidRPr="00BA69C5">
        <w:rPr>
          <w:sz w:val="28"/>
          <w:szCs w:val="28"/>
        </w:rPr>
        <w:t xml:space="preserve">вартовска от 21.12.2015 № 2291 </w:t>
      </w:r>
      <w:r w:rsidRPr="00BA69C5">
        <w:rPr>
          <w:i/>
          <w:sz w:val="28"/>
          <w:szCs w:val="28"/>
        </w:rPr>
        <w:t>(</w:t>
      </w:r>
      <w:r w:rsidRPr="00BA69C5">
        <w:rPr>
          <w:sz w:val="28"/>
          <w:szCs w:val="28"/>
        </w:rPr>
        <w:t xml:space="preserve">далее </w:t>
      </w:r>
      <w:r w:rsidR="00FB0745" w:rsidRPr="00BA69C5">
        <w:rPr>
          <w:sz w:val="28"/>
          <w:szCs w:val="28"/>
        </w:rPr>
        <w:t>также</w:t>
      </w:r>
      <w:r w:rsidRPr="00BA69C5">
        <w:rPr>
          <w:i/>
          <w:sz w:val="28"/>
          <w:szCs w:val="28"/>
        </w:rPr>
        <w:t xml:space="preserve"> – Положение № 2291);</w:t>
      </w:r>
      <w:proofErr w:type="gramEnd"/>
    </w:p>
    <w:p w:rsidR="00D1104C" w:rsidRPr="00BA69C5" w:rsidRDefault="00D1104C" w:rsidP="002825B4">
      <w:pPr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 w:rsidRPr="00BA69C5">
        <w:rPr>
          <w:sz w:val="28"/>
          <w:szCs w:val="28"/>
        </w:rPr>
        <w:t>ведомственные перечни муниципальных услуг и работ формируются и ведутся в соответствии с базовыми (отраслевыми) перечнями муниципал</w:t>
      </w:r>
      <w:r w:rsidRPr="00BA69C5">
        <w:rPr>
          <w:sz w:val="28"/>
          <w:szCs w:val="28"/>
        </w:rPr>
        <w:t>ь</w:t>
      </w:r>
      <w:r w:rsidRPr="00BA69C5">
        <w:rPr>
          <w:sz w:val="28"/>
          <w:szCs w:val="28"/>
        </w:rPr>
        <w:t>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</w:t>
      </w:r>
      <w:r w:rsidRPr="00BA69C5">
        <w:rPr>
          <w:sz w:val="28"/>
          <w:szCs w:val="28"/>
        </w:rPr>
        <w:t>о</w:t>
      </w:r>
      <w:r w:rsidRPr="00BA69C5">
        <w:rPr>
          <w:sz w:val="28"/>
          <w:szCs w:val="28"/>
        </w:rPr>
        <w:t xml:space="preserve">сти. </w:t>
      </w:r>
    </w:p>
    <w:p w:rsidR="00D1104C" w:rsidRPr="00BA69C5" w:rsidRDefault="00D1104C" w:rsidP="00D110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BA69C5">
        <w:rPr>
          <w:sz w:val="28"/>
          <w:szCs w:val="28"/>
        </w:rPr>
        <w:t>Порядок формирования, ведения и утверждения ведомственных пере</w:t>
      </w:r>
      <w:r w:rsidRPr="00BA69C5">
        <w:rPr>
          <w:sz w:val="28"/>
          <w:szCs w:val="28"/>
        </w:rPr>
        <w:t>ч</w:t>
      </w:r>
      <w:r w:rsidRPr="00BA69C5">
        <w:rPr>
          <w:sz w:val="28"/>
          <w:szCs w:val="28"/>
        </w:rPr>
        <w:t>ней муниципальных услуг и работ, оказываемых и выполняемых муниц</w:t>
      </w:r>
      <w:r w:rsidRPr="00BA69C5">
        <w:rPr>
          <w:sz w:val="28"/>
          <w:szCs w:val="28"/>
        </w:rPr>
        <w:t>и</w:t>
      </w:r>
      <w:r w:rsidRPr="00BA69C5">
        <w:rPr>
          <w:sz w:val="28"/>
          <w:szCs w:val="28"/>
        </w:rPr>
        <w:t>пальными учреждениями, устанавливается местными администрациями м</w:t>
      </w:r>
      <w:r w:rsidRPr="00BA69C5">
        <w:rPr>
          <w:sz w:val="28"/>
          <w:szCs w:val="28"/>
        </w:rPr>
        <w:t>у</w:t>
      </w:r>
      <w:r w:rsidRPr="00BA69C5">
        <w:rPr>
          <w:sz w:val="28"/>
          <w:szCs w:val="28"/>
        </w:rPr>
        <w:t xml:space="preserve">ниципальных образований с соблюдением </w:t>
      </w:r>
      <w:hyperlink r:id="rId46" w:history="1">
        <w:r w:rsidRPr="00BA69C5">
          <w:rPr>
            <w:rStyle w:val="af9"/>
            <w:color w:val="auto"/>
            <w:sz w:val="28"/>
            <w:szCs w:val="28"/>
            <w:u w:val="none"/>
          </w:rPr>
          <w:t>общих требований</w:t>
        </w:r>
      </w:hyperlink>
      <w:r w:rsidRPr="00BA69C5">
        <w:rPr>
          <w:sz w:val="28"/>
          <w:szCs w:val="28"/>
        </w:rPr>
        <w:t>, установленных Правительством Российской Федерации. Администрацией города Нижнева</w:t>
      </w:r>
      <w:r w:rsidRPr="00BA69C5">
        <w:rPr>
          <w:sz w:val="28"/>
          <w:szCs w:val="28"/>
        </w:rPr>
        <w:t>р</w:t>
      </w:r>
      <w:r w:rsidRPr="00BA69C5">
        <w:rPr>
          <w:sz w:val="28"/>
          <w:szCs w:val="28"/>
        </w:rPr>
        <w:t xml:space="preserve">товска указанный порядок установлен </w:t>
      </w:r>
      <w:r w:rsidRPr="00BA69C5">
        <w:rPr>
          <w:bCs/>
          <w:iCs/>
          <w:sz w:val="28"/>
          <w:szCs w:val="28"/>
        </w:rPr>
        <w:t xml:space="preserve">постановлением от 15.12.2014 № 2627 «О Порядке формирования, ведения и утверждения ведомственных перечней </w:t>
      </w:r>
      <w:r w:rsidRPr="00BA69C5">
        <w:rPr>
          <w:bCs/>
          <w:iCs/>
          <w:sz w:val="28"/>
          <w:szCs w:val="28"/>
        </w:rPr>
        <w:lastRenderedPageBreak/>
        <w:t>муниципальных услуг и работ, оказываемых и выполняемых муниципальн</w:t>
      </w:r>
      <w:r w:rsidRPr="00BA69C5">
        <w:rPr>
          <w:bCs/>
          <w:iCs/>
          <w:sz w:val="28"/>
          <w:szCs w:val="28"/>
        </w:rPr>
        <w:t>ы</w:t>
      </w:r>
      <w:r w:rsidRPr="00BA69C5">
        <w:rPr>
          <w:bCs/>
          <w:iCs/>
          <w:sz w:val="28"/>
          <w:szCs w:val="28"/>
        </w:rPr>
        <w:t xml:space="preserve">ми учреждениями города Нижневартовска» (далее </w:t>
      </w:r>
      <w:r w:rsidR="00FB0745" w:rsidRPr="00BA69C5">
        <w:rPr>
          <w:bCs/>
          <w:iCs/>
          <w:sz w:val="28"/>
          <w:szCs w:val="28"/>
        </w:rPr>
        <w:t>также</w:t>
      </w:r>
      <w:r w:rsidRPr="00BA69C5">
        <w:rPr>
          <w:bCs/>
          <w:i/>
          <w:iCs/>
          <w:sz w:val="28"/>
          <w:szCs w:val="28"/>
        </w:rPr>
        <w:t xml:space="preserve"> – Порядок №2627);</w:t>
      </w:r>
    </w:p>
    <w:p w:rsidR="00D1104C" w:rsidRPr="00D974C0" w:rsidRDefault="00D1104C" w:rsidP="002825B4">
      <w:pPr>
        <w:numPr>
          <w:ilvl w:val="0"/>
          <w:numId w:val="8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A69C5">
        <w:rPr>
          <w:sz w:val="28"/>
          <w:szCs w:val="28"/>
        </w:rPr>
        <w:t>финансовое обеспечение выполнения муниципальных заданий ос</w:t>
      </w:r>
      <w:r w:rsidRPr="00BA69C5">
        <w:rPr>
          <w:sz w:val="28"/>
          <w:szCs w:val="28"/>
        </w:rPr>
        <w:t>у</w:t>
      </w:r>
      <w:r w:rsidRPr="00BA69C5">
        <w:rPr>
          <w:sz w:val="28"/>
          <w:szCs w:val="28"/>
        </w:rPr>
        <w:t>ществляется за счет средств местных бюджетов в порядке,</w:t>
      </w:r>
      <w:r w:rsidRPr="00FB0745">
        <w:rPr>
          <w:sz w:val="28"/>
          <w:szCs w:val="28"/>
        </w:rPr>
        <w:t xml:space="preserve"> установленном местной администрацией. Администрацией город</w:t>
      </w:r>
      <w:r w:rsidRPr="00D974C0">
        <w:rPr>
          <w:sz w:val="28"/>
          <w:szCs w:val="28"/>
        </w:rPr>
        <w:t>а Нижневартовска указа</w:t>
      </w:r>
      <w:r w:rsidRPr="00D974C0">
        <w:rPr>
          <w:sz w:val="28"/>
          <w:szCs w:val="28"/>
        </w:rPr>
        <w:t>н</w:t>
      </w:r>
      <w:r w:rsidRPr="00D974C0">
        <w:rPr>
          <w:sz w:val="28"/>
          <w:szCs w:val="28"/>
        </w:rPr>
        <w:t xml:space="preserve">ный порядок установлен в </w:t>
      </w:r>
      <w:proofErr w:type="gramStart"/>
      <w:r w:rsidRPr="00D974C0">
        <w:rPr>
          <w:sz w:val="28"/>
          <w:szCs w:val="28"/>
        </w:rPr>
        <w:t>Положении</w:t>
      </w:r>
      <w:proofErr w:type="gramEnd"/>
      <w:r w:rsidRPr="00D974C0">
        <w:rPr>
          <w:sz w:val="28"/>
          <w:szCs w:val="28"/>
        </w:rPr>
        <w:t xml:space="preserve"> № 2291.</w:t>
      </w:r>
    </w:p>
    <w:p w:rsidR="00D1104C" w:rsidRPr="00D974C0" w:rsidRDefault="00D1104C" w:rsidP="00D1104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Согласно пункту 1 статьи 78</w:t>
      </w:r>
      <w:r>
        <w:rPr>
          <w:sz w:val="28"/>
          <w:szCs w:val="28"/>
        </w:rPr>
        <w:t>.1</w:t>
      </w:r>
      <w:r w:rsidRPr="00D974C0">
        <w:rPr>
          <w:sz w:val="28"/>
          <w:szCs w:val="28"/>
        </w:rPr>
        <w:t xml:space="preserve"> БК РФ из бюджетов бюджетной системы Российской Федерации могут предоставляться субсидии бюджетным и авт</w:t>
      </w:r>
      <w:r w:rsidRPr="00D974C0">
        <w:rPr>
          <w:sz w:val="28"/>
          <w:szCs w:val="28"/>
        </w:rPr>
        <w:t>о</w:t>
      </w:r>
      <w:r w:rsidRPr="00D974C0">
        <w:rPr>
          <w:sz w:val="28"/>
          <w:szCs w:val="28"/>
        </w:rPr>
        <w:t>номным учреждениям на иные цели. Порядок предоставления указанных субсидий из</w:t>
      </w:r>
      <w:r w:rsidRPr="00D974C0">
        <w:rPr>
          <w:b/>
          <w:sz w:val="28"/>
          <w:szCs w:val="28"/>
        </w:rPr>
        <w:t xml:space="preserve"> </w:t>
      </w:r>
      <w:r w:rsidRPr="00D974C0">
        <w:rPr>
          <w:sz w:val="28"/>
          <w:szCs w:val="28"/>
        </w:rPr>
        <w:t>местных бюджетов устанавливается муниципальными правов</w:t>
      </w:r>
      <w:r w:rsidRPr="00D974C0">
        <w:rPr>
          <w:sz w:val="28"/>
          <w:szCs w:val="28"/>
        </w:rPr>
        <w:t>ы</w:t>
      </w:r>
      <w:r w:rsidRPr="00D974C0">
        <w:rPr>
          <w:sz w:val="28"/>
          <w:szCs w:val="28"/>
        </w:rPr>
        <w:t xml:space="preserve">ми актами местной администрации. </w:t>
      </w:r>
      <w:proofErr w:type="gramStart"/>
      <w:r w:rsidRPr="00D974C0">
        <w:rPr>
          <w:sz w:val="28"/>
          <w:szCs w:val="28"/>
        </w:rPr>
        <w:t>В целях исполнения указанных требов</w:t>
      </w:r>
      <w:r w:rsidRPr="00D974C0">
        <w:rPr>
          <w:sz w:val="28"/>
          <w:szCs w:val="28"/>
        </w:rPr>
        <w:t>а</w:t>
      </w:r>
      <w:r w:rsidRPr="00D974C0">
        <w:rPr>
          <w:sz w:val="28"/>
          <w:szCs w:val="28"/>
        </w:rPr>
        <w:t xml:space="preserve">ний постановлением Администрации города Нижневартовска от 26.09.2016 № 1384 утвержден Порядок определения объема и условий предоставления субсидий муниципальным бюджетным и автономным учреждениям на иные цели </w:t>
      </w:r>
      <w:r w:rsidRPr="00D974C0">
        <w:rPr>
          <w:i/>
          <w:sz w:val="28"/>
          <w:szCs w:val="28"/>
        </w:rPr>
        <w:t xml:space="preserve">(далее по тексту – Порядок № 1384), </w:t>
      </w:r>
      <w:r>
        <w:rPr>
          <w:sz w:val="28"/>
          <w:szCs w:val="28"/>
        </w:rPr>
        <w:t>вступающий в силу</w:t>
      </w:r>
      <w:r w:rsidRPr="00D974C0">
        <w:rPr>
          <w:sz w:val="28"/>
          <w:szCs w:val="28"/>
        </w:rPr>
        <w:t xml:space="preserve"> с 01 января 2017 года</w:t>
      </w:r>
      <w:r>
        <w:rPr>
          <w:sz w:val="28"/>
          <w:szCs w:val="28"/>
        </w:rPr>
        <w:t>, взамен действующего порядка</w:t>
      </w:r>
      <w:r w:rsidR="00FB0745" w:rsidRPr="00FB0745">
        <w:rPr>
          <w:sz w:val="28"/>
          <w:szCs w:val="28"/>
        </w:rPr>
        <w:t xml:space="preserve"> </w:t>
      </w:r>
      <w:r w:rsidR="00FB0745" w:rsidRPr="00D974C0">
        <w:rPr>
          <w:sz w:val="28"/>
          <w:szCs w:val="28"/>
        </w:rPr>
        <w:t>определения объема и условий предоставления субсидий муниципальным бюджетным и автономным учр</w:t>
      </w:r>
      <w:r w:rsidR="00FB0745" w:rsidRPr="00D974C0">
        <w:rPr>
          <w:sz w:val="28"/>
          <w:szCs w:val="28"/>
        </w:rPr>
        <w:t>е</w:t>
      </w:r>
      <w:r w:rsidR="00FB0745" w:rsidRPr="00D974C0">
        <w:rPr>
          <w:sz w:val="28"/>
          <w:szCs w:val="28"/>
        </w:rPr>
        <w:t>ждениям на иные цели</w:t>
      </w:r>
      <w:r>
        <w:rPr>
          <w:sz w:val="28"/>
          <w:szCs w:val="28"/>
        </w:rPr>
        <w:t>, утвержденного постановлением</w:t>
      </w:r>
      <w:proofErr w:type="gramEnd"/>
      <w:r>
        <w:rPr>
          <w:sz w:val="28"/>
          <w:szCs w:val="28"/>
        </w:rPr>
        <w:t xml:space="preserve">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от 15.09.2011 № 1069</w:t>
      </w:r>
      <w:r w:rsidRPr="00D974C0">
        <w:rPr>
          <w:sz w:val="28"/>
          <w:szCs w:val="28"/>
        </w:rPr>
        <w:t xml:space="preserve">. </w:t>
      </w:r>
    </w:p>
    <w:p w:rsidR="00D1104C" w:rsidRDefault="00D1104C" w:rsidP="00D1104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0555">
        <w:rPr>
          <w:bCs/>
          <w:sz w:val="28"/>
          <w:szCs w:val="28"/>
        </w:rPr>
        <w:t xml:space="preserve">В соответствие с </w:t>
      </w:r>
      <w:hyperlink r:id="rId47" w:history="1">
        <w:r>
          <w:rPr>
            <w:bCs/>
            <w:sz w:val="28"/>
            <w:szCs w:val="28"/>
          </w:rPr>
          <w:t>пунктом</w:t>
        </w:r>
        <w:r w:rsidRPr="00C70555">
          <w:rPr>
            <w:bCs/>
            <w:sz w:val="28"/>
            <w:szCs w:val="28"/>
          </w:rPr>
          <w:t xml:space="preserve"> 1 статьи 78.1</w:t>
        </w:r>
      </w:hyperlink>
      <w:r w:rsidRPr="00C70555">
        <w:rPr>
          <w:bCs/>
          <w:sz w:val="28"/>
          <w:szCs w:val="28"/>
        </w:rPr>
        <w:t xml:space="preserve"> БК РФ</w:t>
      </w:r>
      <w:r>
        <w:rPr>
          <w:bCs/>
          <w:sz w:val="28"/>
          <w:szCs w:val="28"/>
        </w:rPr>
        <w:t>:</w:t>
      </w:r>
    </w:p>
    <w:p w:rsidR="00D1104C" w:rsidRDefault="00D1104C" w:rsidP="00FB0745">
      <w:pPr>
        <w:numPr>
          <w:ilvl w:val="0"/>
          <w:numId w:val="82"/>
        </w:numPr>
        <w:tabs>
          <w:tab w:val="clear" w:pos="1287"/>
          <w:tab w:val="num" w:pos="900"/>
        </w:tabs>
        <w:ind w:left="0"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C70555">
        <w:rPr>
          <w:sz w:val="28"/>
          <w:szCs w:val="28"/>
        </w:rPr>
        <w:t xml:space="preserve">бщий объем субсидий муниципальным бюджетным и автономным учреждениям города на выполнение муниципального задания на оказание муниципальных услуг и иные цели в проекте Решения о бюджете города предусмотрен в размере 25 773 650,99 тыс. рублей, </w:t>
      </w:r>
      <w:r>
        <w:rPr>
          <w:sz w:val="28"/>
          <w:szCs w:val="28"/>
        </w:rPr>
        <w:t xml:space="preserve">что составляет, как и в предыдущие годы, </w:t>
      </w:r>
      <w:r w:rsidRPr="00D974C0">
        <w:rPr>
          <w:sz w:val="28"/>
          <w:szCs w:val="28"/>
        </w:rPr>
        <w:t>около 61% от общего</w:t>
      </w:r>
      <w:r>
        <w:rPr>
          <w:sz w:val="28"/>
          <w:szCs w:val="28"/>
        </w:rPr>
        <w:t xml:space="preserve"> объема расходов бюджета города. Н</w:t>
      </w:r>
      <w:r w:rsidRPr="00C70555">
        <w:rPr>
          <w:sz w:val="28"/>
          <w:szCs w:val="28"/>
        </w:rPr>
        <w:t>аибольшая</w:t>
      </w:r>
      <w:r>
        <w:rPr>
          <w:sz w:val="28"/>
          <w:szCs w:val="28"/>
        </w:rPr>
        <w:t xml:space="preserve"> доля в разрезе источников финансирования предусмотрена за счет средств автономного округа 17 409 780,50 тыс. рублей или 67,5%.</w:t>
      </w:r>
    </w:p>
    <w:p w:rsidR="00D1104C" w:rsidRDefault="00D1104C" w:rsidP="00D110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на предоставление субсидий муниципальным бюджетным и автономным учреждениям по годам и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никам финансирования представлено в нижеследующей таблице.</w:t>
      </w:r>
    </w:p>
    <w:p w:rsidR="00D1104C" w:rsidRPr="00BA69C5" w:rsidRDefault="00D1104C" w:rsidP="00D1104C">
      <w:pPr>
        <w:ind w:firstLine="567"/>
        <w:jc w:val="both"/>
      </w:pP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  <w:r w:rsidRPr="00BA69C5">
        <w:tab/>
      </w:r>
    </w:p>
    <w:tbl>
      <w:tblPr>
        <w:tblW w:w="9654" w:type="dxa"/>
        <w:tblLook w:val="00A0" w:firstRow="1" w:lastRow="0" w:firstColumn="1" w:lastColumn="0" w:noHBand="0" w:noVBand="0"/>
      </w:tblPr>
      <w:tblGrid>
        <w:gridCol w:w="3276"/>
        <w:gridCol w:w="1701"/>
        <w:gridCol w:w="1559"/>
        <w:gridCol w:w="1559"/>
        <w:gridCol w:w="1559"/>
      </w:tblGrid>
      <w:tr w:rsidR="00D1104C" w:rsidRPr="00BA69C5" w:rsidTr="00163B9A">
        <w:trPr>
          <w:trHeight w:val="72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Всего</w:t>
            </w:r>
            <w:r w:rsidR="00FB0745" w:rsidRPr="00BA69C5">
              <w:rPr>
                <w:b/>
                <w:bCs/>
                <w:sz w:val="22"/>
                <w:szCs w:val="22"/>
              </w:rPr>
              <w:t>, тыс. рублей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FB0745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Проект Решения о бюджете города                                    (тыс. руб</w:t>
            </w:r>
            <w:r w:rsidR="00FB0745" w:rsidRPr="00BA69C5">
              <w:rPr>
                <w:b/>
                <w:bCs/>
                <w:sz w:val="22"/>
                <w:szCs w:val="22"/>
              </w:rPr>
              <w:t>лей</w:t>
            </w:r>
            <w:r w:rsidRPr="00BA69C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1104C" w:rsidRPr="00BA69C5" w:rsidTr="00163B9A">
        <w:trPr>
          <w:trHeight w:val="50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2017</w:t>
            </w:r>
            <w:r w:rsidR="00FB0745" w:rsidRPr="00BA69C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2018</w:t>
            </w:r>
            <w:r w:rsidR="00FB0745" w:rsidRPr="00BA69C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2019</w:t>
            </w:r>
            <w:r w:rsidR="00FB0745" w:rsidRPr="00BA69C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1104C" w:rsidRPr="00BA69C5" w:rsidTr="00163B9A">
        <w:trPr>
          <w:trHeight w:val="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5</w:t>
            </w:r>
          </w:p>
        </w:tc>
      </w:tr>
      <w:tr w:rsidR="00D1104C" w:rsidRPr="00BA69C5" w:rsidTr="00BA69C5">
        <w:trPr>
          <w:trHeight w:val="12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rPr>
                <w:b/>
                <w:bCs/>
                <w:sz w:val="22"/>
                <w:szCs w:val="22"/>
              </w:rPr>
            </w:pPr>
            <w:r w:rsidRPr="00BA69C5">
              <w:rPr>
                <w:b/>
                <w:bCs/>
                <w:sz w:val="22"/>
                <w:szCs w:val="22"/>
              </w:rPr>
              <w:t>Субсидии муниципальным бюджетным и автономным учреждениям города на в</w:t>
            </w:r>
            <w:r w:rsidRPr="00BA69C5">
              <w:rPr>
                <w:b/>
                <w:bCs/>
                <w:sz w:val="22"/>
                <w:szCs w:val="22"/>
              </w:rPr>
              <w:t>ы</w:t>
            </w:r>
            <w:r w:rsidRPr="00BA69C5">
              <w:rPr>
                <w:b/>
                <w:bCs/>
                <w:sz w:val="22"/>
                <w:szCs w:val="22"/>
              </w:rPr>
              <w:t>полнение муниципального задания на оказание муниц</w:t>
            </w:r>
            <w:r w:rsidRPr="00BA69C5">
              <w:rPr>
                <w:b/>
                <w:bCs/>
                <w:sz w:val="22"/>
                <w:szCs w:val="22"/>
              </w:rPr>
              <w:t>и</w:t>
            </w:r>
            <w:r w:rsidRPr="00BA69C5">
              <w:rPr>
                <w:b/>
                <w:bCs/>
                <w:sz w:val="22"/>
                <w:szCs w:val="22"/>
              </w:rPr>
              <w:t>пальных услуг и иные цели,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69C5">
              <w:rPr>
                <w:b/>
                <w:bCs/>
                <w:iCs/>
                <w:sz w:val="22"/>
                <w:szCs w:val="22"/>
              </w:rPr>
              <w:t>25 773 650,99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69C5">
              <w:rPr>
                <w:b/>
                <w:bCs/>
                <w:iCs/>
                <w:sz w:val="22"/>
                <w:szCs w:val="22"/>
              </w:rPr>
              <w:t>8 913 379,93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69C5">
              <w:rPr>
                <w:b/>
                <w:bCs/>
                <w:iCs/>
                <w:sz w:val="22"/>
                <w:szCs w:val="22"/>
              </w:rPr>
              <w:t>8 582 411,28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69C5">
              <w:rPr>
                <w:b/>
                <w:bCs/>
                <w:iCs/>
                <w:sz w:val="22"/>
                <w:szCs w:val="22"/>
              </w:rPr>
              <w:t>8 277 859,78</w:t>
            </w:r>
          </w:p>
        </w:tc>
      </w:tr>
      <w:tr w:rsidR="00D1104C" w:rsidRPr="00BA69C5" w:rsidTr="00BA69C5">
        <w:trPr>
          <w:trHeight w:val="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бюджета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8 363 870,49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2 833 339,93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2 764 957,98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2 765 572,58</w:t>
            </w:r>
          </w:p>
        </w:tc>
      </w:tr>
      <w:tr w:rsidR="00D1104C" w:rsidRPr="00BA69C5" w:rsidTr="00BA69C5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бюджета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17 409 780,50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6 080 040,00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5 817 453,30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5 512 287,20</w:t>
            </w:r>
          </w:p>
        </w:tc>
      </w:tr>
      <w:tr w:rsidR="00D1104C" w:rsidRPr="00BA69C5" w:rsidTr="00BA69C5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rPr>
                <w:bCs/>
                <w:sz w:val="22"/>
                <w:szCs w:val="22"/>
              </w:rPr>
            </w:pPr>
            <w:r w:rsidRPr="00BA69C5">
              <w:rPr>
                <w:bCs/>
                <w:sz w:val="22"/>
                <w:szCs w:val="22"/>
              </w:rPr>
              <w:t>Доля средств бюджета города/ доля средств бюджета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32,5/67,5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31,8/68,2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32,2/67,8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33,4/66,6</w:t>
            </w:r>
          </w:p>
        </w:tc>
      </w:tr>
      <w:tr w:rsidR="00D1104C" w:rsidRPr="00BA69C5" w:rsidTr="00BA69C5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rPr>
                <w:bCs/>
                <w:sz w:val="22"/>
                <w:szCs w:val="22"/>
              </w:rPr>
            </w:pPr>
            <w:r w:rsidRPr="00BA69C5">
              <w:rPr>
                <w:bCs/>
                <w:sz w:val="22"/>
                <w:szCs w:val="22"/>
              </w:rPr>
              <w:lastRenderedPageBreak/>
              <w:t>Общая сумма расходов бюдж</w:t>
            </w:r>
            <w:r w:rsidRPr="00BA69C5">
              <w:rPr>
                <w:bCs/>
                <w:sz w:val="22"/>
                <w:szCs w:val="22"/>
              </w:rPr>
              <w:t>е</w:t>
            </w:r>
            <w:r w:rsidRPr="00BA69C5">
              <w:rPr>
                <w:bCs/>
                <w:sz w:val="22"/>
                <w:szCs w:val="22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42 130 218,26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14 361 554,46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14 221 149,00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04C" w:rsidRPr="00BA69C5" w:rsidRDefault="00D1104C" w:rsidP="00163B9A">
            <w:pPr>
              <w:jc w:val="center"/>
              <w:rPr>
                <w:bCs/>
                <w:iCs/>
                <w:sz w:val="22"/>
                <w:szCs w:val="22"/>
              </w:rPr>
            </w:pPr>
            <w:r w:rsidRPr="00BA69C5">
              <w:rPr>
                <w:bCs/>
                <w:iCs/>
                <w:sz w:val="22"/>
                <w:szCs w:val="22"/>
              </w:rPr>
              <w:t>13 547 514,80</w:t>
            </w:r>
          </w:p>
        </w:tc>
      </w:tr>
      <w:tr w:rsidR="00D1104C" w:rsidRPr="00BA69C5" w:rsidTr="00BA69C5">
        <w:trPr>
          <w:trHeight w:val="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Доля данных субсидий в общей сумме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04C" w:rsidRPr="00BA69C5" w:rsidRDefault="00D1104C" w:rsidP="00163B9A">
            <w:pPr>
              <w:jc w:val="center"/>
              <w:rPr>
                <w:sz w:val="22"/>
                <w:szCs w:val="22"/>
              </w:rPr>
            </w:pPr>
            <w:r w:rsidRPr="00BA69C5">
              <w:rPr>
                <w:sz w:val="22"/>
                <w:szCs w:val="22"/>
              </w:rPr>
              <w:t>61,1</w:t>
            </w:r>
          </w:p>
        </w:tc>
      </w:tr>
    </w:tbl>
    <w:p w:rsidR="00D1104C" w:rsidRPr="00626F96" w:rsidRDefault="00D1104C" w:rsidP="00FB0745">
      <w:pPr>
        <w:spacing w:before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 формирования бюджетных ассигнований на предоставление субсидий муниципальным бюджетным и автономным учреждениям показал,</w:t>
      </w:r>
      <w:r w:rsidRPr="00A301E2">
        <w:rPr>
          <w:sz w:val="28"/>
          <w:szCs w:val="28"/>
        </w:rPr>
        <w:t xml:space="preserve"> </w:t>
      </w:r>
      <w:r w:rsidR="00FB0745">
        <w:rPr>
          <w:sz w:val="28"/>
          <w:szCs w:val="28"/>
        </w:rPr>
        <w:t xml:space="preserve">что </w:t>
      </w:r>
      <w:r w:rsidRPr="00626F96">
        <w:rPr>
          <w:rFonts w:eastAsia="Arial Unicode MS"/>
          <w:sz w:val="28"/>
          <w:szCs w:val="28"/>
        </w:rPr>
        <w:t xml:space="preserve">основные подходы формирования объемов бюджетных ассигнований </w:t>
      </w:r>
      <w:r>
        <w:rPr>
          <w:rFonts w:eastAsia="Arial Unicode MS"/>
          <w:sz w:val="28"/>
          <w:szCs w:val="28"/>
        </w:rPr>
        <w:t xml:space="preserve">на предоставления данных субсидий </w:t>
      </w:r>
      <w:r w:rsidRPr="00626F96">
        <w:rPr>
          <w:rFonts w:eastAsia="Arial Unicode MS"/>
          <w:sz w:val="28"/>
          <w:szCs w:val="28"/>
        </w:rPr>
        <w:t xml:space="preserve">соответствуют </w:t>
      </w:r>
      <w:r>
        <w:rPr>
          <w:sz w:val="28"/>
          <w:szCs w:val="28"/>
        </w:rPr>
        <w:t>бюджетной политике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на 2017 год и на плановый период 2018 и 2019 годов,</w:t>
      </w:r>
      <w:r w:rsidRPr="00626F96">
        <w:rPr>
          <w:rFonts w:eastAsia="Arial Unicode MS"/>
          <w:sz w:val="28"/>
          <w:szCs w:val="28"/>
        </w:rPr>
        <w:t xml:space="preserve"> прогнозу социально – экономического развития города на </w:t>
      </w:r>
      <w:r w:rsidRPr="00F005A6">
        <w:rPr>
          <w:bCs/>
          <w:sz w:val="28"/>
          <w:szCs w:val="28"/>
        </w:rPr>
        <w:t>среднесрочную перспективу</w:t>
      </w:r>
      <w:r w:rsidRPr="00626F96">
        <w:rPr>
          <w:rFonts w:eastAsia="Arial Unicode MS"/>
          <w:sz w:val="28"/>
          <w:szCs w:val="28"/>
        </w:rPr>
        <w:t xml:space="preserve"> и напра</w:t>
      </w:r>
      <w:r w:rsidRPr="00626F96">
        <w:rPr>
          <w:rFonts w:eastAsia="Arial Unicode MS"/>
          <w:sz w:val="28"/>
          <w:szCs w:val="28"/>
        </w:rPr>
        <w:t>в</w:t>
      </w:r>
      <w:r w:rsidRPr="00626F96">
        <w:rPr>
          <w:rFonts w:eastAsia="Arial Unicode MS"/>
          <w:sz w:val="28"/>
          <w:szCs w:val="28"/>
        </w:rPr>
        <w:t>лениям стратегии социально-экономического развития города Нижневарто</w:t>
      </w:r>
      <w:r w:rsidRPr="00626F96">
        <w:rPr>
          <w:rFonts w:eastAsia="Arial Unicode MS"/>
          <w:sz w:val="28"/>
          <w:szCs w:val="28"/>
        </w:rPr>
        <w:t>в</w:t>
      </w:r>
      <w:r w:rsidRPr="00626F96">
        <w:rPr>
          <w:rFonts w:eastAsia="Arial Unicode MS"/>
          <w:sz w:val="28"/>
          <w:szCs w:val="28"/>
        </w:rPr>
        <w:t>ска до 2020 года и на период</w:t>
      </w:r>
      <w:proofErr w:type="gramEnd"/>
      <w:r w:rsidRPr="00626F96">
        <w:rPr>
          <w:rFonts w:eastAsia="Arial Unicode MS"/>
          <w:sz w:val="28"/>
          <w:szCs w:val="28"/>
        </w:rPr>
        <w:t xml:space="preserve"> до 2030 года</w:t>
      </w:r>
      <w:r>
        <w:rPr>
          <w:rFonts w:eastAsia="Arial Unicode MS"/>
          <w:sz w:val="28"/>
          <w:szCs w:val="28"/>
        </w:rPr>
        <w:t>.</w:t>
      </w:r>
    </w:p>
    <w:p w:rsidR="00D1104C" w:rsidRPr="00FB0745" w:rsidRDefault="00D1104C" w:rsidP="00FB0745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 вместе с тем, в соответстви</w:t>
      </w:r>
      <w:r w:rsidR="00FB0745">
        <w:rPr>
          <w:sz w:val="28"/>
          <w:szCs w:val="28"/>
        </w:rPr>
        <w:t>и</w:t>
      </w:r>
      <w:r>
        <w:rPr>
          <w:sz w:val="28"/>
          <w:szCs w:val="28"/>
        </w:rPr>
        <w:t xml:space="preserve"> с поручением Президента Российской Федерации от 18.08.2015 № Пр-1659, бюджетной политикой города на 2017 год и на плановый период 2018 и 2019 годов одним из направлений</w:t>
      </w:r>
      <w:r w:rsidR="00FB0745" w:rsidRPr="00FB0745">
        <w:rPr>
          <w:sz w:val="28"/>
          <w:szCs w:val="28"/>
        </w:rPr>
        <w:t xml:space="preserve"> </w:t>
      </w:r>
      <w:r w:rsidR="00FB0745">
        <w:rPr>
          <w:sz w:val="28"/>
          <w:szCs w:val="28"/>
        </w:rPr>
        <w:t>пред</w:t>
      </w:r>
      <w:r w:rsidR="00FB0745">
        <w:rPr>
          <w:sz w:val="28"/>
          <w:szCs w:val="28"/>
        </w:rPr>
        <w:t>у</w:t>
      </w:r>
      <w:r w:rsidR="00FB0745">
        <w:rPr>
          <w:sz w:val="28"/>
          <w:szCs w:val="28"/>
        </w:rPr>
        <w:t xml:space="preserve">смотрена </w:t>
      </w:r>
      <w:r w:rsidRPr="000A04F6">
        <w:rPr>
          <w:sz w:val="28"/>
          <w:szCs w:val="28"/>
        </w:rPr>
        <w:t>необходимо</w:t>
      </w:r>
      <w:r>
        <w:rPr>
          <w:sz w:val="28"/>
          <w:szCs w:val="28"/>
        </w:rPr>
        <w:t>ст</w:t>
      </w:r>
      <w:r w:rsidR="00FB0745">
        <w:rPr>
          <w:sz w:val="28"/>
          <w:szCs w:val="28"/>
        </w:rPr>
        <w:t>ь</w:t>
      </w:r>
      <w:r w:rsidRPr="000A04F6">
        <w:rPr>
          <w:sz w:val="28"/>
          <w:szCs w:val="28"/>
        </w:rPr>
        <w:t xml:space="preserve"> совершенствовать систему показателей результатов реализации муниципальных программ, которые должны объективно характ</w:t>
      </w:r>
      <w:r w:rsidRPr="000A04F6">
        <w:rPr>
          <w:sz w:val="28"/>
          <w:szCs w:val="28"/>
        </w:rPr>
        <w:t>е</w:t>
      </w:r>
      <w:r w:rsidRPr="000A04F6">
        <w:rPr>
          <w:sz w:val="28"/>
          <w:szCs w:val="28"/>
        </w:rPr>
        <w:t>ризовать достижение их целей, направленных на оказание муниципальных услуг (выполнение работ).</w:t>
      </w:r>
      <w:proofErr w:type="gramEnd"/>
      <w:r w:rsidRPr="000A04F6">
        <w:rPr>
          <w:sz w:val="28"/>
          <w:szCs w:val="28"/>
        </w:rPr>
        <w:t xml:space="preserve"> При этом целевые показатели результатов реал</w:t>
      </w:r>
      <w:r w:rsidRPr="000A04F6">
        <w:rPr>
          <w:sz w:val="28"/>
          <w:szCs w:val="28"/>
        </w:rPr>
        <w:t>и</w:t>
      </w:r>
      <w:r w:rsidRPr="000A04F6">
        <w:rPr>
          <w:sz w:val="28"/>
          <w:szCs w:val="28"/>
        </w:rPr>
        <w:t xml:space="preserve">зации муниципальных </w:t>
      </w:r>
      <w:r w:rsidRPr="00FB0745">
        <w:rPr>
          <w:sz w:val="28"/>
          <w:szCs w:val="28"/>
        </w:rPr>
        <w:t>программ должны быть увязаны со сводными показ</w:t>
      </w:r>
      <w:r w:rsidRPr="00FB0745">
        <w:rPr>
          <w:sz w:val="28"/>
          <w:szCs w:val="28"/>
        </w:rPr>
        <w:t>а</w:t>
      </w:r>
      <w:r w:rsidRPr="00FB0745">
        <w:rPr>
          <w:sz w:val="28"/>
          <w:szCs w:val="28"/>
        </w:rPr>
        <w:t>телями муниципальных заданий.</w:t>
      </w:r>
    </w:p>
    <w:p w:rsidR="00D1104C" w:rsidRPr="00D974C0" w:rsidRDefault="00D1104C" w:rsidP="00B9040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Однако информация, представленная с проектом бюджета города, не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держит сводных показателей муниципальных заданий на оказание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 (выполнение работ) муниципальными бюджетными и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номными учреждениями по муниципальным программам, что </w:t>
      </w:r>
      <w:r w:rsidRPr="00B90407">
        <w:rPr>
          <w:sz w:val="28"/>
          <w:szCs w:val="28"/>
        </w:rPr>
        <w:t>не позволяет оценить выполнение поручения Президента Российской Федерации и направлени</w:t>
      </w:r>
      <w:r w:rsidR="00B90407">
        <w:rPr>
          <w:sz w:val="28"/>
          <w:szCs w:val="28"/>
        </w:rPr>
        <w:t>й</w:t>
      </w:r>
      <w:r w:rsidRPr="00B90407">
        <w:rPr>
          <w:sz w:val="28"/>
          <w:szCs w:val="28"/>
        </w:rPr>
        <w:t xml:space="preserve">  бюджетной политики города в части увязки целевых показат</w:t>
      </w:r>
      <w:r w:rsidRPr="00B90407">
        <w:rPr>
          <w:sz w:val="28"/>
          <w:szCs w:val="28"/>
        </w:rPr>
        <w:t>е</w:t>
      </w:r>
      <w:r w:rsidRPr="00B90407">
        <w:rPr>
          <w:sz w:val="28"/>
          <w:szCs w:val="28"/>
        </w:rPr>
        <w:t>лей результатов реализации муниципальных программ со сводными показ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телями</w:t>
      </w:r>
      <w:r>
        <w:rPr>
          <w:sz w:val="28"/>
          <w:szCs w:val="28"/>
        </w:rPr>
        <w:t xml:space="preserve"> муниципальных заданий.</w:t>
      </w:r>
      <w:proofErr w:type="gramEnd"/>
    </w:p>
    <w:p w:rsidR="00D1104C" w:rsidRPr="00A401C1" w:rsidRDefault="00D1104C" w:rsidP="00B9040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01C1">
        <w:rPr>
          <w:sz w:val="28"/>
          <w:szCs w:val="28"/>
        </w:rPr>
        <w:t>В целях реализации программно-целевого принципа данные субсидии запланированы в 12 муниципальных программах, в том числе субсидии на выполнение муниципального задания в 4 муниципальных программах:</w:t>
      </w:r>
    </w:p>
    <w:p w:rsidR="00D1104C" w:rsidRDefault="00D1104C" w:rsidP="002825B4">
      <w:pPr>
        <w:pStyle w:val="aff4"/>
        <w:numPr>
          <w:ilvl w:val="0"/>
          <w:numId w:val="89"/>
        </w:numPr>
        <w:ind w:left="1134"/>
        <w:jc w:val="both"/>
        <w:rPr>
          <w:sz w:val="28"/>
          <w:szCs w:val="28"/>
        </w:rPr>
      </w:pPr>
      <w:r w:rsidRPr="00626F96">
        <w:rPr>
          <w:sz w:val="28"/>
          <w:szCs w:val="28"/>
        </w:rPr>
        <w:t>«Развитие образования города Нижневартовска на 2016-2020 годы</w:t>
      </w:r>
      <w:r>
        <w:rPr>
          <w:sz w:val="28"/>
          <w:szCs w:val="28"/>
        </w:rPr>
        <w:t>»</w:t>
      </w:r>
      <w:r w:rsidRPr="00626F96">
        <w:rPr>
          <w:sz w:val="28"/>
          <w:szCs w:val="28"/>
        </w:rPr>
        <w:t>;</w:t>
      </w:r>
    </w:p>
    <w:p w:rsidR="00D1104C" w:rsidRPr="00626F96" w:rsidRDefault="00D1104C" w:rsidP="002825B4">
      <w:pPr>
        <w:pStyle w:val="aff4"/>
        <w:numPr>
          <w:ilvl w:val="0"/>
          <w:numId w:val="89"/>
        </w:numPr>
        <w:ind w:left="1134"/>
        <w:jc w:val="both"/>
        <w:rPr>
          <w:sz w:val="28"/>
          <w:szCs w:val="28"/>
        </w:rPr>
      </w:pPr>
      <w:r w:rsidRPr="00626F96">
        <w:rPr>
          <w:sz w:val="28"/>
          <w:szCs w:val="28"/>
        </w:rPr>
        <w:t>«Развитие культуры и туризма города Нижневартовска на 2014-2020 годы»;</w:t>
      </w:r>
    </w:p>
    <w:p w:rsidR="00D1104C" w:rsidRDefault="00D1104C" w:rsidP="002825B4">
      <w:pPr>
        <w:pStyle w:val="aff4"/>
        <w:numPr>
          <w:ilvl w:val="0"/>
          <w:numId w:val="89"/>
        </w:numPr>
        <w:ind w:left="1134"/>
        <w:jc w:val="both"/>
        <w:rPr>
          <w:sz w:val="28"/>
          <w:szCs w:val="28"/>
        </w:rPr>
      </w:pPr>
      <w:r w:rsidRPr="00626F96">
        <w:rPr>
          <w:sz w:val="28"/>
          <w:szCs w:val="28"/>
        </w:rPr>
        <w:t>«Развитие физической культуры и массового спорта в городе Ни</w:t>
      </w:r>
      <w:r w:rsidRPr="00626F96">
        <w:rPr>
          <w:sz w:val="28"/>
          <w:szCs w:val="28"/>
        </w:rPr>
        <w:t>ж</w:t>
      </w:r>
      <w:r w:rsidRPr="00626F96">
        <w:rPr>
          <w:sz w:val="28"/>
          <w:szCs w:val="28"/>
        </w:rPr>
        <w:t>невартовске на 2014-2020 годы»;</w:t>
      </w:r>
    </w:p>
    <w:p w:rsidR="00D1104C" w:rsidRPr="00626F96" w:rsidRDefault="00D1104C" w:rsidP="002825B4">
      <w:pPr>
        <w:pStyle w:val="aff4"/>
        <w:numPr>
          <w:ilvl w:val="0"/>
          <w:numId w:val="89"/>
        </w:numPr>
        <w:ind w:left="1134"/>
        <w:jc w:val="both"/>
        <w:rPr>
          <w:sz w:val="28"/>
          <w:szCs w:val="28"/>
        </w:rPr>
      </w:pPr>
      <w:r w:rsidRPr="00626F96">
        <w:rPr>
          <w:sz w:val="28"/>
          <w:szCs w:val="28"/>
        </w:rPr>
        <w:t>«Молодежь Ни</w:t>
      </w:r>
      <w:r>
        <w:rPr>
          <w:sz w:val="28"/>
          <w:szCs w:val="28"/>
        </w:rPr>
        <w:t>жневартовска на 2015-2020 годы».</w:t>
      </w:r>
    </w:p>
    <w:p w:rsidR="00D1104C" w:rsidRPr="00D974C0" w:rsidRDefault="00D1104C" w:rsidP="00D1104C">
      <w:pPr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Наибольший объем субсидий муниципальным бюджетным и автоно</w:t>
      </w:r>
      <w:r w:rsidRPr="00D974C0">
        <w:rPr>
          <w:sz w:val="28"/>
          <w:szCs w:val="28"/>
        </w:rPr>
        <w:t>м</w:t>
      </w:r>
      <w:r w:rsidRPr="00D974C0">
        <w:rPr>
          <w:sz w:val="28"/>
          <w:szCs w:val="28"/>
        </w:rPr>
        <w:t>ным учреждениям на 2017 год предусмотрен по ГРБС – Д</w:t>
      </w:r>
      <w:r>
        <w:rPr>
          <w:sz w:val="28"/>
          <w:szCs w:val="28"/>
        </w:rPr>
        <w:t>епартаменту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– 83,7%,</w:t>
      </w:r>
      <w:r w:rsidRPr="00D974C0">
        <w:rPr>
          <w:sz w:val="28"/>
          <w:szCs w:val="28"/>
        </w:rPr>
        <w:t xml:space="preserve"> по Управлению культуры и Управлению</w:t>
      </w:r>
      <w:r>
        <w:rPr>
          <w:sz w:val="28"/>
          <w:szCs w:val="28"/>
        </w:rPr>
        <w:t xml:space="preserve"> по</w:t>
      </w:r>
      <w:r w:rsidRPr="00D974C0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у</w:t>
      </w:r>
      <w:r w:rsidRPr="00D974C0">
        <w:rPr>
          <w:sz w:val="28"/>
          <w:szCs w:val="28"/>
        </w:rPr>
        <w:t xml:space="preserve"> составляют 8,1% и 7,8% соответственно, по Управлению по социальной и молодежной политике – 0,4%</w:t>
      </w:r>
      <w:r>
        <w:rPr>
          <w:sz w:val="28"/>
          <w:szCs w:val="28"/>
        </w:rPr>
        <w:t xml:space="preserve"> от общего объема субсидий, предоставляемых муниципальным учреждениям</w:t>
      </w:r>
      <w:r w:rsidRPr="00D974C0">
        <w:rPr>
          <w:sz w:val="28"/>
          <w:szCs w:val="28"/>
        </w:rPr>
        <w:t>.</w:t>
      </w:r>
    </w:p>
    <w:p w:rsidR="00D1104C" w:rsidRDefault="00D1104C" w:rsidP="00D1104C">
      <w:pPr>
        <w:ind w:firstLine="567"/>
        <w:jc w:val="both"/>
        <w:rPr>
          <w:i/>
          <w:sz w:val="28"/>
          <w:szCs w:val="28"/>
        </w:rPr>
      </w:pPr>
      <w:r w:rsidRPr="00D974C0">
        <w:rPr>
          <w:sz w:val="28"/>
          <w:szCs w:val="28"/>
        </w:rPr>
        <w:lastRenderedPageBreak/>
        <w:t xml:space="preserve">Оценка динамики объема бюджетных ассигнований в части субсидий бюджетным и автономным учреждениям предоставлена в </w:t>
      </w:r>
      <w:r w:rsidR="00B90407">
        <w:rPr>
          <w:sz w:val="28"/>
          <w:szCs w:val="28"/>
        </w:rPr>
        <w:t>нижеследующей</w:t>
      </w:r>
      <w:r w:rsidRPr="00D974C0">
        <w:rPr>
          <w:sz w:val="28"/>
          <w:szCs w:val="28"/>
        </w:rPr>
        <w:t xml:space="preserve"> таблице</w:t>
      </w:r>
      <w:r w:rsidRPr="00D974C0">
        <w:rPr>
          <w:i/>
          <w:sz w:val="28"/>
          <w:szCs w:val="28"/>
        </w:rPr>
        <w:t xml:space="preserve">. </w:t>
      </w:r>
    </w:p>
    <w:p w:rsidR="00D1104C" w:rsidRPr="00F506C9" w:rsidRDefault="00D1104C" w:rsidP="00D110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5"/>
        <w:gridCol w:w="1277"/>
        <w:gridCol w:w="1275"/>
        <w:gridCol w:w="1276"/>
        <w:gridCol w:w="1135"/>
        <w:gridCol w:w="992"/>
        <w:gridCol w:w="1134"/>
        <w:gridCol w:w="991"/>
      </w:tblGrid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sz w:val="20"/>
                <w:szCs w:val="20"/>
              </w:rPr>
            </w:pPr>
            <w:r w:rsidRPr="00B90407">
              <w:rPr>
                <w:b/>
                <w:sz w:val="20"/>
                <w:szCs w:val="20"/>
              </w:rPr>
              <w:t>Наименование структурных подразделений администрации города, учр</w:t>
            </w:r>
            <w:r w:rsidRPr="00B90407">
              <w:rPr>
                <w:b/>
                <w:sz w:val="20"/>
                <w:szCs w:val="20"/>
              </w:rPr>
              <w:t>е</w:t>
            </w:r>
            <w:r w:rsidRPr="00B90407">
              <w:rPr>
                <w:b/>
                <w:sz w:val="20"/>
                <w:szCs w:val="20"/>
              </w:rPr>
              <w:t>ждений</w:t>
            </w:r>
          </w:p>
        </w:tc>
        <w:tc>
          <w:tcPr>
            <w:tcW w:w="1277" w:type="dxa"/>
            <w:vAlign w:val="center"/>
          </w:tcPr>
          <w:p w:rsidR="00D1104C" w:rsidRPr="00B90407" w:rsidRDefault="00B90407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РД №908  на 2016 год, тыс. ру</w:t>
            </w:r>
            <w:r w:rsidRPr="00B90407">
              <w:rPr>
                <w:b/>
                <w:bCs/>
                <w:iCs/>
                <w:sz w:val="20"/>
                <w:szCs w:val="20"/>
              </w:rPr>
              <w:t>б</w:t>
            </w:r>
            <w:r w:rsidRPr="00B90407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РД №908  с изменен</w:t>
            </w:r>
            <w:r w:rsidRPr="00B90407">
              <w:rPr>
                <w:b/>
                <w:bCs/>
                <w:iCs/>
                <w:sz w:val="20"/>
                <w:szCs w:val="20"/>
              </w:rPr>
              <w:t>и</w:t>
            </w:r>
            <w:r w:rsidRPr="00B90407">
              <w:rPr>
                <w:b/>
                <w:bCs/>
                <w:iCs/>
                <w:sz w:val="20"/>
                <w:szCs w:val="20"/>
              </w:rPr>
              <w:t xml:space="preserve">ями на 2016 год (в ред. 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РД №18 от 25.10.2016), тыс. ру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б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Проект Реш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ения о бюджете города, тыс. ру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б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Отклон</w:t>
            </w:r>
            <w:r w:rsidRPr="00B90407">
              <w:rPr>
                <w:b/>
                <w:bCs/>
                <w:iCs/>
                <w:sz w:val="20"/>
                <w:szCs w:val="20"/>
              </w:rPr>
              <w:t>е</w:t>
            </w:r>
            <w:r w:rsidRPr="00B90407">
              <w:rPr>
                <w:b/>
                <w:bCs/>
                <w:iCs/>
                <w:sz w:val="20"/>
                <w:szCs w:val="20"/>
              </w:rPr>
              <w:t>ние от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 xml:space="preserve"> РД №908 на  2016 год, тыс. ру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б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Темп роста (сн</w:t>
            </w:r>
            <w:r w:rsidRPr="00B90407">
              <w:rPr>
                <w:b/>
                <w:bCs/>
                <w:iCs/>
                <w:sz w:val="20"/>
                <w:szCs w:val="20"/>
              </w:rPr>
              <w:t>и</w:t>
            </w:r>
            <w:r w:rsidRPr="00B90407">
              <w:rPr>
                <w:b/>
                <w:bCs/>
                <w:iCs/>
                <w:sz w:val="20"/>
                <w:szCs w:val="20"/>
              </w:rPr>
              <w:t>жен) к РД №908 на2016 год, %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Отклон</w:t>
            </w:r>
            <w:r w:rsidRPr="00B90407">
              <w:rPr>
                <w:b/>
                <w:bCs/>
                <w:iCs/>
                <w:sz w:val="20"/>
                <w:szCs w:val="20"/>
              </w:rPr>
              <w:t>е</w:t>
            </w:r>
            <w:r w:rsidRPr="00B90407">
              <w:rPr>
                <w:b/>
                <w:bCs/>
                <w:iCs/>
                <w:sz w:val="20"/>
                <w:szCs w:val="20"/>
              </w:rPr>
              <w:t>ние от РД №908 с измен</w:t>
            </w:r>
            <w:r w:rsidRPr="00B90407">
              <w:rPr>
                <w:b/>
                <w:bCs/>
                <w:iCs/>
                <w:sz w:val="20"/>
                <w:szCs w:val="20"/>
              </w:rPr>
              <w:t>е</w:t>
            </w:r>
            <w:r w:rsidRPr="00B90407">
              <w:rPr>
                <w:b/>
                <w:bCs/>
                <w:iCs/>
                <w:sz w:val="20"/>
                <w:szCs w:val="20"/>
              </w:rPr>
              <w:t>ниями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 xml:space="preserve"> на 2016 год (РД №18), тыс. ру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б</w:t>
            </w:r>
            <w:r w:rsidR="00B90407" w:rsidRPr="00B90407">
              <w:rPr>
                <w:b/>
                <w:bCs/>
                <w:iCs/>
                <w:sz w:val="20"/>
                <w:szCs w:val="20"/>
              </w:rPr>
              <w:t>лей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Темп роста (сн</w:t>
            </w:r>
            <w:r w:rsidRPr="00B90407">
              <w:rPr>
                <w:b/>
                <w:bCs/>
                <w:iCs/>
                <w:sz w:val="20"/>
                <w:szCs w:val="20"/>
              </w:rPr>
              <w:t>и</w:t>
            </w:r>
            <w:r w:rsidRPr="00B90407">
              <w:rPr>
                <w:b/>
                <w:bCs/>
                <w:iCs/>
                <w:sz w:val="20"/>
                <w:szCs w:val="20"/>
              </w:rPr>
              <w:t>жен) к РД №908 с измен</w:t>
            </w:r>
            <w:r w:rsidRPr="00B90407">
              <w:rPr>
                <w:b/>
                <w:bCs/>
                <w:iCs/>
                <w:sz w:val="20"/>
                <w:szCs w:val="20"/>
              </w:rPr>
              <w:t>е</w:t>
            </w:r>
            <w:r w:rsidRPr="00B90407">
              <w:rPr>
                <w:b/>
                <w:bCs/>
                <w:iCs/>
                <w:sz w:val="20"/>
                <w:szCs w:val="20"/>
              </w:rPr>
              <w:t>ниями на  2016 год (РД №18), %</w:t>
            </w:r>
          </w:p>
        </w:tc>
      </w:tr>
      <w:tr w:rsidR="00D1104C" w:rsidRPr="00B90407" w:rsidTr="00B90407">
        <w:trPr>
          <w:trHeight w:val="184"/>
        </w:trPr>
        <w:tc>
          <w:tcPr>
            <w:tcW w:w="1715" w:type="dxa"/>
            <w:vAlign w:val="center"/>
          </w:tcPr>
          <w:p w:rsidR="00D1104C" w:rsidRPr="00B90407" w:rsidRDefault="00D1104C" w:rsidP="00B90407">
            <w:pPr>
              <w:jc w:val="center"/>
              <w:rPr>
                <w:sz w:val="16"/>
                <w:szCs w:val="16"/>
              </w:rPr>
            </w:pPr>
            <w:r w:rsidRPr="00B90407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B9040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90407">
              <w:rPr>
                <w:bCs/>
                <w:iCs/>
                <w:sz w:val="16"/>
                <w:szCs w:val="16"/>
              </w:rPr>
              <w:t>8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sz w:val="20"/>
                <w:szCs w:val="20"/>
              </w:rPr>
            </w:pPr>
            <w:r w:rsidRPr="00B90407">
              <w:rPr>
                <w:sz w:val="20"/>
                <w:szCs w:val="20"/>
              </w:rPr>
              <w:t>Управление по социальной и молодежной п</w:t>
            </w:r>
            <w:r w:rsidRPr="00B90407">
              <w:rPr>
                <w:sz w:val="20"/>
                <w:szCs w:val="20"/>
              </w:rPr>
              <w:t>о</w:t>
            </w:r>
            <w:r w:rsidRPr="00B90407">
              <w:rPr>
                <w:sz w:val="20"/>
                <w:szCs w:val="20"/>
              </w:rPr>
              <w:t>литике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34 451,32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39 234,92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36 125,62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1 674,30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4,86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-3 109,30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-7,92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sz w:val="20"/>
                <w:szCs w:val="20"/>
              </w:rPr>
            </w:pPr>
            <w:r w:rsidRPr="00B90407">
              <w:rPr>
                <w:sz w:val="20"/>
                <w:szCs w:val="20"/>
              </w:rPr>
              <w:t>МАУ «НКЦ»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23 717,06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8 692,88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-23 717,06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-100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-8 692,88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-100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sz w:val="20"/>
                <w:szCs w:val="20"/>
              </w:rPr>
            </w:pPr>
            <w:r w:rsidRPr="00B90407">
              <w:rPr>
                <w:sz w:val="20"/>
                <w:szCs w:val="20"/>
              </w:rPr>
              <w:t>Департамент образования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7 337 964,11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7 490 275,32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7 460 003,23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122 039,12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1,66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-30 272,09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-0,40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sz w:val="20"/>
                <w:szCs w:val="20"/>
              </w:rPr>
            </w:pPr>
            <w:r w:rsidRPr="00B90407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681 414,33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714 374,87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718 259,97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36 845,64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5,41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3 885,10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0,54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sz w:val="20"/>
                <w:szCs w:val="20"/>
              </w:rPr>
            </w:pPr>
            <w:r w:rsidRPr="00B90407">
              <w:rPr>
                <w:sz w:val="20"/>
                <w:szCs w:val="20"/>
              </w:rPr>
              <w:t>Управление по физической культуре и спо</w:t>
            </w:r>
            <w:r w:rsidRPr="00B90407">
              <w:rPr>
                <w:sz w:val="20"/>
                <w:szCs w:val="20"/>
              </w:rPr>
              <w:t>р</w:t>
            </w:r>
            <w:r w:rsidRPr="00B90407">
              <w:rPr>
                <w:sz w:val="20"/>
                <w:szCs w:val="20"/>
              </w:rPr>
              <w:t>ту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679 236,16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735 592,24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698 991,11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19 754,95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2,91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-36 601,13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B90407">
              <w:rPr>
                <w:bCs/>
                <w:iCs/>
                <w:sz w:val="20"/>
                <w:szCs w:val="20"/>
              </w:rPr>
              <w:t>-4,98</w:t>
            </w:r>
          </w:p>
        </w:tc>
      </w:tr>
      <w:tr w:rsidR="00D1104C" w:rsidRPr="00B90407" w:rsidTr="00163B9A">
        <w:trPr>
          <w:trHeight w:val="481"/>
        </w:trPr>
        <w:tc>
          <w:tcPr>
            <w:tcW w:w="171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sz w:val="20"/>
                <w:szCs w:val="20"/>
              </w:rPr>
            </w:pPr>
            <w:r w:rsidRPr="00B90407">
              <w:rPr>
                <w:b/>
                <w:sz w:val="20"/>
                <w:szCs w:val="20"/>
              </w:rPr>
              <w:t>ВСЕГО РА</w:t>
            </w:r>
            <w:r w:rsidRPr="00B90407">
              <w:rPr>
                <w:b/>
                <w:sz w:val="20"/>
                <w:szCs w:val="20"/>
              </w:rPr>
              <w:t>С</w:t>
            </w:r>
            <w:r w:rsidRPr="00B90407">
              <w:rPr>
                <w:b/>
                <w:sz w:val="20"/>
                <w:szCs w:val="20"/>
              </w:rPr>
              <w:t>ХОДОВ</w:t>
            </w:r>
          </w:p>
        </w:tc>
        <w:tc>
          <w:tcPr>
            <w:tcW w:w="1277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8 756 782,98</w:t>
            </w:r>
          </w:p>
        </w:tc>
        <w:tc>
          <w:tcPr>
            <w:tcW w:w="127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8 988 170,23</w:t>
            </w:r>
          </w:p>
        </w:tc>
        <w:tc>
          <w:tcPr>
            <w:tcW w:w="1276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8 913 379,93</w:t>
            </w:r>
          </w:p>
        </w:tc>
        <w:tc>
          <w:tcPr>
            <w:tcW w:w="1135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156 596,95</w:t>
            </w:r>
          </w:p>
        </w:tc>
        <w:tc>
          <w:tcPr>
            <w:tcW w:w="992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1,79</w:t>
            </w:r>
          </w:p>
        </w:tc>
        <w:tc>
          <w:tcPr>
            <w:tcW w:w="1134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-74 790,30</w:t>
            </w:r>
          </w:p>
        </w:tc>
        <w:tc>
          <w:tcPr>
            <w:tcW w:w="991" w:type="dxa"/>
            <w:vAlign w:val="center"/>
          </w:tcPr>
          <w:p w:rsidR="00D1104C" w:rsidRPr="00B90407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90407">
              <w:rPr>
                <w:b/>
                <w:bCs/>
                <w:iCs/>
                <w:sz w:val="20"/>
                <w:szCs w:val="20"/>
              </w:rPr>
              <w:t>-0,83</w:t>
            </w:r>
          </w:p>
        </w:tc>
      </w:tr>
    </w:tbl>
    <w:p w:rsidR="00D1104C" w:rsidRPr="00D974C0" w:rsidRDefault="00D1104C" w:rsidP="00D1104C">
      <w:pPr>
        <w:ind w:firstLine="567"/>
        <w:jc w:val="both"/>
        <w:rPr>
          <w:sz w:val="28"/>
          <w:szCs w:val="28"/>
        </w:rPr>
      </w:pPr>
    </w:p>
    <w:p w:rsidR="00D1104C" w:rsidRPr="00B90407" w:rsidRDefault="00D1104C" w:rsidP="00D1104C">
      <w:pPr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 xml:space="preserve">В результате сопоставления общего объема бюджетных ассигнований, предусмотренных в проекте Решения о бюджете города на </w:t>
      </w:r>
      <w:r w:rsidRPr="00BA69C5">
        <w:rPr>
          <w:sz w:val="28"/>
          <w:szCs w:val="28"/>
        </w:rPr>
        <w:t>предоставление субсидий муниципальным бюджетным и автономным учреждениям, уст</w:t>
      </w:r>
      <w:r w:rsidRPr="00BA69C5">
        <w:rPr>
          <w:sz w:val="28"/>
          <w:szCs w:val="28"/>
        </w:rPr>
        <w:t>а</w:t>
      </w:r>
      <w:r w:rsidRPr="00BA69C5">
        <w:rPr>
          <w:sz w:val="28"/>
          <w:szCs w:val="28"/>
        </w:rPr>
        <w:t>новлен рост в 2017 году в сравнении с аналогичными показателями РД № 908 на 2016 год на 1,79 % или 156 596,95 тыс. рублей, причины изменений хара</w:t>
      </w:r>
      <w:r w:rsidRPr="00BA69C5">
        <w:rPr>
          <w:sz w:val="28"/>
          <w:szCs w:val="28"/>
        </w:rPr>
        <w:t>к</w:t>
      </w:r>
      <w:r w:rsidRPr="00BA69C5">
        <w:rPr>
          <w:sz w:val="28"/>
          <w:szCs w:val="28"/>
        </w:rPr>
        <w:t>теризуются следующими данными:</w:t>
      </w:r>
    </w:p>
    <w:p w:rsidR="00D1104C" w:rsidRPr="00B90407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0407">
        <w:rPr>
          <w:sz w:val="28"/>
          <w:szCs w:val="28"/>
        </w:rPr>
        <w:t>увеличение объемов произошло по следующим учреждениям:</w:t>
      </w:r>
    </w:p>
    <w:p w:rsidR="00D1104C" w:rsidRPr="00B90407" w:rsidRDefault="00D1104C" w:rsidP="002825B4">
      <w:pPr>
        <w:pStyle w:val="aff4"/>
        <w:numPr>
          <w:ilvl w:val="0"/>
          <w:numId w:val="18"/>
        </w:numPr>
        <w:ind w:left="1418"/>
        <w:jc w:val="both"/>
        <w:rPr>
          <w:sz w:val="28"/>
          <w:szCs w:val="28"/>
        </w:rPr>
      </w:pPr>
      <w:proofErr w:type="gramStart"/>
      <w:r w:rsidRPr="00B90407">
        <w:rPr>
          <w:sz w:val="28"/>
          <w:szCs w:val="28"/>
        </w:rPr>
        <w:t>подведомственным</w:t>
      </w:r>
      <w:proofErr w:type="gramEnd"/>
      <w:r w:rsidRPr="00B90407">
        <w:rPr>
          <w:sz w:val="28"/>
          <w:szCs w:val="28"/>
        </w:rPr>
        <w:t xml:space="preserve"> Департаменту образования на 1,66% или 122 039,12 тыс. рублей за счет:</w:t>
      </w:r>
    </w:p>
    <w:p w:rsidR="00D1104C" w:rsidRPr="00B90407" w:rsidRDefault="00D1104C" w:rsidP="00E36428">
      <w:pPr>
        <w:pStyle w:val="aff4"/>
        <w:numPr>
          <w:ilvl w:val="0"/>
          <w:numId w:val="90"/>
        </w:numPr>
        <w:ind w:left="2127" w:hanging="426"/>
        <w:jc w:val="both"/>
        <w:rPr>
          <w:sz w:val="28"/>
          <w:szCs w:val="28"/>
        </w:rPr>
      </w:pPr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>автономного округа на выпл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ту компенсации части родительской платы за присмотр и уход за детьми в образовательных организациях, реализ</w:t>
      </w:r>
      <w:r w:rsidRPr="00B90407">
        <w:rPr>
          <w:sz w:val="28"/>
          <w:szCs w:val="28"/>
        </w:rPr>
        <w:t>у</w:t>
      </w:r>
      <w:r w:rsidRPr="00B90407">
        <w:rPr>
          <w:sz w:val="28"/>
          <w:szCs w:val="28"/>
        </w:rPr>
        <w:t>ющих образовательные программы дошкольного образов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ния, в связи вводом двух новых детских сада на 580 мест, то есть увеличением численности детей посещающих обр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зовательные организации, в размере 38 958,00 тыс. рублей;</w:t>
      </w:r>
    </w:p>
    <w:p w:rsidR="00D1104C" w:rsidRDefault="00D1104C" w:rsidP="00E36428">
      <w:pPr>
        <w:pStyle w:val="aff4"/>
        <w:numPr>
          <w:ilvl w:val="0"/>
          <w:numId w:val="90"/>
        </w:numPr>
        <w:ind w:left="2127" w:hanging="426"/>
        <w:jc w:val="both"/>
        <w:rPr>
          <w:sz w:val="28"/>
          <w:szCs w:val="28"/>
        </w:rPr>
      </w:pPr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>автономного округа на обе</w:t>
      </w:r>
      <w:r w:rsidRPr="00B90407">
        <w:rPr>
          <w:sz w:val="28"/>
          <w:szCs w:val="28"/>
        </w:rPr>
        <w:t>с</w:t>
      </w:r>
      <w:r w:rsidRPr="00B90407">
        <w:rPr>
          <w:sz w:val="28"/>
          <w:szCs w:val="28"/>
        </w:rPr>
        <w:t>печение двухразовым питанием обучающихся льготной к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тегории (завтраки и обеды) в связи с увеличением их чи</w:t>
      </w:r>
      <w:r w:rsidRPr="00B90407">
        <w:rPr>
          <w:sz w:val="28"/>
          <w:szCs w:val="28"/>
        </w:rPr>
        <w:t>с</w:t>
      </w:r>
      <w:r w:rsidRPr="00B90407">
        <w:rPr>
          <w:sz w:val="28"/>
          <w:szCs w:val="28"/>
        </w:rPr>
        <w:lastRenderedPageBreak/>
        <w:t>ленности (2016 год – 5 092 чел., 2017 год – 6 155 чел.) в размере 32 690,30 тыс. рублей;</w:t>
      </w:r>
    </w:p>
    <w:p w:rsidR="00D1104C" w:rsidRPr="00E36428" w:rsidRDefault="00D1104C" w:rsidP="00E36428">
      <w:pPr>
        <w:pStyle w:val="aff4"/>
        <w:numPr>
          <w:ilvl w:val="0"/>
          <w:numId w:val="90"/>
        </w:numPr>
        <w:ind w:left="2127" w:hanging="426"/>
        <w:jc w:val="both"/>
        <w:rPr>
          <w:sz w:val="28"/>
          <w:szCs w:val="28"/>
        </w:rPr>
      </w:pPr>
      <w:proofErr w:type="gramStart"/>
      <w:r w:rsidRPr="00E36428">
        <w:rPr>
          <w:sz w:val="28"/>
          <w:szCs w:val="28"/>
        </w:rPr>
        <w:t xml:space="preserve">увеличения средств </w:t>
      </w:r>
      <w:r w:rsidR="00B90407" w:rsidRPr="00E36428">
        <w:rPr>
          <w:sz w:val="28"/>
          <w:szCs w:val="28"/>
        </w:rPr>
        <w:t xml:space="preserve">бюджета </w:t>
      </w:r>
      <w:r w:rsidRPr="00E36428">
        <w:rPr>
          <w:sz w:val="28"/>
          <w:szCs w:val="28"/>
        </w:rPr>
        <w:t>города, рассчитанных согла</w:t>
      </w:r>
      <w:r w:rsidRPr="00E36428">
        <w:rPr>
          <w:sz w:val="28"/>
          <w:szCs w:val="28"/>
        </w:rPr>
        <w:t>с</w:t>
      </w:r>
      <w:r w:rsidRPr="00E36428">
        <w:rPr>
          <w:sz w:val="28"/>
          <w:szCs w:val="28"/>
        </w:rPr>
        <w:t>но постановлению администрации города от 06.06.2016 №819, на создание условий для организации отдыха детей в каникулярное время в лагерях (в 2016 году – планировались расходы на питание и мероприятия, 2017 году – дополн</w:t>
      </w:r>
      <w:r w:rsidRPr="00E36428">
        <w:rPr>
          <w:sz w:val="28"/>
          <w:szCs w:val="28"/>
        </w:rPr>
        <w:t>и</w:t>
      </w:r>
      <w:r w:rsidRPr="00E36428">
        <w:rPr>
          <w:sz w:val="28"/>
          <w:szCs w:val="28"/>
        </w:rPr>
        <w:t>тельно на формирование штатной численности работников лагеря с оплатой труда) в размере 18 397,00 тыс. рублей;</w:t>
      </w:r>
      <w:proofErr w:type="gramEnd"/>
    </w:p>
    <w:p w:rsidR="00D1104C" w:rsidRPr="00B90407" w:rsidRDefault="00D1104C" w:rsidP="002825B4">
      <w:pPr>
        <w:pStyle w:val="aff4"/>
        <w:numPr>
          <w:ilvl w:val="0"/>
          <w:numId w:val="18"/>
        </w:numPr>
        <w:ind w:left="1418"/>
        <w:jc w:val="both"/>
        <w:rPr>
          <w:sz w:val="28"/>
          <w:szCs w:val="28"/>
        </w:rPr>
      </w:pPr>
      <w:proofErr w:type="gramStart"/>
      <w:r w:rsidRPr="00B90407">
        <w:rPr>
          <w:sz w:val="28"/>
          <w:szCs w:val="28"/>
        </w:rPr>
        <w:t>подведомственным</w:t>
      </w:r>
      <w:proofErr w:type="gramEnd"/>
      <w:r w:rsidRPr="00B90407">
        <w:rPr>
          <w:sz w:val="28"/>
          <w:szCs w:val="28"/>
        </w:rPr>
        <w:t xml:space="preserve"> Управлению культуры на 5,4% или 36 845,64 тыс. рублей за счет:</w:t>
      </w:r>
    </w:p>
    <w:p w:rsidR="00D1104C" w:rsidRPr="00B90407" w:rsidRDefault="00D1104C" w:rsidP="00E36428">
      <w:pPr>
        <w:pStyle w:val="aff4"/>
        <w:numPr>
          <w:ilvl w:val="0"/>
          <w:numId w:val="91"/>
        </w:numPr>
        <w:ind w:left="2127" w:hanging="426"/>
        <w:jc w:val="both"/>
        <w:rPr>
          <w:sz w:val="28"/>
          <w:szCs w:val="28"/>
        </w:rPr>
      </w:pPr>
      <w:proofErr w:type="gramStart"/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>автономного округа на п</w:t>
      </w:r>
      <w:r w:rsidRPr="00B90407">
        <w:rPr>
          <w:sz w:val="28"/>
          <w:szCs w:val="28"/>
        </w:rPr>
        <w:t>о</w:t>
      </w:r>
      <w:r w:rsidRPr="00B90407">
        <w:rPr>
          <w:sz w:val="28"/>
          <w:szCs w:val="28"/>
        </w:rPr>
        <w:t>этапное повышение оплаты труда отдельных категорий р</w:t>
      </w:r>
      <w:r w:rsidRPr="00B90407">
        <w:rPr>
          <w:sz w:val="28"/>
          <w:szCs w:val="28"/>
        </w:rPr>
        <w:t>а</w:t>
      </w:r>
      <w:r w:rsidRPr="00B90407">
        <w:rPr>
          <w:sz w:val="28"/>
          <w:szCs w:val="28"/>
        </w:rPr>
        <w:t>ботников, оказывающих услуги (выполняющих работы) в сфере образования и культуры (Указ Президента Росси</w:t>
      </w:r>
      <w:r w:rsidRPr="00B90407">
        <w:rPr>
          <w:sz w:val="28"/>
          <w:szCs w:val="28"/>
        </w:rPr>
        <w:t>й</w:t>
      </w:r>
      <w:r w:rsidRPr="00B90407">
        <w:rPr>
          <w:sz w:val="28"/>
          <w:szCs w:val="28"/>
        </w:rPr>
        <w:t xml:space="preserve">ской Федерации от 07.05.2012 № 597 </w:t>
      </w:r>
      <w:r w:rsidRPr="00B90407">
        <w:rPr>
          <w:rFonts w:ascii="Times New Roman CYR" w:hAnsi="Times New Roman CYR" w:cs="Times New Roman CYR"/>
          <w:sz w:val="28"/>
          <w:szCs w:val="28"/>
        </w:rPr>
        <w:t>«</w:t>
      </w:r>
      <w:r w:rsidRPr="00B90407">
        <w:rPr>
          <w:sz w:val="28"/>
          <w:szCs w:val="28"/>
        </w:rPr>
        <w:t>О мероприятиях по реализации государственной социальной политики</w:t>
      </w:r>
      <w:r w:rsidRPr="00B90407">
        <w:rPr>
          <w:rFonts w:ascii="Times New Roman CYR" w:hAnsi="Times New Roman CYR" w:cs="Times New Roman CYR"/>
          <w:sz w:val="28"/>
          <w:szCs w:val="28"/>
        </w:rPr>
        <w:t>»</w:t>
      </w:r>
      <w:r w:rsidRPr="00B90407">
        <w:rPr>
          <w:sz w:val="28"/>
          <w:szCs w:val="28"/>
        </w:rPr>
        <w:t xml:space="preserve">, </w:t>
      </w:r>
      <w:r w:rsidRPr="00B90407">
        <w:rPr>
          <w:sz w:val="28"/>
        </w:rPr>
        <w:t xml:space="preserve">от 01.06.2012 № 761 </w:t>
      </w:r>
      <w:r w:rsidRPr="00B90407">
        <w:rPr>
          <w:rFonts w:ascii="Times New Roman CYR" w:hAnsi="Times New Roman CYR" w:cs="Times New Roman CYR"/>
          <w:sz w:val="28"/>
          <w:szCs w:val="28"/>
        </w:rPr>
        <w:t>«</w:t>
      </w:r>
      <w:r w:rsidRPr="00B90407">
        <w:rPr>
          <w:sz w:val="28"/>
        </w:rPr>
        <w:t>О национальной стратегии действий в интересах детей на 2012-2017 годы</w:t>
      </w:r>
      <w:r w:rsidRPr="00B90407">
        <w:rPr>
          <w:rFonts w:ascii="Times New Roman CYR" w:hAnsi="Times New Roman CYR" w:cs="Times New Roman CYR"/>
          <w:sz w:val="28"/>
          <w:szCs w:val="28"/>
        </w:rPr>
        <w:t>»</w:t>
      </w:r>
      <w:r w:rsidRPr="00B90407">
        <w:rPr>
          <w:sz w:val="28"/>
          <w:szCs w:val="28"/>
        </w:rPr>
        <w:t>) на 17 311,19 тыс. ру</w:t>
      </w:r>
      <w:r w:rsidRPr="00B90407">
        <w:rPr>
          <w:sz w:val="28"/>
          <w:szCs w:val="28"/>
        </w:rPr>
        <w:t>б</w:t>
      </w:r>
      <w:r w:rsidRPr="00B90407">
        <w:rPr>
          <w:sz w:val="28"/>
          <w:szCs w:val="28"/>
        </w:rPr>
        <w:t>лей;</w:t>
      </w:r>
      <w:proofErr w:type="gramEnd"/>
    </w:p>
    <w:p w:rsidR="00D1104C" w:rsidRPr="00B90407" w:rsidRDefault="00D1104C" w:rsidP="00E36428">
      <w:pPr>
        <w:pStyle w:val="aff4"/>
        <w:numPr>
          <w:ilvl w:val="0"/>
          <w:numId w:val="91"/>
        </w:numPr>
        <w:ind w:left="2127" w:hanging="426"/>
        <w:jc w:val="both"/>
        <w:rPr>
          <w:sz w:val="28"/>
          <w:szCs w:val="28"/>
        </w:rPr>
      </w:pPr>
      <w:proofErr w:type="gramStart"/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>города, рассчитанных согла</w:t>
      </w:r>
      <w:r w:rsidRPr="00B90407">
        <w:rPr>
          <w:sz w:val="28"/>
          <w:szCs w:val="28"/>
        </w:rPr>
        <w:t>с</w:t>
      </w:r>
      <w:r w:rsidRPr="00B90407">
        <w:rPr>
          <w:sz w:val="28"/>
          <w:szCs w:val="28"/>
        </w:rPr>
        <w:t>но постановлению администрации города от 06.06.2016</w:t>
      </w:r>
      <w:r w:rsidR="00E36428">
        <w:rPr>
          <w:sz w:val="28"/>
          <w:szCs w:val="28"/>
        </w:rPr>
        <w:t xml:space="preserve"> </w:t>
      </w:r>
      <w:r w:rsidRPr="00B90407">
        <w:rPr>
          <w:sz w:val="28"/>
          <w:szCs w:val="28"/>
        </w:rPr>
        <w:t>№819, на создание условий для организации отдыха детей в каникулярное время в лагерях (в 2016 году – планировались расходы на питание и мероприятия, 2017 году – дополн</w:t>
      </w:r>
      <w:r w:rsidRPr="00B90407">
        <w:rPr>
          <w:sz w:val="28"/>
          <w:szCs w:val="28"/>
        </w:rPr>
        <w:t>и</w:t>
      </w:r>
      <w:r w:rsidRPr="00B90407">
        <w:rPr>
          <w:sz w:val="28"/>
          <w:szCs w:val="28"/>
        </w:rPr>
        <w:t>тельно на формирование штатной численности работников лагеря с оплатой труда) в размере 1 212,55 тыс. рублей;</w:t>
      </w:r>
      <w:proofErr w:type="gramEnd"/>
    </w:p>
    <w:p w:rsidR="00D1104C" w:rsidRPr="00B90407" w:rsidRDefault="00D1104C" w:rsidP="002825B4">
      <w:pPr>
        <w:pStyle w:val="aff4"/>
        <w:numPr>
          <w:ilvl w:val="0"/>
          <w:numId w:val="18"/>
        </w:numPr>
        <w:ind w:left="1418"/>
        <w:jc w:val="both"/>
        <w:rPr>
          <w:sz w:val="28"/>
          <w:szCs w:val="28"/>
        </w:rPr>
      </w:pPr>
      <w:proofErr w:type="gramStart"/>
      <w:r w:rsidRPr="00B90407">
        <w:rPr>
          <w:sz w:val="28"/>
          <w:szCs w:val="28"/>
        </w:rPr>
        <w:t>подведомственным</w:t>
      </w:r>
      <w:proofErr w:type="gramEnd"/>
      <w:r w:rsidRPr="00B90407">
        <w:rPr>
          <w:sz w:val="28"/>
          <w:szCs w:val="28"/>
        </w:rPr>
        <w:t xml:space="preserve"> Управлению по физической культуре и спо</w:t>
      </w:r>
      <w:r w:rsidRPr="00B90407">
        <w:rPr>
          <w:sz w:val="28"/>
          <w:szCs w:val="28"/>
        </w:rPr>
        <w:t>р</w:t>
      </w:r>
      <w:r w:rsidRPr="00B90407">
        <w:rPr>
          <w:sz w:val="28"/>
          <w:szCs w:val="28"/>
        </w:rPr>
        <w:t>ту на 2,91% или 19 754,95 тыс. рублей за счет;</w:t>
      </w:r>
    </w:p>
    <w:p w:rsidR="00D1104C" w:rsidRPr="00B90407" w:rsidRDefault="00D1104C" w:rsidP="00E36428">
      <w:pPr>
        <w:pStyle w:val="aff4"/>
        <w:numPr>
          <w:ilvl w:val="0"/>
          <w:numId w:val="91"/>
        </w:numPr>
        <w:ind w:left="2127" w:hanging="426"/>
        <w:jc w:val="both"/>
        <w:rPr>
          <w:sz w:val="28"/>
          <w:szCs w:val="28"/>
        </w:rPr>
      </w:pPr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 xml:space="preserve">города на </w:t>
      </w:r>
      <w:r w:rsidR="00E36428">
        <w:rPr>
          <w:sz w:val="28"/>
          <w:szCs w:val="28"/>
        </w:rPr>
        <w:t>спортивную экип</w:t>
      </w:r>
      <w:r w:rsidR="00E36428">
        <w:rPr>
          <w:sz w:val="28"/>
          <w:szCs w:val="28"/>
        </w:rPr>
        <w:t>и</w:t>
      </w:r>
      <w:r w:rsidR="00E36428">
        <w:rPr>
          <w:sz w:val="28"/>
          <w:szCs w:val="28"/>
        </w:rPr>
        <w:t>ровку и тренировочные по видам спорта</w:t>
      </w:r>
      <w:r w:rsidRPr="00B90407">
        <w:rPr>
          <w:sz w:val="28"/>
          <w:szCs w:val="28"/>
        </w:rPr>
        <w:t xml:space="preserve"> в </w:t>
      </w:r>
      <w:proofErr w:type="gramStart"/>
      <w:r w:rsidRPr="00B90407">
        <w:rPr>
          <w:sz w:val="28"/>
          <w:szCs w:val="28"/>
        </w:rPr>
        <w:t>размере</w:t>
      </w:r>
      <w:proofErr w:type="gramEnd"/>
      <w:r w:rsidRPr="00B90407">
        <w:rPr>
          <w:sz w:val="28"/>
          <w:szCs w:val="28"/>
        </w:rPr>
        <w:t xml:space="preserve"> </w:t>
      </w:r>
      <w:r w:rsidR="00E36428">
        <w:rPr>
          <w:sz w:val="28"/>
          <w:szCs w:val="28"/>
        </w:rPr>
        <w:t>4</w:t>
      </w:r>
      <w:r w:rsidR="007373F0">
        <w:rPr>
          <w:sz w:val="28"/>
          <w:szCs w:val="28"/>
        </w:rPr>
        <w:t xml:space="preserve"> </w:t>
      </w:r>
      <w:r w:rsidR="00E36428">
        <w:rPr>
          <w:sz w:val="28"/>
          <w:szCs w:val="28"/>
        </w:rPr>
        <w:t>366,00 тыс. рублей</w:t>
      </w:r>
      <w:r w:rsidRPr="00B90407">
        <w:rPr>
          <w:sz w:val="28"/>
          <w:szCs w:val="28"/>
        </w:rPr>
        <w:t>;</w:t>
      </w:r>
    </w:p>
    <w:p w:rsidR="00D1104C" w:rsidRPr="00B90407" w:rsidRDefault="00D1104C" w:rsidP="00E36428">
      <w:pPr>
        <w:pStyle w:val="aff4"/>
        <w:numPr>
          <w:ilvl w:val="0"/>
          <w:numId w:val="91"/>
        </w:numPr>
        <w:ind w:left="2127" w:hanging="426"/>
        <w:jc w:val="both"/>
        <w:rPr>
          <w:sz w:val="28"/>
          <w:szCs w:val="28"/>
        </w:rPr>
      </w:pPr>
      <w:r w:rsidRPr="00B90407">
        <w:rPr>
          <w:sz w:val="28"/>
          <w:szCs w:val="28"/>
        </w:rPr>
        <w:t xml:space="preserve">увеличения средств </w:t>
      </w:r>
      <w:r w:rsidR="00B90407" w:rsidRPr="00B90407">
        <w:rPr>
          <w:sz w:val="28"/>
          <w:szCs w:val="28"/>
        </w:rPr>
        <w:t xml:space="preserve">бюджета </w:t>
      </w:r>
      <w:r w:rsidRPr="00B90407">
        <w:rPr>
          <w:sz w:val="28"/>
          <w:szCs w:val="28"/>
        </w:rPr>
        <w:t>города, рассчитанных согла</w:t>
      </w:r>
      <w:r w:rsidRPr="00B90407">
        <w:rPr>
          <w:sz w:val="28"/>
          <w:szCs w:val="28"/>
        </w:rPr>
        <w:t>с</w:t>
      </w:r>
      <w:r w:rsidRPr="00B90407">
        <w:rPr>
          <w:sz w:val="28"/>
          <w:szCs w:val="28"/>
        </w:rPr>
        <w:t>но постановлению администрации города от 06.06.2016 №</w:t>
      </w:r>
      <w:r w:rsidR="00B90407" w:rsidRPr="00B90407">
        <w:rPr>
          <w:sz w:val="28"/>
          <w:szCs w:val="28"/>
        </w:rPr>
        <w:t xml:space="preserve"> </w:t>
      </w:r>
      <w:r w:rsidRPr="00B90407">
        <w:rPr>
          <w:sz w:val="28"/>
          <w:szCs w:val="28"/>
        </w:rPr>
        <w:t xml:space="preserve">819, на создание условий для организации отдыха детей в каникулярное время в </w:t>
      </w:r>
      <w:proofErr w:type="gramStart"/>
      <w:r w:rsidRPr="00B90407">
        <w:rPr>
          <w:sz w:val="28"/>
          <w:szCs w:val="28"/>
        </w:rPr>
        <w:t>лагерях</w:t>
      </w:r>
      <w:proofErr w:type="gramEnd"/>
      <w:r w:rsidRPr="00B90407">
        <w:rPr>
          <w:sz w:val="28"/>
          <w:szCs w:val="28"/>
        </w:rPr>
        <w:t xml:space="preserve"> (в 2016 году – планировались расходы на питание и мероприятия, 2017 году – дополн</w:t>
      </w:r>
      <w:r w:rsidRPr="00B90407">
        <w:rPr>
          <w:sz w:val="28"/>
          <w:szCs w:val="28"/>
        </w:rPr>
        <w:t>и</w:t>
      </w:r>
      <w:r w:rsidRPr="00B90407">
        <w:rPr>
          <w:sz w:val="28"/>
          <w:szCs w:val="28"/>
        </w:rPr>
        <w:t>тельно на формирование штатной численности работников лагеря с оплатой труда) на 4 393,55 тыс. рублей;</w:t>
      </w:r>
    </w:p>
    <w:p w:rsidR="00D1104C" w:rsidRPr="00B90407" w:rsidRDefault="00D1104C" w:rsidP="002825B4">
      <w:pPr>
        <w:pStyle w:val="aff4"/>
        <w:numPr>
          <w:ilvl w:val="0"/>
          <w:numId w:val="18"/>
        </w:numPr>
        <w:ind w:left="1418"/>
        <w:jc w:val="both"/>
        <w:rPr>
          <w:sz w:val="28"/>
          <w:szCs w:val="28"/>
        </w:rPr>
      </w:pPr>
      <w:r w:rsidRPr="00B90407">
        <w:rPr>
          <w:sz w:val="28"/>
          <w:szCs w:val="28"/>
        </w:rPr>
        <w:t xml:space="preserve">подведомственному управлению по социальной и молодежной политике на 4,86% или </w:t>
      </w:r>
      <w:r w:rsidRPr="00B90407">
        <w:rPr>
          <w:bCs/>
          <w:iCs/>
          <w:sz w:val="28"/>
          <w:szCs w:val="28"/>
        </w:rPr>
        <w:t xml:space="preserve">1 674,30 </w:t>
      </w:r>
      <w:r w:rsidRPr="00B90407">
        <w:rPr>
          <w:sz w:val="28"/>
          <w:szCs w:val="28"/>
        </w:rPr>
        <w:t>тыс. рублей;</w:t>
      </w:r>
    </w:p>
    <w:p w:rsidR="00D1104C" w:rsidRPr="00B90407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0407">
        <w:rPr>
          <w:sz w:val="28"/>
          <w:szCs w:val="28"/>
        </w:rPr>
        <w:t>снижение объемов произошло по:</w:t>
      </w:r>
    </w:p>
    <w:p w:rsidR="00D1104C" w:rsidRPr="00D974C0" w:rsidRDefault="00D1104C" w:rsidP="002825B4">
      <w:pPr>
        <w:pStyle w:val="aff4"/>
        <w:numPr>
          <w:ilvl w:val="0"/>
          <w:numId w:val="17"/>
        </w:numPr>
        <w:ind w:left="1418"/>
        <w:jc w:val="both"/>
        <w:rPr>
          <w:sz w:val="28"/>
          <w:szCs w:val="28"/>
        </w:rPr>
      </w:pPr>
      <w:proofErr w:type="gramStart"/>
      <w:r w:rsidRPr="00B90407">
        <w:rPr>
          <w:bCs/>
          <w:iCs/>
          <w:sz w:val="28"/>
          <w:szCs w:val="28"/>
        </w:rPr>
        <w:t>МАУ «Нижневартовский кадастровый центр»,</w:t>
      </w:r>
      <w:r w:rsidRPr="00B90407">
        <w:rPr>
          <w:sz w:val="28"/>
          <w:szCs w:val="28"/>
        </w:rPr>
        <w:t xml:space="preserve"> подведомственн</w:t>
      </w:r>
      <w:r w:rsidRPr="00B90407">
        <w:rPr>
          <w:sz w:val="28"/>
          <w:szCs w:val="28"/>
        </w:rPr>
        <w:t>о</w:t>
      </w:r>
      <w:r w:rsidRPr="00B90407">
        <w:rPr>
          <w:sz w:val="28"/>
          <w:szCs w:val="28"/>
        </w:rPr>
        <w:t>му Департаменту муниципальной собственности и земельных р</w:t>
      </w:r>
      <w:r w:rsidRPr="00B90407">
        <w:rPr>
          <w:sz w:val="28"/>
          <w:szCs w:val="28"/>
        </w:rPr>
        <w:t>е</w:t>
      </w:r>
      <w:r w:rsidRPr="00B90407">
        <w:rPr>
          <w:sz w:val="28"/>
          <w:szCs w:val="28"/>
        </w:rPr>
        <w:lastRenderedPageBreak/>
        <w:t>сурсов</w:t>
      </w:r>
      <w:r w:rsidR="00B90407" w:rsidRPr="00B90407">
        <w:rPr>
          <w:sz w:val="28"/>
          <w:szCs w:val="28"/>
        </w:rPr>
        <w:t>,</w:t>
      </w:r>
      <w:r w:rsidRPr="00B90407">
        <w:rPr>
          <w:sz w:val="28"/>
          <w:szCs w:val="28"/>
        </w:rPr>
        <w:t xml:space="preserve"> на 100% или </w:t>
      </w:r>
      <w:r w:rsidRPr="00B90407">
        <w:rPr>
          <w:bCs/>
          <w:iCs/>
          <w:sz w:val="28"/>
          <w:szCs w:val="28"/>
        </w:rPr>
        <w:t>23 717,06 тыс. рублей, что обусловлено и</w:t>
      </w:r>
      <w:r w:rsidRPr="00B90407">
        <w:rPr>
          <w:bCs/>
          <w:iCs/>
          <w:sz w:val="28"/>
          <w:szCs w:val="28"/>
        </w:rPr>
        <w:t>з</w:t>
      </w:r>
      <w:r w:rsidRPr="00B90407">
        <w:rPr>
          <w:bCs/>
          <w:iCs/>
          <w:sz w:val="28"/>
          <w:szCs w:val="28"/>
        </w:rPr>
        <w:t>менением типа данного учреждения в соответствии с распоряж</w:t>
      </w:r>
      <w:r w:rsidRPr="00B90407">
        <w:rPr>
          <w:bCs/>
          <w:iCs/>
          <w:sz w:val="28"/>
          <w:szCs w:val="28"/>
        </w:rPr>
        <w:t>е</w:t>
      </w:r>
      <w:r w:rsidRPr="00B90407">
        <w:rPr>
          <w:bCs/>
          <w:iCs/>
          <w:sz w:val="28"/>
          <w:szCs w:val="28"/>
        </w:rPr>
        <w:t xml:space="preserve">нием администрации города </w:t>
      </w:r>
      <w:r w:rsidRPr="00B90407">
        <w:rPr>
          <w:sz w:val="28"/>
          <w:szCs w:val="28"/>
        </w:rPr>
        <w:t>от</w:t>
      </w:r>
      <w:r w:rsidRPr="00D974C0">
        <w:rPr>
          <w:sz w:val="28"/>
          <w:szCs w:val="28"/>
        </w:rPr>
        <w:t xml:space="preserve"> 04.05.2016 N 629-р «О создании муниципального казенного учреждения «Нижневартовский к</w:t>
      </w:r>
      <w:r w:rsidRPr="00D974C0">
        <w:rPr>
          <w:sz w:val="28"/>
          <w:szCs w:val="28"/>
        </w:rPr>
        <w:t>а</w:t>
      </w:r>
      <w:r w:rsidRPr="00D974C0">
        <w:rPr>
          <w:sz w:val="28"/>
          <w:szCs w:val="28"/>
        </w:rPr>
        <w:t>дастровый центр» путем изменения типа существующего мун</w:t>
      </w:r>
      <w:r w:rsidRPr="00D974C0">
        <w:rPr>
          <w:sz w:val="28"/>
          <w:szCs w:val="28"/>
        </w:rPr>
        <w:t>и</w:t>
      </w:r>
      <w:r w:rsidRPr="00D974C0">
        <w:rPr>
          <w:sz w:val="28"/>
          <w:szCs w:val="28"/>
        </w:rPr>
        <w:t>ципального автономного учреждения «Нижневартовский кадас</w:t>
      </w:r>
      <w:r w:rsidRPr="00D974C0">
        <w:rPr>
          <w:sz w:val="28"/>
          <w:szCs w:val="28"/>
        </w:rPr>
        <w:t>т</w:t>
      </w:r>
      <w:r w:rsidRPr="00D974C0">
        <w:rPr>
          <w:sz w:val="28"/>
          <w:szCs w:val="28"/>
        </w:rPr>
        <w:t>ровый центр».</w:t>
      </w:r>
      <w:proofErr w:type="gramEnd"/>
    </w:p>
    <w:p w:rsidR="00D1104C" w:rsidRPr="00B90407" w:rsidRDefault="00D1104C" w:rsidP="00B90407">
      <w:pPr>
        <w:spacing w:before="120"/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Анализом применения бюджетной классификации Российской Федер</w:t>
      </w:r>
      <w:r w:rsidRPr="00D974C0">
        <w:rPr>
          <w:sz w:val="28"/>
          <w:szCs w:val="28"/>
        </w:rPr>
        <w:t>а</w:t>
      </w:r>
      <w:r w:rsidRPr="00D974C0">
        <w:rPr>
          <w:sz w:val="28"/>
          <w:szCs w:val="28"/>
        </w:rPr>
        <w:t xml:space="preserve">ции при формировании расходов в бюджете города </w:t>
      </w:r>
      <w:proofErr w:type="gramStart"/>
      <w:r w:rsidRPr="00D974C0">
        <w:rPr>
          <w:sz w:val="28"/>
          <w:szCs w:val="28"/>
        </w:rPr>
        <w:t>установлено</w:t>
      </w:r>
      <w:proofErr w:type="gramEnd"/>
      <w:r w:rsidRPr="00D974C0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B90407">
        <w:rPr>
          <w:sz w:val="28"/>
          <w:szCs w:val="28"/>
        </w:rPr>
        <w:t xml:space="preserve"> </w:t>
      </w:r>
      <w:r>
        <w:rPr>
          <w:sz w:val="28"/>
          <w:szCs w:val="28"/>
        </w:rPr>
        <w:t>отраж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  <w:r w:rsidRPr="00D974C0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D974C0">
        <w:rPr>
          <w:sz w:val="28"/>
          <w:szCs w:val="28"/>
        </w:rPr>
        <w:t xml:space="preserve"> по выплате ежегодных премий имени Юрия Ивановича Пло</w:t>
      </w:r>
      <w:r w:rsidRPr="00D974C0">
        <w:rPr>
          <w:sz w:val="28"/>
          <w:szCs w:val="28"/>
        </w:rPr>
        <w:t>т</w:t>
      </w:r>
      <w:r w:rsidRPr="00D974C0">
        <w:rPr>
          <w:sz w:val="28"/>
          <w:szCs w:val="28"/>
        </w:rPr>
        <w:t>никова, имени Юрия Дмитриевича Кузнецова</w:t>
      </w:r>
      <w:r>
        <w:rPr>
          <w:sz w:val="28"/>
          <w:szCs w:val="28"/>
        </w:rPr>
        <w:t>,</w:t>
      </w:r>
      <w:r w:rsidRPr="00D974C0">
        <w:rPr>
          <w:sz w:val="28"/>
          <w:szCs w:val="28"/>
        </w:rPr>
        <w:t xml:space="preserve"> запланирован</w:t>
      </w:r>
      <w:r>
        <w:rPr>
          <w:sz w:val="28"/>
          <w:szCs w:val="28"/>
        </w:rPr>
        <w:t>н</w:t>
      </w:r>
      <w:r w:rsidRPr="00D974C0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 по КВР 600 «Предоставление субсидий бюджетным, автономным учреждениям и иным </w:t>
      </w:r>
      <w:r w:rsidRPr="00B90407">
        <w:rPr>
          <w:sz w:val="28"/>
          <w:szCs w:val="28"/>
        </w:rPr>
        <w:t>некоммерческим организациям»</w:t>
      </w:r>
      <w:r w:rsidR="00B90407">
        <w:rPr>
          <w:sz w:val="28"/>
          <w:szCs w:val="28"/>
        </w:rPr>
        <w:t>,</w:t>
      </w:r>
      <w:r w:rsidRPr="00B90407">
        <w:rPr>
          <w:sz w:val="28"/>
          <w:szCs w:val="28"/>
        </w:rPr>
        <w:t xml:space="preserve"> не соответствует Приказу Минфина № 65н.</w:t>
      </w:r>
    </w:p>
    <w:p w:rsidR="00D1104C" w:rsidRPr="00B90407" w:rsidRDefault="00D1104C" w:rsidP="00D1104C">
      <w:pPr>
        <w:pStyle w:val="aff4"/>
        <w:tabs>
          <w:tab w:val="left" w:pos="851"/>
        </w:tabs>
        <w:spacing w:before="120"/>
        <w:ind w:left="567"/>
        <w:jc w:val="both"/>
        <w:rPr>
          <w:b/>
          <w:sz w:val="28"/>
          <w:szCs w:val="28"/>
        </w:rPr>
      </w:pPr>
      <w:r w:rsidRPr="00B90407">
        <w:rPr>
          <w:b/>
          <w:sz w:val="28"/>
          <w:szCs w:val="28"/>
        </w:rPr>
        <w:t>Подтверждением тому следующее:</w:t>
      </w:r>
    </w:p>
    <w:p w:rsidR="00D1104C" w:rsidRPr="00D974C0" w:rsidRDefault="00D1104C" w:rsidP="00D11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Расходное обязательство по выплате ежегодных премий установлено п</w:t>
      </w:r>
      <w:r w:rsidRPr="00D974C0">
        <w:rPr>
          <w:sz w:val="28"/>
          <w:szCs w:val="28"/>
        </w:rPr>
        <w:t>остановлением администрации города Нижневартовска от 17.12.2010</w:t>
      </w:r>
      <w:r w:rsidR="00E36428">
        <w:rPr>
          <w:sz w:val="28"/>
          <w:szCs w:val="28"/>
        </w:rPr>
        <w:t xml:space="preserve"> </w:t>
      </w:r>
      <w:r w:rsidR="00B90407">
        <w:rPr>
          <w:sz w:val="28"/>
          <w:szCs w:val="28"/>
        </w:rPr>
        <w:t>№</w:t>
      </w:r>
      <w:r w:rsidRPr="00D974C0">
        <w:rPr>
          <w:sz w:val="28"/>
          <w:szCs w:val="28"/>
        </w:rPr>
        <w:t xml:space="preserve"> 1439 «Об учреждении премий и утверждении Положений о ежегодных пр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миях в области культуры и искусства «Премия имени Юрия Дмитриевича Кузнецова» и «Премия имени Юрия Ивановича Плотникова</w:t>
      </w:r>
      <w:r w:rsidRPr="00D974C0">
        <w:rPr>
          <w:i/>
          <w:sz w:val="28"/>
          <w:szCs w:val="28"/>
        </w:rPr>
        <w:t xml:space="preserve">» (далее </w:t>
      </w:r>
      <w:r w:rsidR="00B90407" w:rsidRPr="00E36428">
        <w:rPr>
          <w:i/>
          <w:sz w:val="28"/>
          <w:szCs w:val="28"/>
        </w:rPr>
        <w:t>также</w:t>
      </w:r>
      <w:r w:rsidRPr="00E36428">
        <w:rPr>
          <w:i/>
          <w:sz w:val="28"/>
          <w:szCs w:val="28"/>
        </w:rPr>
        <w:t xml:space="preserve"> – Постановление № 1439)</w:t>
      </w:r>
      <w:r w:rsidRPr="00E36428">
        <w:rPr>
          <w:sz w:val="28"/>
          <w:szCs w:val="28"/>
        </w:rPr>
        <w:t>.</w:t>
      </w:r>
    </w:p>
    <w:p w:rsidR="00D1104C" w:rsidRPr="00D974C0" w:rsidRDefault="00D1104C" w:rsidP="00D11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D974C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D974C0">
        <w:rPr>
          <w:sz w:val="28"/>
          <w:szCs w:val="28"/>
        </w:rPr>
        <w:t xml:space="preserve"> № 1439:</w:t>
      </w:r>
    </w:p>
    <w:p w:rsidR="00D1104C" w:rsidRPr="00D974C0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«Премия имени Юрия Дмитриевича Кузнецова» учреждается для пр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подавателей муниципальных автономных учреждений дополнительного о</w:t>
      </w:r>
      <w:r w:rsidRPr="00D974C0">
        <w:rPr>
          <w:sz w:val="28"/>
          <w:szCs w:val="28"/>
        </w:rPr>
        <w:t>б</w:t>
      </w:r>
      <w:r w:rsidRPr="00D974C0">
        <w:rPr>
          <w:sz w:val="28"/>
          <w:szCs w:val="28"/>
        </w:rPr>
        <w:t>разования;</w:t>
      </w:r>
    </w:p>
    <w:p w:rsidR="00D1104C" w:rsidRPr="00D974C0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«Премия имени Юрия Ивановича Плотникова» учреждается для тво</w:t>
      </w:r>
      <w:r w:rsidRPr="00D974C0">
        <w:rPr>
          <w:sz w:val="28"/>
          <w:szCs w:val="28"/>
        </w:rPr>
        <w:t>р</w:t>
      </w:r>
      <w:r w:rsidRPr="00D974C0">
        <w:rPr>
          <w:sz w:val="28"/>
          <w:szCs w:val="28"/>
        </w:rPr>
        <w:t>ческих работников учреждений культуры и искусства города;</w:t>
      </w:r>
    </w:p>
    <w:p w:rsidR="00D1104C" w:rsidRPr="00D974C0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данные Премии учреждаются главой администрации города и являю</w:t>
      </w:r>
      <w:r w:rsidRPr="00D974C0">
        <w:rPr>
          <w:sz w:val="28"/>
          <w:szCs w:val="28"/>
        </w:rPr>
        <w:t>т</w:t>
      </w:r>
      <w:r w:rsidRPr="00D974C0">
        <w:rPr>
          <w:sz w:val="28"/>
          <w:szCs w:val="28"/>
        </w:rPr>
        <w:t xml:space="preserve">ся наградой </w:t>
      </w:r>
      <w:r w:rsidRPr="00A252BF">
        <w:rPr>
          <w:i/>
          <w:sz w:val="28"/>
          <w:szCs w:val="28"/>
          <w:u w:val="single"/>
        </w:rPr>
        <w:t>по итогам работы за год</w:t>
      </w:r>
      <w:r w:rsidRPr="00D974C0">
        <w:rPr>
          <w:sz w:val="28"/>
          <w:szCs w:val="28"/>
        </w:rPr>
        <w:t>;</w:t>
      </w:r>
    </w:p>
    <w:p w:rsidR="00D1104C" w:rsidRPr="00DA2212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 xml:space="preserve">предложенные </w:t>
      </w:r>
      <w:r w:rsidR="00B90407">
        <w:rPr>
          <w:sz w:val="28"/>
          <w:szCs w:val="28"/>
        </w:rPr>
        <w:t xml:space="preserve">на соискание указанных премий </w:t>
      </w:r>
      <w:r w:rsidRPr="00D974C0">
        <w:rPr>
          <w:sz w:val="28"/>
          <w:szCs w:val="28"/>
        </w:rPr>
        <w:t>кандидатуры рассма</w:t>
      </w:r>
      <w:r w:rsidRPr="00D974C0">
        <w:rPr>
          <w:sz w:val="28"/>
          <w:szCs w:val="28"/>
        </w:rPr>
        <w:t>т</w:t>
      </w:r>
      <w:r w:rsidRPr="00D974C0">
        <w:rPr>
          <w:sz w:val="28"/>
          <w:szCs w:val="28"/>
        </w:rPr>
        <w:t xml:space="preserve">ривает комиссия, ежегодно </w:t>
      </w:r>
      <w:r w:rsidRPr="00DA2212">
        <w:rPr>
          <w:sz w:val="28"/>
          <w:szCs w:val="28"/>
        </w:rPr>
        <w:t>утверждаемая приказом начальника управления культуры администрации города.</w:t>
      </w:r>
    </w:p>
    <w:p w:rsidR="00D1104C" w:rsidRPr="00DA2212" w:rsidRDefault="00D1104C" w:rsidP="00163B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2212">
        <w:rPr>
          <w:sz w:val="28"/>
          <w:szCs w:val="28"/>
        </w:rPr>
        <w:t>Необходимо отметить, что Постановлением № 1439 не установлен орг</w:t>
      </w:r>
      <w:r w:rsidRPr="00DA2212">
        <w:rPr>
          <w:sz w:val="28"/>
          <w:szCs w:val="28"/>
        </w:rPr>
        <w:t>а</w:t>
      </w:r>
      <w:r w:rsidRPr="00DA2212">
        <w:rPr>
          <w:sz w:val="28"/>
          <w:szCs w:val="28"/>
        </w:rPr>
        <w:t>низатор проведения данного конкурса.</w:t>
      </w:r>
    </w:p>
    <w:p w:rsidR="00D1104C" w:rsidRPr="00D974C0" w:rsidRDefault="00D1104C" w:rsidP="00DB218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представленной информации от У</w:t>
      </w:r>
      <w:r w:rsidRPr="00D974C0">
        <w:rPr>
          <w:sz w:val="28"/>
          <w:szCs w:val="28"/>
        </w:rPr>
        <w:t xml:space="preserve">правления культуры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города, осуществляющего в отношении бюджетных и автономных учреждений культуры и дополнительного образования полномочия и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учредителя</w:t>
      </w:r>
      <w:r w:rsidRPr="00D974C0">
        <w:rPr>
          <w:sz w:val="28"/>
          <w:szCs w:val="28"/>
        </w:rPr>
        <w:t>:</w:t>
      </w:r>
    </w:p>
    <w:p w:rsidR="00D1104C" w:rsidRDefault="00D1104C" w:rsidP="002825B4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 xml:space="preserve"> «Премия имени Юрия Ивановича Плотникова» запланирована в МБУ «Дворец искусств» по КВР 612;</w:t>
      </w:r>
    </w:p>
    <w:p w:rsidR="00D1104C" w:rsidRPr="00DB2182" w:rsidRDefault="00D1104C" w:rsidP="00DB2182">
      <w:pPr>
        <w:pStyle w:val="aff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B2182">
        <w:rPr>
          <w:sz w:val="28"/>
          <w:szCs w:val="28"/>
        </w:rPr>
        <w:t>«Премия имени Юрия Дмитриевича Кузнецова» запланирована в МАУДО г. Нижневартовска «Детская  музыкальная школа  им. Ю.Д. Кузн</w:t>
      </w:r>
      <w:r w:rsidRPr="00DB2182">
        <w:rPr>
          <w:sz w:val="28"/>
          <w:szCs w:val="28"/>
        </w:rPr>
        <w:t>е</w:t>
      </w:r>
      <w:r w:rsidRPr="00DB2182">
        <w:rPr>
          <w:sz w:val="28"/>
          <w:szCs w:val="28"/>
        </w:rPr>
        <w:t>цова» по КВР 622.</w:t>
      </w:r>
    </w:p>
    <w:p w:rsidR="00D1104C" w:rsidRPr="00DB2182" w:rsidRDefault="00D1104C" w:rsidP="00D1104C">
      <w:pPr>
        <w:pStyle w:val="aff4"/>
        <w:tabs>
          <w:tab w:val="left" w:pos="851"/>
        </w:tabs>
        <w:ind w:left="567"/>
        <w:jc w:val="both"/>
        <w:rPr>
          <w:sz w:val="28"/>
          <w:szCs w:val="28"/>
        </w:rPr>
      </w:pPr>
      <w:r w:rsidRPr="00DB2182">
        <w:rPr>
          <w:sz w:val="28"/>
          <w:szCs w:val="28"/>
        </w:rPr>
        <w:t>Однако в соответствие с Приказом Минфина № 65н:</w:t>
      </w:r>
    </w:p>
    <w:p w:rsidR="00D1104C" w:rsidRPr="00DB2182" w:rsidRDefault="00D1104C" w:rsidP="002825B4">
      <w:pPr>
        <w:pStyle w:val="aff4"/>
        <w:numPr>
          <w:ilvl w:val="0"/>
          <w:numId w:val="8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B2182">
        <w:rPr>
          <w:sz w:val="28"/>
          <w:szCs w:val="28"/>
        </w:rPr>
        <w:lastRenderedPageBreak/>
        <w:t xml:space="preserve">по КВР 612 отражаются </w:t>
      </w:r>
      <w:r w:rsidRPr="00DB2182">
        <w:rPr>
          <w:sz w:val="28"/>
          <w:szCs w:val="28"/>
          <w:u w:val="single"/>
        </w:rPr>
        <w:t>расходы бюджетов бюджетной системы Ро</w:t>
      </w:r>
      <w:r w:rsidRPr="00DB2182">
        <w:rPr>
          <w:sz w:val="28"/>
          <w:szCs w:val="28"/>
          <w:u w:val="single"/>
        </w:rPr>
        <w:t>с</w:t>
      </w:r>
      <w:r w:rsidRPr="00DB2182">
        <w:rPr>
          <w:sz w:val="28"/>
          <w:szCs w:val="28"/>
          <w:u w:val="single"/>
        </w:rPr>
        <w:t>сийской Федерации</w:t>
      </w:r>
      <w:r w:rsidRPr="00DB2182">
        <w:rPr>
          <w:sz w:val="28"/>
          <w:szCs w:val="28"/>
        </w:rPr>
        <w:t xml:space="preserve"> на предоставление бюджетным учреждениям субсидий на иные цели, за исключением субсидий на финансовое обеспечение гос</w:t>
      </w:r>
      <w:r w:rsidRPr="00DB2182">
        <w:rPr>
          <w:sz w:val="28"/>
          <w:szCs w:val="28"/>
        </w:rPr>
        <w:t>у</w:t>
      </w:r>
      <w:r w:rsidRPr="00DB2182">
        <w:rPr>
          <w:sz w:val="28"/>
          <w:szCs w:val="28"/>
        </w:rPr>
        <w:t>дарственного задания на оказание государственных услуг (выполнение р</w:t>
      </w:r>
      <w:r w:rsidRPr="00DB2182">
        <w:rPr>
          <w:sz w:val="28"/>
          <w:szCs w:val="28"/>
        </w:rPr>
        <w:t>а</w:t>
      </w:r>
      <w:r w:rsidRPr="00DB2182">
        <w:rPr>
          <w:sz w:val="28"/>
          <w:szCs w:val="28"/>
        </w:rPr>
        <w:t xml:space="preserve">бот), а также на предоставление грантов в форме субсидий, при условии их предоставления организатором конкурса, осуществляющим в отношении бюджетного учреждения - получателя субсидии полномочия и функции </w:t>
      </w:r>
      <w:r w:rsidR="00DB2182" w:rsidRPr="00DB2182">
        <w:rPr>
          <w:sz w:val="28"/>
          <w:szCs w:val="28"/>
        </w:rPr>
        <w:t>у</w:t>
      </w:r>
      <w:r w:rsidRPr="00DB2182">
        <w:rPr>
          <w:sz w:val="28"/>
          <w:szCs w:val="28"/>
        </w:rPr>
        <w:t>чредителя;</w:t>
      </w:r>
      <w:proofErr w:type="gramEnd"/>
    </w:p>
    <w:p w:rsidR="00D1104C" w:rsidRPr="00D974C0" w:rsidRDefault="00D1104C" w:rsidP="002825B4">
      <w:pPr>
        <w:pStyle w:val="aff4"/>
        <w:numPr>
          <w:ilvl w:val="0"/>
          <w:numId w:val="8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B2182">
        <w:rPr>
          <w:sz w:val="28"/>
          <w:szCs w:val="28"/>
        </w:rPr>
        <w:t xml:space="preserve">по КВР 622 отражаются </w:t>
      </w:r>
      <w:r w:rsidRPr="00DB2182">
        <w:rPr>
          <w:sz w:val="28"/>
          <w:szCs w:val="28"/>
          <w:u w:val="single"/>
        </w:rPr>
        <w:t>расходы бюджетов бюджетной системы Ро</w:t>
      </w:r>
      <w:r w:rsidRPr="00DB2182">
        <w:rPr>
          <w:sz w:val="28"/>
          <w:szCs w:val="28"/>
          <w:u w:val="single"/>
        </w:rPr>
        <w:t>с</w:t>
      </w:r>
      <w:r w:rsidRPr="00DB2182">
        <w:rPr>
          <w:sz w:val="28"/>
          <w:szCs w:val="28"/>
          <w:u w:val="single"/>
        </w:rPr>
        <w:t>сийской Федерации</w:t>
      </w:r>
      <w:r w:rsidRPr="00DB2182">
        <w:rPr>
          <w:sz w:val="28"/>
          <w:szCs w:val="28"/>
        </w:rPr>
        <w:t xml:space="preserve"> на предоставление субсидий автономным учреждениям на иные цели, за исключением субсидий на финансовое обеспечение гос</w:t>
      </w:r>
      <w:r w:rsidRPr="00DB2182">
        <w:rPr>
          <w:sz w:val="28"/>
          <w:szCs w:val="28"/>
        </w:rPr>
        <w:t>у</w:t>
      </w:r>
      <w:r w:rsidRPr="00A252BF">
        <w:rPr>
          <w:sz w:val="28"/>
          <w:szCs w:val="28"/>
        </w:rPr>
        <w:t>дарственного (муниципального) задания на оказание государственных (м</w:t>
      </w:r>
      <w:r w:rsidRPr="00A252BF">
        <w:rPr>
          <w:sz w:val="28"/>
          <w:szCs w:val="28"/>
        </w:rPr>
        <w:t>у</w:t>
      </w:r>
      <w:r w:rsidRPr="00A252BF">
        <w:rPr>
          <w:sz w:val="28"/>
          <w:szCs w:val="28"/>
        </w:rPr>
        <w:t>ниципальных) услуг (выполнение работ), а также на предоставление грантов в форме субсидий, при условии их предоставления организатором конкурса, осуществляющим в отношении автономного учреждения - получателя субс</w:t>
      </w:r>
      <w:r w:rsidRPr="00A252BF">
        <w:rPr>
          <w:sz w:val="28"/>
          <w:szCs w:val="28"/>
        </w:rPr>
        <w:t>и</w:t>
      </w:r>
      <w:r w:rsidRPr="00A252BF">
        <w:rPr>
          <w:sz w:val="28"/>
          <w:szCs w:val="28"/>
        </w:rPr>
        <w:t xml:space="preserve">дии полномочия и функции </w:t>
      </w:r>
      <w:r w:rsidR="00DB2182">
        <w:rPr>
          <w:sz w:val="28"/>
          <w:szCs w:val="28"/>
        </w:rPr>
        <w:t>у</w:t>
      </w:r>
      <w:r w:rsidRPr="00A252BF">
        <w:rPr>
          <w:sz w:val="28"/>
          <w:szCs w:val="28"/>
        </w:rPr>
        <w:t>чредителя.</w:t>
      </w:r>
      <w:proofErr w:type="gramEnd"/>
    </w:p>
    <w:p w:rsidR="00D1104C" w:rsidRDefault="00D1104C" w:rsidP="00163B9A">
      <w:pPr>
        <w:tabs>
          <w:tab w:val="left" w:pos="567"/>
        </w:tabs>
        <w:spacing w:before="120"/>
        <w:ind w:firstLine="567"/>
        <w:jc w:val="both"/>
        <w:rPr>
          <w:sz w:val="28"/>
          <w:szCs w:val="28"/>
        </w:rPr>
      </w:pPr>
      <w:r w:rsidRPr="00DB2182">
        <w:rPr>
          <w:sz w:val="28"/>
          <w:szCs w:val="28"/>
        </w:rPr>
        <w:t>Таким образом, у муниципальных учреждений отсутствует правовое о</w:t>
      </w:r>
      <w:r w:rsidRPr="00DB2182"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нование осуществлять расходы </w:t>
      </w:r>
      <w:r w:rsidR="00CA45B9">
        <w:rPr>
          <w:sz w:val="28"/>
          <w:szCs w:val="28"/>
        </w:rPr>
        <w:t xml:space="preserve">в сумме 50,00 тыс. рублей </w:t>
      </w:r>
      <w:r>
        <w:rPr>
          <w:sz w:val="28"/>
          <w:szCs w:val="28"/>
        </w:rPr>
        <w:t>по премированию работников других муниципальных учреждений за счет субсидий на иные цели.</w:t>
      </w:r>
    </w:p>
    <w:p w:rsidR="00D1104C" w:rsidRPr="00B03B12" w:rsidRDefault="00D1104C" w:rsidP="00DB2182">
      <w:pPr>
        <w:spacing w:before="120"/>
        <w:ind w:firstLine="567"/>
        <w:jc w:val="both"/>
        <w:rPr>
          <w:sz w:val="28"/>
          <w:szCs w:val="28"/>
        </w:rPr>
      </w:pPr>
      <w:proofErr w:type="gramStart"/>
      <w:r w:rsidRPr="00D974C0">
        <w:rPr>
          <w:sz w:val="28"/>
          <w:szCs w:val="28"/>
        </w:rPr>
        <w:t xml:space="preserve">В результате </w:t>
      </w:r>
      <w:r w:rsidRPr="00DB2182">
        <w:rPr>
          <w:sz w:val="28"/>
          <w:szCs w:val="28"/>
        </w:rPr>
        <w:t>анализа достаточности доведенных объемов бюджетных ассигнований, котор</w:t>
      </w:r>
      <w:r w:rsidRPr="00D974C0">
        <w:rPr>
          <w:sz w:val="28"/>
          <w:szCs w:val="28"/>
        </w:rPr>
        <w:t>ый был осуществлен по данным главных распорядителей средств бюджета города, предоставляющих субсидии муниципальным учр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ждениям, на основании предоставленной расчетной потребности</w:t>
      </w:r>
      <w:r w:rsidRPr="00D974C0">
        <w:rPr>
          <w:i/>
          <w:sz w:val="28"/>
          <w:szCs w:val="28"/>
        </w:rPr>
        <w:t xml:space="preserve">, </w:t>
      </w:r>
      <w:r w:rsidRPr="00D974C0">
        <w:rPr>
          <w:sz w:val="28"/>
          <w:szCs w:val="28"/>
        </w:rPr>
        <w:t>установл</w:t>
      </w:r>
      <w:r w:rsidRPr="00D974C0">
        <w:rPr>
          <w:sz w:val="28"/>
          <w:szCs w:val="28"/>
        </w:rPr>
        <w:t>е</w:t>
      </w:r>
      <w:r w:rsidR="00DB2182">
        <w:rPr>
          <w:sz w:val="28"/>
          <w:szCs w:val="28"/>
        </w:rPr>
        <w:t xml:space="preserve">но, что </w:t>
      </w:r>
      <w:r w:rsidRPr="00D974C0">
        <w:rPr>
          <w:sz w:val="28"/>
          <w:szCs w:val="28"/>
        </w:rPr>
        <w:t xml:space="preserve">планируемый объем </w:t>
      </w:r>
      <w:r>
        <w:rPr>
          <w:sz w:val="28"/>
          <w:szCs w:val="28"/>
        </w:rPr>
        <w:t xml:space="preserve">бюджетных ассигнований </w:t>
      </w:r>
      <w:r w:rsidRPr="00D974C0">
        <w:rPr>
          <w:sz w:val="28"/>
          <w:szCs w:val="28"/>
        </w:rPr>
        <w:t xml:space="preserve">на предоставление субсидий муниципальным учреждениям в </w:t>
      </w:r>
      <w:r w:rsidRPr="00B03B12">
        <w:rPr>
          <w:sz w:val="28"/>
          <w:szCs w:val="28"/>
        </w:rPr>
        <w:t>среднем на 8</w:t>
      </w:r>
      <w:r>
        <w:rPr>
          <w:sz w:val="28"/>
          <w:szCs w:val="28"/>
        </w:rPr>
        <w:t>8,7</w:t>
      </w:r>
      <w:r w:rsidRPr="00B03B12">
        <w:rPr>
          <w:sz w:val="28"/>
          <w:szCs w:val="28"/>
        </w:rPr>
        <w:t>% обеспечивает потребность в бюджетных ассигнованиях на 2017 год, где общий объем н</w:t>
      </w:r>
      <w:r w:rsidRPr="00B03B12">
        <w:rPr>
          <w:sz w:val="28"/>
          <w:szCs w:val="28"/>
        </w:rPr>
        <w:t>е</w:t>
      </w:r>
      <w:r w:rsidRPr="00B03B12">
        <w:rPr>
          <w:sz w:val="28"/>
          <w:szCs w:val="28"/>
        </w:rPr>
        <w:t>дополученных средств на выполнение обязательств составляет 1</w:t>
      </w:r>
      <w:proofErr w:type="gramEnd"/>
      <w:r>
        <w:rPr>
          <w:sz w:val="28"/>
          <w:szCs w:val="28"/>
        </w:rPr>
        <w:t> 135 601,33</w:t>
      </w:r>
      <w:r w:rsidRPr="00B03B12">
        <w:rPr>
          <w:sz w:val="28"/>
          <w:szCs w:val="28"/>
        </w:rPr>
        <w:t xml:space="preserve"> тыс. рублей.</w:t>
      </w:r>
    </w:p>
    <w:p w:rsidR="00D1104C" w:rsidRDefault="00D1104C" w:rsidP="00D1104C">
      <w:pPr>
        <w:ind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Оценка обеспеченности бюджетными ассигнованиями на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D974C0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й</w:t>
      </w:r>
      <w:r w:rsidRPr="00D974C0">
        <w:rPr>
          <w:sz w:val="28"/>
          <w:szCs w:val="28"/>
        </w:rPr>
        <w:t xml:space="preserve"> муниципальным учреждениям по ГРБС отражена в нижесл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дующей таб</w:t>
      </w:r>
      <w:r w:rsidR="00DB2182">
        <w:rPr>
          <w:sz w:val="28"/>
          <w:szCs w:val="28"/>
        </w:rPr>
        <w:t>лице.</w:t>
      </w:r>
    </w:p>
    <w:p w:rsidR="00D1104C" w:rsidRDefault="00D1104C" w:rsidP="00D1104C">
      <w:pPr>
        <w:ind w:firstLine="567"/>
        <w:jc w:val="both"/>
        <w:rPr>
          <w:sz w:val="28"/>
          <w:szCs w:val="28"/>
        </w:rPr>
      </w:pP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  <w:r w:rsidRPr="00B03B12">
        <w:rPr>
          <w:sz w:val="28"/>
          <w:szCs w:val="28"/>
        </w:rPr>
        <w:tab/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3"/>
        <w:gridCol w:w="1701"/>
        <w:gridCol w:w="1842"/>
        <w:gridCol w:w="1984"/>
        <w:gridCol w:w="1700"/>
      </w:tblGrid>
      <w:tr w:rsidR="00D1104C" w:rsidRPr="008D5F5A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9F0ECA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0ECA">
              <w:rPr>
                <w:b/>
                <w:bCs/>
                <w:iCs/>
                <w:sz w:val="20"/>
                <w:szCs w:val="20"/>
              </w:rPr>
              <w:t xml:space="preserve">Наименование ГРБС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9F0ECA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0ECA">
              <w:rPr>
                <w:b/>
                <w:bCs/>
                <w:iCs/>
                <w:sz w:val="20"/>
                <w:szCs w:val="20"/>
              </w:rPr>
              <w:t>Потребность в бюджетных а</w:t>
            </w:r>
            <w:r w:rsidRPr="009F0ECA">
              <w:rPr>
                <w:b/>
                <w:bCs/>
                <w:iCs/>
                <w:sz w:val="20"/>
                <w:szCs w:val="20"/>
              </w:rPr>
              <w:t>с</w:t>
            </w:r>
            <w:r w:rsidRPr="009F0ECA">
              <w:rPr>
                <w:b/>
                <w:bCs/>
                <w:iCs/>
                <w:sz w:val="20"/>
                <w:szCs w:val="20"/>
              </w:rPr>
              <w:t>сигнованиях на 2017 год,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9F0ECA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0ECA">
              <w:rPr>
                <w:b/>
                <w:bCs/>
                <w:iCs/>
                <w:sz w:val="20"/>
                <w:szCs w:val="20"/>
              </w:rPr>
              <w:t>Предельный д</w:t>
            </w:r>
            <w:r w:rsidRPr="009F0ECA">
              <w:rPr>
                <w:b/>
                <w:bCs/>
                <w:iCs/>
                <w:sz w:val="20"/>
                <w:szCs w:val="20"/>
              </w:rPr>
              <w:t>о</w:t>
            </w:r>
            <w:r w:rsidRPr="009F0ECA">
              <w:rPr>
                <w:b/>
                <w:bCs/>
                <w:iCs/>
                <w:sz w:val="20"/>
                <w:szCs w:val="20"/>
              </w:rPr>
              <w:t>веденный объем бюджетных а</w:t>
            </w:r>
            <w:r w:rsidRPr="009F0ECA">
              <w:rPr>
                <w:b/>
                <w:bCs/>
                <w:iCs/>
                <w:sz w:val="20"/>
                <w:szCs w:val="20"/>
              </w:rPr>
              <w:t>с</w:t>
            </w:r>
            <w:r w:rsidRPr="009F0ECA">
              <w:rPr>
                <w:b/>
                <w:bCs/>
                <w:iCs/>
                <w:sz w:val="20"/>
                <w:szCs w:val="20"/>
              </w:rPr>
              <w:t>сигнований на 2017 год,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9F0ECA" w:rsidRDefault="00D1104C" w:rsidP="00163B9A">
            <w:pPr>
              <w:jc w:val="center"/>
              <w:rPr>
                <w:b/>
                <w:bCs/>
                <w:sz w:val="20"/>
                <w:szCs w:val="20"/>
              </w:rPr>
            </w:pPr>
            <w:r w:rsidRPr="009F0ECA">
              <w:rPr>
                <w:b/>
                <w:bCs/>
                <w:sz w:val="20"/>
                <w:szCs w:val="20"/>
              </w:rPr>
              <w:t>Объем недопол</w:t>
            </w:r>
            <w:r w:rsidRPr="009F0ECA">
              <w:rPr>
                <w:b/>
                <w:bCs/>
                <w:sz w:val="20"/>
                <w:szCs w:val="20"/>
              </w:rPr>
              <w:t>у</w:t>
            </w:r>
            <w:r w:rsidRPr="009F0ECA">
              <w:rPr>
                <w:b/>
                <w:bCs/>
                <w:sz w:val="20"/>
                <w:szCs w:val="20"/>
              </w:rPr>
              <w:t>ченных средств на выполнение обяз</w:t>
            </w:r>
            <w:r w:rsidRPr="009F0ECA">
              <w:rPr>
                <w:b/>
                <w:bCs/>
                <w:sz w:val="20"/>
                <w:szCs w:val="20"/>
              </w:rPr>
              <w:t>а</w:t>
            </w:r>
            <w:r w:rsidRPr="009F0ECA">
              <w:rPr>
                <w:b/>
                <w:bCs/>
                <w:sz w:val="20"/>
                <w:szCs w:val="20"/>
              </w:rPr>
              <w:t>тельств,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9F0ECA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F0ECA">
              <w:rPr>
                <w:b/>
                <w:bCs/>
                <w:iCs/>
                <w:sz w:val="20"/>
                <w:szCs w:val="20"/>
              </w:rPr>
              <w:t>% обеспеченн</w:t>
            </w:r>
            <w:r w:rsidRPr="009F0ECA">
              <w:rPr>
                <w:b/>
                <w:bCs/>
                <w:iCs/>
                <w:sz w:val="20"/>
                <w:szCs w:val="20"/>
              </w:rPr>
              <w:t>о</w:t>
            </w:r>
            <w:r w:rsidRPr="009F0ECA">
              <w:rPr>
                <w:b/>
                <w:bCs/>
                <w:iCs/>
                <w:sz w:val="20"/>
                <w:szCs w:val="20"/>
              </w:rPr>
              <w:t>сти</w:t>
            </w:r>
          </w:p>
        </w:tc>
      </w:tr>
      <w:tr w:rsidR="00D1104C" w:rsidRPr="00DB2182" w:rsidTr="00163B9A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sz w:val="20"/>
                <w:szCs w:val="20"/>
              </w:rPr>
            </w:pPr>
            <w:r w:rsidRPr="00DB2182">
              <w:rPr>
                <w:bCs/>
                <w:sz w:val="20"/>
                <w:szCs w:val="20"/>
              </w:rPr>
              <w:t>4 (гр.3-гр.2)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D1104C" w:rsidRPr="00DB2182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Департамент образов</w:t>
            </w:r>
            <w:r w:rsidRPr="00DB2182">
              <w:rPr>
                <w:bCs/>
                <w:iCs/>
                <w:sz w:val="20"/>
                <w:szCs w:val="20"/>
              </w:rPr>
              <w:t>а</w:t>
            </w:r>
            <w:r w:rsidRPr="00DB2182">
              <w:rPr>
                <w:bCs/>
                <w:iCs/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7 889 253,81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7 460 003,23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sz w:val="20"/>
                <w:szCs w:val="20"/>
              </w:rPr>
            </w:pPr>
            <w:r w:rsidRPr="00DB2182">
              <w:rPr>
                <w:bCs/>
                <w:sz w:val="20"/>
                <w:szCs w:val="20"/>
              </w:rPr>
              <w:t>-429 250,58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94,6</w:t>
            </w:r>
          </w:p>
        </w:tc>
      </w:tr>
      <w:tr w:rsidR="00D1104C" w:rsidRPr="00DB2182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Управление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812 326,61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718 259,97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sz w:val="20"/>
                <w:szCs w:val="20"/>
              </w:rPr>
            </w:pPr>
            <w:r w:rsidRPr="00DB2182">
              <w:rPr>
                <w:bCs/>
                <w:sz w:val="20"/>
                <w:szCs w:val="20"/>
              </w:rPr>
              <w:t>-94 066,64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88,4</w:t>
            </w:r>
          </w:p>
        </w:tc>
      </w:tr>
      <w:tr w:rsidR="00D1104C" w:rsidRPr="00DB2182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Управление по физич</w:t>
            </w:r>
            <w:r w:rsidRPr="00DB2182">
              <w:rPr>
                <w:bCs/>
                <w:iCs/>
                <w:sz w:val="20"/>
                <w:szCs w:val="20"/>
              </w:rPr>
              <w:t>е</w:t>
            </w:r>
            <w:r w:rsidRPr="00DB2182">
              <w:rPr>
                <w:bCs/>
                <w:iCs/>
                <w:sz w:val="20"/>
                <w:szCs w:val="20"/>
              </w:rPr>
              <w:t>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1 310 455,86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698 991,11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sz w:val="20"/>
                <w:szCs w:val="20"/>
              </w:rPr>
            </w:pPr>
            <w:r w:rsidRPr="00DB2182">
              <w:rPr>
                <w:bCs/>
                <w:sz w:val="20"/>
                <w:szCs w:val="20"/>
              </w:rPr>
              <w:t>-611 464,75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53,3</w:t>
            </w:r>
          </w:p>
        </w:tc>
      </w:tr>
      <w:tr w:rsidR="00D1104C" w:rsidRPr="00DB2182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lastRenderedPageBreak/>
              <w:t>Управление по соц</w:t>
            </w:r>
            <w:r w:rsidRPr="00DB2182">
              <w:rPr>
                <w:bCs/>
                <w:iCs/>
                <w:sz w:val="20"/>
                <w:szCs w:val="20"/>
              </w:rPr>
              <w:t>и</w:t>
            </w:r>
            <w:r w:rsidRPr="00DB2182">
              <w:rPr>
                <w:bCs/>
                <w:iCs/>
                <w:sz w:val="20"/>
                <w:szCs w:val="20"/>
              </w:rPr>
              <w:t>альной и молодежной 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36 944,98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36 125,62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sz w:val="20"/>
                <w:szCs w:val="20"/>
              </w:rPr>
            </w:pPr>
            <w:r w:rsidRPr="00DB2182">
              <w:rPr>
                <w:bCs/>
                <w:sz w:val="20"/>
                <w:szCs w:val="20"/>
              </w:rPr>
              <w:t>-819,36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2182">
              <w:rPr>
                <w:bCs/>
                <w:iCs/>
                <w:sz w:val="20"/>
                <w:szCs w:val="20"/>
              </w:rPr>
              <w:t>97,8</w:t>
            </w:r>
          </w:p>
        </w:tc>
      </w:tr>
      <w:tr w:rsidR="00D1104C" w:rsidRPr="00DB2182" w:rsidTr="00163B9A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B2182">
              <w:rPr>
                <w:b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B2182">
              <w:rPr>
                <w:b/>
                <w:bCs/>
                <w:iCs/>
                <w:sz w:val="20"/>
                <w:szCs w:val="20"/>
              </w:rPr>
              <w:t>10 048 981,26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B2182">
              <w:rPr>
                <w:b/>
                <w:bCs/>
                <w:iCs/>
                <w:sz w:val="20"/>
                <w:szCs w:val="20"/>
              </w:rPr>
              <w:t>8 913 379,93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/>
                <w:bCs/>
                <w:sz w:val="20"/>
                <w:szCs w:val="20"/>
              </w:rPr>
            </w:pPr>
            <w:r w:rsidRPr="00DB2182">
              <w:rPr>
                <w:b/>
                <w:bCs/>
                <w:sz w:val="20"/>
                <w:szCs w:val="20"/>
              </w:rPr>
              <w:t>-1 135 601,33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4C" w:rsidRPr="00DB2182" w:rsidRDefault="00D1104C" w:rsidP="00163B9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B2182">
              <w:rPr>
                <w:b/>
                <w:bCs/>
                <w:iCs/>
                <w:sz w:val="20"/>
                <w:szCs w:val="20"/>
              </w:rPr>
              <w:t>88,7</w:t>
            </w:r>
          </w:p>
        </w:tc>
      </w:tr>
    </w:tbl>
    <w:p w:rsidR="00D1104C" w:rsidRPr="00D974C0" w:rsidRDefault="00D1104C" w:rsidP="00D1104C">
      <w:pPr>
        <w:pStyle w:val="aff4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D1104C" w:rsidRPr="008D5F5A" w:rsidRDefault="00D1104C" w:rsidP="00D1104C">
      <w:pPr>
        <w:pStyle w:val="aff4"/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974C0">
        <w:rPr>
          <w:sz w:val="28"/>
          <w:szCs w:val="28"/>
        </w:rPr>
        <w:t xml:space="preserve">Анализ </w:t>
      </w:r>
      <w:r w:rsidR="00DB2182" w:rsidRPr="00D974C0">
        <w:rPr>
          <w:sz w:val="28"/>
          <w:szCs w:val="28"/>
        </w:rPr>
        <w:t>обеспеченности бюджетными ассигнованиями на предоставл</w:t>
      </w:r>
      <w:r w:rsidR="00DB2182">
        <w:rPr>
          <w:sz w:val="28"/>
          <w:szCs w:val="28"/>
        </w:rPr>
        <w:t>е</w:t>
      </w:r>
      <w:r w:rsidR="00DB2182">
        <w:rPr>
          <w:sz w:val="28"/>
          <w:szCs w:val="28"/>
        </w:rPr>
        <w:t>ние</w:t>
      </w:r>
      <w:r w:rsidR="00DB2182" w:rsidRPr="00D974C0">
        <w:rPr>
          <w:sz w:val="28"/>
          <w:szCs w:val="28"/>
        </w:rPr>
        <w:t xml:space="preserve"> субсиди</w:t>
      </w:r>
      <w:r w:rsidR="00DB2182">
        <w:rPr>
          <w:sz w:val="28"/>
          <w:szCs w:val="28"/>
        </w:rPr>
        <w:t>й</w:t>
      </w:r>
      <w:r w:rsidR="00DB2182" w:rsidRPr="00D974C0">
        <w:rPr>
          <w:sz w:val="28"/>
          <w:szCs w:val="28"/>
        </w:rPr>
        <w:t xml:space="preserve"> муниципальным учреждениям </w:t>
      </w:r>
      <w:r w:rsidRPr="00D974C0">
        <w:rPr>
          <w:sz w:val="28"/>
          <w:szCs w:val="28"/>
        </w:rPr>
        <w:t xml:space="preserve">показал, что </w:t>
      </w:r>
      <w:proofErr w:type="spellStart"/>
      <w:r w:rsidR="00DB2182">
        <w:rPr>
          <w:sz w:val="28"/>
          <w:szCs w:val="28"/>
        </w:rPr>
        <w:t>низкообеспече</w:t>
      </w:r>
      <w:r w:rsidR="00DB2182">
        <w:rPr>
          <w:sz w:val="28"/>
          <w:szCs w:val="28"/>
        </w:rPr>
        <w:t>н</w:t>
      </w:r>
      <w:r w:rsidR="00DB2182">
        <w:rPr>
          <w:sz w:val="28"/>
          <w:szCs w:val="28"/>
        </w:rPr>
        <w:t>ными</w:t>
      </w:r>
      <w:proofErr w:type="spellEnd"/>
      <w:r w:rsidR="00DB2182">
        <w:rPr>
          <w:sz w:val="28"/>
          <w:szCs w:val="28"/>
        </w:rPr>
        <w:t xml:space="preserve"> </w:t>
      </w:r>
      <w:r w:rsidRPr="00D974C0">
        <w:rPr>
          <w:sz w:val="28"/>
          <w:szCs w:val="28"/>
        </w:rPr>
        <w:t xml:space="preserve">оказались Управление по физической культуре и спорту </w:t>
      </w:r>
      <w:r w:rsidR="00DB2182">
        <w:rPr>
          <w:sz w:val="28"/>
          <w:szCs w:val="28"/>
        </w:rPr>
        <w:t xml:space="preserve">с процентом обеспеченности </w:t>
      </w:r>
      <w:r w:rsidRPr="008D5F5A">
        <w:rPr>
          <w:sz w:val="28"/>
          <w:szCs w:val="28"/>
        </w:rPr>
        <w:t xml:space="preserve">53,3% </w:t>
      </w:r>
      <w:r w:rsidR="00DB2182">
        <w:rPr>
          <w:sz w:val="28"/>
          <w:szCs w:val="28"/>
        </w:rPr>
        <w:t xml:space="preserve">и </w:t>
      </w:r>
      <w:r w:rsidRPr="008D5F5A">
        <w:rPr>
          <w:sz w:val="28"/>
          <w:szCs w:val="28"/>
        </w:rPr>
        <w:t xml:space="preserve">с объемом недополученных средств 611 464,75 тыс. рублей, </w:t>
      </w:r>
      <w:r>
        <w:rPr>
          <w:sz w:val="28"/>
          <w:szCs w:val="28"/>
        </w:rPr>
        <w:t xml:space="preserve">Управление культуры </w:t>
      </w:r>
      <w:r w:rsidR="00DB218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88,4% с </w:t>
      </w:r>
      <w:r w:rsidRPr="008D5F5A">
        <w:rPr>
          <w:sz w:val="28"/>
          <w:szCs w:val="28"/>
        </w:rPr>
        <w:t xml:space="preserve">объемом недополученных средств </w:t>
      </w:r>
      <w:r>
        <w:rPr>
          <w:sz w:val="28"/>
          <w:szCs w:val="28"/>
        </w:rPr>
        <w:t>94 066,64 тыс. рублей,</w:t>
      </w:r>
      <w:r w:rsidRPr="00D974C0">
        <w:rPr>
          <w:sz w:val="28"/>
          <w:szCs w:val="28"/>
        </w:rPr>
        <w:t xml:space="preserve"> Департамент </w:t>
      </w:r>
      <w:r w:rsidRPr="008D5F5A">
        <w:rPr>
          <w:sz w:val="28"/>
          <w:szCs w:val="28"/>
        </w:rPr>
        <w:t xml:space="preserve">образования </w:t>
      </w:r>
      <w:r w:rsidR="00DB2182">
        <w:rPr>
          <w:sz w:val="28"/>
          <w:szCs w:val="28"/>
        </w:rPr>
        <w:t xml:space="preserve">- </w:t>
      </w:r>
      <w:r w:rsidRPr="008D5F5A">
        <w:rPr>
          <w:sz w:val="28"/>
          <w:szCs w:val="28"/>
        </w:rPr>
        <w:t>94,6% с объемом недопол</w:t>
      </w:r>
      <w:r w:rsidRPr="008D5F5A">
        <w:rPr>
          <w:sz w:val="28"/>
          <w:szCs w:val="28"/>
        </w:rPr>
        <w:t>у</w:t>
      </w:r>
      <w:r w:rsidRPr="008D5F5A">
        <w:rPr>
          <w:sz w:val="28"/>
          <w:szCs w:val="28"/>
        </w:rPr>
        <w:t>ченных средств 429 250,58 тыс. рублей.</w:t>
      </w:r>
      <w:proofErr w:type="gramEnd"/>
    </w:p>
    <w:p w:rsidR="00D1104C" w:rsidRPr="00D974C0" w:rsidRDefault="00D1104C" w:rsidP="00D1104C">
      <w:pPr>
        <w:pStyle w:val="aff4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Основными причинами недостаточного уровня обеспеченности расхо</w:t>
      </w:r>
      <w:r w:rsidRPr="00D974C0">
        <w:rPr>
          <w:sz w:val="28"/>
          <w:szCs w:val="28"/>
        </w:rPr>
        <w:t>д</w:t>
      </w:r>
      <w:r w:rsidRPr="00D974C0">
        <w:rPr>
          <w:sz w:val="28"/>
          <w:szCs w:val="28"/>
        </w:rPr>
        <w:t>ных обязательств, как и в предыдущие годы, является то, что в проекте 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 xml:space="preserve">шения о бюджете города на </w:t>
      </w:r>
      <w:r w:rsidR="00DB2182">
        <w:rPr>
          <w:sz w:val="28"/>
          <w:szCs w:val="28"/>
        </w:rPr>
        <w:t>2017 год</w:t>
      </w:r>
      <w:r w:rsidRPr="00D974C0">
        <w:rPr>
          <w:sz w:val="28"/>
          <w:szCs w:val="28"/>
        </w:rPr>
        <w:t xml:space="preserve"> не предусмотрены или </w:t>
      </w:r>
      <w:r w:rsidR="00DB2182" w:rsidRPr="00D974C0">
        <w:rPr>
          <w:sz w:val="28"/>
          <w:szCs w:val="28"/>
        </w:rPr>
        <w:t xml:space="preserve">предусмотрены </w:t>
      </w:r>
      <w:r w:rsidRPr="00D974C0">
        <w:rPr>
          <w:sz w:val="28"/>
          <w:szCs w:val="28"/>
        </w:rPr>
        <w:t>не в полном объеме бюджетные ассигнования по «бюджету развития»:</w:t>
      </w:r>
    </w:p>
    <w:p w:rsidR="00D1104C" w:rsidRPr="00D974C0" w:rsidRDefault="00D1104C" w:rsidP="002825B4">
      <w:pPr>
        <w:pStyle w:val="aff4"/>
        <w:numPr>
          <w:ilvl w:val="3"/>
          <w:numId w:val="8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 xml:space="preserve">на проведение текущих и капитальных ремонтных работ в целях устранения замечаний по предписаниям, представлениям надзорных органов, по муниципальным учреждениям, подведомственным:  </w:t>
      </w:r>
    </w:p>
    <w:p w:rsidR="00D1104C" w:rsidRPr="00D974C0" w:rsidRDefault="00D1104C" w:rsidP="002825B4">
      <w:pPr>
        <w:pStyle w:val="aff4"/>
        <w:numPr>
          <w:ilvl w:val="0"/>
          <w:numId w:val="86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департаменту образования в сумме 286 322,20 тыс. рублей;</w:t>
      </w:r>
    </w:p>
    <w:p w:rsidR="00D1104C" w:rsidRDefault="00D1104C" w:rsidP="002825B4">
      <w:pPr>
        <w:pStyle w:val="aff4"/>
        <w:numPr>
          <w:ilvl w:val="0"/>
          <w:numId w:val="86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управлению по физической культуре и спорту в сумме 116 652,70 тыс. рублей;</w:t>
      </w:r>
    </w:p>
    <w:p w:rsidR="00D1104C" w:rsidRPr="00F3471F" w:rsidRDefault="00D1104C" w:rsidP="002825B4">
      <w:pPr>
        <w:pStyle w:val="aff4"/>
        <w:numPr>
          <w:ilvl w:val="0"/>
          <w:numId w:val="86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культуры в сумме 72 716,48 тыс. рублей;</w:t>
      </w:r>
    </w:p>
    <w:p w:rsidR="00D1104C" w:rsidRPr="00D974C0" w:rsidRDefault="00D1104C" w:rsidP="002825B4">
      <w:pPr>
        <w:pStyle w:val="aff4"/>
        <w:numPr>
          <w:ilvl w:val="3"/>
          <w:numId w:val="8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на приобретение оборудования в целях бесперебойного функционир</w:t>
      </w:r>
      <w:r w:rsidRPr="00D974C0">
        <w:rPr>
          <w:sz w:val="28"/>
          <w:szCs w:val="28"/>
        </w:rPr>
        <w:t>о</w:t>
      </w:r>
      <w:r w:rsidRPr="00D974C0">
        <w:rPr>
          <w:sz w:val="28"/>
          <w:szCs w:val="28"/>
        </w:rPr>
        <w:t>вания муниципальных учреждений, подведомственных:</w:t>
      </w:r>
    </w:p>
    <w:p w:rsidR="00D1104C" w:rsidRPr="00D974C0" w:rsidRDefault="00D1104C" w:rsidP="002825B4">
      <w:pPr>
        <w:pStyle w:val="aff4"/>
        <w:numPr>
          <w:ilvl w:val="0"/>
          <w:numId w:val="87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департаменту образования в сумме 41 254,90 тыс. рублей;</w:t>
      </w:r>
    </w:p>
    <w:p w:rsidR="00D1104C" w:rsidRPr="00D974C0" w:rsidRDefault="00D1104C" w:rsidP="002825B4">
      <w:pPr>
        <w:pStyle w:val="aff4"/>
        <w:numPr>
          <w:ilvl w:val="0"/>
          <w:numId w:val="87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D974C0">
        <w:rPr>
          <w:sz w:val="28"/>
          <w:szCs w:val="28"/>
        </w:rPr>
        <w:t>управлению  физической культуры и спорта в сумме 260 486,00 тыс. рублей.</w:t>
      </w:r>
    </w:p>
    <w:p w:rsidR="00D1104C" w:rsidRPr="00D974C0" w:rsidRDefault="00D1104C" w:rsidP="00E36428">
      <w:pPr>
        <w:tabs>
          <w:tab w:val="left" w:pos="567"/>
        </w:tabs>
        <w:spacing w:before="120"/>
        <w:jc w:val="both"/>
        <w:rPr>
          <w:sz w:val="28"/>
          <w:szCs w:val="28"/>
        </w:rPr>
      </w:pPr>
      <w:r w:rsidRPr="00D974C0">
        <w:rPr>
          <w:sz w:val="28"/>
          <w:szCs w:val="28"/>
        </w:rPr>
        <w:tab/>
      </w:r>
      <w:proofErr w:type="gramStart"/>
      <w:r w:rsidRPr="00D974C0">
        <w:rPr>
          <w:sz w:val="28"/>
          <w:szCs w:val="28"/>
        </w:rPr>
        <w:t>Кроме того, по Управлению по физической культуре и спорту не обе</w:t>
      </w:r>
      <w:r w:rsidRPr="00D974C0">
        <w:rPr>
          <w:sz w:val="28"/>
          <w:szCs w:val="28"/>
        </w:rPr>
        <w:t>с</w:t>
      </w:r>
      <w:r w:rsidRPr="00D974C0">
        <w:rPr>
          <w:sz w:val="28"/>
          <w:szCs w:val="28"/>
        </w:rPr>
        <w:t>печены расходы в размере 35 138,00 тыс. рублей на приведение антитеррор</w:t>
      </w:r>
      <w:r w:rsidRPr="00D974C0">
        <w:rPr>
          <w:sz w:val="28"/>
          <w:szCs w:val="28"/>
        </w:rPr>
        <w:t>и</w:t>
      </w:r>
      <w:r w:rsidRPr="00D974C0">
        <w:rPr>
          <w:sz w:val="28"/>
          <w:szCs w:val="28"/>
        </w:rPr>
        <w:t>стической защищенности объектов спорта согласно требованиям Правител</w:t>
      </w:r>
      <w:r w:rsidRPr="00D974C0">
        <w:rPr>
          <w:sz w:val="28"/>
          <w:szCs w:val="28"/>
        </w:rPr>
        <w:t>ь</w:t>
      </w:r>
      <w:r w:rsidRPr="00D974C0">
        <w:rPr>
          <w:sz w:val="28"/>
          <w:szCs w:val="28"/>
        </w:rPr>
        <w:t>ства Российской Федерации от 06.03.2015 № 202 «Об утверждении требов</w:t>
      </w:r>
      <w:r w:rsidRPr="00D974C0">
        <w:rPr>
          <w:sz w:val="28"/>
          <w:szCs w:val="28"/>
        </w:rPr>
        <w:t>а</w:t>
      </w:r>
      <w:r w:rsidRPr="00D974C0">
        <w:rPr>
          <w:sz w:val="28"/>
          <w:szCs w:val="28"/>
        </w:rPr>
        <w:t>ний к антитеррористической защищенности объектов спорта и формы па</w:t>
      </w:r>
      <w:r w:rsidRPr="00D974C0">
        <w:rPr>
          <w:sz w:val="28"/>
          <w:szCs w:val="28"/>
        </w:rPr>
        <w:t>с</w:t>
      </w:r>
      <w:r w:rsidRPr="00D974C0">
        <w:rPr>
          <w:sz w:val="28"/>
          <w:szCs w:val="28"/>
        </w:rPr>
        <w:t xml:space="preserve">порта безопасности объектов спорта», а также представлениям </w:t>
      </w:r>
      <w:r w:rsidR="00A30259">
        <w:rPr>
          <w:sz w:val="28"/>
          <w:szCs w:val="28"/>
        </w:rPr>
        <w:t>прокурора г</w:t>
      </w:r>
      <w:r w:rsidR="00A30259">
        <w:rPr>
          <w:sz w:val="28"/>
          <w:szCs w:val="28"/>
        </w:rPr>
        <w:t>о</w:t>
      </w:r>
      <w:r w:rsidR="00A30259">
        <w:rPr>
          <w:sz w:val="28"/>
          <w:szCs w:val="28"/>
        </w:rPr>
        <w:t xml:space="preserve">рода </w:t>
      </w:r>
      <w:r w:rsidRPr="00D974C0">
        <w:rPr>
          <w:sz w:val="28"/>
          <w:szCs w:val="28"/>
        </w:rPr>
        <w:t>(по муниципальной программе «Профилактика терроризма и экстр</w:t>
      </w:r>
      <w:r w:rsidRPr="00D974C0">
        <w:rPr>
          <w:sz w:val="28"/>
          <w:szCs w:val="28"/>
        </w:rPr>
        <w:t>е</w:t>
      </w:r>
      <w:r w:rsidRPr="00D974C0">
        <w:rPr>
          <w:sz w:val="28"/>
          <w:szCs w:val="28"/>
        </w:rPr>
        <w:t>мизма в городе</w:t>
      </w:r>
      <w:proofErr w:type="gramEnd"/>
      <w:r w:rsidRPr="00D974C0">
        <w:rPr>
          <w:sz w:val="28"/>
          <w:szCs w:val="28"/>
        </w:rPr>
        <w:t xml:space="preserve"> </w:t>
      </w:r>
      <w:proofErr w:type="gramStart"/>
      <w:r w:rsidRPr="00D974C0">
        <w:rPr>
          <w:sz w:val="28"/>
          <w:szCs w:val="28"/>
        </w:rPr>
        <w:t>Нижневартовске на 2015-2020 годы»).</w:t>
      </w:r>
      <w:proofErr w:type="gramEnd"/>
    </w:p>
    <w:p w:rsidR="00D1104C" w:rsidRPr="00D974C0" w:rsidRDefault="00D1104C" w:rsidP="00E36428">
      <w:pPr>
        <w:tabs>
          <w:tab w:val="left" w:pos="0"/>
          <w:tab w:val="left" w:pos="1134"/>
        </w:tabs>
        <w:spacing w:before="120"/>
        <w:ind w:firstLine="567"/>
        <w:jc w:val="both"/>
        <w:outlineLvl w:val="1"/>
        <w:rPr>
          <w:sz w:val="28"/>
          <w:szCs w:val="28"/>
        </w:rPr>
      </w:pPr>
      <w:proofErr w:type="gramStart"/>
      <w:r w:rsidRPr="00D974C0">
        <w:rPr>
          <w:sz w:val="28"/>
          <w:szCs w:val="28"/>
        </w:rPr>
        <w:t>Для достижения основной цели бюджетной политики города Нижнева</w:t>
      </w:r>
      <w:r w:rsidRPr="00D974C0">
        <w:rPr>
          <w:sz w:val="28"/>
          <w:szCs w:val="28"/>
        </w:rPr>
        <w:t>р</w:t>
      </w:r>
      <w:r w:rsidRPr="00D974C0">
        <w:rPr>
          <w:sz w:val="28"/>
          <w:szCs w:val="28"/>
        </w:rPr>
        <w:t>товска на 2017 и на плановый период 2018 и 2019 годов в части обеспечения стабильности и устойчивости бюджета города, а также решения задачи по сдерживанию роста бюджетных расходов путем исключения низкоэффе</w:t>
      </w:r>
      <w:r w:rsidRPr="00D974C0">
        <w:rPr>
          <w:sz w:val="28"/>
          <w:szCs w:val="28"/>
        </w:rPr>
        <w:t>к</w:t>
      </w:r>
      <w:r w:rsidRPr="00D974C0">
        <w:rPr>
          <w:sz w:val="28"/>
          <w:szCs w:val="28"/>
        </w:rPr>
        <w:t>тивных и не дающих эффекта в будущем затрат формирование объема бю</w:t>
      </w:r>
      <w:r w:rsidRPr="00D974C0">
        <w:rPr>
          <w:sz w:val="28"/>
          <w:szCs w:val="28"/>
        </w:rPr>
        <w:t>д</w:t>
      </w:r>
      <w:r w:rsidRPr="00D974C0">
        <w:rPr>
          <w:sz w:val="28"/>
          <w:szCs w:val="28"/>
        </w:rPr>
        <w:t>жетных ассигнований бюджета города на 2017 год в большинстве своем осуществлялось с учетом</w:t>
      </w:r>
      <w:proofErr w:type="gramEnd"/>
      <w:r w:rsidRPr="00D974C0">
        <w:rPr>
          <w:sz w:val="28"/>
          <w:szCs w:val="28"/>
        </w:rPr>
        <w:t xml:space="preserve"> </w:t>
      </w:r>
      <w:proofErr w:type="gramStart"/>
      <w:r w:rsidRPr="00D974C0">
        <w:rPr>
          <w:sz w:val="28"/>
          <w:szCs w:val="28"/>
        </w:rPr>
        <w:t>прин</w:t>
      </w:r>
      <w:r>
        <w:rPr>
          <w:sz w:val="28"/>
          <w:szCs w:val="28"/>
        </w:rPr>
        <w:t>ятых</w:t>
      </w:r>
      <w:r w:rsidRPr="00D974C0">
        <w:rPr>
          <w:sz w:val="28"/>
          <w:szCs w:val="28"/>
        </w:rPr>
        <w:t xml:space="preserve"> мер по оптимизации расходов бюджета города в соответствии с Планом мероприятий по росту доходов, оптимизации </w:t>
      </w:r>
      <w:r w:rsidRPr="00D974C0">
        <w:rPr>
          <w:sz w:val="28"/>
          <w:szCs w:val="28"/>
        </w:rPr>
        <w:lastRenderedPageBreak/>
        <w:t>расходов бюджета города Нижневартовска на 2016, утвержденным постано</w:t>
      </w:r>
      <w:r w:rsidRPr="00D974C0">
        <w:rPr>
          <w:sz w:val="28"/>
          <w:szCs w:val="28"/>
        </w:rPr>
        <w:t>в</w:t>
      </w:r>
      <w:r w:rsidRPr="00D974C0">
        <w:rPr>
          <w:sz w:val="28"/>
          <w:szCs w:val="28"/>
        </w:rPr>
        <w:t>лением Администрации города от  19.02.2016 № 217 (</w:t>
      </w:r>
      <w:r w:rsidRPr="00D974C0">
        <w:rPr>
          <w:i/>
          <w:sz w:val="28"/>
          <w:szCs w:val="28"/>
        </w:rPr>
        <w:t xml:space="preserve">далее также – План оптимизации </w:t>
      </w:r>
      <w:r>
        <w:rPr>
          <w:i/>
          <w:sz w:val="28"/>
          <w:szCs w:val="28"/>
        </w:rPr>
        <w:t xml:space="preserve">на </w:t>
      </w:r>
      <w:r w:rsidRPr="00D974C0">
        <w:rPr>
          <w:i/>
          <w:sz w:val="28"/>
          <w:szCs w:val="28"/>
        </w:rPr>
        <w:t>2016 год</w:t>
      </w:r>
      <w:r w:rsidRPr="00D974C0">
        <w:rPr>
          <w:sz w:val="28"/>
          <w:szCs w:val="28"/>
        </w:rPr>
        <w:t>), а также Планом по повышению эффективности расходования бюджетных средств, использованию материально-технического обеспечения учреждений бюджетной сферы на 2016-2017 годы, утвержденным распоряжением Администрации города от  26.02.2016</w:t>
      </w:r>
      <w:proofErr w:type="gramEnd"/>
      <w:r w:rsidRPr="00D974C0">
        <w:rPr>
          <w:sz w:val="28"/>
          <w:szCs w:val="28"/>
        </w:rPr>
        <w:t xml:space="preserve"> № 1595-р (</w:t>
      </w:r>
      <w:r w:rsidRPr="00D974C0">
        <w:rPr>
          <w:i/>
          <w:sz w:val="28"/>
          <w:szCs w:val="28"/>
        </w:rPr>
        <w:t>далее также – План оптимизации на 2016-2017 годы)</w:t>
      </w:r>
      <w:r w:rsidRPr="00D974C0">
        <w:rPr>
          <w:sz w:val="28"/>
          <w:szCs w:val="28"/>
        </w:rPr>
        <w:t>.</w:t>
      </w:r>
    </w:p>
    <w:p w:rsidR="00D1104C" w:rsidRPr="00D974C0" w:rsidRDefault="00D1104C" w:rsidP="00D11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3B51">
        <w:rPr>
          <w:sz w:val="28"/>
          <w:szCs w:val="28"/>
        </w:rPr>
        <w:t>В результате оценки проведения мероприятий по оптимизации бюдже</w:t>
      </w:r>
      <w:r w:rsidRPr="00EA3B51">
        <w:rPr>
          <w:sz w:val="28"/>
          <w:szCs w:val="28"/>
        </w:rPr>
        <w:t>т</w:t>
      </w:r>
      <w:r w:rsidRPr="00EA3B51">
        <w:rPr>
          <w:sz w:val="28"/>
          <w:szCs w:val="28"/>
        </w:rPr>
        <w:t>ных расходов</w:t>
      </w:r>
      <w:r w:rsidRPr="00EA3B51">
        <w:rPr>
          <w:bCs/>
          <w:sz w:val="28"/>
          <w:szCs w:val="28"/>
        </w:rPr>
        <w:t xml:space="preserve"> и  </w:t>
      </w:r>
      <w:r w:rsidRPr="00EA3B51">
        <w:rPr>
          <w:sz w:val="28"/>
          <w:szCs w:val="28"/>
        </w:rPr>
        <w:t>реализации государственной социальной политики в части повышения средней заработной платы отдельной категории работников м</w:t>
      </w:r>
      <w:r w:rsidRPr="00EA3B51">
        <w:rPr>
          <w:sz w:val="28"/>
          <w:szCs w:val="28"/>
        </w:rPr>
        <w:t>у</w:t>
      </w:r>
      <w:r w:rsidRPr="00EA3B51">
        <w:rPr>
          <w:sz w:val="28"/>
          <w:szCs w:val="28"/>
        </w:rPr>
        <w:t>ниципальных учреждений за счет внебюджетных источников установлено, что Д</w:t>
      </w:r>
      <w:r w:rsidRPr="00EA3B51">
        <w:rPr>
          <w:bCs/>
          <w:sz w:val="28"/>
          <w:szCs w:val="28"/>
        </w:rPr>
        <w:t>епартаментом образования, Управлением по физической культуре и спорту, Управлением культуры представлены мероприятия по росту доходов и оптимизации расходов бюджета города, которые должны привести к сн</w:t>
      </w:r>
      <w:r w:rsidRPr="00EA3B51">
        <w:rPr>
          <w:bCs/>
          <w:sz w:val="28"/>
          <w:szCs w:val="28"/>
        </w:rPr>
        <w:t>и</w:t>
      </w:r>
      <w:r w:rsidRPr="00EA3B51">
        <w:rPr>
          <w:bCs/>
          <w:sz w:val="28"/>
          <w:szCs w:val="28"/>
        </w:rPr>
        <w:t>жению нагрузки на бюджет и содействию в достижении целевых показателей по средней заработной плате.</w:t>
      </w:r>
    </w:p>
    <w:p w:rsidR="00D1104C" w:rsidRPr="00D974C0" w:rsidRDefault="00D1104C" w:rsidP="00D110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974C0">
        <w:rPr>
          <w:bCs/>
          <w:sz w:val="28"/>
          <w:szCs w:val="28"/>
        </w:rPr>
        <w:t xml:space="preserve">Принимаемые меры по оптимизации расходов бюджета города и </w:t>
      </w:r>
      <w:r w:rsidRPr="00D974C0">
        <w:rPr>
          <w:sz w:val="28"/>
          <w:szCs w:val="28"/>
        </w:rPr>
        <w:t>реал</w:t>
      </w:r>
      <w:r w:rsidRPr="00D974C0">
        <w:rPr>
          <w:sz w:val="28"/>
          <w:szCs w:val="28"/>
        </w:rPr>
        <w:t>и</w:t>
      </w:r>
      <w:r w:rsidRPr="00D974C0">
        <w:rPr>
          <w:sz w:val="28"/>
          <w:szCs w:val="28"/>
        </w:rPr>
        <w:t xml:space="preserve">зации государственной социальной политики </w:t>
      </w:r>
      <w:r w:rsidRPr="00D974C0">
        <w:rPr>
          <w:bCs/>
          <w:sz w:val="28"/>
          <w:szCs w:val="28"/>
        </w:rPr>
        <w:t xml:space="preserve">представлены в следующей таблице: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402"/>
        <w:gridCol w:w="3934"/>
      </w:tblGrid>
      <w:tr w:rsidR="00D1104C" w:rsidRPr="00C15551" w:rsidTr="00950A64">
        <w:trPr>
          <w:cantSplit/>
          <w:trHeight w:val="1124"/>
        </w:trPr>
        <w:tc>
          <w:tcPr>
            <w:tcW w:w="1985" w:type="dxa"/>
            <w:vAlign w:val="center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Наименование ГРБС, структу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р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ных подразделений администрации</w:t>
            </w:r>
          </w:p>
        </w:tc>
        <w:tc>
          <w:tcPr>
            <w:tcW w:w="3402" w:type="dxa"/>
            <w:vAlign w:val="center"/>
          </w:tcPr>
          <w:p w:rsidR="00D1104C" w:rsidRPr="00C15551" w:rsidRDefault="00D1104C" w:rsidP="00163B9A">
            <w:pPr>
              <w:widowControl w:val="0"/>
              <w:tabs>
                <w:tab w:val="left" w:pos="0"/>
                <w:tab w:val="left" w:pos="851"/>
              </w:tabs>
              <w:spacing w:before="120" w:after="12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C15551">
              <w:rPr>
                <w:b/>
                <w:i/>
                <w:iCs/>
                <w:sz w:val="20"/>
                <w:szCs w:val="20"/>
              </w:rPr>
              <w:t>Принятые меры. Бюджетный эффект от  реализации мероприятий (тыс. руб.)</w:t>
            </w:r>
          </w:p>
        </w:tc>
      </w:tr>
      <w:tr w:rsidR="00D1104C" w:rsidRPr="00C15551" w:rsidTr="00950A64">
        <w:trPr>
          <w:cantSplit/>
          <w:trHeight w:val="70"/>
        </w:trPr>
        <w:tc>
          <w:tcPr>
            <w:tcW w:w="1985" w:type="dxa"/>
            <w:vAlign w:val="center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934" w:type="dxa"/>
            <w:vAlign w:val="center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15551">
              <w:rPr>
                <w:b/>
                <w:i/>
                <w:iCs/>
                <w:sz w:val="20"/>
                <w:szCs w:val="20"/>
              </w:rPr>
              <w:t>3</w:t>
            </w:r>
          </w:p>
        </w:tc>
      </w:tr>
      <w:tr w:rsidR="00D1104C" w:rsidRPr="00C15551" w:rsidTr="00950A64">
        <w:trPr>
          <w:cantSplit/>
          <w:trHeight w:val="70"/>
        </w:trPr>
        <w:tc>
          <w:tcPr>
            <w:tcW w:w="1985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Департамент о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б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разования</w:t>
            </w: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Реорганизация дошкольные образ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вательные организации путем пр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соединения к ним существующих дошкольных организаций</w:t>
            </w:r>
          </w:p>
        </w:tc>
        <w:tc>
          <w:tcPr>
            <w:tcW w:w="3934" w:type="dxa"/>
            <w:vAlign w:val="center"/>
          </w:tcPr>
          <w:p w:rsidR="00D1104C" w:rsidRPr="00C15551" w:rsidRDefault="00D1104C" w:rsidP="00163B9A">
            <w:pPr>
              <w:pStyle w:val="1e"/>
              <w:shd w:val="clear" w:color="auto" w:fill="auto"/>
              <w:spacing w:before="0" w:after="0" w:line="240" w:lineRule="auto"/>
              <w:ind w:left="20" w:right="20" w:firstLine="580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В 2017 году планируется реорган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зация дошкольных образовательных орг</w:t>
            </w:r>
            <w:r w:rsidRPr="00C15551">
              <w:rPr>
                <w:sz w:val="20"/>
                <w:szCs w:val="20"/>
              </w:rPr>
              <w:t>а</w:t>
            </w:r>
            <w:r w:rsidRPr="00C15551">
              <w:rPr>
                <w:sz w:val="20"/>
                <w:szCs w:val="20"/>
              </w:rPr>
              <w:t>низаций путем присоединения к ним с</w:t>
            </w:r>
            <w:r w:rsidRPr="00C15551">
              <w:rPr>
                <w:sz w:val="20"/>
                <w:szCs w:val="20"/>
              </w:rPr>
              <w:t>у</w:t>
            </w:r>
            <w:r w:rsidRPr="00C15551">
              <w:rPr>
                <w:sz w:val="20"/>
                <w:szCs w:val="20"/>
              </w:rPr>
              <w:t>ществующих дошкольных орга</w:t>
            </w:r>
            <w:r w:rsidRPr="00C15551">
              <w:rPr>
                <w:sz w:val="20"/>
                <w:szCs w:val="20"/>
              </w:rPr>
              <w:softHyphen/>
              <w:t>низаций:</w:t>
            </w:r>
          </w:p>
          <w:p w:rsidR="00D1104C" w:rsidRPr="00C15551" w:rsidRDefault="00D1104C" w:rsidP="00E36428">
            <w:pPr>
              <w:pStyle w:val="1e"/>
              <w:numPr>
                <w:ilvl w:val="0"/>
                <w:numId w:val="88"/>
              </w:numPr>
              <w:shd w:val="clear" w:color="auto" w:fill="auto"/>
              <w:spacing w:before="0" w:after="0" w:line="240" w:lineRule="auto"/>
              <w:ind w:left="33" w:right="20" w:firstLine="284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муниципальное автономное д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школьное образовательное учреждение города Нижневартовска детский сад №71 "Радость" путем присоединения к нему муниципального бюджетного дошкольн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го образовательного учрежде</w:t>
            </w:r>
            <w:r w:rsidRPr="00C15551">
              <w:rPr>
                <w:sz w:val="20"/>
                <w:szCs w:val="20"/>
              </w:rPr>
              <w:softHyphen/>
              <w:t xml:space="preserve">ния детского сада №18 "Орленок"; </w:t>
            </w:r>
          </w:p>
          <w:p w:rsidR="00D1104C" w:rsidRPr="00C15551" w:rsidRDefault="00D1104C" w:rsidP="00E36428">
            <w:pPr>
              <w:pStyle w:val="1e"/>
              <w:numPr>
                <w:ilvl w:val="0"/>
                <w:numId w:val="88"/>
              </w:numPr>
              <w:shd w:val="clear" w:color="auto" w:fill="auto"/>
              <w:spacing w:before="0" w:after="0" w:line="240" w:lineRule="auto"/>
              <w:ind w:left="33" w:right="20" w:firstLine="284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муниципальное бюджетное д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школьное образовательное учреждение детский сад №7 "Жар-птица" путем пр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соединения к нему муниципального авт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номного дошкольного образовательного учреждения города Нижневар</w:t>
            </w:r>
            <w:r w:rsidRPr="00C15551">
              <w:rPr>
                <w:sz w:val="20"/>
                <w:szCs w:val="20"/>
              </w:rPr>
              <w:softHyphen/>
              <w:t>товска де</w:t>
            </w:r>
            <w:r w:rsidRPr="00C15551">
              <w:rPr>
                <w:sz w:val="20"/>
                <w:szCs w:val="20"/>
              </w:rPr>
              <w:t>т</w:t>
            </w:r>
            <w:r w:rsidRPr="00C15551">
              <w:rPr>
                <w:sz w:val="20"/>
                <w:szCs w:val="20"/>
              </w:rPr>
              <w:t>ского сада №23 "Гуси-лебеди".</w:t>
            </w:r>
          </w:p>
          <w:p w:rsidR="00D1104C" w:rsidRPr="00C15551" w:rsidRDefault="00D1104C" w:rsidP="00E36428">
            <w:pPr>
              <w:pStyle w:val="1e"/>
              <w:shd w:val="clear" w:color="auto" w:fill="auto"/>
              <w:spacing w:before="0" w:after="0" w:line="240" w:lineRule="auto"/>
              <w:ind w:left="20" w:right="20" w:firstLine="580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Планируемый объем бюджетного эффекта на 2017 год составит 3,7 млн. рублей, с учетом начислений на оплату труда</w:t>
            </w:r>
          </w:p>
        </w:tc>
      </w:tr>
      <w:tr w:rsidR="00D1104C" w:rsidRPr="00C15551" w:rsidTr="00950A64">
        <w:trPr>
          <w:cantSplit/>
          <w:trHeight w:val="1095"/>
        </w:trPr>
        <w:tc>
          <w:tcPr>
            <w:tcW w:w="1985" w:type="dxa"/>
            <w:vMerge w:val="restart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lastRenderedPageBreak/>
              <w:t>Управление кул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ь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туры</w:t>
            </w: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Повышение уровня средней  зар</w:t>
            </w:r>
            <w:r w:rsidRPr="00C15551">
              <w:rPr>
                <w:sz w:val="20"/>
                <w:szCs w:val="20"/>
              </w:rPr>
              <w:t>а</w:t>
            </w:r>
            <w:r w:rsidRPr="00C15551">
              <w:rPr>
                <w:sz w:val="20"/>
                <w:szCs w:val="20"/>
              </w:rPr>
              <w:t>ботной платы  отдельных категорий работников муниципальных учр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ждений путем направления средств от приносящей доход деятельности на оплату труда работников с учетом начислений на оплату труда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В целях сокращения бюджетных расходов средства от приносящей доход деятельн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сти в размере 13 006,24 тыс. рублей направляются повышение уровня средней  заработной платы  отдельных категорий работников</w:t>
            </w:r>
          </w:p>
        </w:tc>
      </w:tr>
      <w:tr w:rsidR="00D1104C" w:rsidRPr="00C15551" w:rsidTr="00950A64">
        <w:trPr>
          <w:cantSplit/>
          <w:trHeight w:val="960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Привлечение средств от приносящей доход деятельности на обеспечение текущей деятельности муниципал</w:t>
            </w:r>
            <w:r w:rsidRPr="00C15551">
              <w:rPr>
                <w:sz w:val="20"/>
                <w:szCs w:val="20"/>
              </w:rPr>
              <w:t>ь</w:t>
            </w:r>
            <w:r w:rsidRPr="00C15551">
              <w:rPr>
                <w:sz w:val="20"/>
                <w:szCs w:val="20"/>
              </w:rPr>
              <w:t>ных учреждений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В целях сокращения бюджетных расходов средства от приносящей доход деятельн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сти в размере 11 188,00 тыс. рублей направляются на покрытие  расходов (п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требности) учреждений  на оплату услуг связи, коммунальных услуг, услуг по с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держанию имущества, приобретение ра</w:t>
            </w:r>
            <w:r w:rsidRPr="00C15551">
              <w:rPr>
                <w:sz w:val="20"/>
                <w:szCs w:val="20"/>
              </w:rPr>
              <w:t>с</w:t>
            </w:r>
            <w:r w:rsidRPr="00C15551">
              <w:rPr>
                <w:sz w:val="20"/>
                <w:szCs w:val="20"/>
              </w:rPr>
              <w:t>ходных материалов</w:t>
            </w:r>
          </w:p>
        </w:tc>
      </w:tr>
      <w:tr w:rsidR="00D1104C" w:rsidRPr="00C15551" w:rsidTr="00950A64">
        <w:trPr>
          <w:cantSplit/>
          <w:trHeight w:val="1350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Увеличение объема платных услуг, оказываемых муниципальными учреждениями в соответствие с их уставами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Увеличение доходов от платных услуг п</w:t>
            </w:r>
            <w:r w:rsidRPr="00C15551">
              <w:rPr>
                <w:sz w:val="20"/>
                <w:szCs w:val="20"/>
              </w:rPr>
              <w:t>у</w:t>
            </w:r>
            <w:r w:rsidRPr="00C15551">
              <w:rPr>
                <w:sz w:val="20"/>
                <w:szCs w:val="20"/>
              </w:rPr>
              <w:t>тем улучшения качества предоставления услуг, увеличения числа потребителей услуг, пересмотра тарифов на 2 000,00 тыс. рублей</w:t>
            </w:r>
          </w:p>
        </w:tc>
      </w:tr>
      <w:tr w:rsidR="00D1104C" w:rsidRPr="00C15551" w:rsidTr="00950A64">
        <w:trPr>
          <w:cantSplit/>
          <w:trHeight w:val="1470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Привлечение безвозмездных п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ступлений от юридических и физ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ческих лиц на укрепление матер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ально-технической базы муниц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пальных учреждений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Предложения в рамках соглашения о с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трудничестве с ОАО "НК Роснефть" на сумму 35 000,00 тыс. рублей</w:t>
            </w:r>
          </w:p>
        </w:tc>
      </w:tr>
      <w:tr w:rsidR="00D1104C" w:rsidRPr="00C15551" w:rsidTr="00950A64">
        <w:trPr>
          <w:cantSplit/>
          <w:trHeight w:val="1020"/>
        </w:trPr>
        <w:tc>
          <w:tcPr>
            <w:tcW w:w="1985" w:type="dxa"/>
            <w:vMerge w:val="restart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15551">
              <w:rPr>
                <w:b/>
                <w:bCs/>
                <w:i/>
                <w:iCs/>
                <w:sz w:val="20"/>
                <w:szCs w:val="20"/>
              </w:rPr>
              <w:t>Управление физ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и</w:t>
            </w:r>
            <w:r w:rsidRPr="00C15551">
              <w:rPr>
                <w:b/>
                <w:bCs/>
                <w:i/>
                <w:iCs/>
                <w:sz w:val="20"/>
                <w:szCs w:val="20"/>
              </w:rPr>
              <w:t>ческой культуры и спорта</w:t>
            </w: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Расширение перечня или объемов платных услуг, оказываемых мун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ципальными бюджетными и авт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номными учреждениями города в соответствие с их уставами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В результате выполнения указанного м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роприятия  планируется сэкономить 1 200,00 тыс. рублей</w:t>
            </w:r>
          </w:p>
        </w:tc>
      </w:tr>
      <w:tr w:rsidR="00D1104C" w:rsidRPr="00C15551" w:rsidTr="00950A64">
        <w:trPr>
          <w:cantSplit/>
          <w:trHeight w:val="1425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Привлечение средств от приносящей доход деятельности, безвозмездные поступления от юридических и ф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зических лиц на обеспечение тек</w:t>
            </w:r>
            <w:r w:rsidRPr="00C15551">
              <w:rPr>
                <w:sz w:val="20"/>
                <w:szCs w:val="20"/>
              </w:rPr>
              <w:t>у</w:t>
            </w:r>
            <w:r w:rsidRPr="00C15551">
              <w:rPr>
                <w:sz w:val="20"/>
                <w:szCs w:val="20"/>
              </w:rPr>
              <w:t>щей деятельности подведомстве</w:t>
            </w:r>
            <w:r w:rsidRPr="00C15551">
              <w:rPr>
                <w:sz w:val="20"/>
                <w:szCs w:val="20"/>
              </w:rPr>
              <w:t>н</w:t>
            </w:r>
            <w:r w:rsidRPr="00C15551">
              <w:rPr>
                <w:sz w:val="20"/>
                <w:szCs w:val="20"/>
              </w:rPr>
              <w:t>ных учреждений</w:t>
            </w:r>
          </w:p>
        </w:tc>
        <w:tc>
          <w:tcPr>
            <w:tcW w:w="3934" w:type="dxa"/>
            <w:noWrap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В результате выполнения указанного м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роприятия  планируется 5 000,00 тыс. руб. направить на текущую деятельность учр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ждений</w:t>
            </w:r>
          </w:p>
        </w:tc>
      </w:tr>
      <w:tr w:rsidR="00D1104C" w:rsidRPr="00C15551" w:rsidTr="00950A64">
        <w:trPr>
          <w:cantSplit/>
          <w:trHeight w:val="1455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Сокращение расходов на содерж</w:t>
            </w:r>
            <w:r w:rsidRPr="00C15551">
              <w:rPr>
                <w:sz w:val="20"/>
                <w:szCs w:val="20"/>
              </w:rPr>
              <w:t>а</w:t>
            </w:r>
            <w:r w:rsidRPr="00C15551">
              <w:rPr>
                <w:sz w:val="20"/>
                <w:szCs w:val="20"/>
              </w:rPr>
              <w:t>ние автотранспорта подведомстве</w:t>
            </w:r>
            <w:r w:rsidRPr="00C15551">
              <w:rPr>
                <w:sz w:val="20"/>
                <w:szCs w:val="20"/>
              </w:rPr>
              <w:t>н</w:t>
            </w:r>
            <w:r w:rsidRPr="00C15551">
              <w:rPr>
                <w:sz w:val="20"/>
                <w:szCs w:val="20"/>
              </w:rPr>
              <w:t>ных учреждений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Планируемый итоговый экономический эффект от реализации указанного мер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приятия составит 1,65 тыс. рублей (с уч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том первоначальных вложений на систему спутникового мониторинга), что даст сн</w:t>
            </w:r>
            <w:r w:rsidRPr="00C15551">
              <w:rPr>
                <w:sz w:val="20"/>
                <w:szCs w:val="20"/>
              </w:rPr>
              <w:t>и</w:t>
            </w:r>
            <w:r w:rsidRPr="00C15551">
              <w:rPr>
                <w:sz w:val="20"/>
                <w:szCs w:val="20"/>
              </w:rPr>
              <w:t>жение издержек на 4,8% от уровня 2015-2016 годов</w:t>
            </w:r>
          </w:p>
        </w:tc>
      </w:tr>
      <w:tr w:rsidR="00D1104C" w:rsidRPr="00C15551" w:rsidTr="00950A64">
        <w:trPr>
          <w:cantSplit/>
          <w:trHeight w:val="1290"/>
        </w:trPr>
        <w:tc>
          <w:tcPr>
            <w:tcW w:w="1985" w:type="dxa"/>
            <w:vMerge/>
            <w:vAlign w:val="center"/>
          </w:tcPr>
          <w:p w:rsidR="00D1104C" w:rsidRPr="00C15551" w:rsidRDefault="00D1104C" w:rsidP="00163B9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Повышение уровня средней зар</w:t>
            </w:r>
            <w:r w:rsidRPr="00C15551">
              <w:rPr>
                <w:sz w:val="20"/>
                <w:szCs w:val="20"/>
              </w:rPr>
              <w:t>а</w:t>
            </w:r>
            <w:r w:rsidRPr="00C15551">
              <w:rPr>
                <w:sz w:val="20"/>
                <w:szCs w:val="20"/>
              </w:rPr>
              <w:t>ботной платы отдельных категорий работников муниципальных учр</w:t>
            </w:r>
            <w:r w:rsidRPr="00C15551">
              <w:rPr>
                <w:sz w:val="20"/>
                <w:szCs w:val="20"/>
              </w:rPr>
              <w:t>е</w:t>
            </w:r>
            <w:r w:rsidRPr="00C15551">
              <w:rPr>
                <w:sz w:val="20"/>
                <w:szCs w:val="20"/>
              </w:rPr>
              <w:t>ждений путем направления средств от приносящей доход деятельности</w:t>
            </w:r>
          </w:p>
        </w:tc>
        <w:tc>
          <w:tcPr>
            <w:tcW w:w="3934" w:type="dxa"/>
          </w:tcPr>
          <w:p w:rsidR="00D1104C" w:rsidRPr="00C15551" w:rsidRDefault="00D1104C" w:rsidP="00163B9A">
            <w:pPr>
              <w:tabs>
                <w:tab w:val="left" w:pos="0"/>
                <w:tab w:val="left" w:pos="851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15551">
              <w:rPr>
                <w:sz w:val="20"/>
                <w:szCs w:val="20"/>
              </w:rPr>
              <w:t>Средства от приносящей доход деятельн</w:t>
            </w:r>
            <w:r w:rsidRPr="00C15551">
              <w:rPr>
                <w:sz w:val="20"/>
                <w:szCs w:val="20"/>
              </w:rPr>
              <w:t>о</w:t>
            </w:r>
            <w:r w:rsidRPr="00C15551">
              <w:rPr>
                <w:sz w:val="20"/>
                <w:szCs w:val="20"/>
              </w:rPr>
              <w:t>сти в сумме  4 300,00 тыс. руб.  планируе</w:t>
            </w:r>
            <w:r w:rsidRPr="00C15551">
              <w:rPr>
                <w:sz w:val="20"/>
                <w:szCs w:val="20"/>
              </w:rPr>
              <w:t>т</w:t>
            </w:r>
            <w:r w:rsidRPr="00C15551">
              <w:rPr>
                <w:sz w:val="20"/>
                <w:szCs w:val="20"/>
              </w:rPr>
              <w:t>ся направить на повышение уровня оплаты труда отдельной категории работников</w:t>
            </w:r>
          </w:p>
        </w:tc>
      </w:tr>
    </w:tbl>
    <w:p w:rsidR="00D1104C" w:rsidRPr="00912D7C" w:rsidRDefault="00D1104C" w:rsidP="00D1104C">
      <w:pPr>
        <w:pStyle w:val="aff4"/>
        <w:tabs>
          <w:tab w:val="left" w:pos="0"/>
          <w:tab w:val="left" w:pos="567"/>
        </w:tabs>
        <w:spacing w:before="120" w:after="120"/>
        <w:ind w:left="0"/>
        <w:jc w:val="both"/>
        <w:rPr>
          <w:sz w:val="28"/>
          <w:szCs w:val="28"/>
        </w:rPr>
      </w:pPr>
    </w:p>
    <w:p w:rsidR="00A30259" w:rsidRPr="0097434B" w:rsidRDefault="0097434B" w:rsidP="00E36428">
      <w:pPr>
        <w:pStyle w:val="ad"/>
        <w:spacing w:before="120" w:after="120"/>
        <w:rPr>
          <w:rFonts w:ascii="Times New Roman" w:hAnsi="Times New Roman"/>
          <w:b/>
          <w:bCs/>
          <w:i w:val="0"/>
          <w:sz w:val="28"/>
          <w:szCs w:val="28"/>
        </w:rPr>
      </w:pPr>
      <w:r w:rsidRPr="0097434B">
        <w:rPr>
          <w:rFonts w:ascii="Times New Roman" w:hAnsi="Times New Roman"/>
          <w:b/>
          <w:i w:val="0"/>
          <w:sz w:val="28"/>
          <w:szCs w:val="28"/>
        </w:rPr>
        <w:lastRenderedPageBreak/>
        <w:t xml:space="preserve">Раздел 5. </w:t>
      </w:r>
      <w:r w:rsidR="00507621" w:rsidRPr="0097434B">
        <w:rPr>
          <w:rFonts w:ascii="Times New Roman" w:hAnsi="Times New Roman"/>
          <w:b/>
          <w:i w:val="0"/>
          <w:sz w:val="28"/>
          <w:szCs w:val="28"/>
        </w:rPr>
        <w:t xml:space="preserve">Оценка </w:t>
      </w:r>
      <w:r w:rsidR="00A30259" w:rsidRPr="0097434B">
        <w:rPr>
          <w:rFonts w:ascii="Times New Roman" w:hAnsi="Times New Roman"/>
          <w:b/>
          <w:i w:val="0"/>
          <w:sz w:val="28"/>
          <w:szCs w:val="28"/>
        </w:rPr>
        <w:t>ведения реестра расходных обязательств города Ни</w:t>
      </w:r>
      <w:r w:rsidR="00A30259" w:rsidRPr="0097434B">
        <w:rPr>
          <w:rFonts w:ascii="Times New Roman" w:hAnsi="Times New Roman"/>
          <w:b/>
          <w:i w:val="0"/>
          <w:sz w:val="28"/>
          <w:szCs w:val="28"/>
        </w:rPr>
        <w:t>ж</w:t>
      </w:r>
      <w:r w:rsidR="00A30259" w:rsidRPr="0097434B">
        <w:rPr>
          <w:rFonts w:ascii="Times New Roman" w:hAnsi="Times New Roman"/>
          <w:b/>
          <w:i w:val="0"/>
          <w:sz w:val="28"/>
          <w:szCs w:val="28"/>
        </w:rPr>
        <w:t>невартовска. Оценка предоставления прогноза социально-экономического развития города Нижневартовска</w:t>
      </w:r>
    </w:p>
    <w:p w:rsidR="00950A64" w:rsidRDefault="00A30259" w:rsidP="00E36428">
      <w:pPr>
        <w:autoSpaceDE w:val="0"/>
        <w:autoSpaceDN w:val="0"/>
        <w:adjustRightInd w:val="0"/>
        <w:spacing w:before="120" w:after="120"/>
        <w:ind w:firstLine="540"/>
        <w:jc w:val="both"/>
        <w:rPr>
          <w:sz w:val="28"/>
          <w:szCs w:val="28"/>
        </w:rPr>
      </w:pPr>
      <w:r w:rsidRPr="0097434B">
        <w:rPr>
          <w:b/>
          <w:bCs/>
          <w:color w:val="26282F"/>
          <w:sz w:val="28"/>
          <w:szCs w:val="28"/>
        </w:rPr>
        <w:t>5.1.</w:t>
      </w:r>
      <w:r>
        <w:rPr>
          <w:bCs/>
          <w:color w:val="26282F"/>
          <w:sz w:val="28"/>
          <w:szCs w:val="28"/>
        </w:rPr>
        <w:t xml:space="preserve"> </w:t>
      </w:r>
      <w:proofErr w:type="gramStart"/>
      <w:r w:rsidR="00950A64">
        <w:rPr>
          <w:bCs/>
          <w:color w:val="26282F"/>
          <w:sz w:val="28"/>
          <w:szCs w:val="28"/>
        </w:rPr>
        <w:t xml:space="preserve">Согласно пункту 2 статьи 87 БК </w:t>
      </w:r>
      <w:r w:rsidR="00950A64" w:rsidRPr="00A30259">
        <w:rPr>
          <w:bCs/>
          <w:color w:val="26282F"/>
          <w:sz w:val="28"/>
          <w:szCs w:val="28"/>
        </w:rPr>
        <w:t>РФ - п</w:t>
      </w:r>
      <w:r w:rsidR="00950A64" w:rsidRPr="00A30259">
        <w:rPr>
          <w:sz w:val="28"/>
          <w:szCs w:val="28"/>
        </w:rPr>
        <w:t>од реестром расходных обяз</w:t>
      </w:r>
      <w:r w:rsidR="00950A64" w:rsidRPr="00A30259">
        <w:rPr>
          <w:sz w:val="28"/>
          <w:szCs w:val="28"/>
        </w:rPr>
        <w:t>а</w:t>
      </w:r>
      <w:r w:rsidR="00950A64" w:rsidRPr="00A30259">
        <w:rPr>
          <w:sz w:val="28"/>
          <w:szCs w:val="28"/>
        </w:rPr>
        <w:t>тельств понимается используемый при составлении проекта</w:t>
      </w:r>
      <w:r w:rsidR="00950A64">
        <w:rPr>
          <w:sz w:val="28"/>
          <w:szCs w:val="28"/>
        </w:rPr>
        <w:t xml:space="preserve">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</w:t>
      </w:r>
      <w:r w:rsidR="00950A64">
        <w:rPr>
          <w:sz w:val="28"/>
          <w:szCs w:val="28"/>
        </w:rPr>
        <w:t>о</w:t>
      </w:r>
      <w:r w:rsidR="00950A64">
        <w:rPr>
          <w:sz w:val="28"/>
          <w:szCs w:val="28"/>
        </w:rPr>
        <w:t>ответствующих положений (статей, частей, пунктов, подпунктов, абзацев) законов и иных нормативных правовых актов, муниципальных правовых а</w:t>
      </w:r>
      <w:r w:rsidR="00950A64">
        <w:rPr>
          <w:sz w:val="28"/>
          <w:szCs w:val="28"/>
        </w:rPr>
        <w:t>к</w:t>
      </w:r>
      <w:r w:rsidR="00950A64">
        <w:rPr>
          <w:sz w:val="28"/>
          <w:szCs w:val="28"/>
        </w:rPr>
        <w:t>тов с оценкой объемов</w:t>
      </w:r>
      <w:proofErr w:type="gramEnd"/>
      <w:r w:rsidR="00950A64">
        <w:rPr>
          <w:sz w:val="28"/>
          <w:szCs w:val="28"/>
        </w:rPr>
        <w:t xml:space="preserve"> бюджетных ассигнований, необходимых для испо</w:t>
      </w:r>
      <w:r w:rsidR="00950A64">
        <w:rPr>
          <w:sz w:val="28"/>
          <w:szCs w:val="28"/>
        </w:rPr>
        <w:t>л</w:t>
      </w:r>
      <w:r w:rsidR="00950A64">
        <w:rPr>
          <w:sz w:val="28"/>
          <w:szCs w:val="28"/>
        </w:rPr>
        <w:t>нения включенных в реестр обязательств.</w:t>
      </w:r>
    </w:p>
    <w:p w:rsidR="00950A64" w:rsidRPr="00A30259" w:rsidRDefault="00950A64" w:rsidP="00950A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2A8F">
        <w:rPr>
          <w:bCs/>
          <w:color w:val="26282F"/>
          <w:sz w:val="28"/>
          <w:szCs w:val="28"/>
        </w:rPr>
        <w:t xml:space="preserve">В соответствии с пунктом </w:t>
      </w:r>
      <w:r w:rsidRPr="00A30259">
        <w:rPr>
          <w:bCs/>
          <w:color w:val="26282F"/>
          <w:sz w:val="28"/>
          <w:szCs w:val="28"/>
        </w:rPr>
        <w:t xml:space="preserve">5 статьи 87 БК РФ </w:t>
      </w:r>
      <w:bookmarkStart w:id="4" w:name="sub_875"/>
      <w:r w:rsidRPr="00A30259">
        <w:rPr>
          <w:bCs/>
          <w:color w:val="26282F"/>
          <w:sz w:val="28"/>
          <w:szCs w:val="28"/>
        </w:rPr>
        <w:t>- р</w:t>
      </w:r>
      <w:r w:rsidRPr="00A30259">
        <w:rPr>
          <w:sz w:val="28"/>
          <w:szCs w:val="28"/>
        </w:rPr>
        <w:t>еестр расходных обяз</w:t>
      </w:r>
      <w:r w:rsidRPr="00A30259">
        <w:rPr>
          <w:sz w:val="28"/>
          <w:szCs w:val="28"/>
        </w:rPr>
        <w:t>а</w:t>
      </w:r>
      <w:r w:rsidRPr="00A30259">
        <w:rPr>
          <w:sz w:val="28"/>
          <w:szCs w:val="28"/>
        </w:rPr>
        <w:t>тельств муниципального образования ведется в порядке, установленном местной администрацией муниципального образования.</w:t>
      </w:r>
    </w:p>
    <w:bookmarkEnd w:id="4"/>
    <w:p w:rsidR="00950A64" w:rsidRPr="00BA69C5" w:rsidRDefault="00950A64" w:rsidP="00950A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0259">
        <w:rPr>
          <w:sz w:val="28"/>
          <w:szCs w:val="28"/>
        </w:rPr>
        <w:t xml:space="preserve">В </w:t>
      </w:r>
      <w:r w:rsidRPr="00BA69C5">
        <w:rPr>
          <w:sz w:val="28"/>
          <w:szCs w:val="28"/>
        </w:rPr>
        <w:t>соответствии с пунктами 5, 8</w:t>
      </w:r>
      <w:r w:rsidR="00A30259" w:rsidRPr="00BA69C5">
        <w:rPr>
          <w:sz w:val="28"/>
          <w:szCs w:val="28"/>
        </w:rPr>
        <w:t>, 9 Порядка ведения реестра, утвержде</w:t>
      </w:r>
      <w:r w:rsidR="00A30259" w:rsidRPr="00BA69C5">
        <w:rPr>
          <w:sz w:val="28"/>
          <w:szCs w:val="28"/>
        </w:rPr>
        <w:t>н</w:t>
      </w:r>
      <w:r w:rsidR="00A30259" w:rsidRPr="00BA69C5">
        <w:rPr>
          <w:sz w:val="28"/>
          <w:szCs w:val="28"/>
        </w:rPr>
        <w:t>ного</w:t>
      </w:r>
      <w:r w:rsidRPr="00BA69C5">
        <w:rPr>
          <w:sz w:val="28"/>
          <w:szCs w:val="28"/>
        </w:rPr>
        <w:t xml:space="preserve"> </w:t>
      </w:r>
      <w:bookmarkStart w:id="5" w:name="sub_1005"/>
      <w:r w:rsidR="00A30259" w:rsidRPr="00BA69C5">
        <w:rPr>
          <w:sz w:val="28"/>
          <w:szCs w:val="28"/>
        </w:rPr>
        <w:t xml:space="preserve">постановлением Администрации города Нижневартовска от 27.02.2013 № 302 (далее также – </w:t>
      </w:r>
      <w:r w:rsidR="00A30259" w:rsidRPr="00BA69C5">
        <w:rPr>
          <w:i/>
          <w:sz w:val="28"/>
          <w:szCs w:val="28"/>
        </w:rPr>
        <w:t>Порядок ведения реестра</w:t>
      </w:r>
      <w:r w:rsidR="00A30259" w:rsidRPr="00BA69C5">
        <w:rPr>
          <w:sz w:val="28"/>
          <w:szCs w:val="28"/>
        </w:rPr>
        <w:t>)</w:t>
      </w:r>
      <w:r w:rsidRPr="00BA69C5">
        <w:rPr>
          <w:sz w:val="28"/>
          <w:szCs w:val="28"/>
        </w:rPr>
        <w:t>:</w:t>
      </w:r>
    </w:p>
    <w:p w:rsidR="00950A64" w:rsidRDefault="00950A64" w:rsidP="00283B6F">
      <w:pPr>
        <w:pStyle w:val="aff4"/>
        <w:numPr>
          <w:ilvl w:val="0"/>
          <w:numId w:val="9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BA69C5">
        <w:rPr>
          <w:sz w:val="28"/>
          <w:szCs w:val="28"/>
        </w:rPr>
        <w:t>ведение реестра осуществляется путем внесения</w:t>
      </w:r>
      <w:r w:rsidRPr="00A30259">
        <w:rPr>
          <w:sz w:val="28"/>
          <w:szCs w:val="28"/>
        </w:rPr>
        <w:t xml:space="preserve"> в единую информ</w:t>
      </w:r>
      <w:r w:rsidRPr="00A30259">
        <w:rPr>
          <w:sz w:val="28"/>
          <w:szCs w:val="28"/>
        </w:rPr>
        <w:t>а</w:t>
      </w:r>
      <w:r w:rsidRPr="00A30259">
        <w:rPr>
          <w:sz w:val="28"/>
          <w:szCs w:val="28"/>
        </w:rPr>
        <w:t>ционную базу данных сведений о расходных обязательствах города Нижн</w:t>
      </w:r>
      <w:r w:rsidRPr="00A30259">
        <w:rPr>
          <w:sz w:val="28"/>
          <w:szCs w:val="28"/>
        </w:rPr>
        <w:t>е</w:t>
      </w:r>
      <w:r w:rsidRPr="00A30259">
        <w:rPr>
          <w:sz w:val="28"/>
          <w:szCs w:val="28"/>
        </w:rPr>
        <w:t>вартовска, обновления и (или) исключения этих сведений;</w:t>
      </w:r>
    </w:p>
    <w:bookmarkEnd w:id="5"/>
    <w:p w:rsidR="00950A64" w:rsidRDefault="00950A64" w:rsidP="00283B6F">
      <w:pPr>
        <w:pStyle w:val="aff4"/>
        <w:numPr>
          <w:ilvl w:val="0"/>
          <w:numId w:val="9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proofErr w:type="gramStart"/>
      <w:r w:rsidRPr="00283B6F">
        <w:rPr>
          <w:sz w:val="28"/>
          <w:szCs w:val="28"/>
        </w:rPr>
        <w:t>каждый вновь принятый нормативный правовой акт, а также закл</w:t>
      </w:r>
      <w:r w:rsidRPr="00283B6F">
        <w:rPr>
          <w:sz w:val="28"/>
          <w:szCs w:val="28"/>
        </w:rPr>
        <w:t>ю</w:t>
      </w:r>
      <w:r w:rsidRPr="00283B6F">
        <w:rPr>
          <w:sz w:val="28"/>
          <w:szCs w:val="28"/>
        </w:rPr>
        <w:t>ченный договор (соглашение), предусматривающие возникновение расхо</w:t>
      </w:r>
      <w:r w:rsidRPr="00283B6F">
        <w:rPr>
          <w:sz w:val="28"/>
          <w:szCs w:val="28"/>
        </w:rPr>
        <w:t>д</w:t>
      </w:r>
      <w:r w:rsidRPr="00283B6F">
        <w:rPr>
          <w:sz w:val="28"/>
          <w:szCs w:val="28"/>
        </w:rPr>
        <w:t>ного обязательства города Нижневартовска, подлежат обязательному вкл</w:t>
      </w:r>
      <w:r w:rsidRPr="00283B6F">
        <w:rPr>
          <w:sz w:val="28"/>
          <w:szCs w:val="28"/>
        </w:rPr>
        <w:t>ю</w:t>
      </w:r>
      <w:r w:rsidRPr="00283B6F">
        <w:rPr>
          <w:sz w:val="28"/>
          <w:szCs w:val="28"/>
        </w:rPr>
        <w:t>чению в реестр</w:t>
      </w:r>
      <w:bookmarkStart w:id="6" w:name="sub_1015"/>
      <w:r w:rsidRPr="00283B6F">
        <w:rPr>
          <w:sz w:val="28"/>
          <w:szCs w:val="28"/>
        </w:rPr>
        <w:t>;</w:t>
      </w:r>
      <w:proofErr w:type="gramEnd"/>
    </w:p>
    <w:p w:rsidR="00A30259" w:rsidRDefault="00950A64" w:rsidP="00283B6F">
      <w:pPr>
        <w:pStyle w:val="aff4"/>
        <w:numPr>
          <w:ilvl w:val="0"/>
          <w:numId w:val="9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83B6F">
        <w:rPr>
          <w:sz w:val="28"/>
          <w:szCs w:val="28"/>
        </w:rPr>
        <w:t>ведение реестра, осуществляется по форме согласно приложению к Порядку</w:t>
      </w:r>
      <w:bookmarkStart w:id="7" w:name="sub_629"/>
      <w:bookmarkEnd w:id="6"/>
      <w:r w:rsidRPr="00283B6F">
        <w:rPr>
          <w:sz w:val="28"/>
          <w:szCs w:val="28"/>
        </w:rPr>
        <w:t xml:space="preserve"> ведения реестра</w:t>
      </w:r>
      <w:r w:rsidR="00A30259" w:rsidRPr="00283B6F">
        <w:rPr>
          <w:sz w:val="28"/>
          <w:szCs w:val="28"/>
        </w:rPr>
        <w:t>;</w:t>
      </w:r>
    </w:p>
    <w:p w:rsidR="00950A64" w:rsidRPr="00283B6F" w:rsidRDefault="00A30259" w:rsidP="00283B6F">
      <w:pPr>
        <w:pStyle w:val="aff4"/>
        <w:numPr>
          <w:ilvl w:val="0"/>
          <w:numId w:val="9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83B6F">
        <w:rPr>
          <w:sz w:val="28"/>
          <w:szCs w:val="28"/>
        </w:rPr>
        <w:t>данные плановых реестров расходных обязательств ГРБС города я</w:t>
      </w:r>
      <w:r w:rsidRPr="00283B6F">
        <w:rPr>
          <w:sz w:val="28"/>
          <w:szCs w:val="28"/>
        </w:rPr>
        <w:t>в</w:t>
      </w:r>
      <w:r w:rsidRPr="00283B6F">
        <w:rPr>
          <w:sz w:val="28"/>
          <w:szCs w:val="28"/>
        </w:rPr>
        <w:t>ляются основой для разработки проекта бюджета на очередной финансовый год и плановый период</w:t>
      </w:r>
      <w:r w:rsidR="00950A64" w:rsidRPr="00283B6F">
        <w:rPr>
          <w:sz w:val="28"/>
          <w:szCs w:val="28"/>
        </w:rPr>
        <w:t>.</w:t>
      </w:r>
    </w:p>
    <w:p w:rsidR="00950A64" w:rsidRPr="00A30259" w:rsidRDefault="00950A64" w:rsidP="00950A6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0259">
        <w:rPr>
          <w:sz w:val="28"/>
          <w:szCs w:val="28"/>
        </w:rPr>
        <w:t>В соответствии со статьей 6 БК РФ - расходными обязательствами я</w:t>
      </w:r>
      <w:r w:rsidRPr="00A30259">
        <w:rPr>
          <w:sz w:val="28"/>
          <w:szCs w:val="28"/>
        </w:rPr>
        <w:t>в</w:t>
      </w:r>
      <w:r w:rsidRPr="00A30259">
        <w:rPr>
          <w:sz w:val="28"/>
          <w:szCs w:val="28"/>
        </w:rPr>
        <w:t xml:space="preserve">ляются обусловленные законом, или иными правовым актом, договором или соглашением обязанности публично-правового </w:t>
      </w:r>
      <w:bookmarkEnd w:id="7"/>
      <w:r w:rsidRPr="00A30259">
        <w:rPr>
          <w:sz w:val="28"/>
          <w:szCs w:val="28"/>
        </w:rPr>
        <w:t>образования (Российской Ф</w:t>
      </w:r>
      <w:r w:rsidRPr="00A30259">
        <w:rPr>
          <w:sz w:val="28"/>
          <w:szCs w:val="28"/>
        </w:rPr>
        <w:t>е</w:t>
      </w:r>
      <w:r w:rsidRPr="00A30259">
        <w:rPr>
          <w:sz w:val="28"/>
          <w:szCs w:val="28"/>
        </w:rPr>
        <w:t>дерации, субъекта Российской Федерации, муниципального образования) или действующего от его имени казенного учреждения предоставить физическ</w:t>
      </w:r>
      <w:r w:rsidRPr="00A30259">
        <w:rPr>
          <w:sz w:val="28"/>
          <w:szCs w:val="28"/>
        </w:rPr>
        <w:t>о</w:t>
      </w:r>
      <w:r w:rsidRPr="00A30259">
        <w:rPr>
          <w:sz w:val="28"/>
          <w:szCs w:val="28"/>
        </w:rPr>
        <w:t>му или юридическому лицу, иному публично-правовому образованию, суб</w:t>
      </w:r>
      <w:r w:rsidRPr="00A30259">
        <w:rPr>
          <w:sz w:val="28"/>
          <w:szCs w:val="28"/>
        </w:rPr>
        <w:t>ъ</w:t>
      </w:r>
      <w:r w:rsidRPr="00A30259">
        <w:rPr>
          <w:sz w:val="28"/>
          <w:szCs w:val="28"/>
        </w:rPr>
        <w:t>екту международного права средства из соответствующего бюджета.</w:t>
      </w:r>
      <w:proofErr w:type="gramEnd"/>
    </w:p>
    <w:p w:rsidR="00950A64" w:rsidRPr="00A30259" w:rsidRDefault="00950A64" w:rsidP="00950A64">
      <w:pPr>
        <w:ind w:firstLine="708"/>
        <w:jc w:val="both"/>
        <w:rPr>
          <w:sz w:val="28"/>
          <w:szCs w:val="28"/>
        </w:rPr>
      </w:pPr>
      <w:r w:rsidRPr="00A30259">
        <w:rPr>
          <w:sz w:val="28"/>
          <w:szCs w:val="28"/>
        </w:rPr>
        <w:t>Учитывая требования статей 6, 86 БК РФ, Письма Минфина России от 30.09.2014 № 09-05-05/48843 расходные обязательства возникают в результ</w:t>
      </w:r>
      <w:r w:rsidRPr="00A30259">
        <w:rPr>
          <w:sz w:val="28"/>
          <w:szCs w:val="28"/>
        </w:rPr>
        <w:t>а</w:t>
      </w:r>
      <w:r w:rsidRPr="00A30259">
        <w:rPr>
          <w:sz w:val="28"/>
          <w:szCs w:val="28"/>
        </w:rPr>
        <w:t>те принятия законов, иных нормативных правовых актов, заключения дог</w:t>
      </w:r>
      <w:r w:rsidRPr="00A30259">
        <w:rPr>
          <w:sz w:val="28"/>
          <w:szCs w:val="28"/>
        </w:rPr>
        <w:t>о</w:t>
      </w:r>
      <w:r w:rsidRPr="00A30259">
        <w:rPr>
          <w:sz w:val="28"/>
          <w:szCs w:val="28"/>
        </w:rPr>
        <w:t>воров и соглашений, с указанием в них:</w:t>
      </w:r>
    </w:p>
    <w:p w:rsidR="00950A64" w:rsidRPr="00A30259" w:rsidRDefault="00950A64" w:rsidP="00283B6F">
      <w:pPr>
        <w:pStyle w:val="aff4"/>
        <w:numPr>
          <w:ilvl w:val="0"/>
          <w:numId w:val="17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lastRenderedPageBreak/>
        <w:t>конкретных получателей средств из бюджета – физических или юр</w:t>
      </w:r>
      <w:r w:rsidRPr="00A30259">
        <w:rPr>
          <w:sz w:val="28"/>
          <w:szCs w:val="28"/>
        </w:rPr>
        <w:t>и</w:t>
      </w:r>
      <w:r w:rsidRPr="00A30259">
        <w:rPr>
          <w:sz w:val="28"/>
          <w:szCs w:val="28"/>
        </w:rPr>
        <w:t>дических лиц (категорий указанных лиц), публично - правовых образований, субъектов международного права.</w:t>
      </w:r>
    </w:p>
    <w:p w:rsidR="00950A64" w:rsidRDefault="00950A64" w:rsidP="00283B6F">
      <w:pPr>
        <w:pStyle w:val="aff4"/>
        <w:numPr>
          <w:ilvl w:val="0"/>
          <w:numId w:val="17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объемов предоставляемых ресурсов, либо порядок определения таких объемов.</w:t>
      </w:r>
      <w:bookmarkStart w:id="8" w:name="sub_623"/>
    </w:p>
    <w:p w:rsidR="00283B6F" w:rsidRPr="00A30259" w:rsidRDefault="00283B6F" w:rsidP="00283B6F">
      <w:pPr>
        <w:pStyle w:val="aff4"/>
        <w:tabs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результате анализа ведения реестра расходных обязательств ГРБС установлены нижеследующие замечания.</w:t>
      </w:r>
    </w:p>
    <w:p w:rsidR="00950A64" w:rsidRPr="00A30259" w:rsidRDefault="00950A64" w:rsidP="002825B4">
      <w:pPr>
        <w:pStyle w:val="aff4"/>
        <w:numPr>
          <w:ilvl w:val="0"/>
          <w:numId w:val="97"/>
        </w:numPr>
        <w:tabs>
          <w:tab w:val="left" w:pos="0"/>
          <w:tab w:val="left" w:pos="567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 xml:space="preserve">В соответствии Приложением к Порядку ведения реестра в графе «Правовое основание финансового обеспечения и расходования средств (НПА, договоры, соглашения)», необходимо указывать правовое основание возникновения расходного обязательства с указанием:  </w:t>
      </w:r>
    </w:p>
    <w:p w:rsidR="00950A64" w:rsidRPr="00A30259" w:rsidRDefault="00950A64" w:rsidP="00283B6F">
      <w:pPr>
        <w:pStyle w:val="aff4"/>
        <w:numPr>
          <w:ilvl w:val="0"/>
          <w:numId w:val="9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наименования и реквизит</w:t>
      </w:r>
      <w:r w:rsidR="00283B6F">
        <w:rPr>
          <w:sz w:val="28"/>
          <w:szCs w:val="28"/>
        </w:rPr>
        <w:t>ов</w:t>
      </w:r>
      <w:r w:rsidRPr="00A30259">
        <w:rPr>
          <w:sz w:val="28"/>
          <w:szCs w:val="28"/>
        </w:rPr>
        <w:t xml:space="preserve"> нормативного правового акта;</w:t>
      </w:r>
    </w:p>
    <w:p w:rsidR="00950A64" w:rsidRPr="00A30259" w:rsidRDefault="00950A64" w:rsidP="00283B6F">
      <w:pPr>
        <w:pStyle w:val="aff4"/>
        <w:numPr>
          <w:ilvl w:val="0"/>
          <w:numId w:val="9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номера статьи, пункта, подпункта, абзаца;</w:t>
      </w:r>
    </w:p>
    <w:p w:rsidR="00950A64" w:rsidRPr="00A30259" w:rsidRDefault="00950A64" w:rsidP="00283B6F">
      <w:pPr>
        <w:pStyle w:val="aff4"/>
        <w:numPr>
          <w:ilvl w:val="0"/>
          <w:numId w:val="9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дат</w:t>
      </w:r>
      <w:r w:rsidR="00283B6F">
        <w:rPr>
          <w:sz w:val="28"/>
          <w:szCs w:val="28"/>
        </w:rPr>
        <w:t>ы</w:t>
      </w:r>
      <w:r w:rsidRPr="00A30259">
        <w:rPr>
          <w:sz w:val="28"/>
          <w:szCs w:val="28"/>
        </w:rPr>
        <w:t xml:space="preserve"> вступления в силу и срок</w:t>
      </w:r>
      <w:r w:rsidR="00283B6F">
        <w:rPr>
          <w:sz w:val="28"/>
          <w:szCs w:val="28"/>
        </w:rPr>
        <w:t>а</w:t>
      </w:r>
      <w:r w:rsidRPr="00A30259">
        <w:rPr>
          <w:sz w:val="28"/>
          <w:szCs w:val="28"/>
        </w:rPr>
        <w:t xml:space="preserve"> действия.</w:t>
      </w:r>
    </w:p>
    <w:p w:rsidR="00950A64" w:rsidRPr="00A30259" w:rsidRDefault="00950A64" w:rsidP="00950A6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0259">
        <w:rPr>
          <w:sz w:val="28"/>
          <w:szCs w:val="28"/>
        </w:rPr>
        <w:t xml:space="preserve">Однако в </w:t>
      </w:r>
      <w:proofErr w:type="gramStart"/>
      <w:r w:rsidRPr="00A30259">
        <w:rPr>
          <w:sz w:val="28"/>
          <w:szCs w:val="28"/>
        </w:rPr>
        <w:t>реестрах</w:t>
      </w:r>
      <w:proofErr w:type="gramEnd"/>
      <w:r w:rsidRPr="00A30259">
        <w:rPr>
          <w:sz w:val="28"/>
          <w:szCs w:val="28"/>
        </w:rPr>
        <w:t>, предоставленных ГРБС</w:t>
      </w:r>
      <w:r w:rsidR="00283B6F">
        <w:rPr>
          <w:sz w:val="28"/>
          <w:szCs w:val="28"/>
        </w:rPr>
        <w:t>,</w:t>
      </w:r>
      <w:r w:rsidRPr="00A30259">
        <w:rPr>
          <w:sz w:val="28"/>
          <w:szCs w:val="28"/>
        </w:rPr>
        <w:t xml:space="preserve"> в </w:t>
      </w:r>
      <w:r w:rsidR="00283B6F">
        <w:rPr>
          <w:sz w:val="28"/>
          <w:szCs w:val="28"/>
        </w:rPr>
        <w:t>соответствующей</w:t>
      </w:r>
      <w:r w:rsidRPr="00A30259">
        <w:rPr>
          <w:sz w:val="28"/>
          <w:szCs w:val="28"/>
        </w:rPr>
        <w:t xml:space="preserve"> гра</w:t>
      </w:r>
      <w:r w:rsidR="00283B6F">
        <w:rPr>
          <w:sz w:val="28"/>
          <w:szCs w:val="28"/>
        </w:rPr>
        <w:t xml:space="preserve">фе </w:t>
      </w:r>
      <w:r w:rsidRPr="00A30259">
        <w:rPr>
          <w:sz w:val="28"/>
          <w:szCs w:val="28"/>
        </w:rPr>
        <w:t>указаны нормативные правовые акты, не являющиеся основанием возникн</w:t>
      </w:r>
      <w:r w:rsidRPr="00A30259">
        <w:rPr>
          <w:sz w:val="28"/>
          <w:szCs w:val="28"/>
        </w:rPr>
        <w:t>о</w:t>
      </w:r>
      <w:r w:rsidRPr="00A30259">
        <w:rPr>
          <w:sz w:val="28"/>
          <w:szCs w:val="28"/>
        </w:rPr>
        <w:t>вения расходных обязательств, так например:</w:t>
      </w:r>
    </w:p>
    <w:p w:rsidR="00950A64" w:rsidRPr="00283B6F" w:rsidRDefault="00950A64" w:rsidP="00283B6F">
      <w:pPr>
        <w:pStyle w:val="aff4"/>
        <w:numPr>
          <w:ilvl w:val="0"/>
          <w:numId w:val="94"/>
        </w:numPr>
        <w:tabs>
          <w:tab w:val="left" w:pos="851"/>
          <w:tab w:val="left" w:pos="1134"/>
        </w:tabs>
        <w:autoSpaceDE w:val="0"/>
        <w:autoSpaceDN w:val="0"/>
        <w:adjustRightInd w:val="0"/>
        <w:ind w:left="851" w:hanging="284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для расходн</w:t>
      </w:r>
      <w:r w:rsidR="00283B6F">
        <w:rPr>
          <w:sz w:val="28"/>
          <w:szCs w:val="28"/>
        </w:rPr>
        <w:t>ого</w:t>
      </w:r>
      <w:r w:rsidRPr="00A30259">
        <w:rPr>
          <w:sz w:val="28"/>
          <w:szCs w:val="28"/>
        </w:rPr>
        <w:t xml:space="preserve"> обязательств</w:t>
      </w:r>
      <w:r w:rsidR="00283B6F">
        <w:rPr>
          <w:sz w:val="28"/>
          <w:szCs w:val="28"/>
        </w:rPr>
        <w:t>а</w:t>
      </w:r>
      <w:r w:rsidRPr="00A30259">
        <w:rPr>
          <w:sz w:val="28"/>
          <w:szCs w:val="28"/>
        </w:rPr>
        <w:t xml:space="preserve"> «</w:t>
      </w:r>
      <w:r w:rsidR="00283B6F">
        <w:rPr>
          <w:sz w:val="28"/>
          <w:szCs w:val="28"/>
        </w:rPr>
        <w:t>р</w:t>
      </w:r>
      <w:r w:rsidRPr="00A30259">
        <w:rPr>
          <w:sz w:val="28"/>
          <w:szCs w:val="28"/>
        </w:rPr>
        <w:t>асходы на реализацию мероприятий по экстремизму»,</w:t>
      </w:r>
      <w:r w:rsidR="00283B6F">
        <w:rPr>
          <w:sz w:val="28"/>
          <w:szCs w:val="28"/>
        </w:rPr>
        <w:t xml:space="preserve"> </w:t>
      </w:r>
      <w:r w:rsidRPr="00A30259">
        <w:rPr>
          <w:sz w:val="28"/>
          <w:szCs w:val="28"/>
        </w:rPr>
        <w:t xml:space="preserve">в </w:t>
      </w:r>
      <w:proofErr w:type="gramStart"/>
      <w:r w:rsidRPr="00A30259">
        <w:rPr>
          <w:sz w:val="28"/>
          <w:szCs w:val="28"/>
        </w:rPr>
        <w:t>качестве</w:t>
      </w:r>
      <w:proofErr w:type="gramEnd"/>
      <w:r w:rsidRPr="00A30259">
        <w:rPr>
          <w:sz w:val="28"/>
          <w:szCs w:val="28"/>
        </w:rPr>
        <w:t xml:space="preserve"> оснований возникновения расходных обяза</w:t>
      </w:r>
      <w:r w:rsidR="00283B6F">
        <w:rPr>
          <w:sz w:val="28"/>
          <w:szCs w:val="28"/>
        </w:rPr>
        <w:t xml:space="preserve">тельств указан </w:t>
      </w:r>
      <w:r w:rsidRPr="00283B6F">
        <w:rPr>
          <w:sz w:val="28"/>
          <w:szCs w:val="28"/>
        </w:rPr>
        <w:t>Федеральный закон от 25.07.2002 № 114 «О пр</w:t>
      </w:r>
      <w:r w:rsidRPr="00283B6F">
        <w:rPr>
          <w:sz w:val="28"/>
          <w:szCs w:val="28"/>
        </w:rPr>
        <w:t>о</w:t>
      </w:r>
      <w:r w:rsidRPr="00283B6F">
        <w:rPr>
          <w:sz w:val="28"/>
          <w:szCs w:val="28"/>
        </w:rPr>
        <w:t>тиводействии экстремистской деятельности» (ред. от 31.12.2014 г.);</w:t>
      </w:r>
    </w:p>
    <w:p w:rsidR="00950A64" w:rsidRPr="00283B6F" w:rsidRDefault="00950A64" w:rsidP="00283B6F">
      <w:pPr>
        <w:pStyle w:val="aff4"/>
        <w:numPr>
          <w:ilvl w:val="0"/>
          <w:numId w:val="94"/>
        </w:numPr>
        <w:tabs>
          <w:tab w:val="left" w:pos="851"/>
          <w:tab w:val="left" w:pos="1134"/>
        </w:tabs>
        <w:autoSpaceDE w:val="0"/>
        <w:autoSpaceDN w:val="0"/>
        <w:adjustRightInd w:val="0"/>
        <w:ind w:left="851" w:hanging="284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t>для расходн</w:t>
      </w:r>
      <w:r w:rsidR="00283B6F">
        <w:rPr>
          <w:sz w:val="28"/>
          <w:szCs w:val="28"/>
        </w:rPr>
        <w:t>ого</w:t>
      </w:r>
      <w:r w:rsidRPr="00A30259">
        <w:rPr>
          <w:sz w:val="28"/>
          <w:szCs w:val="28"/>
        </w:rPr>
        <w:t xml:space="preserve"> обязательств</w:t>
      </w:r>
      <w:r w:rsidR="00283B6F">
        <w:rPr>
          <w:sz w:val="28"/>
          <w:szCs w:val="28"/>
        </w:rPr>
        <w:t>а</w:t>
      </w:r>
      <w:r w:rsidRPr="00A30259">
        <w:rPr>
          <w:sz w:val="28"/>
          <w:szCs w:val="28"/>
        </w:rPr>
        <w:t xml:space="preserve"> «</w:t>
      </w:r>
      <w:r w:rsidR="00283B6F">
        <w:rPr>
          <w:sz w:val="28"/>
          <w:szCs w:val="28"/>
        </w:rPr>
        <w:t>р</w:t>
      </w:r>
      <w:r w:rsidRPr="00A30259">
        <w:rPr>
          <w:sz w:val="28"/>
          <w:szCs w:val="28"/>
        </w:rPr>
        <w:t xml:space="preserve">асходы на реализацию мероприятий по терроризму», в </w:t>
      </w:r>
      <w:proofErr w:type="gramStart"/>
      <w:r w:rsidRPr="00A30259">
        <w:rPr>
          <w:sz w:val="28"/>
          <w:szCs w:val="28"/>
        </w:rPr>
        <w:t>качестве</w:t>
      </w:r>
      <w:proofErr w:type="gramEnd"/>
      <w:r w:rsidRPr="00A30259">
        <w:rPr>
          <w:sz w:val="28"/>
          <w:szCs w:val="28"/>
        </w:rPr>
        <w:t xml:space="preserve"> оснований возникновения расходных об</w:t>
      </w:r>
      <w:r w:rsidRPr="00A30259">
        <w:rPr>
          <w:sz w:val="28"/>
          <w:szCs w:val="28"/>
        </w:rPr>
        <w:t>я</w:t>
      </w:r>
      <w:r w:rsidRPr="00A30259">
        <w:rPr>
          <w:sz w:val="28"/>
          <w:szCs w:val="28"/>
        </w:rPr>
        <w:t>зательств</w:t>
      </w:r>
      <w:r w:rsidR="00283B6F">
        <w:rPr>
          <w:sz w:val="28"/>
          <w:szCs w:val="28"/>
        </w:rPr>
        <w:t xml:space="preserve"> указан </w:t>
      </w:r>
      <w:r w:rsidRPr="00283B6F">
        <w:rPr>
          <w:sz w:val="28"/>
          <w:szCs w:val="28"/>
        </w:rPr>
        <w:t>Федеральный закон от 06.03.2006 № 35 «О против</w:t>
      </w:r>
      <w:r w:rsidRPr="00283B6F">
        <w:rPr>
          <w:sz w:val="28"/>
          <w:szCs w:val="28"/>
        </w:rPr>
        <w:t>о</w:t>
      </w:r>
      <w:r w:rsidRPr="00283B6F">
        <w:rPr>
          <w:sz w:val="28"/>
          <w:szCs w:val="28"/>
        </w:rPr>
        <w:t xml:space="preserve">действии терроризму» (ред. от 31.12.2014 г.). </w:t>
      </w:r>
    </w:p>
    <w:p w:rsidR="00950A64" w:rsidRPr="00BA69C5" w:rsidRDefault="00283B6F" w:rsidP="00950A64">
      <w:pPr>
        <w:ind w:firstLine="708"/>
        <w:jc w:val="both"/>
        <w:rPr>
          <w:sz w:val="28"/>
          <w:szCs w:val="28"/>
        </w:rPr>
      </w:pPr>
      <w:r>
        <w:rPr>
          <w:color w:val="26282F"/>
          <w:sz w:val="28"/>
          <w:szCs w:val="28"/>
        </w:rPr>
        <w:t>В</w:t>
      </w:r>
      <w:r w:rsidR="00950A64" w:rsidRPr="00A30259">
        <w:rPr>
          <w:color w:val="26282F"/>
          <w:sz w:val="28"/>
          <w:szCs w:val="28"/>
        </w:rPr>
        <w:t xml:space="preserve"> вышеуказанных нормативных правовых актах не установлены </w:t>
      </w:r>
      <w:r w:rsidR="00950A64" w:rsidRPr="00BA69C5">
        <w:rPr>
          <w:sz w:val="28"/>
          <w:szCs w:val="28"/>
        </w:rPr>
        <w:t>ко</w:t>
      </w:r>
      <w:r w:rsidR="00950A64" w:rsidRPr="00BA69C5">
        <w:rPr>
          <w:sz w:val="28"/>
          <w:szCs w:val="28"/>
        </w:rPr>
        <w:t>н</w:t>
      </w:r>
      <w:r w:rsidR="00950A64" w:rsidRPr="00BA69C5">
        <w:rPr>
          <w:sz w:val="28"/>
          <w:szCs w:val="28"/>
        </w:rPr>
        <w:t>кретные получатели средств из бюджета, объемы предоставляемых ресурсов, а также порядок расходования бюджетных средств.</w:t>
      </w:r>
    </w:p>
    <w:p w:rsidR="00950A64" w:rsidRPr="00BA69C5" w:rsidRDefault="00283B6F" w:rsidP="00283B6F">
      <w:pPr>
        <w:numPr>
          <w:ilvl w:val="0"/>
          <w:numId w:val="9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A69C5">
        <w:rPr>
          <w:sz w:val="28"/>
          <w:szCs w:val="28"/>
        </w:rPr>
        <w:t>Д</w:t>
      </w:r>
      <w:r w:rsidR="00950A64" w:rsidRPr="00BA69C5">
        <w:rPr>
          <w:sz w:val="28"/>
          <w:szCs w:val="28"/>
        </w:rPr>
        <w:t>ля расходн</w:t>
      </w:r>
      <w:r w:rsidRPr="00BA69C5">
        <w:rPr>
          <w:sz w:val="28"/>
          <w:szCs w:val="28"/>
        </w:rPr>
        <w:t>ого</w:t>
      </w:r>
      <w:r w:rsidR="00950A64" w:rsidRPr="00BA69C5">
        <w:rPr>
          <w:sz w:val="28"/>
          <w:szCs w:val="28"/>
        </w:rPr>
        <w:t xml:space="preserve"> обязательств</w:t>
      </w:r>
      <w:r w:rsidRPr="00BA69C5">
        <w:rPr>
          <w:sz w:val="28"/>
          <w:szCs w:val="28"/>
        </w:rPr>
        <w:t>а</w:t>
      </w:r>
      <w:r w:rsidR="00950A64" w:rsidRPr="00BA69C5">
        <w:rPr>
          <w:sz w:val="28"/>
          <w:szCs w:val="28"/>
        </w:rPr>
        <w:t xml:space="preserve"> «</w:t>
      </w:r>
      <w:r w:rsidRPr="00BA69C5">
        <w:rPr>
          <w:sz w:val="28"/>
          <w:szCs w:val="28"/>
        </w:rPr>
        <w:t>р</w:t>
      </w:r>
      <w:r w:rsidR="00950A64" w:rsidRPr="00BA69C5">
        <w:rPr>
          <w:sz w:val="28"/>
          <w:szCs w:val="28"/>
        </w:rPr>
        <w:t xml:space="preserve">еализация мероприятий по развитию внутреннего и въездного туризма», в </w:t>
      </w:r>
      <w:proofErr w:type="gramStart"/>
      <w:r w:rsidR="00950A64" w:rsidRPr="00BA69C5">
        <w:rPr>
          <w:sz w:val="28"/>
          <w:szCs w:val="28"/>
        </w:rPr>
        <w:t>качестве</w:t>
      </w:r>
      <w:proofErr w:type="gramEnd"/>
      <w:r w:rsidR="00950A64" w:rsidRPr="00BA69C5">
        <w:rPr>
          <w:sz w:val="28"/>
          <w:szCs w:val="28"/>
        </w:rPr>
        <w:t xml:space="preserve"> основания </w:t>
      </w:r>
      <w:r w:rsidRPr="00BA69C5">
        <w:rPr>
          <w:sz w:val="28"/>
          <w:szCs w:val="28"/>
        </w:rPr>
        <w:t>его</w:t>
      </w:r>
      <w:r w:rsidR="00950A64" w:rsidRPr="00BA69C5">
        <w:rPr>
          <w:sz w:val="28"/>
          <w:szCs w:val="28"/>
        </w:rPr>
        <w:t xml:space="preserve"> возникновения указано</w:t>
      </w:r>
      <w:r w:rsidRPr="00BA69C5">
        <w:rPr>
          <w:sz w:val="28"/>
          <w:szCs w:val="28"/>
        </w:rPr>
        <w:t xml:space="preserve"> </w:t>
      </w:r>
      <w:r w:rsidR="00950A64" w:rsidRPr="00BA69C5">
        <w:rPr>
          <w:sz w:val="28"/>
          <w:szCs w:val="28"/>
        </w:rPr>
        <w:t>постановление администрации города Нижневартовска от 15.09.2011 №</w:t>
      </w:r>
      <w:r w:rsidRPr="00BA69C5">
        <w:rPr>
          <w:sz w:val="28"/>
          <w:szCs w:val="28"/>
        </w:rPr>
        <w:t xml:space="preserve"> </w:t>
      </w:r>
      <w:r w:rsidR="00950A64" w:rsidRPr="00BA69C5">
        <w:rPr>
          <w:sz w:val="28"/>
          <w:szCs w:val="28"/>
        </w:rPr>
        <w:t>1069 «Об утверждении Порядка определения объема и условий пред</w:t>
      </w:r>
      <w:r w:rsidR="00950A64" w:rsidRPr="00BA69C5">
        <w:rPr>
          <w:sz w:val="28"/>
          <w:szCs w:val="28"/>
        </w:rPr>
        <w:t>о</w:t>
      </w:r>
      <w:r w:rsidR="00950A64" w:rsidRPr="00BA69C5">
        <w:rPr>
          <w:sz w:val="28"/>
          <w:szCs w:val="28"/>
        </w:rPr>
        <w:t>ставления субсидий муниципальным бюджетным и автономным учрежден</w:t>
      </w:r>
      <w:r w:rsidR="00950A64" w:rsidRPr="00BA69C5">
        <w:rPr>
          <w:sz w:val="28"/>
          <w:szCs w:val="28"/>
        </w:rPr>
        <w:t>и</w:t>
      </w:r>
      <w:r w:rsidR="00950A64" w:rsidRPr="00BA69C5">
        <w:rPr>
          <w:sz w:val="28"/>
          <w:szCs w:val="28"/>
        </w:rPr>
        <w:t xml:space="preserve">ям на иные цели» (далее </w:t>
      </w:r>
      <w:r w:rsidRPr="00BA69C5">
        <w:rPr>
          <w:sz w:val="28"/>
          <w:szCs w:val="28"/>
        </w:rPr>
        <w:t>также</w:t>
      </w:r>
      <w:r w:rsidR="00950A64" w:rsidRPr="00BA69C5">
        <w:rPr>
          <w:sz w:val="28"/>
          <w:szCs w:val="28"/>
        </w:rPr>
        <w:t xml:space="preserve"> – </w:t>
      </w:r>
      <w:r w:rsidR="00950A64" w:rsidRPr="00BA69C5">
        <w:rPr>
          <w:i/>
          <w:sz w:val="28"/>
          <w:szCs w:val="28"/>
        </w:rPr>
        <w:t>Постановление №</w:t>
      </w:r>
      <w:r w:rsidRPr="00BA69C5">
        <w:rPr>
          <w:i/>
          <w:sz w:val="28"/>
          <w:szCs w:val="28"/>
        </w:rPr>
        <w:t xml:space="preserve"> </w:t>
      </w:r>
      <w:r w:rsidR="00950A64" w:rsidRPr="00BA69C5">
        <w:rPr>
          <w:i/>
          <w:sz w:val="28"/>
          <w:szCs w:val="28"/>
        </w:rPr>
        <w:t>1069</w:t>
      </w:r>
      <w:r w:rsidR="00950A64" w:rsidRPr="00BA69C5">
        <w:rPr>
          <w:sz w:val="28"/>
          <w:szCs w:val="28"/>
        </w:rPr>
        <w:t>).</w:t>
      </w:r>
    </w:p>
    <w:p w:rsidR="00950A64" w:rsidRPr="00BA69C5" w:rsidRDefault="00283B6F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9C5">
        <w:rPr>
          <w:sz w:val="28"/>
          <w:szCs w:val="28"/>
        </w:rPr>
        <w:t>Данное р</w:t>
      </w:r>
      <w:r w:rsidR="00950A64" w:rsidRPr="00BA69C5">
        <w:rPr>
          <w:sz w:val="28"/>
          <w:szCs w:val="28"/>
        </w:rPr>
        <w:t>асходное обязательство проектом Решения о бюджете пред</w:t>
      </w:r>
      <w:r w:rsidR="00950A64" w:rsidRPr="00BA69C5">
        <w:rPr>
          <w:sz w:val="28"/>
          <w:szCs w:val="28"/>
        </w:rPr>
        <w:t>у</w:t>
      </w:r>
      <w:r w:rsidR="00950A64" w:rsidRPr="00BA69C5">
        <w:rPr>
          <w:sz w:val="28"/>
          <w:szCs w:val="28"/>
        </w:rPr>
        <w:t>смотрено в форме предоставления субсидии иным некоммерческим орган</w:t>
      </w:r>
      <w:r w:rsidR="00950A64" w:rsidRPr="00BA69C5">
        <w:rPr>
          <w:sz w:val="28"/>
          <w:szCs w:val="28"/>
        </w:rPr>
        <w:t>и</w:t>
      </w:r>
      <w:r w:rsidR="00950A64" w:rsidRPr="00BA69C5">
        <w:rPr>
          <w:sz w:val="28"/>
          <w:szCs w:val="28"/>
        </w:rPr>
        <w:t>зациям, не являющимися муниципальными учреждениями.</w:t>
      </w:r>
    </w:p>
    <w:p w:rsidR="00950A64" w:rsidRPr="00A30259" w:rsidRDefault="00950A64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69C5">
        <w:rPr>
          <w:sz w:val="28"/>
          <w:szCs w:val="28"/>
        </w:rPr>
        <w:t>Постановление №</w:t>
      </w:r>
      <w:r w:rsidR="00283B6F" w:rsidRPr="00BA69C5">
        <w:rPr>
          <w:sz w:val="28"/>
          <w:szCs w:val="28"/>
        </w:rPr>
        <w:t xml:space="preserve"> </w:t>
      </w:r>
      <w:r w:rsidRPr="00BA69C5">
        <w:rPr>
          <w:sz w:val="28"/>
          <w:szCs w:val="28"/>
        </w:rPr>
        <w:t xml:space="preserve">1069, указанное в </w:t>
      </w:r>
      <w:proofErr w:type="gramStart"/>
      <w:r w:rsidRPr="00BA69C5">
        <w:rPr>
          <w:sz w:val="28"/>
          <w:szCs w:val="28"/>
        </w:rPr>
        <w:t>качестве</w:t>
      </w:r>
      <w:proofErr w:type="gramEnd"/>
      <w:r w:rsidRPr="00BA69C5">
        <w:rPr>
          <w:sz w:val="28"/>
          <w:szCs w:val="28"/>
        </w:rPr>
        <w:t xml:space="preserve"> основания для возникнов</w:t>
      </w:r>
      <w:r w:rsidRPr="00BA69C5">
        <w:rPr>
          <w:sz w:val="28"/>
          <w:szCs w:val="28"/>
        </w:rPr>
        <w:t>е</w:t>
      </w:r>
      <w:r w:rsidRPr="00BA69C5">
        <w:rPr>
          <w:sz w:val="28"/>
          <w:szCs w:val="28"/>
        </w:rPr>
        <w:t>ния вышеуказанного расходного обязательства, устанавливает правила опр</w:t>
      </w:r>
      <w:r w:rsidRPr="00BA69C5">
        <w:rPr>
          <w:sz w:val="28"/>
          <w:szCs w:val="28"/>
        </w:rPr>
        <w:t>е</w:t>
      </w:r>
      <w:r w:rsidRPr="00BA69C5">
        <w:rPr>
          <w:sz w:val="28"/>
          <w:szCs w:val="28"/>
        </w:rPr>
        <w:t>деления объема и условий предоставления</w:t>
      </w:r>
      <w:r w:rsidRPr="00A30259">
        <w:rPr>
          <w:sz w:val="28"/>
          <w:szCs w:val="28"/>
        </w:rPr>
        <w:t xml:space="preserve"> субсидий из бюджета города Нижневартовска муниципальным бюджетным и автономным учреждениям на иные цели.</w:t>
      </w:r>
    </w:p>
    <w:p w:rsidR="00283B6F" w:rsidRDefault="00950A64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0259">
        <w:rPr>
          <w:sz w:val="28"/>
          <w:szCs w:val="28"/>
        </w:rPr>
        <w:t xml:space="preserve">Таким образом, в </w:t>
      </w:r>
      <w:proofErr w:type="gramStart"/>
      <w:r w:rsidRPr="00A30259">
        <w:rPr>
          <w:sz w:val="28"/>
          <w:szCs w:val="28"/>
        </w:rPr>
        <w:t>реестре</w:t>
      </w:r>
      <w:proofErr w:type="gramEnd"/>
      <w:r w:rsidRPr="00A30259">
        <w:rPr>
          <w:sz w:val="28"/>
          <w:szCs w:val="28"/>
        </w:rPr>
        <w:t xml:space="preserve">, представленном ГРБС города, </w:t>
      </w:r>
      <w:r w:rsidR="00283B6F">
        <w:rPr>
          <w:sz w:val="28"/>
          <w:szCs w:val="28"/>
        </w:rPr>
        <w:t xml:space="preserve">не верно </w:t>
      </w:r>
      <w:r w:rsidRPr="00A30259">
        <w:rPr>
          <w:sz w:val="28"/>
          <w:szCs w:val="28"/>
        </w:rPr>
        <w:t>указ</w:t>
      </w:r>
      <w:r w:rsidRPr="00A30259">
        <w:rPr>
          <w:sz w:val="28"/>
          <w:szCs w:val="28"/>
        </w:rPr>
        <w:t>а</w:t>
      </w:r>
      <w:r w:rsidRPr="00A30259">
        <w:rPr>
          <w:sz w:val="28"/>
          <w:szCs w:val="28"/>
        </w:rPr>
        <w:t xml:space="preserve">но </w:t>
      </w:r>
      <w:r w:rsidR="00283B6F">
        <w:rPr>
          <w:sz w:val="28"/>
          <w:szCs w:val="28"/>
        </w:rPr>
        <w:t xml:space="preserve">правовое основание для рассматриваемого </w:t>
      </w:r>
      <w:r w:rsidRPr="00A30259">
        <w:rPr>
          <w:sz w:val="28"/>
          <w:szCs w:val="28"/>
        </w:rPr>
        <w:t>расходно</w:t>
      </w:r>
      <w:r w:rsidR="00283B6F">
        <w:rPr>
          <w:sz w:val="28"/>
          <w:szCs w:val="28"/>
        </w:rPr>
        <w:t>го</w:t>
      </w:r>
      <w:r w:rsidRPr="00A30259">
        <w:rPr>
          <w:sz w:val="28"/>
          <w:szCs w:val="28"/>
        </w:rPr>
        <w:t xml:space="preserve"> обязательств</w:t>
      </w:r>
      <w:r w:rsidR="00283B6F">
        <w:rPr>
          <w:sz w:val="28"/>
          <w:szCs w:val="28"/>
        </w:rPr>
        <w:t>а.</w:t>
      </w:r>
    </w:p>
    <w:p w:rsidR="00950A64" w:rsidRPr="00A30259" w:rsidRDefault="00950A64" w:rsidP="002825B4">
      <w:pPr>
        <w:pStyle w:val="aff4"/>
        <w:numPr>
          <w:ilvl w:val="0"/>
          <w:numId w:val="97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A30259">
        <w:rPr>
          <w:sz w:val="28"/>
          <w:szCs w:val="28"/>
        </w:rPr>
        <w:lastRenderedPageBreak/>
        <w:t xml:space="preserve">В силу пункта 10 Порядка ведения реестра расходные обязательства города Нижневартовска, не включенные в реестры расходных обязательств ГРБС города, не подлежат учету в </w:t>
      </w:r>
      <w:proofErr w:type="gramStart"/>
      <w:r w:rsidRPr="00A30259">
        <w:rPr>
          <w:sz w:val="28"/>
          <w:szCs w:val="28"/>
        </w:rPr>
        <w:t>составе</w:t>
      </w:r>
      <w:proofErr w:type="gramEnd"/>
      <w:r w:rsidRPr="00A30259">
        <w:rPr>
          <w:sz w:val="28"/>
          <w:szCs w:val="28"/>
        </w:rPr>
        <w:t xml:space="preserve"> бюджета города при разработке проекта бюджета города на очередной финансовый год и на плановый пер</w:t>
      </w:r>
      <w:r w:rsidRPr="00A30259">
        <w:rPr>
          <w:sz w:val="28"/>
          <w:szCs w:val="28"/>
        </w:rPr>
        <w:t>и</w:t>
      </w:r>
      <w:r w:rsidRPr="00A30259">
        <w:rPr>
          <w:sz w:val="28"/>
          <w:szCs w:val="28"/>
        </w:rPr>
        <w:t>од.</w:t>
      </w:r>
    </w:p>
    <w:p w:rsidR="00950A64" w:rsidRDefault="00950A64" w:rsidP="007069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0259">
        <w:rPr>
          <w:sz w:val="28"/>
          <w:szCs w:val="28"/>
        </w:rPr>
        <w:tab/>
        <w:t xml:space="preserve">Согласно пункту 19 проекта Решения о бюджете </w:t>
      </w:r>
      <w:r w:rsidR="007069CA">
        <w:rPr>
          <w:sz w:val="28"/>
          <w:szCs w:val="28"/>
        </w:rPr>
        <w:t xml:space="preserve">города </w:t>
      </w:r>
      <w:r w:rsidRPr="00A30259">
        <w:rPr>
          <w:sz w:val="28"/>
          <w:szCs w:val="28"/>
        </w:rPr>
        <w:t>предусмотрены субсидии иным некоммерческим организациям</w:t>
      </w:r>
      <w:r w:rsidRPr="00BB73B2">
        <w:rPr>
          <w:sz w:val="28"/>
          <w:szCs w:val="28"/>
        </w:rPr>
        <w:t>, не являющимся муниц</w:t>
      </w:r>
      <w:r w:rsidRPr="00BB73B2">
        <w:rPr>
          <w:sz w:val="28"/>
          <w:szCs w:val="28"/>
        </w:rPr>
        <w:t>и</w:t>
      </w:r>
      <w:r w:rsidRPr="00BB73B2">
        <w:rPr>
          <w:sz w:val="28"/>
          <w:szCs w:val="28"/>
        </w:rPr>
        <w:t>пальными учреждениями</w:t>
      </w:r>
      <w:r w:rsidR="007069CA">
        <w:rPr>
          <w:sz w:val="28"/>
          <w:szCs w:val="28"/>
        </w:rPr>
        <w:t xml:space="preserve">, которые </w:t>
      </w:r>
      <w:r w:rsidRPr="00BB73B2">
        <w:rPr>
          <w:sz w:val="28"/>
          <w:szCs w:val="28"/>
        </w:rPr>
        <w:t>предоставляются в числе про</w:t>
      </w:r>
      <w:r w:rsidR="007069CA">
        <w:rPr>
          <w:sz w:val="28"/>
          <w:szCs w:val="28"/>
        </w:rPr>
        <w:t xml:space="preserve">чих на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 культурно-досуговых мероприятий малых форм в микрорайонах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рода.</w:t>
      </w:r>
    </w:p>
    <w:p w:rsidR="00950A64" w:rsidRPr="00F7015C" w:rsidRDefault="00950A64" w:rsidP="007069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7015C">
        <w:rPr>
          <w:sz w:val="28"/>
          <w:szCs w:val="28"/>
        </w:rPr>
        <w:t>риложени</w:t>
      </w:r>
      <w:r>
        <w:rPr>
          <w:sz w:val="28"/>
          <w:szCs w:val="28"/>
        </w:rPr>
        <w:t>ем</w:t>
      </w:r>
      <w:r w:rsidRPr="00F7015C">
        <w:rPr>
          <w:sz w:val="28"/>
          <w:szCs w:val="28"/>
        </w:rPr>
        <w:t xml:space="preserve"> 18 к проекту Решения о бюджете </w:t>
      </w:r>
      <w:r w:rsidR="007069CA">
        <w:rPr>
          <w:sz w:val="28"/>
          <w:szCs w:val="28"/>
        </w:rPr>
        <w:t xml:space="preserve">города </w:t>
      </w:r>
      <w:r w:rsidRPr="00F7015C">
        <w:rPr>
          <w:sz w:val="28"/>
          <w:szCs w:val="28"/>
        </w:rPr>
        <w:t xml:space="preserve">в числе прочих включены </w:t>
      </w:r>
      <w:r w:rsidRPr="00F7015C">
        <w:rPr>
          <w:bCs/>
          <w:color w:val="333333"/>
          <w:sz w:val="28"/>
          <w:szCs w:val="28"/>
        </w:rPr>
        <w:t xml:space="preserve">расходные обязательства, предоставляемые в форме субсидий </w:t>
      </w:r>
      <w:r w:rsidRPr="00F7015C">
        <w:rPr>
          <w:sz w:val="28"/>
          <w:szCs w:val="28"/>
        </w:rPr>
        <w:t>юридическим лицам (за исключением субсидий муниципальным учрежден</w:t>
      </w:r>
      <w:r w:rsidRPr="00F7015C">
        <w:rPr>
          <w:sz w:val="28"/>
          <w:szCs w:val="28"/>
        </w:rPr>
        <w:t>и</w:t>
      </w:r>
      <w:r w:rsidRPr="00F7015C">
        <w:rPr>
          <w:sz w:val="28"/>
          <w:szCs w:val="28"/>
        </w:rPr>
        <w:t>ям), индивидуальным предпринимателям, физическим лицам - производит</w:t>
      </w:r>
      <w:r w:rsidRPr="00F7015C">
        <w:rPr>
          <w:sz w:val="28"/>
          <w:szCs w:val="28"/>
        </w:rPr>
        <w:t>е</w:t>
      </w:r>
      <w:r w:rsidRPr="00F7015C">
        <w:rPr>
          <w:sz w:val="28"/>
          <w:szCs w:val="28"/>
        </w:rPr>
        <w:t>лям то</w:t>
      </w:r>
      <w:r w:rsidR="007069CA">
        <w:rPr>
          <w:sz w:val="28"/>
          <w:szCs w:val="28"/>
        </w:rPr>
        <w:t xml:space="preserve">варов, работ и услуг на </w:t>
      </w:r>
      <w:r w:rsidRPr="00F7015C">
        <w:rPr>
          <w:sz w:val="28"/>
          <w:szCs w:val="28"/>
        </w:rPr>
        <w:t>возмещение затрат на обслуживание и соде</w:t>
      </w:r>
      <w:r w:rsidRPr="00F7015C">
        <w:rPr>
          <w:sz w:val="28"/>
          <w:szCs w:val="28"/>
        </w:rPr>
        <w:t>р</w:t>
      </w:r>
      <w:r w:rsidRPr="00F7015C">
        <w:rPr>
          <w:sz w:val="28"/>
          <w:szCs w:val="28"/>
        </w:rPr>
        <w:t>жание биотуалетов.</w:t>
      </w:r>
    </w:p>
    <w:p w:rsidR="00950A64" w:rsidRDefault="00950A64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543816">
        <w:rPr>
          <w:sz w:val="28"/>
          <w:szCs w:val="28"/>
        </w:rPr>
        <w:t xml:space="preserve">в </w:t>
      </w:r>
      <w:proofErr w:type="gramStart"/>
      <w:r w:rsidRPr="00543816">
        <w:rPr>
          <w:sz w:val="28"/>
          <w:szCs w:val="28"/>
        </w:rPr>
        <w:t>реестрах</w:t>
      </w:r>
      <w:proofErr w:type="gramEnd"/>
      <w:r>
        <w:rPr>
          <w:sz w:val="28"/>
          <w:szCs w:val="28"/>
        </w:rPr>
        <w:t xml:space="preserve">, предоставленных </w:t>
      </w:r>
      <w:r w:rsidRPr="00543816">
        <w:rPr>
          <w:sz w:val="28"/>
          <w:szCs w:val="28"/>
        </w:rPr>
        <w:t>ГРБС</w:t>
      </w:r>
      <w:r>
        <w:rPr>
          <w:sz w:val="28"/>
          <w:szCs w:val="28"/>
        </w:rPr>
        <w:t xml:space="preserve"> города, вышеуказанн</w:t>
      </w:r>
      <w:r w:rsidR="007069CA">
        <w:rPr>
          <w:sz w:val="28"/>
          <w:szCs w:val="28"/>
        </w:rPr>
        <w:t>ые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ходн</w:t>
      </w:r>
      <w:r w:rsidR="007069CA">
        <w:rPr>
          <w:sz w:val="28"/>
          <w:szCs w:val="28"/>
        </w:rPr>
        <w:t>ы</w:t>
      </w:r>
      <w:r>
        <w:rPr>
          <w:sz w:val="28"/>
          <w:szCs w:val="28"/>
        </w:rPr>
        <w:t>е обязательств</w:t>
      </w:r>
      <w:r w:rsidR="007069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7B70">
        <w:rPr>
          <w:sz w:val="28"/>
          <w:szCs w:val="28"/>
        </w:rPr>
        <w:t>отсутству</w:t>
      </w:r>
      <w:r w:rsidR="007069CA" w:rsidRPr="00717B70">
        <w:rPr>
          <w:sz w:val="28"/>
          <w:szCs w:val="28"/>
        </w:rPr>
        <w:t>ю</w:t>
      </w:r>
      <w:r w:rsidRPr="00717B70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</w:p>
    <w:bookmarkEnd w:id="8"/>
    <w:p w:rsidR="00950A64" w:rsidRDefault="007069CA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50A64">
        <w:rPr>
          <w:sz w:val="28"/>
          <w:szCs w:val="28"/>
        </w:rPr>
        <w:t xml:space="preserve">Следует отметить, что Счетной палатой в ранее выданных </w:t>
      </w:r>
      <w:proofErr w:type="gramStart"/>
      <w:r w:rsidR="00950A64">
        <w:rPr>
          <w:sz w:val="28"/>
          <w:szCs w:val="28"/>
        </w:rPr>
        <w:t>заключен</w:t>
      </w:r>
      <w:r w:rsidR="00950A64">
        <w:rPr>
          <w:sz w:val="28"/>
          <w:szCs w:val="28"/>
        </w:rPr>
        <w:t>и</w:t>
      </w:r>
      <w:r w:rsidR="00950A64">
        <w:rPr>
          <w:sz w:val="28"/>
          <w:szCs w:val="28"/>
        </w:rPr>
        <w:t>ях</w:t>
      </w:r>
      <w:proofErr w:type="gramEnd"/>
      <w:r w:rsidR="00950A64">
        <w:rPr>
          <w:sz w:val="28"/>
          <w:szCs w:val="28"/>
        </w:rPr>
        <w:t xml:space="preserve"> на проекты решений о бюджетах города Нижневартовска за предыдущие периоды, начиная с 2014 года, выявлялись подобные нарушения и замечания в части ведения реестра расходных обязательств, которые Администрацией города не устраняются и допускаются до настоящего времени. </w:t>
      </w:r>
    </w:p>
    <w:p w:rsidR="0097434B" w:rsidRDefault="0097434B" w:rsidP="00950A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34B" w:rsidRDefault="0097434B" w:rsidP="0097434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7434B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Согласно требованиям, установленным в </w:t>
      </w:r>
      <w:proofErr w:type="gramStart"/>
      <w:r>
        <w:rPr>
          <w:sz w:val="28"/>
          <w:szCs w:val="28"/>
        </w:rPr>
        <w:t>с</w:t>
      </w:r>
      <w:r w:rsidRPr="00A97D84">
        <w:rPr>
          <w:sz w:val="28"/>
          <w:szCs w:val="28"/>
        </w:rPr>
        <w:t>тать</w:t>
      </w:r>
      <w:r>
        <w:rPr>
          <w:sz w:val="28"/>
          <w:szCs w:val="28"/>
        </w:rPr>
        <w:t>ях</w:t>
      </w:r>
      <w:proofErr w:type="gramEnd"/>
      <w:r w:rsidRPr="00A97D84">
        <w:rPr>
          <w:sz w:val="28"/>
          <w:szCs w:val="28"/>
        </w:rPr>
        <w:t xml:space="preserve"> 169</w:t>
      </w:r>
      <w:r>
        <w:rPr>
          <w:sz w:val="28"/>
          <w:szCs w:val="28"/>
        </w:rPr>
        <w:t>, 173</w:t>
      </w:r>
      <w:r w:rsidRPr="00A97D84">
        <w:rPr>
          <w:sz w:val="28"/>
          <w:szCs w:val="28"/>
        </w:rPr>
        <w:t xml:space="preserve"> БК </w:t>
      </w:r>
      <w:r>
        <w:rPr>
          <w:sz w:val="28"/>
          <w:szCs w:val="28"/>
        </w:rPr>
        <w:t>РФ:</w:t>
      </w:r>
    </w:p>
    <w:p w:rsidR="0097434B" w:rsidRDefault="0097434B" w:rsidP="0097434B">
      <w:pPr>
        <w:pStyle w:val="aff4"/>
        <w:numPr>
          <w:ilvl w:val="0"/>
          <w:numId w:val="98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 w:rsidRPr="00A97D84">
        <w:rPr>
          <w:sz w:val="28"/>
          <w:szCs w:val="28"/>
        </w:rPr>
        <w:t>проект бюджета составляется на основе прогноза социально-экономического развития в целях финансового обеспечения расходных об</w:t>
      </w:r>
      <w:r w:rsidRPr="00A97D84">
        <w:rPr>
          <w:sz w:val="28"/>
          <w:szCs w:val="28"/>
        </w:rPr>
        <w:t>я</w:t>
      </w:r>
      <w:r w:rsidRPr="00A97D84">
        <w:rPr>
          <w:sz w:val="28"/>
          <w:szCs w:val="28"/>
        </w:rPr>
        <w:t>зательств;</w:t>
      </w:r>
    </w:p>
    <w:p w:rsidR="0097434B" w:rsidRDefault="0097434B" w:rsidP="0097434B">
      <w:pPr>
        <w:pStyle w:val="aff4"/>
        <w:numPr>
          <w:ilvl w:val="0"/>
          <w:numId w:val="98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97D84">
        <w:rPr>
          <w:sz w:val="28"/>
          <w:szCs w:val="28"/>
        </w:rPr>
        <w:t>рогноз социально-экономического развития муниципального образ</w:t>
      </w:r>
      <w:r w:rsidRPr="00A97D84">
        <w:rPr>
          <w:sz w:val="28"/>
          <w:szCs w:val="28"/>
        </w:rPr>
        <w:t>о</w:t>
      </w:r>
      <w:r w:rsidRPr="00A97D84">
        <w:rPr>
          <w:sz w:val="28"/>
          <w:szCs w:val="28"/>
        </w:rPr>
        <w:t xml:space="preserve">вания ежегодно разрабатывается в </w:t>
      </w:r>
      <w:proofErr w:type="gramStart"/>
      <w:r w:rsidRPr="00A97D84">
        <w:rPr>
          <w:sz w:val="28"/>
          <w:szCs w:val="28"/>
        </w:rPr>
        <w:t>порядке</w:t>
      </w:r>
      <w:proofErr w:type="gramEnd"/>
      <w:r w:rsidRPr="00A97D84">
        <w:rPr>
          <w:sz w:val="28"/>
          <w:szCs w:val="28"/>
        </w:rPr>
        <w:t>, установленном местной админ</w:t>
      </w:r>
      <w:r w:rsidRPr="00A97D84">
        <w:rPr>
          <w:sz w:val="28"/>
          <w:szCs w:val="28"/>
        </w:rPr>
        <w:t>и</w:t>
      </w:r>
      <w:r w:rsidRPr="00A97D84">
        <w:rPr>
          <w:sz w:val="28"/>
          <w:szCs w:val="28"/>
        </w:rPr>
        <w:t>страцией</w:t>
      </w:r>
      <w:r>
        <w:rPr>
          <w:sz w:val="28"/>
          <w:szCs w:val="28"/>
        </w:rPr>
        <w:t>,</w:t>
      </w:r>
      <w:r w:rsidRPr="00A97D84">
        <w:rPr>
          <w:sz w:val="28"/>
          <w:szCs w:val="28"/>
        </w:rPr>
        <w:t xml:space="preserve"> и одобряется </w:t>
      </w:r>
      <w:r>
        <w:rPr>
          <w:sz w:val="28"/>
          <w:szCs w:val="28"/>
        </w:rPr>
        <w:t>ею</w:t>
      </w:r>
      <w:r w:rsidRPr="00A97D84">
        <w:rPr>
          <w:sz w:val="28"/>
          <w:szCs w:val="28"/>
        </w:rPr>
        <w:t xml:space="preserve"> одновременно с принятием решения о внесении проекта бюджета в представительный</w:t>
      </w:r>
      <w:r>
        <w:rPr>
          <w:sz w:val="28"/>
          <w:szCs w:val="28"/>
        </w:rPr>
        <w:t xml:space="preserve"> орган.</w:t>
      </w:r>
    </w:p>
    <w:p w:rsidR="0097434B" w:rsidRDefault="0097434B" w:rsidP="009743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</w:t>
      </w:r>
      <w:r w:rsidRPr="00195EEF">
        <w:rPr>
          <w:sz w:val="28"/>
          <w:szCs w:val="28"/>
        </w:rPr>
        <w:t>3.9</w:t>
      </w:r>
      <w:r>
        <w:rPr>
          <w:sz w:val="28"/>
          <w:szCs w:val="28"/>
        </w:rPr>
        <w:t xml:space="preserve"> </w:t>
      </w:r>
      <w:r w:rsidRPr="00195EEF">
        <w:rPr>
          <w:sz w:val="28"/>
          <w:szCs w:val="28"/>
        </w:rPr>
        <w:t>Положения о бюджетном процессе</w:t>
      </w:r>
      <w:r>
        <w:rPr>
          <w:sz w:val="28"/>
          <w:szCs w:val="28"/>
        </w:rPr>
        <w:t xml:space="preserve"> </w:t>
      </w:r>
      <w:r w:rsidRPr="00195EEF">
        <w:rPr>
          <w:sz w:val="28"/>
          <w:szCs w:val="28"/>
        </w:rPr>
        <w:t>прогноз социально-экономического развития города</w:t>
      </w:r>
      <w:r>
        <w:rPr>
          <w:sz w:val="28"/>
          <w:szCs w:val="28"/>
        </w:rPr>
        <w:t xml:space="preserve"> представляется в Думу города о</w:t>
      </w:r>
      <w:r w:rsidRPr="00195EEF">
        <w:rPr>
          <w:sz w:val="28"/>
          <w:szCs w:val="28"/>
        </w:rPr>
        <w:t>дновременно с проектом решения о бюджет</w:t>
      </w:r>
      <w:r>
        <w:rPr>
          <w:sz w:val="28"/>
          <w:szCs w:val="28"/>
        </w:rPr>
        <w:t xml:space="preserve">е города. </w:t>
      </w:r>
      <w:proofErr w:type="gramStart"/>
      <w:r>
        <w:rPr>
          <w:sz w:val="28"/>
          <w:szCs w:val="28"/>
        </w:rPr>
        <w:t>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требований, установленных в Порядке разработки документов 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тегического планирования города Нижневартовска, утвержденного решением Думы города Нижневартовска от 28.08.2015  № 832, к документам стратег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планирования города Нижневартовска относятся, в том числе,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гнозы социально-экономического развития города на среднесрочный и на долгосрочный период.</w:t>
      </w:r>
      <w:proofErr w:type="gramEnd"/>
      <w:r>
        <w:rPr>
          <w:sz w:val="28"/>
          <w:szCs w:val="28"/>
        </w:rPr>
        <w:t xml:space="preserve"> Согласно пунктам 19, 20 статьи 3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от 28.06.2014 № 172-ФЗ «О стратегическом планировании в Российской Федерации» под среднесрочным</w:t>
      </w:r>
      <w:r w:rsidRPr="00F93F44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ом понимается</w:t>
      </w:r>
      <w:r w:rsidRPr="00F93F44">
        <w:rPr>
          <w:sz w:val="28"/>
          <w:szCs w:val="28"/>
        </w:rPr>
        <w:t xml:space="preserve"> период, следующий за текущим годом, продолжительностью от трех до шести лет включительно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под долгосрочным периодом - </w:t>
      </w:r>
      <w:r w:rsidRPr="00F93F44">
        <w:rPr>
          <w:sz w:val="28"/>
          <w:szCs w:val="28"/>
        </w:rPr>
        <w:t>период, следующий за текущим годом, пр</w:t>
      </w:r>
      <w:r w:rsidRPr="00F93F44">
        <w:rPr>
          <w:sz w:val="28"/>
          <w:szCs w:val="28"/>
        </w:rPr>
        <w:t>о</w:t>
      </w:r>
      <w:r>
        <w:rPr>
          <w:sz w:val="28"/>
          <w:szCs w:val="28"/>
        </w:rPr>
        <w:t>должительностью более шести лет.</w:t>
      </w:r>
    </w:p>
    <w:p w:rsidR="0097434B" w:rsidRPr="00195EEF" w:rsidRDefault="0097434B" w:rsidP="0097434B">
      <w:pPr>
        <w:pStyle w:val="af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Pr="00F93F44">
        <w:rPr>
          <w:sz w:val="28"/>
          <w:szCs w:val="28"/>
        </w:rPr>
        <w:t>к проекту решения о бюджете города, поступившему на з</w:t>
      </w:r>
      <w:r w:rsidRPr="00F93F44">
        <w:rPr>
          <w:sz w:val="28"/>
          <w:szCs w:val="28"/>
        </w:rPr>
        <w:t>а</w:t>
      </w:r>
      <w:r w:rsidRPr="00F93F44">
        <w:rPr>
          <w:sz w:val="28"/>
          <w:szCs w:val="28"/>
        </w:rPr>
        <w:t xml:space="preserve">ключение в Счетную палату города, </w:t>
      </w:r>
      <w:r>
        <w:rPr>
          <w:sz w:val="28"/>
          <w:szCs w:val="28"/>
        </w:rPr>
        <w:t>представлены данные прогноза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но-экономического развития на среднесрочный период.</w:t>
      </w:r>
    </w:p>
    <w:p w:rsidR="0097434B" w:rsidRDefault="0097434B" w:rsidP="0097434B">
      <w:pPr>
        <w:pStyle w:val="aff4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Согласно пункту 1.2 раздела 1 Правил разработки, корректировки,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ществления мониторинга и контроля реализации прогноза социально-экономического развития города Нижневартовска на среднесрочный период, утвержденных </w:t>
      </w:r>
      <w:r w:rsidRPr="006D7B7D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6D7B7D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Pr="006D7B7D">
        <w:rPr>
          <w:sz w:val="28"/>
          <w:szCs w:val="28"/>
        </w:rPr>
        <w:t xml:space="preserve">от 25.12.2015 </w:t>
      </w:r>
      <w:r>
        <w:rPr>
          <w:sz w:val="28"/>
          <w:szCs w:val="28"/>
        </w:rPr>
        <w:t>№</w:t>
      </w:r>
      <w:r w:rsidRPr="006D7B7D">
        <w:rPr>
          <w:sz w:val="28"/>
          <w:szCs w:val="28"/>
        </w:rPr>
        <w:t xml:space="preserve"> 2337</w:t>
      </w:r>
      <w:r>
        <w:rPr>
          <w:sz w:val="28"/>
          <w:szCs w:val="28"/>
        </w:rPr>
        <w:t>, с</w:t>
      </w:r>
      <w:r w:rsidRPr="006D7B7D">
        <w:rPr>
          <w:sz w:val="28"/>
          <w:szCs w:val="28"/>
        </w:rPr>
        <w:t>реднесрочный прогноз одобряется главой администрации города в форме распоряжения администрации города одновременно с принятием решения о внесении проекта бюджета в Думу города.</w:t>
      </w:r>
      <w:r>
        <w:rPr>
          <w:sz w:val="28"/>
          <w:szCs w:val="28"/>
        </w:rPr>
        <w:t xml:space="preserve"> </w:t>
      </w:r>
      <w:r w:rsidRPr="006F01B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Н</w:t>
      </w:r>
      <w:r w:rsidRPr="006F01B1">
        <w:rPr>
          <w:i/>
          <w:sz w:val="28"/>
          <w:szCs w:val="28"/>
        </w:rPr>
        <w:t>еобходимо отметить, что в данный муниципальный правовой акт необходимо внести изменения в связи с изменившейся структурой органов местного самоуправления города Ни</w:t>
      </w:r>
      <w:r w:rsidRPr="006F01B1">
        <w:rPr>
          <w:i/>
          <w:sz w:val="28"/>
          <w:szCs w:val="28"/>
        </w:rPr>
        <w:t>ж</w:t>
      </w:r>
      <w:r w:rsidRPr="006F01B1">
        <w:rPr>
          <w:i/>
          <w:sz w:val="28"/>
          <w:szCs w:val="28"/>
        </w:rPr>
        <w:t>невартовска)</w:t>
      </w:r>
      <w:r>
        <w:rPr>
          <w:i/>
          <w:sz w:val="28"/>
          <w:szCs w:val="28"/>
        </w:rPr>
        <w:t>.</w:t>
      </w:r>
    </w:p>
    <w:p w:rsidR="0097434B" w:rsidRDefault="0097434B" w:rsidP="0097434B">
      <w:pPr>
        <w:pStyle w:val="af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прогноз социально-экономического развития города Нижневартовска должен быть утвержден распоряжением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Нижневартовска и являться его неотъемлемой частью.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щее распоряжение администрации города и должно быть представлено в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му города вместе с проектом решения о бюджете города.</w:t>
      </w:r>
    </w:p>
    <w:p w:rsidR="0097434B" w:rsidRPr="00D2498B" w:rsidRDefault="0097434B" w:rsidP="0097434B">
      <w:pPr>
        <w:pStyle w:val="af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к проекту решения о бюджете города, поступившему на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 в Счетную палату города, приложен проект решения Думы города «</w:t>
      </w:r>
      <w:r w:rsidRPr="00D2498B">
        <w:rPr>
          <w:sz w:val="28"/>
          <w:szCs w:val="28"/>
        </w:rPr>
        <w:t>О предварительных итогах социально-экономического развития города за 2016 год и прогнозе социально-экономического развития города Нижневартовска на 2017 год и на период до 2019 года</w:t>
      </w:r>
      <w:r>
        <w:rPr>
          <w:sz w:val="28"/>
          <w:szCs w:val="28"/>
        </w:rPr>
        <w:t>.</w:t>
      </w:r>
    </w:p>
    <w:p w:rsidR="0097434B" w:rsidRDefault="0097434B" w:rsidP="0097434B">
      <w:pPr>
        <w:pStyle w:val="aff4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в целях недопущения неоднозначного толкования порядка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прогноза социально-экономического развития города при ежего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ном утверждении бюджета города полагаем необходимым конкретизировать в </w:t>
      </w:r>
      <w:r w:rsidRPr="004B566E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4B566E">
        <w:rPr>
          <w:sz w:val="28"/>
          <w:szCs w:val="28"/>
        </w:rPr>
        <w:t xml:space="preserve"> о бюджетном процессе</w:t>
      </w:r>
      <w:r>
        <w:rPr>
          <w:sz w:val="28"/>
          <w:szCs w:val="28"/>
        </w:rPr>
        <w:t xml:space="preserve"> требования о том, что предоставляется социально-экономический прогноз именно на </w:t>
      </w:r>
      <w:r w:rsidRPr="004B566E">
        <w:rPr>
          <w:sz w:val="28"/>
          <w:szCs w:val="28"/>
        </w:rPr>
        <w:t xml:space="preserve">среднесрочный </w:t>
      </w:r>
      <w:r>
        <w:rPr>
          <w:sz w:val="28"/>
          <w:szCs w:val="28"/>
        </w:rPr>
        <w:t>период.</w:t>
      </w:r>
      <w:proofErr w:type="gramEnd"/>
    </w:p>
    <w:p w:rsidR="0097434B" w:rsidRDefault="0097434B" w:rsidP="0097434B">
      <w:pPr>
        <w:pStyle w:val="aff4"/>
        <w:ind w:left="0" w:firstLine="567"/>
        <w:jc w:val="both"/>
        <w:rPr>
          <w:sz w:val="28"/>
          <w:szCs w:val="28"/>
        </w:rPr>
      </w:pPr>
    </w:p>
    <w:p w:rsidR="00BA69C5" w:rsidRDefault="00BA69C5" w:rsidP="0097434B">
      <w:pPr>
        <w:pStyle w:val="aff4"/>
        <w:ind w:left="0" w:firstLine="567"/>
        <w:jc w:val="both"/>
        <w:rPr>
          <w:sz w:val="28"/>
          <w:szCs w:val="28"/>
        </w:rPr>
      </w:pPr>
    </w:p>
    <w:p w:rsidR="0097434B" w:rsidRDefault="00D530FB" w:rsidP="0097434B">
      <w:pPr>
        <w:pStyle w:val="a4"/>
        <w:spacing w:before="120" w:beforeAutospacing="0" w:after="120" w:afterAutospacing="0"/>
        <w:jc w:val="center"/>
        <w:rPr>
          <w:rStyle w:val="hl21"/>
          <w:rFonts w:ascii="Times New Roman" w:hAnsi="Times New Roman"/>
          <w:sz w:val="28"/>
          <w:szCs w:val="28"/>
        </w:rPr>
      </w:pPr>
      <w:r>
        <w:rPr>
          <w:rStyle w:val="hl21"/>
          <w:rFonts w:ascii="Times New Roman" w:hAnsi="Times New Roman"/>
          <w:sz w:val="28"/>
          <w:szCs w:val="28"/>
        </w:rPr>
        <w:t>Выводы и предложения</w:t>
      </w:r>
    </w:p>
    <w:p w:rsidR="00BA69C5" w:rsidRPr="002B4D5C" w:rsidRDefault="00BA69C5" w:rsidP="0097434B">
      <w:pPr>
        <w:pStyle w:val="a4"/>
        <w:spacing w:before="120" w:beforeAutospacing="0" w:after="120" w:afterAutospacing="0"/>
        <w:jc w:val="center"/>
        <w:rPr>
          <w:rStyle w:val="hl21"/>
          <w:rFonts w:ascii="Times New Roman" w:hAnsi="Times New Roman"/>
          <w:iCs/>
          <w:sz w:val="28"/>
          <w:szCs w:val="28"/>
        </w:rPr>
      </w:pPr>
    </w:p>
    <w:p w:rsidR="0097434B" w:rsidRPr="00711197" w:rsidRDefault="00D530FB" w:rsidP="00D530FB">
      <w:pPr>
        <w:pStyle w:val="aff4"/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34B" w:rsidRPr="00711197">
        <w:rPr>
          <w:sz w:val="28"/>
          <w:szCs w:val="28"/>
        </w:rPr>
        <w:t xml:space="preserve">Проект решения Думы города «О бюджете города Нижневартовск на 2017 год и плановый период 2018 и 2019 годов» представлен в Счетную палату города в установленный срок. Перечень и содержание документов, представленных одновременно с проектом Решения о бюджете города, </w:t>
      </w:r>
      <w:r w:rsidR="0097434B">
        <w:rPr>
          <w:sz w:val="28"/>
          <w:szCs w:val="28"/>
        </w:rPr>
        <w:t xml:space="preserve">в основном </w:t>
      </w:r>
      <w:r w:rsidR="0097434B" w:rsidRPr="00711197">
        <w:rPr>
          <w:sz w:val="28"/>
          <w:szCs w:val="28"/>
        </w:rPr>
        <w:t>соответствуют требованиям, установленны</w:t>
      </w:r>
      <w:r>
        <w:rPr>
          <w:sz w:val="28"/>
          <w:szCs w:val="28"/>
        </w:rPr>
        <w:t>м</w:t>
      </w:r>
      <w:r w:rsidR="0097434B" w:rsidRPr="00711197">
        <w:rPr>
          <w:sz w:val="28"/>
          <w:szCs w:val="28"/>
        </w:rPr>
        <w:t xml:space="preserve"> бюджетным законодательством. </w:t>
      </w:r>
    </w:p>
    <w:p w:rsidR="0097434B" w:rsidRPr="00D530FB" w:rsidRDefault="00D530FB" w:rsidP="00D530FB">
      <w:pPr>
        <w:pStyle w:val="aff4"/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34B" w:rsidRPr="00711197">
        <w:rPr>
          <w:sz w:val="28"/>
          <w:szCs w:val="28"/>
        </w:rPr>
        <w:t xml:space="preserve">Проект Решения о бюджете города направлен на решение задач, связанных с обеспечением </w:t>
      </w:r>
      <w:r w:rsidR="0097434B" w:rsidRPr="0071119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устойчивости и сбалансированности бюджет</w:t>
      </w:r>
      <w:r w:rsidR="0097434B" w:rsidRPr="00711197">
        <w:rPr>
          <w:sz w:val="28"/>
          <w:szCs w:val="28"/>
        </w:rPr>
        <w:t xml:space="preserve">а города, </w:t>
      </w:r>
      <w:r w:rsidR="0097434B" w:rsidRPr="00D530FB">
        <w:rPr>
          <w:sz w:val="28"/>
          <w:szCs w:val="28"/>
        </w:rPr>
        <w:t xml:space="preserve">эффективного управления имеющимися ресурсами, исполнение </w:t>
      </w:r>
      <w:r w:rsidR="0097434B" w:rsidRPr="00D530FB">
        <w:rPr>
          <w:sz w:val="28"/>
          <w:szCs w:val="28"/>
        </w:rPr>
        <w:lastRenderedPageBreak/>
        <w:t>обязательств с ориентацией на достижение стратегической цели развития города – повышение качества жизни горожан.</w:t>
      </w:r>
    </w:p>
    <w:p w:rsidR="0097434B" w:rsidRPr="00711197" w:rsidRDefault="00D530FB" w:rsidP="00D530FB">
      <w:pPr>
        <w:pStyle w:val="aff4"/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434B" w:rsidRPr="00D530FB">
        <w:rPr>
          <w:sz w:val="28"/>
          <w:szCs w:val="28"/>
        </w:rPr>
        <w:t>Счетн</w:t>
      </w:r>
      <w:r>
        <w:rPr>
          <w:sz w:val="28"/>
          <w:szCs w:val="28"/>
        </w:rPr>
        <w:t>ой</w:t>
      </w:r>
      <w:r w:rsidR="0097434B" w:rsidRPr="00D530FB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ой</w:t>
      </w:r>
      <w:r w:rsidR="0097434B" w:rsidRPr="00D530FB">
        <w:rPr>
          <w:sz w:val="28"/>
          <w:szCs w:val="28"/>
        </w:rPr>
        <w:t xml:space="preserve"> города установ</w:t>
      </w:r>
      <w:r>
        <w:rPr>
          <w:sz w:val="28"/>
          <w:szCs w:val="28"/>
        </w:rPr>
        <w:t>лено</w:t>
      </w:r>
      <w:r w:rsidR="0097434B" w:rsidRPr="00D530FB">
        <w:rPr>
          <w:sz w:val="28"/>
          <w:szCs w:val="28"/>
        </w:rPr>
        <w:t>, что проект Решения о бюджете города в основных своих параметрах, отвечает требованиям</w:t>
      </w:r>
      <w:r w:rsidR="0097434B" w:rsidRPr="00711197">
        <w:rPr>
          <w:sz w:val="28"/>
          <w:szCs w:val="28"/>
        </w:rPr>
        <w:t xml:space="preserve"> бюджетной политики города, </w:t>
      </w:r>
      <w:r w:rsidR="0097434B" w:rsidRPr="00711197">
        <w:rPr>
          <w:b/>
          <w:i/>
          <w:sz w:val="28"/>
          <w:szCs w:val="28"/>
        </w:rPr>
        <w:t>характеризуется как сбалансированный и соответствующий требованиям бюджетного законодательства</w:t>
      </w:r>
      <w:r w:rsidR="0097434B" w:rsidRPr="00711197">
        <w:rPr>
          <w:sz w:val="28"/>
          <w:szCs w:val="28"/>
        </w:rPr>
        <w:t xml:space="preserve">, так как: </w:t>
      </w:r>
    </w:p>
    <w:p w:rsidR="0097434B" w:rsidRDefault="005E028B" w:rsidP="005E028B">
      <w:pPr>
        <w:pStyle w:val="aff4"/>
        <w:widowControl w:val="0"/>
        <w:numPr>
          <w:ilvl w:val="1"/>
          <w:numId w:val="22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434B" w:rsidRPr="00711197">
        <w:rPr>
          <w:sz w:val="28"/>
          <w:szCs w:val="28"/>
        </w:rPr>
        <w:t xml:space="preserve">бъем расходов, предусмотренных проектом </w:t>
      </w:r>
      <w:r w:rsidR="0097434B" w:rsidRPr="00711197">
        <w:rPr>
          <w:i/>
          <w:sz w:val="28"/>
          <w:szCs w:val="28"/>
        </w:rPr>
        <w:t>Решения о бюджете г</w:t>
      </w:r>
      <w:r w:rsidR="0097434B" w:rsidRPr="00711197">
        <w:rPr>
          <w:i/>
          <w:sz w:val="28"/>
          <w:szCs w:val="28"/>
        </w:rPr>
        <w:t>о</w:t>
      </w:r>
      <w:r w:rsidR="0097434B" w:rsidRPr="00711197">
        <w:rPr>
          <w:i/>
          <w:sz w:val="28"/>
          <w:szCs w:val="28"/>
        </w:rPr>
        <w:t>рода</w:t>
      </w:r>
      <w:r w:rsidR="0097434B" w:rsidRPr="00711197">
        <w:rPr>
          <w:sz w:val="28"/>
          <w:szCs w:val="28"/>
        </w:rPr>
        <w:t>, соответствует суммарному объему доходов и поступлений источников финансирования его дефицита</w:t>
      </w:r>
      <w:r>
        <w:rPr>
          <w:sz w:val="28"/>
          <w:szCs w:val="28"/>
        </w:rPr>
        <w:t>;</w:t>
      </w:r>
    </w:p>
    <w:p w:rsidR="0097434B" w:rsidRPr="005E028B" w:rsidRDefault="005E028B" w:rsidP="005E028B">
      <w:pPr>
        <w:pStyle w:val="aff4"/>
        <w:widowControl w:val="0"/>
        <w:numPr>
          <w:ilvl w:val="1"/>
          <w:numId w:val="22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434B" w:rsidRPr="005E028B">
        <w:rPr>
          <w:sz w:val="28"/>
          <w:szCs w:val="28"/>
        </w:rPr>
        <w:t xml:space="preserve">се содержащие в </w:t>
      </w:r>
      <w:proofErr w:type="gramStart"/>
      <w:r w:rsidR="0097434B" w:rsidRPr="005E028B">
        <w:rPr>
          <w:sz w:val="28"/>
          <w:szCs w:val="28"/>
        </w:rPr>
        <w:t>проекте</w:t>
      </w:r>
      <w:proofErr w:type="gramEnd"/>
      <w:r w:rsidR="0097434B" w:rsidRPr="005E028B">
        <w:rPr>
          <w:sz w:val="28"/>
          <w:szCs w:val="28"/>
        </w:rPr>
        <w:t xml:space="preserve"> Решения о бюджете города основные х</w:t>
      </w:r>
      <w:r w:rsidR="0097434B" w:rsidRPr="005E028B">
        <w:rPr>
          <w:sz w:val="28"/>
          <w:szCs w:val="28"/>
        </w:rPr>
        <w:t>а</w:t>
      </w:r>
      <w:r w:rsidR="0097434B" w:rsidRPr="005E028B">
        <w:rPr>
          <w:sz w:val="28"/>
          <w:szCs w:val="28"/>
        </w:rPr>
        <w:t xml:space="preserve">рактеристики бюджета города </w:t>
      </w:r>
      <w:r w:rsidR="0097434B" w:rsidRPr="005E028B">
        <w:rPr>
          <w:b/>
          <w:i/>
          <w:sz w:val="28"/>
          <w:szCs w:val="28"/>
        </w:rPr>
        <w:t>соответствуют требованиям, установле</w:t>
      </w:r>
      <w:r w:rsidR="0097434B" w:rsidRPr="005E028B">
        <w:rPr>
          <w:b/>
          <w:i/>
          <w:sz w:val="28"/>
          <w:szCs w:val="28"/>
        </w:rPr>
        <w:t>н</w:t>
      </w:r>
      <w:r w:rsidR="0097434B" w:rsidRPr="005E028B">
        <w:rPr>
          <w:b/>
          <w:i/>
          <w:sz w:val="28"/>
          <w:szCs w:val="28"/>
        </w:rPr>
        <w:t>ным БК РФ к предельным их размерам</w:t>
      </w:r>
      <w:r>
        <w:rPr>
          <w:b/>
          <w:i/>
          <w:sz w:val="28"/>
          <w:szCs w:val="28"/>
        </w:rPr>
        <w:t>;</w:t>
      </w:r>
    </w:p>
    <w:p w:rsidR="0097434B" w:rsidRPr="005E028B" w:rsidRDefault="005E028B" w:rsidP="005E028B">
      <w:pPr>
        <w:pStyle w:val="aff4"/>
        <w:widowControl w:val="0"/>
        <w:numPr>
          <w:ilvl w:val="1"/>
          <w:numId w:val="22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7434B" w:rsidRPr="005E028B">
        <w:rPr>
          <w:sz w:val="28"/>
          <w:szCs w:val="28"/>
        </w:rPr>
        <w:t>ефицит бюджета города установлен с удельным весом 2% по всем трем годам на уровне 2016 года, что указывает</w:t>
      </w:r>
      <w:r w:rsidR="0097434B" w:rsidRPr="005E028B">
        <w:rPr>
          <w:color w:val="FF0000"/>
          <w:sz w:val="28"/>
          <w:szCs w:val="28"/>
        </w:rPr>
        <w:t xml:space="preserve"> </w:t>
      </w:r>
      <w:r w:rsidR="0097434B" w:rsidRPr="005E028B">
        <w:rPr>
          <w:sz w:val="28"/>
          <w:szCs w:val="28"/>
        </w:rPr>
        <w:t>на принятые меры по мин</w:t>
      </w:r>
      <w:r w:rsidR="0097434B" w:rsidRPr="005E028B">
        <w:rPr>
          <w:sz w:val="28"/>
          <w:szCs w:val="28"/>
        </w:rPr>
        <w:t>и</w:t>
      </w:r>
      <w:r w:rsidR="0097434B" w:rsidRPr="005E028B">
        <w:rPr>
          <w:sz w:val="28"/>
          <w:szCs w:val="28"/>
        </w:rPr>
        <w:t xml:space="preserve">мизации его размера с целью обеспечения нормального функционирования муниципального образования и снижения нагрузки на экономику. </w:t>
      </w:r>
    </w:p>
    <w:p w:rsidR="0097434B" w:rsidRPr="003634E3" w:rsidRDefault="005E028B" w:rsidP="005E028B">
      <w:pPr>
        <w:pStyle w:val="210"/>
        <w:tabs>
          <w:tab w:val="left" w:pos="567"/>
        </w:tabs>
        <w:ind w:right="4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97434B" w:rsidRPr="003634E3">
        <w:rPr>
          <w:iCs/>
          <w:sz w:val="28"/>
          <w:szCs w:val="28"/>
        </w:rPr>
        <w:t>Счетной палатой города установлен требующий внимания ряд проблем и замечаний</w:t>
      </w:r>
      <w:r w:rsidR="0097434B" w:rsidRPr="003634E3">
        <w:rPr>
          <w:sz w:val="28"/>
          <w:szCs w:val="28"/>
        </w:rPr>
        <w:t xml:space="preserve"> при формировании проекта Решения о бюджете города</w:t>
      </w:r>
      <w:r w:rsidR="0097434B">
        <w:rPr>
          <w:sz w:val="28"/>
          <w:szCs w:val="28"/>
        </w:rPr>
        <w:t>.</w:t>
      </w:r>
    </w:p>
    <w:p w:rsidR="0097434B" w:rsidRDefault="0097434B" w:rsidP="00216EF2">
      <w:pPr>
        <w:pStyle w:val="aff4"/>
        <w:numPr>
          <w:ilvl w:val="0"/>
          <w:numId w:val="17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CE5283">
        <w:rPr>
          <w:sz w:val="28"/>
          <w:szCs w:val="28"/>
        </w:rPr>
        <w:t>еналоговые доходы</w:t>
      </w:r>
      <w:r>
        <w:rPr>
          <w:sz w:val="28"/>
          <w:szCs w:val="28"/>
        </w:rPr>
        <w:t xml:space="preserve"> бюджета города</w:t>
      </w:r>
      <w:r w:rsidRPr="00CE5283">
        <w:rPr>
          <w:sz w:val="28"/>
          <w:szCs w:val="28"/>
        </w:rPr>
        <w:t>, в наибольшей степени упра</w:t>
      </w:r>
      <w:r w:rsidRPr="00CE5283">
        <w:rPr>
          <w:sz w:val="28"/>
          <w:szCs w:val="28"/>
        </w:rPr>
        <w:t>в</w:t>
      </w:r>
      <w:r w:rsidRPr="00CE5283">
        <w:rPr>
          <w:sz w:val="28"/>
          <w:szCs w:val="28"/>
        </w:rPr>
        <w:t xml:space="preserve">ляемые и формируемые за счет проводимой </w:t>
      </w:r>
      <w:r>
        <w:rPr>
          <w:sz w:val="28"/>
          <w:szCs w:val="28"/>
        </w:rPr>
        <w:t>политики муниципальным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зованием</w:t>
      </w:r>
      <w:r w:rsidRPr="00CE5283">
        <w:rPr>
          <w:sz w:val="28"/>
          <w:szCs w:val="28"/>
        </w:rPr>
        <w:t>, характеризуются не только полным отсутствием роста доходов на очередной финансовый год и плановый период по отношению к оценки</w:t>
      </w:r>
      <w:r w:rsidRPr="00CE5283">
        <w:rPr>
          <w:color w:val="FF0000"/>
          <w:sz w:val="28"/>
          <w:szCs w:val="28"/>
        </w:rPr>
        <w:t xml:space="preserve"> </w:t>
      </w:r>
      <w:r w:rsidRPr="00CE5283">
        <w:rPr>
          <w:sz w:val="28"/>
          <w:szCs w:val="28"/>
        </w:rPr>
        <w:t>и</w:t>
      </w:r>
      <w:r w:rsidRPr="00CE5283">
        <w:rPr>
          <w:sz w:val="28"/>
          <w:szCs w:val="28"/>
        </w:rPr>
        <w:t>с</w:t>
      </w:r>
      <w:r w:rsidRPr="00CE5283">
        <w:rPr>
          <w:sz w:val="28"/>
          <w:szCs w:val="28"/>
        </w:rPr>
        <w:t>полнения текущего года, но и дальнейшей последовательной тенденцией снижения практически в отношении всех неналоговых доходных источников</w:t>
      </w:r>
      <w:r>
        <w:rPr>
          <w:sz w:val="28"/>
          <w:szCs w:val="28"/>
        </w:rPr>
        <w:t xml:space="preserve"> бюджета города</w:t>
      </w:r>
      <w:r w:rsidRPr="00CE5283">
        <w:rPr>
          <w:sz w:val="28"/>
          <w:szCs w:val="28"/>
        </w:rPr>
        <w:t>, при этом обозначенный не значительный рост планового периода</w:t>
      </w:r>
      <w:proofErr w:type="gramEnd"/>
      <w:r w:rsidRPr="00CE5283">
        <w:rPr>
          <w:sz w:val="28"/>
          <w:szCs w:val="28"/>
        </w:rPr>
        <w:t xml:space="preserve"> не достигает размера ожидаемого исполнения текущего 2016 года.</w:t>
      </w:r>
    </w:p>
    <w:p w:rsidR="00216EF2" w:rsidRDefault="00216EF2" w:rsidP="00216EF2">
      <w:pPr>
        <w:pStyle w:val="210"/>
        <w:tabs>
          <w:tab w:val="left" w:pos="851"/>
        </w:tabs>
        <w:ind w:right="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Учитывая, что </w:t>
      </w:r>
      <w:r w:rsidRPr="00644D96">
        <w:rPr>
          <w:sz w:val="28"/>
          <w:szCs w:val="28"/>
        </w:rPr>
        <w:t xml:space="preserve">реальные возможности </w:t>
      </w:r>
      <w:r>
        <w:rPr>
          <w:sz w:val="28"/>
          <w:szCs w:val="28"/>
        </w:rPr>
        <w:t xml:space="preserve">проекта </w:t>
      </w:r>
      <w:r w:rsidRPr="00644D96">
        <w:rPr>
          <w:sz w:val="28"/>
          <w:szCs w:val="28"/>
        </w:rPr>
        <w:t xml:space="preserve">бюджета города </w:t>
      </w:r>
      <w:r w:rsidRPr="00644D96">
        <w:rPr>
          <w:sz w:val="28"/>
          <w:szCs w:val="28"/>
          <w:lang w:eastAsia="ar-SA"/>
        </w:rPr>
        <w:t>не по</w:t>
      </w:r>
      <w:r w:rsidRPr="00644D96">
        <w:rPr>
          <w:sz w:val="28"/>
          <w:szCs w:val="28"/>
          <w:lang w:eastAsia="ar-SA"/>
        </w:rPr>
        <w:t>з</w:t>
      </w:r>
      <w:r w:rsidRPr="00644D96">
        <w:rPr>
          <w:sz w:val="28"/>
          <w:szCs w:val="28"/>
          <w:lang w:eastAsia="ar-SA"/>
        </w:rPr>
        <w:t>воляют в равной степени обеспечить весь перечень вопросов местного зн</w:t>
      </w:r>
      <w:r w:rsidRPr="00644D96">
        <w:rPr>
          <w:sz w:val="28"/>
          <w:szCs w:val="28"/>
          <w:lang w:eastAsia="ar-SA"/>
        </w:rPr>
        <w:t>а</w:t>
      </w:r>
      <w:r w:rsidRPr="00644D96">
        <w:rPr>
          <w:sz w:val="28"/>
          <w:szCs w:val="28"/>
          <w:lang w:eastAsia="ar-SA"/>
        </w:rPr>
        <w:t>чения, закрепленных за муниципалитетом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</w:rPr>
        <w:t xml:space="preserve">предлагается </w:t>
      </w:r>
      <w:r w:rsidRPr="002B706C">
        <w:rPr>
          <w:sz w:val="28"/>
          <w:szCs w:val="28"/>
        </w:rPr>
        <w:t>продолжить акти</w:t>
      </w:r>
      <w:r w:rsidRPr="002B706C">
        <w:rPr>
          <w:sz w:val="28"/>
          <w:szCs w:val="28"/>
        </w:rPr>
        <w:t>в</w:t>
      </w:r>
      <w:r w:rsidRPr="002B706C">
        <w:rPr>
          <w:sz w:val="28"/>
          <w:szCs w:val="28"/>
        </w:rPr>
        <w:t xml:space="preserve">ное формирование и реализацию комплекса мероприятий, направленного на изыскание потенциала города Нижневартовска </w:t>
      </w:r>
      <w:r w:rsidRPr="0097434B">
        <w:rPr>
          <w:sz w:val="28"/>
          <w:szCs w:val="28"/>
        </w:rPr>
        <w:t xml:space="preserve">и </w:t>
      </w:r>
      <w:r w:rsidRPr="0097434B">
        <w:rPr>
          <w:rStyle w:val="hl1"/>
          <w:color w:val="auto"/>
          <w:sz w:val="28"/>
          <w:szCs w:val="28"/>
        </w:rPr>
        <w:t>резервов</w:t>
      </w:r>
      <w:r w:rsidRPr="0097434B">
        <w:rPr>
          <w:sz w:val="28"/>
          <w:szCs w:val="28"/>
        </w:rPr>
        <w:t xml:space="preserve"> роста</w:t>
      </w:r>
      <w:r w:rsidRPr="002B706C">
        <w:rPr>
          <w:sz w:val="28"/>
          <w:szCs w:val="28"/>
        </w:rPr>
        <w:t xml:space="preserve"> неналоговых доходов бюджета города, в том числе от эффективного использования мун</w:t>
      </w:r>
      <w:r w:rsidRPr="002B706C">
        <w:rPr>
          <w:sz w:val="28"/>
          <w:szCs w:val="28"/>
        </w:rPr>
        <w:t>и</w:t>
      </w:r>
      <w:r w:rsidRPr="002B706C">
        <w:rPr>
          <w:sz w:val="28"/>
          <w:szCs w:val="28"/>
        </w:rPr>
        <w:t>ципальной собственности, совершенствовать методы ад</w:t>
      </w:r>
      <w:r>
        <w:rPr>
          <w:sz w:val="28"/>
          <w:szCs w:val="28"/>
        </w:rPr>
        <w:t>министрирования доходов.</w:t>
      </w:r>
      <w:proofErr w:type="gramEnd"/>
    </w:p>
    <w:p w:rsidR="0097434B" w:rsidRDefault="005E028B" w:rsidP="005E028B">
      <w:pPr>
        <w:pStyle w:val="aff4"/>
        <w:numPr>
          <w:ilvl w:val="0"/>
          <w:numId w:val="17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434B" w:rsidRPr="000162DF">
        <w:rPr>
          <w:sz w:val="28"/>
          <w:szCs w:val="28"/>
        </w:rPr>
        <w:t>лавными распорядителями средств бюджета города недолжным о</w:t>
      </w:r>
      <w:r w:rsidR="0097434B" w:rsidRPr="000162DF">
        <w:rPr>
          <w:sz w:val="28"/>
          <w:szCs w:val="28"/>
        </w:rPr>
        <w:t>б</w:t>
      </w:r>
      <w:r w:rsidR="0097434B" w:rsidRPr="000162DF">
        <w:rPr>
          <w:sz w:val="28"/>
          <w:szCs w:val="28"/>
        </w:rPr>
        <w:t xml:space="preserve">разом осуществляется ведение реестра расходных обязательств, который в </w:t>
      </w:r>
      <w:proofErr w:type="gramStart"/>
      <w:r w:rsidR="0097434B" w:rsidRPr="000162DF">
        <w:rPr>
          <w:sz w:val="28"/>
          <w:szCs w:val="28"/>
        </w:rPr>
        <w:t>соответствии</w:t>
      </w:r>
      <w:proofErr w:type="gramEnd"/>
      <w:r w:rsidR="0097434B" w:rsidRPr="000162DF">
        <w:rPr>
          <w:sz w:val="28"/>
          <w:szCs w:val="28"/>
        </w:rPr>
        <w:t xml:space="preserve"> с бюджетным законодательством является основой для разр</w:t>
      </w:r>
      <w:r w:rsidR="0097434B" w:rsidRPr="000162DF">
        <w:rPr>
          <w:sz w:val="28"/>
          <w:szCs w:val="28"/>
        </w:rPr>
        <w:t>а</w:t>
      </w:r>
      <w:r w:rsidR="0097434B" w:rsidRPr="000162DF">
        <w:rPr>
          <w:sz w:val="28"/>
          <w:szCs w:val="28"/>
        </w:rPr>
        <w:t xml:space="preserve">ботки проекта бюджета на очередной финансовый год и плановый период. </w:t>
      </w:r>
      <w:r w:rsidR="0097434B">
        <w:rPr>
          <w:sz w:val="28"/>
          <w:szCs w:val="28"/>
        </w:rPr>
        <w:t>Счетной палатой</w:t>
      </w:r>
      <w:r w:rsidR="0097434B" w:rsidRPr="000162DF">
        <w:rPr>
          <w:sz w:val="28"/>
          <w:szCs w:val="28"/>
        </w:rPr>
        <w:t xml:space="preserve">, начиная с 2014 года, выявлялись нарушения и замечания в части ведения реестра расходных обязательств, которые </w:t>
      </w:r>
      <w:r>
        <w:rPr>
          <w:sz w:val="28"/>
          <w:szCs w:val="28"/>
        </w:rPr>
        <w:t>а</w:t>
      </w:r>
      <w:r w:rsidR="0097434B" w:rsidRPr="000162DF">
        <w:rPr>
          <w:sz w:val="28"/>
          <w:szCs w:val="28"/>
        </w:rPr>
        <w:t>дминистрацией г</w:t>
      </w:r>
      <w:r w:rsidR="0097434B" w:rsidRPr="000162DF">
        <w:rPr>
          <w:sz w:val="28"/>
          <w:szCs w:val="28"/>
        </w:rPr>
        <w:t>о</w:t>
      </w:r>
      <w:r w:rsidR="0097434B" w:rsidRPr="000162DF">
        <w:rPr>
          <w:sz w:val="28"/>
          <w:szCs w:val="28"/>
        </w:rPr>
        <w:t xml:space="preserve">рода не </w:t>
      </w:r>
      <w:proofErr w:type="gramStart"/>
      <w:r w:rsidR="0097434B" w:rsidRPr="000162DF">
        <w:rPr>
          <w:sz w:val="28"/>
          <w:szCs w:val="28"/>
        </w:rPr>
        <w:t>устраняются и допускаются</w:t>
      </w:r>
      <w:proofErr w:type="gramEnd"/>
      <w:r w:rsidR="0097434B" w:rsidRPr="000162DF">
        <w:rPr>
          <w:sz w:val="28"/>
          <w:szCs w:val="28"/>
        </w:rPr>
        <w:t xml:space="preserve"> до настоящего времени. </w:t>
      </w:r>
    </w:p>
    <w:p w:rsidR="0097434B" w:rsidRDefault="0097434B" w:rsidP="005E028B">
      <w:pPr>
        <w:pStyle w:val="aff4"/>
        <w:numPr>
          <w:ilvl w:val="0"/>
          <w:numId w:val="17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5E028B">
        <w:rPr>
          <w:sz w:val="28"/>
          <w:szCs w:val="28"/>
        </w:rPr>
        <w:t>В результате анализа формирования бюджетных ассигнований на осуществление бюджетных инвестиций в муниципальную собственность г</w:t>
      </w:r>
      <w:r w:rsidRPr="005E028B">
        <w:rPr>
          <w:sz w:val="28"/>
          <w:szCs w:val="28"/>
        </w:rPr>
        <w:t>о</w:t>
      </w:r>
      <w:r w:rsidRPr="005E028B">
        <w:rPr>
          <w:sz w:val="28"/>
          <w:szCs w:val="28"/>
        </w:rPr>
        <w:t>рода выявлены случаи недолжного исполнения полномочий главными расп</w:t>
      </w:r>
      <w:r w:rsidRPr="005E028B">
        <w:rPr>
          <w:sz w:val="28"/>
          <w:szCs w:val="28"/>
        </w:rPr>
        <w:t>о</w:t>
      </w:r>
      <w:r w:rsidRPr="005E028B">
        <w:rPr>
          <w:sz w:val="28"/>
          <w:szCs w:val="28"/>
        </w:rPr>
        <w:lastRenderedPageBreak/>
        <w:t>рядителями средств бюджета города, установленные пунктом 4 статьи 158 БК РФ  в части необоснованного планирования бюджетных ассигнований в сумме 670,54, тыс. рублей на приобретение квартир для формирования сп</w:t>
      </w:r>
      <w:r w:rsidRPr="005E028B">
        <w:rPr>
          <w:sz w:val="28"/>
          <w:szCs w:val="28"/>
        </w:rPr>
        <w:t>е</w:t>
      </w:r>
      <w:r w:rsidRPr="005E028B">
        <w:rPr>
          <w:sz w:val="28"/>
          <w:szCs w:val="28"/>
        </w:rPr>
        <w:t>циализированного жилищного фонда и расходов в сумме 11 003,00 тыс. ру</w:t>
      </w:r>
      <w:r w:rsidRPr="005E028B">
        <w:rPr>
          <w:sz w:val="28"/>
          <w:szCs w:val="28"/>
        </w:rPr>
        <w:t>б</w:t>
      </w:r>
      <w:r w:rsidRPr="005E028B">
        <w:rPr>
          <w:sz w:val="28"/>
          <w:szCs w:val="28"/>
        </w:rPr>
        <w:t>лей на объект</w:t>
      </w:r>
      <w:proofErr w:type="gramEnd"/>
      <w:r w:rsidRPr="005E028B">
        <w:rPr>
          <w:sz w:val="28"/>
          <w:szCs w:val="28"/>
        </w:rPr>
        <w:t xml:space="preserve"> «Общеобразовательная школа на </w:t>
      </w:r>
      <w:r w:rsidR="005E028B">
        <w:rPr>
          <w:sz w:val="28"/>
          <w:szCs w:val="28"/>
        </w:rPr>
        <w:t>1100 учащихся в квартале № 20 города</w:t>
      </w:r>
      <w:r w:rsidRPr="005E028B">
        <w:rPr>
          <w:sz w:val="28"/>
          <w:szCs w:val="28"/>
        </w:rPr>
        <w:t xml:space="preserve"> Нижневартовска</w:t>
      </w:r>
      <w:r w:rsidR="005E028B">
        <w:rPr>
          <w:sz w:val="28"/>
          <w:szCs w:val="28"/>
        </w:rPr>
        <w:t>»</w:t>
      </w:r>
      <w:r w:rsidRPr="005E028B">
        <w:rPr>
          <w:sz w:val="28"/>
          <w:szCs w:val="28"/>
        </w:rPr>
        <w:t xml:space="preserve"> при отсутствии принятого решения о подготовке бюджетных инвестиций.</w:t>
      </w:r>
    </w:p>
    <w:p w:rsidR="0097434B" w:rsidRPr="005E028B" w:rsidRDefault="0097434B" w:rsidP="005E028B">
      <w:pPr>
        <w:pStyle w:val="aff4"/>
        <w:numPr>
          <w:ilvl w:val="0"/>
          <w:numId w:val="17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E028B">
        <w:rPr>
          <w:sz w:val="28"/>
          <w:szCs w:val="28"/>
        </w:rPr>
        <w:t xml:space="preserve">В результате анализа проектов паспортов муниципальных программ, представленных одновременно с проектом Решения о бюджете города, были </w:t>
      </w:r>
      <w:r w:rsidRPr="005E028B">
        <w:rPr>
          <w:i/>
          <w:sz w:val="28"/>
          <w:szCs w:val="28"/>
        </w:rPr>
        <w:t>установлены факты</w:t>
      </w:r>
      <w:r w:rsidRPr="005E028B">
        <w:rPr>
          <w:rFonts w:eastAsiaTheme="minorEastAsia"/>
          <w:i/>
          <w:sz w:val="28"/>
          <w:szCs w:val="28"/>
        </w:rPr>
        <w:t xml:space="preserve"> отсутствия:</w:t>
      </w:r>
    </w:p>
    <w:p w:rsidR="0097434B" w:rsidRPr="004D436A" w:rsidRDefault="0097434B" w:rsidP="0097434B">
      <w:pPr>
        <w:pStyle w:val="aff4"/>
        <w:widowControl w:val="0"/>
        <w:numPr>
          <w:ilvl w:val="0"/>
          <w:numId w:val="17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FF0000"/>
          <w:sz w:val="28"/>
          <w:szCs w:val="28"/>
        </w:rPr>
      </w:pPr>
      <w:r w:rsidRPr="004D436A">
        <w:rPr>
          <w:rFonts w:eastAsiaTheme="minorEastAsia"/>
          <w:sz w:val="28"/>
          <w:szCs w:val="28"/>
        </w:rPr>
        <w:t xml:space="preserve">в </w:t>
      </w:r>
      <w:proofErr w:type="gramStart"/>
      <w:r w:rsidRPr="004D436A">
        <w:rPr>
          <w:rFonts w:eastAsiaTheme="minorEastAsia"/>
          <w:sz w:val="28"/>
          <w:szCs w:val="28"/>
        </w:rPr>
        <w:t>проекте</w:t>
      </w:r>
      <w:proofErr w:type="gramEnd"/>
      <w:r w:rsidRPr="004D436A">
        <w:rPr>
          <w:rFonts w:eastAsiaTheme="minorEastAsia"/>
          <w:sz w:val="28"/>
          <w:szCs w:val="28"/>
        </w:rPr>
        <w:t xml:space="preserve"> паспорта муниципальной программы «Развитие образов</w:t>
      </w:r>
      <w:r w:rsidRPr="004D436A">
        <w:rPr>
          <w:rFonts w:eastAsiaTheme="minorEastAsia"/>
          <w:sz w:val="28"/>
          <w:szCs w:val="28"/>
        </w:rPr>
        <w:t>а</w:t>
      </w:r>
      <w:r w:rsidRPr="004D436A">
        <w:rPr>
          <w:rFonts w:eastAsiaTheme="minorEastAsia"/>
          <w:sz w:val="28"/>
          <w:szCs w:val="28"/>
        </w:rPr>
        <w:t>ния города Нижневартовска на 2015-2020 годы» ожидаемых результатов от привлечения частных организаций к муниципальным услугам в сфере обр</w:t>
      </w:r>
      <w:r w:rsidRPr="004D436A">
        <w:rPr>
          <w:rFonts w:eastAsiaTheme="minorEastAsia"/>
          <w:sz w:val="28"/>
          <w:szCs w:val="28"/>
        </w:rPr>
        <w:t>а</w:t>
      </w:r>
      <w:r w:rsidRPr="004D436A">
        <w:rPr>
          <w:rFonts w:eastAsiaTheme="minorEastAsia"/>
          <w:sz w:val="28"/>
          <w:szCs w:val="28"/>
        </w:rPr>
        <w:t xml:space="preserve">зования на осуществление </w:t>
      </w:r>
      <w:r w:rsidRPr="004D436A">
        <w:rPr>
          <w:sz w:val="28"/>
          <w:szCs w:val="28"/>
        </w:rPr>
        <w:t>присмотра и ухода за детьми</w:t>
      </w:r>
      <w:r w:rsidR="005E028B">
        <w:rPr>
          <w:sz w:val="28"/>
          <w:szCs w:val="28"/>
        </w:rPr>
        <w:t>;</w:t>
      </w:r>
      <w:r w:rsidRPr="004D436A">
        <w:rPr>
          <w:sz w:val="28"/>
          <w:szCs w:val="28"/>
        </w:rPr>
        <w:t xml:space="preserve"> </w:t>
      </w:r>
    </w:p>
    <w:p w:rsidR="0097434B" w:rsidRPr="004D436A" w:rsidRDefault="0097434B" w:rsidP="0097434B">
      <w:pPr>
        <w:pStyle w:val="aff4"/>
        <w:widowControl w:val="0"/>
        <w:numPr>
          <w:ilvl w:val="0"/>
          <w:numId w:val="17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FF0000"/>
          <w:sz w:val="28"/>
          <w:szCs w:val="28"/>
        </w:rPr>
      </w:pPr>
      <w:r w:rsidRPr="004D436A">
        <w:rPr>
          <w:rFonts w:eastAsiaTheme="minorHAnsi"/>
          <w:sz w:val="28"/>
          <w:szCs w:val="28"/>
          <w:lang w:eastAsia="en-US"/>
        </w:rPr>
        <w:t>привязки бюджетных ассигнований на о</w:t>
      </w:r>
      <w:r w:rsidRPr="004D436A">
        <w:rPr>
          <w:sz w:val="28"/>
          <w:szCs w:val="28"/>
        </w:rPr>
        <w:t>беспечение функциониров</w:t>
      </w:r>
      <w:r w:rsidRPr="004D436A">
        <w:rPr>
          <w:sz w:val="28"/>
          <w:szCs w:val="28"/>
        </w:rPr>
        <w:t>а</w:t>
      </w:r>
      <w:r w:rsidRPr="004D436A">
        <w:rPr>
          <w:sz w:val="28"/>
          <w:szCs w:val="28"/>
        </w:rPr>
        <w:t>ния и развития систем видеонаблюдения в сфере общественного порядка к муниципальной программе «Комплекс мероприятий по профилактике прав</w:t>
      </w:r>
      <w:r w:rsidRPr="004D436A">
        <w:rPr>
          <w:sz w:val="28"/>
          <w:szCs w:val="28"/>
        </w:rPr>
        <w:t>о</w:t>
      </w:r>
      <w:r w:rsidRPr="004D436A">
        <w:rPr>
          <w:sz w:val="28"/>
          <w:szCs w:val="28"/>
        </w:rPr>
        <w:t xml:space="preserve">нарушения в городе Нижневартовске на 2015-2020 годы» по причине </w:t>
      </w:r>
      <w:r>
        <w:rPr>
          <w:sz w:val="28"/>
          <w:szCs w:val="28"/>
        </w:rPr>
        <w:t>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ствия </w:t>
      </w:r>
      <w:r w:rsidRPr="004D436A">
        <w:rPr>
          <w:sz w:val="28"/>
          <w:szCs w:val="28"/>
        </w:rPr>
        <w:t>в проект</w:t>
      </w:r>
      <w:r>
        <w:rPr>
          <w:sz w:val="28"/>
          <w:szCs w:val="28"/>
        </w:rPr>
        <w:t>е</w:t>
      </w:r>
      <w:r w:rsidRPr="004D436A">
        <w:rPr>
          <w:sz w:val="28"/>
          <w:szCs w:val="28"/>
        </w:rPr>
        <w:t xml:space="preserve"> паспорта </w:t>
      </w:r>
      <w:r>
        <w:rPr>
          <w:sz w:val="28"/>
          <w:szCs w:val="28"/>
        </w:rPr>
        <w:t>данной программы</w:t>
      </w:r>
      <w:r w:rsidRPr="004D436A">
        <w:rPr>
          <w:sz w:val="28"/>
          <w:szCs w:val="28"/>
        </w:rPr>
        <w:t xml:space="preserve"> основного мероприятия</w:t>
      </w:r>
      <w:r w:rsidRPr="004D436A">
        <w:rPr>
          <w:i/>
          <w:sz w:val="28"/>
          <w:szCs w:val="28"/>
        </w:rPr>
        <w:t xml:space="preserve"> </w:t>
      </w:r>
      <w:r w:rsidRPr="004D436A">
        <w:rPr>
          <w:sz w:val="28"/>
          <w:szCs w:val="28"/>
        </w:rPr>
        <w:t>«Обе</w:t>
      </w:r>
      <w:r w:rsidRPr="004D436A">
        <w:rPr>
          <w:sz w:val="28"/>
          <w:szCs w:val="28"/>
        </w:rPr>
        <w:t>с</w:t>
      </w:r>
      <w:r w:rsidRPr="004D436A">
        <w:rPr>
          <w:sz w:val="28"/>
          <w:szCs w:val="28"/>
        </w:rPr>
        <w:t>печение функционирования и развития систем видеонаблюдения в сфере о</w:t>
      </w:r>
      <w:r w:rsidRPr="004D436A">
        <w:rPr>
          <w:sz w:val="28"/>
          <w:szCs w:val="28"/>
        </w:rPr>
        <w:t>б</w:t>
      </w:r>
      <w:r w:rsidRPr="004D436A">
        <w:rPr>
          <w:sz w:val="28"/>
          <w:szCs w:val="28"/>
        </w:rPr>
        <w:t>щественного порядка».</w:t>
      </w:r>
    </w:p>
    <w:p w:rsidR="0097434B" w:rsidRDefault="005E028B" w:rsidP="005E028B">
      <w:pPr>
        <w:pStyle w:val="aff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7434B" w:rsidRPr="000449D7">
        <w:rPr>
          <w:sz w:val="28"/>
          <w:szCs w:val="28"/>
        </w:rPr>
        <w:t xml:space="preserve">Установлены случаи </w:t>
      </w:r>
      <w:r w:rsidR="0097434B">
        <w:rPr>
          <w:sz w:val="28"/>
          <w:szCs w:val="28"/>
        </w:rPr>
        <w:t>п</w:t>
      </w:r>
      <w:r w:rsidR="0097434B" w:rsidRPr="00D974C0">
        <w:rPr>
          <w:sz w:val="28"/>
          <w:szCs w:val="28"/>
        </w:rPr>
        <w:t>рименени</w:t>
      </w:r>
      <w:r w:rsidR="0097434B">
        <w:rPr>
          <w:sz w:val="28"/>
          <w:szCs w:val="28"/>
        </w:rPr>
        <w:t>е</w:t>
      </w:r>
      <w:r w:rsidR="0097434B" w:rsidRPr="00D974C0">
        <w:rPr>
          <w:sz w:val="28"/>
          <w:szCs w:val="28"/>
        </w:rPr>
        <w:t xml:space="preserve"> бюджетной классификации Росси</w:t>
      </w:r>
      <w:r w:rsidR="0097434B" w:rsidRPr="00D974C0">
        <w:rPr>
          <w:sz w:val="28"/>
          <w:szCs w:val="28"/>
        </w:rPr>
        <w:t>й</w:t>
      </w:r>
      <w:r w:rsidR="0097434B" w:rsidRPr="00D974C0">
        <w:rPr>
          <w:sz w:val="28"/>
          <w:szCs w:val="28"/>
        </w:rPr>
        <w:t xml:space="preserve">ской Федерации при формировании </w:t>
      </w:r>
      <w:r w:rsidR="0097434B">
        <w:rPr>
          <w:sz w:val="28"/>
          <w:szCs w:val="28"/>
        </w:rPr>
        <w:t xml:space="preserve">направлений </w:t>
      </w:r>
      <w:r w:rsidR="0097434B" w:rsidRPr="00D974C0">
        <w:rPr>
          <w:sz w:val="28"/>
          <w:szCs w:val="28"/>
        </w:rPr>
        <w:t xml:space="preserve">расходов в </w:t>
      </w:r>
      <w:r w:rsidR="0097434B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>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 </w:t>
      </w:r>
      <w:r w:rsidR="0097434B" w:rsidRPr="00D974C0">
        <w:rPr>
          <w:sz w:val="28"/>
          <w:szCs w:val="28"/>
        </w:rPr>
        <w:t>бюджет</w:t>
      </w:r>
      <w:r>
        <w:rPr>
          <w:sz w:val="28"/>
          <w:szCs w:val="28"/>
        </w:rPr>
        <w:t>е</w:t>
      </w:r>
      <w:r w:rsidR="0097434B" w:rsidRPr="00D974C0">
        <w:rPr>
          <w:sz w:val="28"/>
          <w:szCs w:val="28"/>
        </w:rPr>
        <w:t xml:space="preserve"> города </w:t>
      </w:r>
      <w:r w:rsidR="0097434B">
        <w:rPr>
          <w:sz w:val="28"/>
          <w:szCs w:val="28"/>
        </w:rPr>
        <w:t xml:space="preserve">без соблюдения положений </w:t>
      </w:r>
      <w:r w:rsidR="009C42DB">
        <w:rPr>
          <w:sz w:val="28"/>
          <w:szCs w:val="28"/>
        </w:rPr>
        <w:t>П</w:t>
      </w:r>
      <w:r w:rsidR="0097434B">
        <w:rPr>
          <w:sz w:val="28"/>
          <w:szCs w:val="28"/>
        </w:rPr>
        <w:t>риказа Минфина №65н.</w:t>
      </w:r>
    </w:p>
    <w:p w:rsidR="0097434B" w:rsidRDefault="005E028B" w:rsidP="005E028B">
      <w:pPr>
        <w:pStyle w:val="aff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97434B">
        <w:rPr>
          <w:sz w:val="28"/>
          <w:szCs w:val="28"/>
        </w:rPr>
        <w:t>П</w:t>
      </w:r>
      <w:r w:rsidR="0097434B" w:rsidRPr="00F25DE8">
        <w:rPr>
          <w:sz w:val="28"/>
          <w:szCs w:val="28"/>
        </w:rPr>
        <w:t xml:space="preserve">ункт 3 </w:t>
      </w:r>
      <w:r w:rsidR="0097434B" w:rsidRPr="002B706C">
        <w:rPr>
          <w:sz w:val="28"/>
          <w:szCs w:val="28"/>
        </w:rPr>
        <w:t>Порядка формирования Дорожного фонда</w:t>
      </w:r>
      <w:r w:rsidR="0097434B" w:rsidRPr="00F25DE8">
        <w:rPr>
          <w:sz w:val="28"/>
          <w:szCs w:val="28"/>
        </w:rPr>
        <w:t xml:space="preserve"> не устанавливает случая направления на финансовое обеспечение капитального ремонта и р</w:t>
      </w:r>
      <w:r w:rsidR="0097434B" w:rsidRPr="00F25DE8">
        <w:rPr>
          <w:sz w:val="28"/>
          <w:szCs w:val="28"/>
        </w:rPr>
        <w:t>е</w:t>
      </w:r>
      <w:r w:rsidR="0097434B" w:rsidRPr="00F25DE8">
        <w:rPr>
          <w:sz w:val="28"/>
          <w:szCs w:val="28"/>
        </w:rPr>
        <w:t>монта дворовых территорий многоквартирных домов, проездов к дворовым территориям многоквартирных домов за счет иных источников бюджета г</w:t>
      </w:r>
      <w:r w:rsidR="0097434B" w:rsidRPr="00F25DE8">
        <w:rPr>
          <w:sz w:val="28"/>
          <w:szCs w:val="28"/>
        </w:rPr>
        <w:t>о</w:t>
      </w:r>
      <w:r w:rsidR="0097434B" w:rsidRPr="00F25DE8">
        <w:rPr>
          <w:sz w:val="28"/>
          <w:szCs w:val="28"/>
        </w:rPr>
        <w:t>рода в пределах его общих параметров в связи с чем, объем бюджетных а</w:t>
      </w:r>
      <w:r w:rsidR="0097434B" w:rsidRPr="00F25DE8">
        <w:rPr>
          <w:sz w:val="28"/>
          <w:szCs w:val="28"/>
        </w:rPr>
        <w:t>с</w:t>
      </w:r>
      <w:r w:rsidR="0097434B" w:rsidRPr="00F25DE8">
        <w:rPr>
          <w:sz w:val="28"/>
          <w:szCs w:val="28"/>
        </w:rPr>
        <w:t>сигнований в сумме 4 110,33 тыс. рублей (2017 год – 2 214,14 тыс. рублей;</w:t>
      </w:r>
      <w:proofErr w:type="gramEnd"/>
      <w:r w:rsidR="0097434B" w:rsidRPr="00F25DE8">
        <w:rPr>
          <w:sz w:val="28"/>
          <w:szCs w:val="28"/>
        </w:rPr>
        <w:t xml:space="preserve"> </w:t>
      </w:r>
      <w:proofErr w:type="gramStart"/>
      <w:r w:rsidR="0097434B" w:rsidRPr="00F25DE8">
        <w:rPr>
          <w:sz w:val="28"/>
          <w:szCs w:val="28"/>
        </w:rPr>
        <w:t>2018 год – 1 308,60 тыс. рублей; 2019 год - 587,59 тыс. рублей) не обеспечен прогнозируемым объемом доходов дорожного фонда</w:t>
      </w:r>
      <w:r>
        <w:rPr>
          <w:sz w:val="28"/>
          <w:szCs w:val="28"/>
        </w:rPr>
        <w:t>.</w:t>
      </w:r>
      <w:proofErr w:type="gramEnd"/>
    </w:p>
    <w:p w:rsidR="0097434B" w:rsidRPr="00F25DE8" w:rsidRDefault="005E028B" w:rsidP="005E028B">
      <w:pPr>
        <w:pStyle w:val="aff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7434B" w:rsidRPr="00F25DE8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="0097434B" w:rsidRPr="00F25DE8">
        <w:rPr>
          <w:sz w:val="28"/>
          <w:szCs w:val="28"/>
        </w:rPr>
        <w:t xml:space="preserve"> с поручением Президента Российской Федерации от 18.08.2015 № Пр-1659, бюджетной политикой города на 2017 год и на план</w:t>
      </w:r>
      <w:r w:rsidR="0097434B" w:rsidRPr="00F25DE8">
        <w:rPr>
          <w:sz w:val="28"/>
          <w:szCs w:val="28"/>
        </w:rPr>
        <w:t>о</w:t>
      </w:r>
      <w:r w:rsidR="0097434B" w:rsidRPr="00F25DE8">
        <w:rPr>
          <w:sz w:val="28"/>
          <w:szCs w:val="28"/>
        </w:rPr>
        <w:t>вый период 2018 и 2019 годов предусмотрена необходимость совершенств</w:t>
      </w:r>
      <w:r w:rsidR="0097434B" w:rsidRPr="00F25DE8">
        <w:rPr>
          <w:sz w:val="28"/>
          <w:szCs w:val="28"/>
        </w:rPr>
        <w:t>о</w:t>
      </w:r>
      <w:r w:rsidR="0097434B" w:rsidRPr="00F25DE8">
        <w:rPr>
          <w:sz w:val="28"/>
          <w:szCs w:val="28"/>
        </w:rPr>
        <w:t>вать систему показателей результатов реализации муниципальных программ, которые должны объективно характеризовать достижение их целей, напра</w:t>
      </w:r>
      <w:r w:rsidR="0097434B" w:rsidRPr="00F25DE8">
        <w:rPr>
          <w:sz w:val="28"/>
          <w:szCs w:val="28"/>
        </w:rPr>
        <w:t>в</w:t>
      </w:r>
      <w:r w:rsidR="0097434B" w:rsidRPr="00F25DE8">
        <w:rPr>
          <w:sz w:val="28"/>
          <w:szCs w:val="28"/>
        </w:rPr>
        <w:t>ленных на оказание муниципальных услуг (выполнение работ). При этом ц</w:t>
      </w:r>
      <w:r w:rsidR="0097434B" w:rsidRPr="00F25DE8">
        <w:rPr>
          <w:sz w:val="28"/>
          <w:szCs w:val="28"/>
        </w:rPr>
        <w:t>е</w:t>
      </w:r>
      <w:r w:rsidR="0097434B" w:rsidRPr="00F25DE8">
        <w:rPr>
          <w:sz w:val="28"/>
          <w:szCs w:val="28"/>
        </w:rPr>
        <w:t xml:space="preserve">левые показатели результатов реализации муниципальных программ </w:t>
      </w:r>
      <w:r w:rsidR="0097434B" w:rsidRPr="00F25DE8">
        <w:rPr>
          <w:i/>
          <w:sz w:val="28"/>
          <w:szCs w:val="28"/>
          <w:u w:val="single"/>
        </w:rPr>
        <w:t>должны быть увязаны</w:t>
      </w:r>
      <w:r w:rsidR="0097434B" w:rsidRPr="00F25DE8">
        <w:rPr>
          <w:sz w:val="28"/>
          <w:szCs w:val="28"/>
        </w:rPr>
        <w:t xml:space="preserve"> со сводными показателями муниципальных заданий.</w:t>
      </w:r>
    </w:p>
    <w:p w:rsidR="0097434B" w:rsidRPr="00D974C0" w:rsidRDefault="0097434B" w:rsidP="0097434B">
      <w:pPr>
        <w:spacing w:after="120"/>
        <w:ind w:firstLine="567"/>
        <w:jc w:val="both"/>
        <w:rPr>
          <w:sz w:val="28"/>
          <w:szCs w:val="28"/>
        </w:rPr>
      </w:pPr>
      <w:proofErr w:type="gramStart"/>
      <w:r w:rsidRPr="00F25DE8">
        <w:rPr>
          <w:sz w:val="28"/>
          <w:szCs w:val="28"/>
        </w:rPr>
        <w:t xml:space="preserve">Однако, информация, представленная с проектом </w:t>
      </w:r>
      <w:r w:rsidR="005E028B">
        <w:rPr>
          <w:sz w:val="28"/>
          <w:szCs w:val="28"/>
        </w:rPr>
        <w:t>Решения о бюджете города</w:t>
      </w:r>
      <w:r w:rsidRPr="00F25DE8">
        <w:rPr>
          <w:sz w:val="28"/>
          <w:szCs w:val="28"/>
        </w:rPr>
        <w:t>, не содержит сводных показателей муниципальных заданий на оказ</w:t>
      </w:r>
      <w:r w:rsidRPr="00F25DE8">
        <w:rPr>
          <w:sz w:val="28"/>
          <w:szCs w:val="28"/>
        </w:rPr>
        <w:t>а</w:t>
      </w:r>
      <w:r w:rsidRPr="00F25DE8">
        <w:rPr>
          <w:sz w:val="28"/>
          <w:szCs w:val="28"/>
        </w:rPr>
        <w:t>ние муниципальных услуг (выполнение работ) муниципальными бюджетн</w:t>
      </w:r>
      <w:r w:rsidRPr="00F25DE8">
        <w:rPr>
          <w:sz w:val="28"/>
          <w:szCs w:val="28"/>
        </w:rPr>
        <w:t>ы</w:t>
      </w:r>
      <w:r w:rsidRPr="00F25DE8">
        <w:rPr>
          <w:sz w:val="28"/>
          <w:szCs w:val="28"/>
        </w:rPr>
        <w:t xml:space="preserve">ми и автономными учреждениями по муниципальным программам, что не </w:t>
      </w:r>
      <w:r w:rsidRPr="00F25DE8">
        <w:rPr>
          <w:sz w:val="28"/>
          <w:szCs w:val="28"/>
        </w:rPr>
        <w:lastRenderedPageBreak/>
        <w:t>позволяет оценить выполнение как поручения Президента Российской Фед</w:t>
      </w:r>
      <w:r w:rsidRPr="00F25DE8">
        <w:rPr>
          <w:sz w:val="28"/>
          <w:szCs w:val="28"/>
        </w:rPr>
        <w:t>е</w:t>
      </w:r>
      <w:r w:rsidRPr="00F25DE8">
        <w:rPr>
          <w:sz w:val="28"/>
          <w:szCs w:val="28"/>
        </w:rPr>
        <w:t>рации, так и направление  бюджетной политики города, в части увязки цел</w:t>
      </w:r>
      <w:r w:rsidRPr="00F25DE8">
        <w:rPr>
          <w:sz w:val="28"/>
          <w:szCs w:val="28"/>
        </w:rPr>
        <w:t>е</w:t>
      </w:r>
      <w:r w:rsidRPr="00F25DE8">
        <w:rPr>
          <w:sz w:val="28"/>
          <w:szCs w:val="28"/>
        </w:rPr>
        <w:t>вых показателей результатов реализации муниципальных программ со сво</w:t>
      </w:r>
      <w:r w:rsidRPr="00F25DE8">
        <w:rPr>
          <w:sz w:val="28"/>
          <w:szCs w:val="28"/>
        </w:rPr>
        <w:t>д</w:t>
      </w:r>
      <w:r w:rsidRPr="00F25DE8">
        <w:rPr>
          <w:sz w:val="28"/>
          <w:szCs w:val="28"/>
        </w:rPr>
        <w:t>ными показателями муниципальных заданий.</w:t>
      </w:r>
      <w:proofErr w:type="gramEnd"/>
    </w:p>
    <w:p w:rsidR="0097434B" w:rsidRPr="002B4D5C" w:rsidRDefault="0097434B" w:rsidP="00216EF2">
      <w:pPr>
        <w:pStyle w:val="aff4"/>
        <w:tabs>
          <w:tab w:val="left" w:pos="851"/>
        </w:tabs>
        <w:spacing w:before="240" w:after="120"/>
        <w:ind w:left="0" w:firstLine="567"/>
        <w:jc w:val="both"/>
        <w:rPr>
          <w:sz w:val="28"/>
          <w:szCs w:val="28"/>
        </w:rPr>
      </w:pPr>
      <w:proofErr w:type="gramStart"/>
      <w:r w:rsidRPr="002B4D5C">
        <w:rPr>
          <w:sz w:val="28"/>
          <w:szCs w:val="28"/>
        </w:rPr>
        <w:t>О результатах рассмотрения и принятых мерах по устранению выявле</w:t>
      </w:r>
      <w:r w:rsidRPr="002B4D5C">
        <w:rPr>
          <w:sz w:val="28"/>
          <w:szCs w:val="28"/>
        </w:rPr>
        <w:t>н</w:t>
      </w:r>
      <w:r w:rsidRPr="002B4D5C">
        <w:rPr>
          <w:sz w:val="28"/>
          <w:szCs w:val="28"/>
        </w:rPr>
        <w:t>ных замечаний, и недопущению их в дальнейшем</w:t>
      </w:r>
      <w:r w:rsidR="00216EF2">
        <w:rPr>
          <w:sz w:val="28"/>
          <w:szCs w:val="28"/>
        </w:rPr>
        <w:t>, а также о сроках и отве</w:t>
      </w:r>
      <w:r w:rsidR="00216EF2">
        <w:rPr>
          <w:sz w:val="28"/>
          <w:szCs w:val="28"/>
        </w:rPr>
        <w:t>т</w:t>
      </w:r>
      <w:r w:rsidR="00216EF2">
        <w:rPr>
          <w:sz w:val="28"/>
          <w:szCs w:val="28"/>
        </w:rPr>
        <w:t>ственных лицах</w:t>
      </w:r>
      <w:r w:rsidRPr="002B4D5C">
        <w:rPr>
          <w:sz w:val="28"/>
          <w:szCs w:val="28"/>
        </w:rPr>
        <w:t xml:space="preserve"> </w:t>
      </w:r>
      <w:r w:rsidR="00216EF2">
        <w:rPr>
          <w:sz w:val="28"/>
          <w:szCs w:val="28"/>
        </w:rPr>
        <w:t xml:space="preserve">за их исполнение </w:t>
      </w:r>
      <w:r w:rsidRPr="002B4D5C">
        <w:rPr>
          <w:sz w:val="28"/>
          <w:szCs w:val="28"/>
        </w:rPr>
        <w:t>необходимо письменно сообщить в Сче</w:t>
      </w:r>
      <w:r w:rsidRPr="002B4D5C">
        <w:rPr>
          <w:sz w:val="28"/>
          <w:szCs w:val="28"/>
        </w:rPr>
        <w:t>т</w:t>
      </w:r>
      <w:r w:rsidR="00C57A69">
        <w:rPr>
          <w:sz w:val="28"/>
          <w:szCs w:val="28"/>
        </w:rPr>
        <w:t>ную палату город</w:t>
      </w:r>
      <w:r w:rsidRPr="002B4D5C">
        <w:rPr>
          <w:sz w:val="28"/>
          <w:szCs w:val="28"/>
        </w:rPr>
        <w:t>а, приложив в подтверждение соответствующие документы или указав реквизиты данных документов при наличии их размещения на официальном сайте орган</w:t>
      </w:r>
      <w:r w:rsidR="00C57A69">
        <w:rPr>
          <w:sz w:val="28"/>
          <w:szCs w:val="28"/>
        </w:rPr>
        <w:t>ов</w:t>
      </w:r>
      <w:r w:rsidRPr="002B4D5C">
        <w:rPr>
          <w:sz w:val="28"/>
          <w:szCs w:val="28"/>
        </w:rPr>
        <w:t xml:space="preserve"> местного самоуправления город</w:t>
      </w:r>
      <w:r w:rsidR="00C57A69">
        <w:rPr>
          <w:sz w:val="28"/>
          <w:szCs w:val="28"/>
        </w:rPr>
        <w:t>а</w:t>
      </w:r>
      <w:r w:rsidRPr="002B4D5C">
        <w:rPr>
          <w:sz w:val="28"/>
          <w:szCs w:val="28"/>
        </w:rPr>
        <w:t xml:space="preserve"> Нижневарто</w:t>
      </w:r>
      <w:r w:rsidRPr="002B4D5C">
        <w:rPr>
          <w:sz w:val="28"/>
          <w:szCs w:val="28"/>
        </w:rPr>
        <w:t>в</w:t>
      </w:r>
      <w:r w:rsidRPr="002B4D5C">
        <w:rPr>
          <w:sz w:val="28"/>
          <w:szCs w:val="28"/>
        </w:rPr>
        <w:t>ск</w:t>
      </w:r>
      <w:r w:rsidR="00C57A69">
        <w:rPr>
          <w:sz w:val="28"/>
          <w:szCs w:val="28"/>
        </w:rPr>
        <w:t>а</w:t>
      </w:r>
      <w:r w:rsidRPr="002B4D5C">
        <w:rPr>
          <w:sz w:val="28"/>
          <w:szCs w:val="28"/>
        </w:rPr>
        <w:t xml:space="preserve"> до </w:t>
      </w:r>
      <w:r w:rsidR="00216EF2">
        <w:rPr>
          <w:sz w:val="28"/>
          <w:szCs w:val="28"/>
        </w:rPr>
        <w:t>01 февраля</w:t>
      </w:r>
      <w:r w:rsidRPr="002B4D5C">
        <w:rPr>
          <w:sz w:val="28"/>
          <w:szCs w:val="28"/>
        </w:rPr>
        <w:t xml:space="preserve"> 201</w:t>
      </w:r>
      <w:r w:rsidR="00216EF2">
        <w:rPr>
          <w:sz w:val="28"/>
          <w:szCs w:val="28"/>
        </w:rPr>
        <w:t>7</w:t>
      </w:r>
      <w:r w:rsidRPr="002B4D5C">
        <w:rPr>
          <w:sz w:val="28"/>
          <w:szCs w:val="28"/>
        </w:rPr>
        <w:t xml:space="preserve"> года.</w:t>
      </w:r>
      <w:proofErr w:type="gramEnd"/>
    </w:p>
    <w:p w:rsidR="0097434B" w:rsidRDefault="0097434B" w:rsidP="0097434B"/>
    <w:p w:rsidR="00216EF2" w:rsidRDefault="00216EF2" w:rsidP="0097434B"/>
    <w:p w:rsidR="00216EF2" w:rsidRDefault="00216EF2" w:rsidP="0097434B"/>
    <w:p w:rsidR="00972175" w:rsidRPr="00711197" w:rsidRDefault="00972175" w:rsidP="00972175">
      <w:pPr>
        <w:pStyle w:val="a5"/>
        <w:rPr>
          <w:b/>
          <w:sz w:val="28"/>
          <w:szCs w:val="28"/>
        </w:rPr>
      </w:pPr>
      <w:r w:rsidRPr="00711197">
        <w:rPr>
          <w:b/>
          <w:sz w:val="28"/>
          <w:szCs w:val="28"/>
        </w:rPr>
        <w:t xml:space="preserve">Председатель </w:t>
      </w:r>
    </w:p>
    <w:p w:rsidR="00972175" w:rsidRPr="00711197" w:rsidRDefault="00972175" w:rsidP="00F40AD7">
      <w:pPr>
        <w:pStyle w:val="a5"/>
      </w:pPr>
      <w:r w:rsidRPr="00711197">
        <w:rPr>
          <w:b/>
          <w:sz w:val="28"/>
          <w:szCs w:val="28"/>
        </w:rPr>
        <w:t xml:space="preserve">Счетной палаты города                  </w:t>
      </w:r>
      <w:r w:rsidRPr="00711197">
        <w:rPr>
          <w:b/>
          <w:sz w:val="28"/>
          <w:szCs w:val="28"/>
        </w:rPr>
        <w:tab/>
      </w:r>
      <w:r w:rsidRPr="00711197">
        <w:rPr>
          <w:b/>
          <w:sz w:val="28"/>
          <w:szCs w:val="28"/>
        </w:rPr>
        <w:tab/>
        <w:t xml:space="preserve">                         С.П. Суханова  </w:t>
      </w:r>
    </w:p>
    <w:sectPr w:rsidR="00972175" w:rsidRPr="00711197" w:rsidSect="002965A0">
      <w:footerReference w:type="even" r:id="rId48"/>
      <w:footerReference w:type="default" r:id="rId4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28" w:rsidRDefault="00E36428">
      <w:r>
        <w:separator/>
      </w:r>
    </w:p>
  </w:endnote>
  <w:endnote w:type="continuationSeparator" w:id="0">
    <w:p w:rsidR="00E36428" w:rsidRDefault="00E3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28" w:rsidRDefault="00E364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36428" w:rsidRDefault="00E364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980835"/>
      <w:docPartObj>
        <w:docPartGallery w:val="Page Numbers (Bottom of Page)"/>
        <w:docPartUnique/>
      </w:docPartObj>
    </w:sdtPr>
    <w:sdtEndPr/>
    <w:sdtContent>
      <w:p w:rsidR="00E36428" w:rsidRDefault="00E364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95E">
          <w:rPr>
            <w:noProof/>
          </w:rPr>
          <w:t>2</w:t>
        </w:r>
        <w:r>
          <w:fldChar w:fldCharType="end"/>
        </w:r>
      </w:p>
    </w:sdtContent>
  </w:sdt>
  <w:p w:rsidR="00E36428" w:rsidRDefault="00E364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28" w:rsidRDefault="00E36428">
      <w:r>
        <w:separator/>
      </w:r>
    </w:p>
  </w:footnote>
  <w:footnote w:type="continuationSeparator" w:id="0">
    <w:p w:rsidR="00E36428" w:rsidRDefault="00E3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C09"/>
    <w:multiLevelType w:val="hybridMultilevel"/>
    <w:tmpl w:val="86062BE4"/>
    <w:lvl w:ilvl="0" w:tplc="57AE48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6B0CC1"/>
    <w:multiLevelType w:val="hybridMultilevel"/>
    <w:tmpl w:val="0E2CEA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DB505A"/>
    <w:multiLevelType w:val="hybridMultilevel"/>
    <w:tmpl w:val="24646F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2176C6A"/>
    <w:multiLevelType w:val="hybridMultilevel"/>
    <w:tmpl w:val="F716A5F0"/>
    <w:lvl w:ilvl="0" w:tplc="66483F1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25937EF"/>
    <w:multiLevelType w:val="hybridMultilevel"/>
    <w:tmpl w:val="110A15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D566BD"/>
    <w:multiLevelType w:val="hybridMultilevel"/>
    <w:tmpl w:val="6A5A73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3656107"/>
    <w:multiLevelType w:val="hybridMultilevel"/>
    <w:tmpl w:val="0C58DCAC"/>
    <w:lvl w:ilvl="0" w:tplc="0419000D">
      <w:start w:val="1"/>
      <w:numFmt w:val="bullet"/>
      <w:lvlText w:val=""/>
      <w:lvlJc w:val="left"/>
      <w:pPr>
        <w:ind w:left="20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7">
    <w:nsid w:val="04A14693"/>
    <w:multiLevelType w:val="multilevel"/>
    <w:tmpl w:val="24809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051F2180"/>
    <w:multiLevelType w:val="hybridMultilevel"/>
    <w:tmpl w:val="AAF4FF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6290DED"/>
    <w:multiLevelType w:val="hybridMultilevel"/>
    <w:tmpl w:val="DA8A97CC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>
    <w:nsid w:val="06E10F88"/>
    <w:multiLevelType w:val="hybridMultilevel"/>
    <w:tmpl w:val="349496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82930C2"/>
    <w:multiLevelType w:val="hybridMultilevel"/>
    <w:tmpl w:val="8CCC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9003F5"/>
    <w:multiLevelType w:val="hybridMultilevel"/>
    <w:tmpl w:val="CED67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311A04"/>
    <w:multiLevelType w:val="hybridMultilevel"/>
    <w:tmpl w:val="98FED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0AEB784F"/>
    <w:multiLevelType w:val="hybridMultilevel"/>
    <w:tmpl w:val="A6E8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9326BA"/>
    <w:multiLevelType w:val="hybridMultilevel"/>
    <w:tmpl w:val="B022B3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0BA73EEA"/>
    <w:multiLevelType w:val="hybridMultilevel"/>
    <w:tmpl w:val="C832D2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BF7474D"/>
    <w:multiLevelType w:val="hybridMultilevel"/>
    <w:tmpl w:val="19AE8B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D547EAA"/>
    <w:multiLevelType w:val="hybridMultilevel"/>
    <w:tmpl w:val="2A6273AA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9">
    <w:nsid w:val="0E940193"/>
    <w:multiLevelType w:val="hybridMultilevel"/>
    <w:tmpl w:val="08945E32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>
    <w:nsid w:val="0EE757B6"/>
    <w:multiLevelType w:val="hybridMultilevel"/>
    <w:tmpl w:val="009A5900"/>
    <w:lvl w:ilvl="0" w:tplc="718A3A4C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0F630B74"/>
    <w:multiLevelType w:val="hybridMultilevel"/>
    <w:tmpl w:val="1E9815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0F7F1EA6"/>
    <w:multiLevelType w:val="hybridMultilevel"/>
    <w:tmpl w:val="908A78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0C86F33"/>
    <w:multiLevelType w:val="hybridMultilevel"/>
    <w:tmpl w:val="5AF01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D65E1D"/>
    <w:multiLevelType w:val="hybridMultilevel"/>
    <w:tmpl w:val="9F5A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E802AF"/>
    <w:multiLevelType w:val="hybridMultilevel"/>
    <w:tmpl w:val="43DA7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631D12"/>
    <w:multiLevelType w:val="hybridMultilevel"/>
    <w:tmpl w:val="F54605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59778D6"/>
    <w:multiLevelType w:val="hybridMultilevel"/>
    <w:tmpl w:val="1692413C"/>
    <w:lvl w:ilvl="0" w:tplc="0419000D">
      <w:start w:val="1"/>
      <w:numFmt w:val="bullet"/>
      <w:lvlText w:val=""/>
      <w:lvlJc w:val="left"/>
      <w:pPr>
        <w:ind w:left="20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28">
    <w:nsid w:val="16236F94"/>
    <w:multiLevelType w:val="hybridMultilevel"/>
    <w:tmpl w:val="A3F46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D34FBA"/>
    <w:multiLevelType w:val="hybridMultilevel"/>
    <w:tmpl w:val="AB92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A95376"/>
    <w:multiLevelType w:val="hybridMultilevel"/>
    <w:tmpl w:val="4B00C1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198412CE"/>
    <w:multiLevelType w:val="hybridMultilevel"/>
    <w:tmpl w:val="5560B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6A0518"/>
    <w:multiLevelType w:val="hybridMultilevel"/>
    <w:tmpl w:val="10840A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A87546F"/>
    <w:multiLevelType w:val="hybridMultilevel"/>
    <w:tmpl w:val="F230E2AE"/>
    <w:lvl w:ilvl="0" w:tplc="AB94E836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1AE31F35"/>
    <w:multiLevelType w:val="hybridMultilevel"/>
    <w:tmpl w:val="F2987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A531A5"/>
    <w:multiLevelType w:val="hybridMultilevel"/>
    <w:tmpl w:val="98EAED0C"/>
    <w:lvl w:ilvl="0" w:tplc="7870E8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6">
    <w:nsid w:val="1BDF62E5"/>
    <w:multiLevelType w:val="hybridMultilevel"/>
    <w:tmpl w:val="F4F26E16"/>
    <w:lvl w:ilvl="0" w:tplc="14D6C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1DBB51C2"/>
    <w:multiLevelType w:val="hybridMultilevel"/>
    <w:tmpl w:val="52A0406C"/>
    <w:lvl w:ilvl="0" w:tplc="F5B602BE">
      <w:start w:val="1"/>
      <w:numFmt w:val="bullet"/>
      <w:lvlText w:val=""/>
      <w:lvlJc w:val="righ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1E2D5FB5"/>
    <w:multiLevelType w:val="hybridMultilevel"/>
    <w:tmpl w:val="DE8C4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7746E3"/>
    <w:multiLevelType w:val="hybridMultilevel"/>
    <w:tmpl w:val="5F884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20465F6B"/>
    <w:multiLevelType w:val="hybridMultilevel"/>
    <w:tmpl w:val="D336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575A19"/>
    <w:multiLevelType w:val="hybridMultilevel"/>
    <w:tmpl w:val="4CBC6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0790A50"/>
    <w:multiLevelType w:val="hybridMultilevel"/>
    <w:tmpl w:val="C5EC710E"/>
    <w:lvl w:ilvl="0" w:tplc="9E10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AB6F79"/>
    <w:multiLevelType w:val="hybridMultilevel"/>
    <w:tmpl w:val="898E9F6C"/>
    <w:lvl w:ilvl="0" w:tplc="66E2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4D2C79"/>
    <w:multiLevelType w:val="multilevel"/>
    <w:tmpl w:val="CCCA20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22CC1B74"/>
    <w:multiLevelType w:val="hybridMultilevel"/>
    <w:tmpl w:val="6926427A"/>
    <w:lvl w:ilvl="0" w:tplc="CAC442EA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>
    <w:nsid w:val="22FC5912"/>
    <w:multiLevelType w:val="hybridMultilevel"/>
    <w:tmpl w:val="7D34A5B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7">
    <w:nsid w:val="239968AF"/>
    <w:multiLevelType w:val="hybridMultilevel"/>
    <w:tmpl w:val="933E2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40A551F"/>
    <w:multiLevelType w:val="hybridMultilevel"/>
    <w:tmpl w:val="7BCCD0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2533564E"/>
    <w:multiLevelType w:val="multilevel"/>
    <w:tmpl w:val="682237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88" w:hanging="2160"/>
      </w:pPr>
      <w:rPr>
        <w:rFonts w:hint="default"/>
      </w:rPr>
    </w:lvl>
  </w:abstractNum>
  <w:abstractNum w:abstractNumId="50">
    <w:nsid w:val="254C7B77"/>
    <w:multiLevelType w:val="hybridMultilevel"/>
    <w:tmpl w:val="B4942D26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1">
    <w:nsid w:val="257814A9"/>
    <w:multiLevelType w:val="hybridMultilevel"/>
    <w:tmpl w:val="0C3EE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59D31A9"/>
    <w:multiLevelType w:val="hybridMultilevel"/>
    <w:tmpl w:val="3312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62B0B71"/>
    <w:multiLevelType w:val="hybridMultilevel"/>
    <w:tmpl w:val="C638C432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6A7042D"/>
    <w:multiLevelType w:val="hybridMultilevel"/>
    <w:tmpl w:val="BDDC1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83527CB"/>
    <w:multiLevelType w:val="hybridMultilevel"/>
    <w:tmpl w:val="92EAA2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28DC32F7"/>
    <w:multiLevelType w:val="hybridMultilevel"/>
    <w:tmpl w:val="1C26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0735B3"/>
    <w:multiLevelType w:val="hybridMultilevel"/>
    <w:tmpl w:val="86C2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AC63930"/>
    <w:multiLevelType w:val="hybridMultilevel"/>
    <w:tmpl w:val="47B2072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59">
    <w:nsid w:val="2ACC7CCC"/>
    <w:multiLevelType w:val="hybridMultilevel"/>
    <w:tmpl w:val="CABE805C"/>
    <w:lvl w:ilvl="0" w:tplc="3F82D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>
    <w:nsid w:val="2B047FF9"/>
    <w:multiLevelType w:val="hybridMultilevel"/>
    <w:tmpl w:val="6A98B5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2BB14E4E"/>
    <w:multiLevelType w:val="hybridMultilevel"/>
    <w:tmpl w:val="2900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B31BD6"/>
    <w:multiLevelType w:val="hybridMultilevel"/>
    <w:tmpl w:val="51F6A852"/>
    <w:lvl w:ilvl="0" w:tplc="0419000D">
      <w:start w:val="1"/>
      <w:numFmt w:val="bullet"/>
      <w:lvlText w:val=""/>
      <w:lvlJc w:val="left"/>
      <w:pPr>
        <w:ind w:left="20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63">
    <w:nsid w:val="2D2B0C44"/>
    <w:multiLevelType w:val="hybridMultilevel"/>
    <w:tmpl w:val="57BE6784"/>
    <w:lvl w:ilvl="0" w:tplc="CB5878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4703C0"/>
    <w:multiLevelType w:val="hybridMultilevel"/>
    <w:tmpl w:val="816815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2E4E2F07"/>
    <w:multiLevelType w:val="hybridMultilevel"/>
    <w:tmpl w:val="996E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EE670A2"/>
    <w:multiLevelType w:val="hybridMultilevel"/>
    <w:tmpl w:val="AB0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033EF0"/>
    <w:multiLevelType w:val="hybridMultilevel"/>
    <w:tmpl w:val="6D32AB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2F452EB4"/>
    <w:multiLevelType w:val="hybridMultilevel"/>
    <w:tmpl w:val="E7CE4852"/>
    <w:lvl w:ilvl="0" w:tplc="DBD621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30097E37"/>
    <w:multiLevelType w:val="hybridMultilevel"/>
    <w:tmpl w:val="AF6098A8"/>
    <w:lvl w:ilvl="0" w:tplc="DF8EE0CA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305D0CDE"/>
    <w:multiLevelType w:val="hybridMultilevel"/>
    <w:tmpl w:val="BEBCB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30DC2183"/>
    <w:multiLevelType w:val="hybridMultilevel"/>
    <w:tmpl w:val="DA3C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5760D7"/>
    <w:multiLevelType w:val="hybridMultilevel"/>
    <w:tmpl w:val="A294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2F76040"/>
    <w:multiLevelType w:val="hybridMultilevel"/>
    <w:tmpl w:val="7B7A673C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4">
    <w:nsid w:val="335D4306"/>
    <w:multiLevelType w:val="hybridMultilevel"/>
    <w:tmpl w:val="FC2EF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4724A84"/>
    <w:multiLevelType w:val="hybridMultilevel"/>
    <w:tmpl w:val="39E42880"/>
    <w:lvl w:ilvl="0" w:tplc="0419000D">
      <w:start w:val="1"/>
      <w:numFmt w:val="bullet"/>
      <w:lvlText w:val="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6">
    <w:nsid w:val="35065C65"/>
    <w:multiLevelType w:val="hybridMultilevel"/>
    <w:tmpl w:val="2F3A27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367031BD"/>
    <w:multiLevelType w:val="hybridMultilevel"/>
    <w:tmpl w:val="BC802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7363EBC"/>
    <w:multiLevelType w:val="hybridMultilevel"/>
    <w:tmpl w:val="F62A73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37655390"/>
    <w:multiLevelType w:val="hybridMultilevel"/>
    <w:tmpl w:val="18FAB1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37736AF3"/>
    <w:multiLevelType w:val="hybridMultilevel"/>
    <w:tmpl w:val="5066D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79A415D"/>
    <w:multiLevelType w:val="hybridMultilevel"/>
    <w:tmpl w:val="CB169760"/>
    <w:lvl w:ilvl="0" w:tplc="AC04BE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380D7F83"/>
    <w:multiLevelType w:val="multilevel"/>
    <w:tmpl w:val="EE9C936A"/>
    <w:lvl w:ilvl="0">
      <w:start w:val="1"/>
      <w:numFmt w:val="decimal"/>
      <w:lvlText w:val="%1."/>
      <w:lvlJc w:val="left"/>
      <w:pPr>
        <w:ind w:left="4897" w:hanging="360"/>
      </w:pPr>
      <w:rPr>
        <w:b/>
        <w:i w:val="0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4963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5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5" w:hanging="1800"/>
      </w:pPr>
      <w:rPr>
        <w:rFonts w:hint="default"/>
      </w:rPr>
    </w:lvl>
  </w:abstractNum>
  <w:abstractNum w:abstractNumId="83">
    <w:nsid w:val="38612A3E"/>
    <w:multiLevelType w:val="hybridMultilevel"/>
    <w:tmpl w:val="89BC78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38FA01C6"/>
    <w:multiLevelType w:val="hybridMultilevel"/>
    <w:tmpl w:val="49940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AF22715"/>
    <w:multiLevelType w:val="hybridMultilevel"/>
    <w:tmpl w:val="F0FC7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>
    <w:nsid w:val="3B920D5D"/>
    <w:multiLevelType w:val="hybridMultilevel"/>
    <w:tmpl w:val="29C837AA"/>
    <w:lvl w:ilvl="0" w:tplc="32CAE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3C7F135C"/>
    <w:multiLevelType w:val="hybridMultilevel"/>
    <w:tmpl w:val="DDCC751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8">
    <w:nsid w:val="3C861309"/>
    <w:multiLevelType w:val="hybridMultilevel"/>
    <w:tmpl w:val="D0FE51A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9">
    <w:nsid w:val="3CC87B6F"/>
    <w:multiLevelType w:val="hybridMultilevel"/>
    <w:tmpl w:val="08C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DB7509C"/>
    <w:multiLevelType w:val="hybridMultilevel"/>
    <w:tmpl w:val="843688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3E7605F8"/>
    <w:multiLevelType w:val="hybridMultilevel"/>
    <w:tmpl w:val="6CA21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>
    <w:nsid w:val="3F376118"/>
    <w:multiLevelType w:val="hybridMultilevel"/>
    <w:tmpl w:val="3618C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0194704"/>
    <w:multiLevelType w:val="hybridMultilevel"/>
    <w:tmpl w:val="05EC7CDE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4">
    <w:nsid w:val="40D87217"/>
    <w:multiLevelType w:val="hybridMultilevel"/>
    <w:tmpl w:val="68E475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>
    <w:nsid w:val="40E01FB3"/>
    <w:multiLevelType w:val="hybridMultilevel"/>
    <w:tmpl w:val="2E4C8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>
    <w:nsid w:val="430142FA"/>
    <w:multiLevelType w:val="hybridMultilevel"/>
    <w:tmpl w:val="574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3433174"/>
    <w:multiLevelType w:val="hybridMultilevel"/>
    <w:tmpl w:val="BEB23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>
    <w:nsid w:val="434977BB"/>
    <w:multiLevelType w:val="hybridMultilevel"/>
    <w:tmpl w:val="4EEE8B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>
    <w:nsid w:val="43FA01CC"/>
    <w:multiLevelType w:val="hybridMultilevel"/>
    <w:tmpl w:val="3B1E5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>
    <w:nsid w:val="44220CE6"/>
    <w:multiLevelType w:val="hybridMultilevel"/>
    <w:tmpl w:val="BC6ABF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>
    <w:nsid w:val="46741E35"/>
    <w:multiLevelType w:val="hybridMultilevel"/>
    <w:tmpl w:val="3DC058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>
    <w:nsid w:val="48971A79"/>
    <w:multiLevelType w:val="hybridMultilevel"/>
    <w:tmpl w:val="FE24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8AB1063"/>
    <w:multiLevelType w:val="hybridMultilevel"/>
    <w:tmpl w:val="9A9849E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4">
    <w:nsid w:val="492019F7"/>
    <w:multiLevelType w:val="hybridMultilevel"/>
    <w:tmpl w:val="BEE048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49BE4BB5"/>
    <w:multiLevelType w:val="hybridMultilevel"/>
    <w:tmpl w:val="4A0629E2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>
    <w:nsid w:val="4A3B719C"/>
    <w:multiLevelType w:val="hybridMultilevel"/>
    <w:tmpl w:val="82126A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>
    <w:nsid w:val="4A781C9B"/>
    <w:multiLevelType w:val="hybridMultilevel"/>
    <w:tmpl w:val="C556030C"/>
    <w:lvl w:ilvl="0" w:tplc="4EEE633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AAC63BE"/>
    <w:multiLevelType w:val="hybridMultilevel"/>
    <w:tmpl w:val="240E8A2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9">
    <w:nsid w:val="4B5A6EBB"/>
    <w:multiLevelType w:val="hybridMultilevel"/>
    <w:tmpl w:val="B62C50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4BF774D9"/>
    <w:multiLevelType w:val="hybridMultilevel"/>
    <w:tmpl w:val="16064B82"/>
    <w:lvl w:ilvl="0" w:tplc="87B81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>
    <w:nsid w:val="4C1573DC"/>
    <w:multiLevelType w:val="hybridMultilevel"/>
    <w:tmpl w:val="ED3CCE02"/>
    <w:lvl w:ilvl="0" w:tplc="D00633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C756B80"/>
    <w:multiLevelType w:val="hybridMultilevel"/>
    <w:tmpl w:val="9AE249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4F4A0CE0"/>
    <w:multiLevelType w:val="hybridMultilevel"/>
    <w:tmpl w:val="484606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>
    <w:nsid w:val="50BF0640"/>
    <w:multiLevelType w:val="hybridMultilevel"/>
    <w:tmpl w:val="E6DC3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23B6B47"/>
    <w:multiLevelType w:val="hybridMultilevel"/>
    <w:tmpl w:val="7F08D1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>
    <w:nsid w:val="524738E8"/>
    <w:multiLevelType w:val="multilevel"/>
    <w:tmpl w:val="DAD6DF8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71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3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32" w:hanging="2160"/>
      </w:pPr>
      <w:rPr>
        <w:rFonts w:hint="default"/>
        <w:b/>
      </w:rPr>
    </w:lvl>
  </w:abstractNum>
  <w:abstractNum w:abstractNumId="117">
    <w:nsid w:val="52967BFB"/>
    <w:multiLevelType w:val="hybridMultilevel"/>
    <w:tmpl w:val="099871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8">
    <w:nsid w:val="52B36D7D"/>
    <w:multiLevelType w:val="hybridMultilevel"/>
    <w:tmpl w:val="5DC6129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9">
    <w:nsid w:val="53BB7E03"/>
    <w:multiLevelType w:val="hybridMultilevel"/>
    <w:tmpl w:val="C67C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3CA436B"/>
    <w:multiLevelType w:val="hybridMultilevel"/>
    <w:tmpl w:val="2194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3E653E6"/>
    <w:multiLevelType w:val="hybridMultilevel"/>
    <w:tmpl w:val="8BEEC62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2">
    <w:nsid w:val="548F355D"/>
    <w:multiLevelType w:val="hybridMultilevel"/>
    <w:tmpl w:val="CD245D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>
    <w:nsid w:val="55A84D54"/>
    <w:multiLevelType w:val="hybridMultilevel"/>
    <w:tmpl w:val="CD00F91C"/>
    <w:lvl w:ilvl="0" w:tplc="9BB01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6D03C10"/>
    <w:multiLevelType w:val="hybridMultilevel"/>
    <w:tmpl w:val="0338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7BF722F"/>
    <w:multiLevelType w:val="hybridMultilevel"/>
    <w:tmpl w:val="AE743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846387D"/>
    <w:multiLevelType w:val="hybridMultilevel"/>
    <w:tmpl w:val="C25E47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7">
    <w:nsid w:val="586D2692"/>
    <w:multiLevelType w:val="hybridMultilevel"/>
    <w:tmpl w:val="7FA0AA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8">
    <w:nsid w:val="59B25290"/>
    <w:multiLevelType w:val="hybridMultilevel"/>
    <w:tmpl w:val="49BE4B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9">
    <w:nsid w:val="5A9B27BB"/>
    <w:multiLevelType w:val="hybridMultilevel"/>
    <w:tmpl w:val="201890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0">
    <w:nsid w:val="5B3667D2"/>
    <w:multiLevelType w:val="hybridMultilevel"/>
    <w:tmpl w:val="56CC2F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>
    <w:nsid w:val="5C2A7AEC"/>
    <w:multiLevelType w:val="hybridMultilevel"/>
    <w:tmpl w:val="E8B273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2">
    <w:nsid w:val="5C3357F8"/>
    <w:multiLevelType w:val="hybridMultilevel"/>
    <w:tmpl w:val="3B104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D084E5E"/>
    <w:multiLevelType w:val="hybridMultilevel"/>
    <w:tmpl w:val="C56A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DFA0EAA"/>
    <w:multiLevelType w:val="hybridMultilevel"/>
    <w:tmpl w:val="65C0E8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5">
    <w:nsid w:val="5F10450E"/>
    <w:multiLevelType w:val="hybridMultilevel"/>
    <w:tmpl w:val="D09C8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6">
    <w:nsid w:val="5F7C5B4D"/>
    <w:multiLevelType w:val="hybridMultilevel"/>
    <w:tmpl w:val="8A706D8A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7">
    <w:nsid w:val="609C17F6"/>
    <w:multiLevelType w:val="hybridMultilevel"/>
    <w:tmpl w:val="005C3A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8">
    <w:nsid w:val="63312851"/>
    <w:multiLevelType w:val="hybridMultilevel"/>
    <w:tmpl w:val="B0AAE64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9">
    <w:nsid w:val="644F7058"/>
    <w:multiLevelType w:val="hybridMultilevel"/>
    <w:tmpl w:val="4704CE96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0">
    <w:nsid w:val="6468265F"/>
    <w:multiLevelType w:val="hybridMultilevel"/>
    <w:tmpl w:val="85F482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1">
    <w:nsid w:val="65037310"/>
    <w:multiLevelType w:val="hybridMultilevel"/>
    <w:tmpl w:val="FFDC5A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2">
    <w:nsid w:val="65216E08"/>
    <w:multiLevelType w:val="hybridMultilevel"/>
    <w:tmpl w:val="D658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5222618"/>
    <w:multiLevelType w:val="hybridMultilevel"/>
    <w:tmpl w:val="1E68E7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4">
    <w:nsid w:val="66227036"/>
    <w:multiLevelType w:val="multilevel"/>
    <w:tmpl w:val="25B611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5">
    <w:nsid w:val="664C3185"/>
    <w:multiLevelType w:val="hybridMultilevel"/>
    <w:tmpl w:val="C2885DF8"/>
    <w:lvl w:ilvl="0" w:tplc="773A720E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6">
    <w:nsid w:val="67073FD7"/>
    <w:multiLevelType w:val="hybridMultilevel"/>
    <w:tmpl w:val="AC7C87A0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7">
    <w:nsid w:val="67A8609E"/>
    <w:multiLevelType w:val="hybridMultilevel"/>
    <w:tmpl w:val="A03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93B4633"/>
    <w:multiLevelType w:val="hybridMultilevel"/>
    <w:tmpl w:val="B0BC9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9">
    <w:nsid w:val="69C20A86"/>
    <w:multiLevelType w:val="hybridMultilevel"/>
    <w:tmpl w:val="DFB8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AC14267"/>
    <w:multiLevelType w:val="hybridMultilevel"/>
    <w:tmpl w:val="6A582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B0D2DBA"/>
    <w:multiLevelType w:val="hybridMultilevel"/>
    <w:tmpl w:val="6668407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2">
    <w:nsid w:val="6B892801"/>
    <w:multiLevelType w:val="hybridMultilevel"/>
    <w:tmpl w:val="B5065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BB958CC"/>
    <w:multiLevelType w:val="hybridMultilevel"/>
    <w:tmpl w:val="79CC12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BE211C5"/>
    <w:multiLevelType w:val="hybridMultilevel"/>
    <w:tmpl w:val="B0984982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5">
    <w:nsid w:val="6C473A79"/>
    <w:multiLevelType w:val="hybridMultilevel"/>
    <w:tmpl w:val="FAFE7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DF8057F"/>
    <w:multiLevelType w:val="hybridMultilevel"/>
    <w:tmpl w:val="287A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3013A97"/>
    <w:multiLevelType w:val="hybridMultilevel"/>
    <w:tmpl w:val="A064C55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8">
    <w:nsid w:val="7561616A"/>
    <w:multiLevelType w:val="hybridMultilevel"/>
    <w:tmpl w:val="44E68C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9">
    <w:nsid w:val="75CC7004"/>
    <w:multiLevelType w:val="hybridMultilevel"/>
    <w:tmpl w:val="1492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5CF4571"/>
    <w:multiLevelType w:val="hybridMultilevel"/>
    <w:tmpl w:val="70D87074"/>
    <w:lvl w:ilvl="0" w:tplc="0419000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161">
    <w:nsid w:val="75D1114B"/>
    <w:multiLevelType w:val="hybridMultilevel"/>
    <w:tmpl w:val="586E1036"/>
    <w:lvl w:ilvl="0" w:tplc="2D801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69C04F2"/>
    <w:multiLevelType w:val="hybridMultilevel"/>
    <w:tmpl w:val="DA6ABC30"/>
    <w:lvl w:ilvl="0" w:tplc="EC8A2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6E21785"/>
    <w:multiLevelType w:val="multilevel"/>
    <w:tmpl w:val="705E4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4">
    <w:nsid w:val="784D02F2"/>
    <w:multiLevelType w:val="multilevel"/>
    <w:tmpl w:val="4EDCB596"/>
    <w:lvl w:ilvl="0">
      <w:start w:val="1"/>
      <w:numFmt w:val="decimal"/>
      <w:lvlText w:val="%1"/>
      <w:lvlJc w:val="left"/>
      <w:pPr>
        <w:ind w:left="608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7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5" w:hanging="2160"/>
      </w:pPr>
      <w:rPr>
        <w:rFonts w:hint="default"/>
      </w:rPr>
    </w:lvl>
  </w:abstractNum>
  <w:abstractNum w:abstractNumId="165">
    <w:nsid w:val="78DA1524"/>
    <w:multiLevelType w:val="hybridMultilevel"/>
    <w:tmpl w:val="175439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>
    <w:nsid w:val="79CE1AB1"/>
    <w:multiLevelType w:val="hybridMultilevel"/>
    <w:tmpl w:val="3B58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A200333"/>
    <w:multiLevelType w:val="multilevel"/>
    <w:tmpl w:val="65945264"/>
    <w:lvl w:ilvl="0">
      <w:start w:val="1"/>
      <w:numFmt w:val="decimal"/>
      <w:lvlText w:val="%1."/>
      <w:lvlJc w:val="left"/>
      <w:pPr>
        <w:ind w:left="1580" w:hanging="87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10" w:hanging="9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610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8">
    <w:nsid w:val="7A5C6AB5"/>
    <w:multiLevelType w:val="hybridMultilevel"/>
    <w:tmpl w:val="C65AF8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9">
    <w:nsid w:val="7A6B3C1D"/>
    <w:multiLevelType w:val="multilevel"/>
    <w:tmpl w:val="0F8838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0">
    <w:nsid w:val="7BF417CA"/>
    <w:multiLevelType w:val="hybridMultilevel"/>
    <w:tmpl w:val="A568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D0F0727"/>
    <w:multiLevelType w:val="hybridMultilevel"/>
    <w:tmpl w:val="392475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2">
    <w:nsid w:val="7D2B2605"/>
    <w:multiLevelType w:val="hybridMultilevel"/>
    <w:tmpl w:val="7A604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>
    <w:nsid w:val="7D8B038C"/>
    <w:multiLevelType w:val="hybridMultilevel"/>
    <w:tmpl w:val="9FA28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4">
    <w:nsid w:val="7D933691"/>
    <w:multiLevelType w:val="hybridMultilevel"/>
    <w:tmpl w:val="52725A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5">
    <w:nsid w:val="7DDA77DC"/>
    <w:multiLevelType w:val="hybridMultilevel"/>
    <w:tmpl w:val="65642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E973F23"/>
    <w:multiLevelType w:val="hybridMultilevel"/>
    <w:tmpl w:val="3C2E2D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7">
    <w:nsid w:val="7EAF5FEE"/>
    <w:multiLevelType w:val="hybridMultilevel"/>
    <w:tmpl w:val="F0AA47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162"/>
  </w:num>
  <w:num w:numId="4">
    <w:abstractNumId w:val="119"/>
  </w:num>
  <w:num w:numId="5">
    <w:abstractNumId w:val="80"/>
  </w:num>
  <w:num w:numId="6">
    <w:abstractNumId w:val="159"/>
  </w:num>
  <w:num w:numId="7">
    <w:abstractNumId w:val="98"/>
  </w:num>
  <w:num w:numId="8">
    <w:abstractNumId w:val="153"/>
  </w:num>
  <w:num w:numId="9">
    <w:abstractNumId w:val="169"/>
  </w:num>
  <w:num w:numId="10">
    <w:abstractNumId w:val="175"/>
  </w:num>
  <w:num w:numId="11">
    <w:abstractNumId w:val="0"/>
  </w:num>
  <w:num w:numId="12">
    <w:abstractNumId w:val="111"/>
  </w:num>
  <w:num w:numId="13">
    <w:abstractNumId w:val="146"/>
  </w:num>
  <w:num w:numId="14">
    <w:abstractNumId w:val="133"/>
  </w:num>
  <w:num w:numId="15">
    <w:abstractNumId w:val="13"/>
  </w:num>
  <w:num w:numId="16">
    <w:abstractNumId w:val="46"/>
  </w:num>
  <w:num w:numId="17">
    <w:abstractNumId w:val="92"/>
  </w:num>
  <w:num w:numId="18">
    <w:abstractNumId w:val="77"/>
  </w:num>
  <w:num w:numId="19">
    <w:abstractNumId w:val="95"/>
  </w:num>
  <w:num w:numId="20">
    <w:abstractNumId w:val="103"/>
  </w:num>
  <w:num w:numId="21">
    <w:abstractNumId w:val="72"/>
  </w:num>
  <w:num w:numId="22">
    <w:abstractNumId w:val="7"/>
  </w:num>
  <w:num w:numId="23">
    <w:abstractNumId w:val="63"/>
  </w:num>
  <w:num w:numId="24">
    <w:abstractNumId w:val="65"/>
  </w:num>
  <w:num w:numId="25">
    <w:abstractNumId w:val="40"/>
  </w:num>
  <w:num w:numId="26">
    <w:abstractNumId w:val="16"/>
  </w:num>
  <w:num w:numId="27">
    <w:abstractNumId w:val="172"/>
  </w:num>
  <w:num w:numId="28">
    <w:abstractNumId w:val="163"/>
  </w:num>
  <w:num w:numId="29">
    <w:abstractNumId w:val="148"/>
  </w:num>
  <w:num w:numId="30">
    <w:abstractNumId w:val="55"/>
  </w:num>
  <w:num w:numId="31">
    <w:abstractNumId w:val="93"/>
  </w:num>
  <w:num w:numId="32">
    <w:abstractNumId w:val="19"/>
  </w:num>
  <w:num w:numId="33">
    <w:abstractNumId w:val="173"/>
  </w:num>
  <w:num w:numId="34">
    <w:abstractNumId w:val="106"/>
  </w:num>
  <w:num w:numId="35">
    <w:abstractNumId w:val="97"/>
  </w:num>
  <w:num w:numId="36">
    <w:abstractNumId w:val="176"/>
  </w:num>
  <w:num w:numId="37">
    <w:abstractNumId w:val="118"/>
  </w:num>
  <w:num w:numId="38">
    <w:abstractNumId w:val="81"/>
  </w:num>
  <w:num w:numId="39">
    <w:abstractNumId w:val="167"/>
  </w:num>
  <w:num w:numId="40">
    <w:abstractNumId w:val="75"/>
  </w:num>
  <w:num w:numId="41">
    <w:abstractNumId w:val="12"/>
  </w:num>
  <w:num w:numId="42">
    <w:abstractNumId w:val="132"/>
  </w:num>
  <w:num w:numId="43">
    <w:abstractNumId w:val="23"/>
  </w:num>
  <w:num w:numId="44">
    <w:abstractNumId w:val="29"/>
  </w:num>
  <w:num w:numId="45">
    <w:abstractNumId w:val="128"/>
  </w:num>
  <w:num w:numId="46">
    <w:abstractNumId w:val="73"/>
  </w:num>
  <w:num w:numId="47">
    <w:abstractNumId w:val="9"/>
  </w:num>
  <w:num w:numId="48">
    <w:abstractNumId w:val="122"/>
  </w:num>
  <w:num w:numId="49">
    <w:abstractNumId w:val="165"/>
  </w:num>
  <w:num w:numId="50">
    <w:abstractNumId w:val="51"/>
  </w:num>
  <w:num w:numId="51">
    <w:abstractNumId w:val="107"/>
  </w:num>
  <w:num w:numId="52">
    <w:abstractNumId w:val="158"/>
  </w:num>
  <w:num w:numId="53">
    <w:abstractNumId w:val="131"/>
  </w:num>
  <w:num w:numId="54">
    <w:abstractNumId w:val="34"/>
  </w:num>
  <w:num w:numId="55">
    <w:abstractNumId w:val="18"/>
  </w:num>
  <w:num w:numId="56">
    <w:abstractNumId w:val="56"/>
  </w:num>
  <w:num w:numId="57">
    <w:abstractNumId w:val="49"/>
  </w:num>
  <w:num w:numId="58">
    <w:abstractNumId w:val="76"/>
  </w:num>
  <w:num w:numId="59">
    <w:abstractNumId w:val="35"/>
  </w:num>
  <w:num w:numId="60">
    <w:abstractNumId w:val="4"/>
  </w:num>
  <w:num w:numId="61">
    <w:abstractNumId w:val="171"/>
  </w:num>
  <w:num w:numId="62">
    <w:abstractNumId w:val="139"/>
  </w:num>
  <w:num w:numId="63">
    <w:abstractNumId w:val="52"/>
  </w:num>
  <w:num w:numId="64">
    <w:abstractNumId w:val="134"/>
  </w:num>
  <w:num w:numId="65">
    <w:abstractNumId w:val="91"/>
  </w:num>
  <w:num w:numId="66">
    <w:abstractNumId w:val="15"/>
  </w:num>
  <w:num w:numId="67">
    <w:abstractNumId w:val="3"/>
  </w:num>
  <w:num w:numId="68">
    <w:abstractNumId w:val="117"/>
  </w:num>
  <w:num w:numId="69">
    <w:abstractNumId w:val="69"/>
  </w:num>
  <w:num w:numId="70">
    <w:abstractNumId w:val="135"/>
  </w:num>
  <w:num w:numId="71">
    <w:abstractNumId w:val="14"/>
  </w:num>
  <w:num w:numId="72">
    <w:abstractNumId w:val="145"/>
  </w:num>
  <w:num w:numId="73">
    <w:abstractNumId w:val="36"/>
  </w:num>
  <w:num w:numId="74">
    <w:abstractNumId w:val="38"/>
  </w:num>
  <w:num w:numId="75">
    <w:abstractNumId w:val="39"/>
  </w:num>
  <w:num w:numId="76">
    <w:abstractNumId w:val="99"/>
  </w:num>
  <w:num w:numId="77">
    <w:abstractNumId w:val="21"/>
  </w:num>
  <w:num w:numId="78">
    <w:abstractNumId w:val="157"/>
  </w:num>
  <w:num w:numId="79">
    <w:abstractNumId w:val="138"/>
  </w:num>
  <w:num w:numId="80">
    <w:abstractNumId w:val="44"/>
  </w:num>
  <w:num w:numId="81">
    <w:abstractNumId w:val="151"/>
  </w:num>
  <w:num w:numId="82">
    <w:abstractNumId w:val="54"/>
  </w:num>
  <w:num w:numId="83">
    <w:abstractNumId w:val="120"/>
  </w:num>
  <w:num w:numId="84">
    <w:abstractNumId w:val="149"/>
  </w:num>
  <w:num w:numId="85">
    <w:abstractNumId w:val="70"/>
  </w:num>
  <w:num w:numId="86">
    <w:abstractNumId w:val="150"/>
  </w:num>
  <w:num w:numId="87">
    <w:abstractNumId w:val="28"/>
  </w:num>
  <w:num w:numId="88">
    <w:abstractNumId w:val="144"/>
  </w:num>
  <w:num w:numId="89">
    <w:abstractNumId w:val="84"/>
  </w:num>
  <w:num w:numId="90">
    <w:abstractNumId w:val="154"/>
  </w:num>
  <w:num w:numId="91">
    <w:abstractNumId w:val="105"/>
  </w:num>
  <w:num w:numId="92">
    <w:abstractNumId w:val="58"/>
  </w:num>
  <w:num w:numId="93">
    <w:abstractNumId w:val="160"/>
  </w:num>
  <w:num w:numId="94">
    <w:abstractNumId w:val="121"/>
  </w:num>
  <w:num w:numId="95">
    <w:abstractNumId w:val="136"/>
  </w:num>
  <w:num w:numId="96">
    <w:abstractNumId w:val="104"/>
  </w:num>
  <w:num w:numId="97">
    <w:abstractNumId w:val="110"/>
  </w:num>
  <w:num w:numId="98">
    <w:abstractNumId w:val="100"/>
  </w:num>
  <w:num w:numId="99">
    <w:abstractNumId w:val="168"/>
  </w:num>
  <w:num w:numId="100">
    <w:abstractNumId w:val="64"/>
  </w:num>
  <w:num w:numId="101">
    <w:abstractNumId w:val="108"/>
  </w:num>
  <w:num w:numId="102">
    <w:abstractNumId w:val="50"/>
  </w:num>
  <w:num w:numId="103">
    <w:abstractNumId w:val="60"/>
  </w:num>
  <w:num w:numId="104">
    <w:abstractNumId w:val="147"/>
  </w:num>
  <w:num w:numId="105">
    <w:abstractNumId w:val="42"/>
  </w:num>
  <w:num w:numId="106">
    <w:abstractNumId w:val="82"/>
  </w:num>
  <w:num w:numId="107">
    <w:abstractNumId w:val="11"/>
  </w:num>
  <w:num w:numId="108">
    <w:abstractNumId w:val="177"/>
  </w:num>
  <w:num w:numId="109">
    <w:abstractNumId w:val="89"/>
  </w:num>
  <w:num w:numId="110">
    <w:abstractNumId w:val="66"/>
  </w:num>
  <w:num w:numId="111">
    <w:abstractNumId w:val="5"/>
  </w:num>
  <w:num w:numId="112">
    <w:abstractNumId w:val="74"/>
  </w:num>
  <w:num w:numId="113">
    <w:abstractNumId w:val="142"/>
  </w:num>
  <w:num w:numId="114">
    <w:abstractNumId w:val="166"/>
  </w:num>
  <w:num w:numId="115">
    <w:abstractNumId w:val="161"/>
  </w:num>
  <w:num w:numId="116">
    <w:abstractNumId w:val="152"/>
  </w:num>
  <w:num w:numId="117">
    <w:abstractNumId w:val="114"/>
  </w:num>
  <w:num w:numId="118">
    <w:abstractNumId w:val="30"/>
  </w:num>
  <w:num w:numId="119">
    <w:abstractNumId w:val="112"/>
  </w:num>
  <w:num w:numId="120">
    <w:abstractNumId w:val="156"/>
  </w:num>
  <w:num w:numId="121">
    <w:abstractNumId w:val="57"/>
  </w:num>
  <w:num w:numId="122">
    <w:abstractNumId w:val="20"/>
  </w:num>
  <w:num w:numId="123">
    <w:abstractNumId w:val="83"/>
  </w:num>
  <w:num w:numId="124">
    <w:abstractNumId w:val="24"/>
  </w:num>
  <w:num w:numId="125">
    <w:abstractNumId w:val="26"/>
  </w:num>
  <w:num w:numId="126">
    <w:abstractNumId w:val="109"/>
  </w:num>
  <w:num w:numId="127">
    <w:abstractNumId w:val="130"/>
  </w:num>
  <w:num w:numId="128">
    <w:abstractNumId w:val="79"/>
  </w:num>
  <w:num w:numId="129">
    <w:abstractNumId w:val="115"/>
  </w:num>
  <w:num w:numId="130">
    <w:abstractNumId w:val="137"/>
  </w:num>
  <w:num w:numId="131">
    <w:abstractNumId w:val="94"/>
  </w:num>
  <w:num w:numId="132">
    <w:abstractNumId w:val="53"/>
  </w:num>
  <w:num w:numId="133">
    <w:abstractNumId w:val="127"/>
  </w:num>
  <w:num w:numId="134">
    <w:abstractNumId w:val="129"/>
  </w:num>
  <w:num w:numId="135">
    <w:abstractNumId w:val="47"/>
  </w:num>
  <w:num w:numId="136">
    <w:abstractNumId w:val="25"/>
  </w:num>
  <w:num w:numId="137">
    <w:abstractNumId w:val="8"/>
  </w:num>
  <w:num w:numId="138">
    <w:abstractNumId w:val="43"/>
  </w:num>
  <w:num w:numId="139">
    <w:abstractNumId w:val="32"/>
  </w:num>
  <w:num w:numId="140">
    <w:abstractNumId w:val="90"/>
  </w:num>
  <w:num w:numId="141">
    <w:abstractNumId w:val="126"/>
  </w:num>
  <w:num w:numId="142">
    <w:abstractNumId w:val="37"/>
  </w:num>
  <w:num w:numId="143">
    <w:abstractNumId w:val="174"/>
  </w:num>
  <w:num w:numId="144">
    <w:abstractNumId w:val="101"/>
  </w:num>
  <w:num w:numId="145">
    <w:abstractNumId w:val="113"/>
  </w:num>
  <w:num w:numId="146">
    <w:abstractNumId w:val="78"/>
  </w:num>
  <w:num w:numId="147">
    <w:abstractNumId w:val="68"/>
  </w:num>
  <w:num w:numId="148">
    <w:abstractNumId w:val="116"/>
  </w:num>
  <w:num w:numId="149">
    <w:abstractNumId w:val="164"/>
  </w:num>
  <w:num w:numId="150">
    <w:abstractNumId w:val="87"/>
  </w:num>
  <w:num w:numId="151">
    <w:abstractNumId w:val="33"/>
  </w:num>
  <w:num w:numId="152">
    <w:abstractNumId w:val="170"/>
  </w:num>
  <w:num w:numId="153">
    <w:abstractNumId w:val="10"/>
  </w:num>
  <w:num w:numId="154">
    <w:abstractNumId w:val="86"/>
  </w:num>
  <w:num w:numId="155">
    <w:abstractNumId w:val="1"/>
  </w:num>
  <w:num w:numId="156">
    <w:abstractNumId w:val="102"/>
  </w:num>
  <w:num w:numId="157">
    <w:abstractNumId w:val="143"/>
  </w:num>
  <w:num w:numId="158">
    <w:abstractNumId w:val="141"/>
  </w:num>
  <w:num w:numId="159">
    <w:abstractNumId w:val="48"/>
  </w:num>
  <w:num w:numId="160">
    <w:abstractNumId w:val="159"/>
  </w:num>
  <w:num w:numId="161">
    <w:abstractNumId w:val="88"/>
  </w:num>
  <w:num w:numId="162">
    <w:abstractNumId w:val="2"/>
  </w:num>
  <w:num w:numId="163">
    <w:abstractNumId w:val="96"/>
  </w:num>
  <w:num w:numId="164">
    <w:abstractNumId w:val="6"/>
  </w:num>
  <w:num w:numId="165">
    <w:abstractNumId w:val="62"/>
  </w:num>
  <w:num w:numId="166">
    <w:abstractNumId w:val="27"/>
  </w:num>
  <w:num w:numId="167">
    <w:abstractNumId w:val="17"/>
  </w:num>
  <w:num w:numId="168">
    <w:abstractNumId w:val="155"/>
  </w:num>
  <w:num w:numId="169">
    <w:abstractNumId w:val="140"/>
  </w:num>
  <w:num w:numId="170">
    <w:abstractNumId w:val="59"/>
  </w:num>
  <w:num w:numId="171">
    <w:abstractNumId w:val="61"/>
  </w:num>
  <w:num w:numId="172">
    <w:abstractNumId w:val="124"/>
  </w:num>
  <w:num w:numId="173">
    <w:abstractNumId w:val="67"/>
  </w:num>
  <w:num w:numId="174">
    <w:abstractNumId w:val="85"/>
  </w:num>
  <w:num w:numId="175">
    <w:abstractNumId w:val="45"/>
  </w:num>
  <w:num w:numId="176">
    <w:abstractNumId w:val="71"/>
  </w:num>
  <w:num w:numId="177">
    <w:abstractNumId w:val="125"/>
  </w:num>
  <w:num w:numId="178">
    <w:abstractNumId w:val="123"/>
  </w:num>
  <w:num w:numId="179">
    <w:abstractNumId w:val="31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0F61"/>
    <w:rsid w:val="00002CD9"/>
    <w:rsid w:val="00003658"/>
    <w:rsid w:val="00003DC8"/>
    <w:rsid w:val="00003E84"/>
    <w:rsid w:val="00004C8F"/>
    <w:rsid w:val="000058FB"/>
    <w:rsid w:val="00007CFA"/>
    <w:rsid w:val="00011001"/>
    <w:rsid w:val="00011E35"/>
    <w:rsid w:val="00013726"/>
    <w:rsid w:val="00013D22"/>
    <w:rsid w:val="000143E8"/>
    <w:rsid w:val="00015203"/>
    <w:rsid w:val="00016155"/>
    <w:rsid w:val="00016C96"/>
    <w:rsid w:val="00017327"/>
    <w:rsid w:val="00017472"/>
    <w:rsid w:val="000202F8"/>
    <w:rsid w:val="000215E4"/>
    <w:rsid w:val="00023869"/>
    <w:rsid w:val="00023AE4"/>
    <w:rsid w:val="00024841"/>
    <w:rsid w:val="00025474"/>
    <w:rsid w:val="00025E21"/>
    <w:rsid w:val="000260D3"/>
    <w:rsid w:val="00026780"/>
    <w:rsid w:val="00026901"/>
    <w:rsid w:val="00026F6A"/>
    <w:rsid w:val="00026FFE"/>
    <w:rsid w:val="0003135B"/>
    <w:rsid w:val="0003150B"/>
    <w:rsid w:val="000315E4"/>
    <w:rsid w:val="0003239A"/>
    <w:rsid w:val="000333F9"/>
    <w:rsid w:val="00034814"/>
    <w:rsid w:val="00034E3E"/>
    <w:rsid w:val="00034E46"/>
    <w:rsid w:val="000355BA"/>
    <w:rsid w:val="000357F0"/>
    <w:rsid w:val="000413A1"/>
    <w:rsid w:val="0004143F"/>
    <w:rsid w:val="00044165"/>
    <w:rsid w:val="00045B64"/>
    <w:rsid w:val="00051F49"/>
    <w:rsid w:val="00052C84"/>
    <w:rsid w:val="00053C08"/>
    <w:rsid w:val="00054A23"/>
    <w:rsid w:val="00055D78"/>
    <w:rsid w:val="00055F90"/>
    <w:rsid w:val="000564E4"/>
    <w:rsid w:val="00056A5B"/>
    <w:rsid w:val="00056EF4"/>
    <w:rsid w:val="000607A9"/>
    <w:rsid w:val="000610FB"/>
    <w:rsid w:val="00061214"/>
    <w:rsid w:val="000612FB"/>
    <w:rsid w:val="00063114"/>
    <w:rsid w:val="000635D2"/>
    <w:rsid w:val="0006362B"/>
    <w:rsid w:val="000655BD"/>
    <w:rsid w:val="00065953"/>
    <w:rsid w:val="00067174"/>
    <w:rsid w:val="00067556"/>
    <w:rsid w:val="00070F4E"/>
    <w:rsid w:val="00071903"/>
    <w:rsid w:val="00071CCA"/>
    <w:rsid w:val="00071D84"/>
    <w:rsid w:val="000774A5"/>
    <w:rsid w:val="000779C8"/>
    <w:rsid w:val="000812CC"/>
    <w:rsid w:val="000814CB"/>
    <w:rsid w:val="000822C2"/>
    <w:rsid w:val="00083744"/>
    <w:rsid w:val="00083B1B"/>
    <w:rsid w:val="00085E4A"/>
    <w:rsid w:val="00086601"/>
    <w:rsid w:val="00087D44"/>
    <w:rsid w:val="00091182"/>
    <w:rsid w:val="00091DC8"/>
    <w:rsid w:val="00091E19"/>
    <w:rsid w:val="00091F70"/>
    <w:rsid w:val="00093E69"/>
    <w:rsid w:val="00094222"/>
    <w:rsid w:val="00096D55"/>
    <w:rsid w:val="000A07EE"/>
    <w:rsid w:val="000A0BD9"/>
    <w:rsid w:val="000A0FA8"/>
    <w:rsid w:val="000A1418"/>
    <w:rsid w:val="000A29FD"/>
    <w:rsid w:val="000A4066"/>
    <w:rsid w:val="000A5802"/>
    <w:rsid w:val="000A5CC6"/>
    <w:rsid w:val="000A618E"/>
    <w:rsid w:val="000A6A30"/>
    <w:rsid w:val="000A6B5D"/>
    <w:rsid w:val="000A6B92"/>
    <w:rsid w:val="000A7C97"/>
    <w:rsid w:val="000B0B5E"/>
    <w:rsid w:val="000B14A2"/>
    <w:rsid w:val="000B160B"/>
    <w:rsid w:val="000B1EA1"/>
    <w:rsid w:val="000B4B06"/>
    <w:rsid w:val="000B4B6F"/>
    <w:rsid w:val="000B561E"/>
    <w:rsid w:val="000B6453"/>
    <w:rsid w:val="000C07A4"/>
    <w:rsid w:val="000C0A0E"/>
    <w:rsid w:val="000C1CDD"/>
    <w:rsid w:val="000C3673"/>
    <w:rsid w:val="000C45F0"/>
    <w:rsid w:val="000C513A"/>
    <w:rsid w:val="000C53BE"/>
    <w:rsid w:val="000C53E5"/>
    <w:rsid w:val="000C5968"/>
    <w:rsid w:val="000C6227"/>
    <w:rsid w:val="000C6235"/>
    <w:rsid w:val="000C661D"/>
    <w:rsid w:val="000C68F2"/>
    <w:rsid w:val="000C6B40"/>
    <w:rsid w:val="000D047C"/>
    <w:rsid w:val="000D0DDA"/>
    <w:rsid w:val="000D1B7B"/>
    <w:rsid w:val="000D1B7C"/>
    <w:rsid w:val="000D22F5"/>
    <w:rsid w:val="000D2FA2"/>
    <w:rsid w:val="000D3237"/>
    <w:rsid w:val="000D36A0"/>
    <w:rsid w:val="000D60AD"/>
    <w:rsid w:val="000D7201"/>
    <w:rsid w:val="000D7776"/>
    <w:rsid w:val="000E03C3"/>
    <w:rsid w:val="000E0EA2"/>
    <w:rsid w:val="000E1CAB"/>
    <w:rsid w:val="000E2179"/>
    <w:rsid w:val="000E2FD9"/>
    <w:rsid w:val="000E3417"/>
    <w:rsid w:val="000E3CD5"/>
    <w:rsid w:val="000E5F16"/>
    <w:rsid w:val="000F113C"/>
    <w:rsid w:val="000F39C9"/>
    <w:rsid w:val="000F4ABA"/>
    <w:rsid w:val="000F5EB8"/>
    <w:rsid w:val="000F6E82"/>
    <w:rsid w:val="0010131C"/>
    <w:rsid w:val="001025AC"/>
    <w:rsid w:val="00102E7B"/>
    <w:rsid w:val="00103904"/>
    <w:rsid w:val="00103F5D"/>
    <w:rsid w:val="00104036"/>
    <w:rsid w:val="00104E07"/>
    <w:rsid w:val="001060D6"/>
    <w:rsid w:val="00106737"/>
    <w:rsid w:val="00107488"/>
    <w:rsid w:val="00107F8D"/>
    <w:rsid w:val="00110022"/>
    <w:rsid w:val="00110C26"/>
    <w:rsid w:val="00110C7E"/>
    <w:rsid w:val="00111022"/>
    <w:rsid w:val="001133D3"/>
    <w:rsid w:val="0011488C"/>
    <w:rsid w:val="001158EA"/>
    <w:rsid w:val="0011794D"/>
    <w:rsid w:val="00122906"/>
    <w:rsid w:val="0012435E"/>
    <w:rsid w:val="00124B41"/>
    <w:rsid w:val="00124F14"/>
    <w:rsid w:val="00124FE1"/>
    <w:rsid w:val="00130A32"/>
    <w:rsid w:val="0013171A"/>
    <w:rsid w:val="001328AE"/>
    <w:rsid w:val="00132C20"/>
    <w:rsid w:val="00132E9A"/>
    <w:rsid w:val="00133097"/>
    <w:rsid w:val="00133A10"/>
    <w:rsid w:val="00133D2C"/>
    <w:rsid w:val="00133F18"/>
    <w:rsid w:val="00134CA9"/>
    <w:rsid w:val="0013553D"/>
    <w:rsid w:val="0013580F"/>
    <w:rsid w:val="001364B6"/>
    <w:rsid w:val="001371C5"/>
    <w:rsid w:val="00137FD2"/>
    <w:rsid w:val="00140355"/>
    <w:rsid w:val="0014038E"/>
    <w:rsid w:val="00140879"/>
    <w:rsid w:val="00140918"/>
    <w:rsid w:val="00141D4A"/>
    <w:rsid w:val="00142506"/>
    <w:rsid w:val="0014441E"/>
    <w:rsid w:val="0014474B"/>
    <w:rsid w:val="00144FD1"/>
    <w:rsid w:val="0014603E"/>
    <w:rsid w:val="00146082"/>
    <w:rsid w:val="0014633A"/>
    <w:rsid w:val="00150C07"/>
    <w:rsid w:val="001510AB"/>
    <w:rsid w:val="00152587"/>
    <w:rsid w:val="00152B82"/>
    <w:rsid w:val="00153725"/>
    <w:rsid w:val="00154C68"/>
    <w:rsid w:val="0015619A"/>
    <w:rsid w:val="001607E9"/>
    <w:rsid w:val="0016204E"/>
    <w:rsid w:val="00163075"/>
    <w:rsid w:val="00163B9A"/>
    <w:rsid w:val="001711F8"/>
    <w:rsid w:val="00173377"/>
    <w:rsid w:val="00173C93"/>
    <w:rsid w:val="00176A05"/>
    <w:rsid w:val="00177422"/>
    <w:rsid w:val="0017746E"/>
    <w:rsid w:val="0017786C"/>
    <w:rsid w:val="001803CE"/>
    <w:rsid w:val="00180EA4"/>
    <w:rsid w:val="00182974"/>
    <w:rsid w:val="0018399A"/>
    <w:rsid w:val="00183A67"/>
    <w:rsid w:val="00184A42"/>
    <w:rsid w:val="00184C2A"/>
    <w:rsid w:val="001850EE"/>
    <w:rsid w:val="001857E2"/>
    <w:rsid w:val="001865F7"/>
    <w:rsid w:val="00187C96"/>
    <w:rsid w:val="001902F1"/>
    <w:rsid w:val="00190C83"/>
    <w:rsid w:val="00190EE3"/>
    <w:rsid w:val="00191546"/>
    <w:rsid w:val="0019244C"/>
    <w:rsid w:val="00193D3E"/>
    <w:rsid w:val="00194D40"/>
    <w:rsid w:val="00195207"/>
    <w:rsid w:val="001963A7"/>
    <w:rsid w:val="00196B3D"/>
    <w:rsid w:val="00197F8F"/>
    <w:rsid w:val="001A036D"/>
    <w:rsid w:val="001A0410"/>
    <w:rsid w:val="001A1C2B"/>
    <w:rsid w:val="001A2C13"/>
    <w:rsid w:val="001A3A39"/>
    <w:rsid w:val="001A3A4B"/>
    <w:rsid w:val="001A56E9"/>
    <w:rsid w:val="001A5BA7"/>
    <w:rsid w:val="001A66D0"/>
    <w:rsid w:val="001B0C6F"/>
    <w:rsid w:val="001B1DAC"/>
    <w:rsid w:val="001B25FE"/>
    <w:rsid w:val="001B28B1"/>
    <w:rsid w:val="001B2D56"/>
    <w:rsid w:val="001B367B"/>
    <w:rsid w:val="001B4987"/>
    <w:rsid w:val="001B6C34"/>
    <w:rsid w:val="001B7733"/>
    <w:rsid w:val="001B7858"/>
    <w:rsid w:val="001B7DF1"/>
    <w:rsid w:val="001C109E"/>
    <w:rsid w:val="001C21C2"/>
    <w:rsid w:val="001C61FE"/>
    <w:rsid w:val="001C74CF"/>
    <w:rsid w:val="001C7D06"/>
    <w:rsid w:val="001C7E39"/>
    <w:rsid w:val="001D0F27"/>
    <w:rsid w:val="001D2856"/>
    <w:rsid w:val="001D48B5"/>
    <w:rsid w:val="001D5E37"/>
    <w:rsid w:val="001D6102"/>
    <w:rsid w:val="001D74AE"/>
    <w:rsid w:val="001D7830"/>
    <w:rsid w:val="001E0E09"/>
    <w:rsid w:val="001E1100"/>
    <w:rsid w:val="001E246D"/>
    <w:rsid w:val="001E480B"/>
    <w:rsid w:val="001E5473"/>
    <w:rsid w:val="001E79BC"/>
    <w:rsid w:val="001E7F9F"/>
    <w:rsid w:val="001F0266"/>
    <w:rsid w:val="001F11C2"/>
    <w:rsid w:val="001F2813"/>
    <w:rsid w:val="001F2F1D"/>
    <w:rsid w:val="001F34ED"/>
    <w:rsid w:val="001F5681"/>
    <w:rsid w:val="001F7159"/>
    <w:rsid w:val="0020013B"/>
    <w:rsid w:val="00201607"/>
    <w:rsid w:val="00201A5F"/>
    <w:rsid w:val="00201C5C"/>
    <w:rsid w:val="00203A70"/>
    <w:rsid w:val="00203F8F"/>
    <w:rsid w:val="00204B56"/>
    <w:rsid w:val="00205A5B"/>
    <w:rsid w:val="002060E2"/>
    <w:rsid w:val="0020705D"/>
    <w:rsid w:val="0020736C"/>
    <w:rsid w:val="0021017A"/>
    <w:rsid w:val="00210A38"/>
    <w:rsid w:val="0021119E"/>
    <w:rsid w:val="00211642"/>
    <w:rsid w:val="00211B89"/>
    <w:rsid w:val="0021298E"/>
    <w:rsid w:val="002136D4"/>
    <w:rsid w:val="002141D4"/>
    <w:rsid w:val="00214BBB"/>
    <w:rsid w:val="00215289"/>
    <w:rsid w:val="00216D99"/>
    <w:rsid w:val="00216EF2"/>
    <w:rsid w:val="00217FD6"/>
    <w:rsid w:val="0022118A"/>
    <w:rsid w:val="00221EBF"/>
    <w:rsid w:val="00222685"/>
    <w:rsid w:val="00222CC1"/>
    <w:rsid w:val="00222DF4"/>
    <w:rsid w:val="00223845"/>
    <w:rsid w:val="00224A91"/>
    <w:rsid w:val="00225393"/>
    <w:rsid w:val="00225C34"/>
    <w:rsid w:val="00226CC0"/>
    <w:rsid w:val="00227D1D"/>
    <w:rsid w:val="00230E18"/>
    <w:rsid w:val="00233ACE"/>
    <w:rsid w:val="002352C9"/>
    <w:rsid w:val="00236C70"/>
    <w:rsid w:val="0024276C"/>
    <w:rsid w:val="00242BDC"/>
    <w:rsid w:val="00242C49"/>
    <w:rsid w:val="002439E5"/>
    <w:rsid w:val="0024432C"/>
    <w:rsid w:val="0024499E"/>
    <w:rsid w:val="00244B3D"/>
    <w:rsid w:val="00244E53"/>
    <w:rsid w:val="00245C83"/>
    <w:rsid w:val="00245ED7"/>
    <w:rsid w:val="00245F55"/>
    <w:rsid w:val="00246391"/>
    <w:rsid w:val="002465A3"/>
    <w:rsid w:val="002537BE"/>
    <w:rsid w:val="0025396F"/>
    <w:rsid w:val="00253E78"/>
    <w:rsid w:val="00254715"/>
    <w:rsid w:val="00256408"/>
    <w:rsid w:val="00256598"/>
    <w:rsid w:val="00257D2C"/>
    <w:rsid w:val="00260361"/>
    <w:rsid w:val="002604A6"/>
    <w:rsid w:val="002628BA"/>
    <w:rsid w:val="002642B8"/>
    <w:rsid w:val="0026473F"/>
    <w:rsid w:val="00265768"/>
    <w:rsid w:val="00266435"/>
    <w:rsid w:val="00266F02"/>
    <w:rsid w:val="002709CB"/>
    <w:rsid w:val="00271347"/>
    <w:rsid w:val="00273456"/>
    <w:rsid w:val="0027373A"/>
    <w:rsid w:val="00274073"/>
    <w:rsid w:val="00274265"/>
    <w:rsid w:val="00276D70"/>
    <w:rsid w:val="00277683"/>
    <w:rsid w:val="00280184"/>
    <w:rsid w:val="002802BB"/>
    <w:rsid w:val="00280E18"/>
    <w:rsid w:val="00281403"/>
    <w:rsid w:val="002825B4"/>
    <w:rsid w:val="00283559"/>
    <w:rsid w:val="00283B6F"/>
    <w:rsid w:val="00285364"/>
    <w:rsid w:val="0028660A"/>
    <w:rsid w:val="002874E8"/>
    <w:rsid w:val="00290908"/>
    <w:rsid w:val="00290AAC"/>
    <w:rsid w:val="00290EC4"/>
    <w:rsid w:val="00290FEF"/>
    <w:rsid w:val="00292197"/>
    <w:rsid w:val="00293E35"/>
    <w:rsid w:val="00293F0F"/>
    <w:rsid w:val="00294868"/>
    <w:rsid w:val="0029535E"/>
    <w:rsid w:val="00295DE7"/>
    <w:rsid w:val="002965A0"/>
    <w:rsid w:val="00297B38"/>
    <w:rsid w:val="00297F34"/>
    <w:rsid w:val="002A05F9"/>
    <w:rsid w:val="002A0A94"/>
    <w:rsid w:val="002A1619"/>
    <w:rsid w:val="002A3688"/>
    <w:rsid w:val="002A36D0"/>
    <w:rsid w:val="002A3AFD"/>
    <w:rsid w:val="002A6089"/>
    <w:rsid w:val="002A705B"/>
    <w:rsid w:val="002B134A"/>
    <w:rsid w:val="002B1E48"/>
    <w:rsid w:val="002B258A"/>
    <w:rsid w:val="002B4D5C"/>
    <w:rsid w:val="002B7A8E"/>
    <w:rsid w:val="002C0A4B"/>
    <w:rsid w:val="002C27C6"/>
    <w:rsid w:val="002C2E97"/>
    <w:rsid w:val="002C3416"/>
    <w:rsid w:val="002C3D79"/>
    <w:rsid w:val="002C45EB"/>
    <w:rsid w:val="002C682A"/>
    <w:rsid w:val="002C706C"/>
    <w:rsid w:val="002D0261"/>
    <w:rsid w:val="002D0918"/>
    <w:rsid w:val="002D0DD0"/>
    <w:rsid w:val="002D0EA2"/>
    <w:rsid w:val="002D13E1"/>
    <w:rsid w:val="002D2526"/>
    <w:rsid w:val="002D4167"/>
    <w:rsid w:val="002D479D"/>
    <w:rsid w:val="002D53DC"/>
    <w:rsid w:val="002D58BD"/>
    <w:rsid w:val="002D74AB"/>
    <w:rsid w:val="002D792C"/>
    <w:rsid w:val="002D7D99"/>
    <w:rsid w:val="002E110B"/>
    <w:rsid w:val="002E1455"/>
    <w:rsid w:val="002E34E9"/>
    <w:rsid w:val="002E38DC"/>
    <w:rsid w:val="002E3E3E"/>
    <w:rsid w:val="002E3E5A"/>
    <w:rsid w:val="002E5857"/>
    <w:rsid w:val="002E6804"/>
    <w:rsid w:val="002E6959"/>
    <w:rsid w:val="002E760E"/>
    <w:rsid w:val="002E7905"/>
    <w:rsid w:val="002F0B1E"/>
    <w:rsid w:val="002F1E07"/>
    <w:rsid w:val="002F1FED"/>
    <w:rsid w:val="002F6DFB"/>
    <w:rsid w:val="002F7327"/>
    <w:rsid w:val="002F78E4"/>
    <w:rsid w:val="0030084B"/>
    <w:rsid w:val="00300BDF"/>
    <w:rsid w:val="00300D68"/>
    <w:rsid w:val="003024D1"/>
    <w:rsid w:val="003025C5"/>
    <w:rsid w:val="0030382E"/>
    <w:rsid w:val="0030446D"/>
    <w:rsid w:val="003051EB"/>
    <w:rsid w:val="003054FA"/>
    <w:rsid w:val="0030553C"/>
    <w:rsid w:val="00305B20"/>
    <w:rsid w:val="003069DB"/>
    <w:rsid w:val="00307290"/>
    <w:rsid w:val="00307E39"/>
    <w:rsid w:val="00310C16"/>
    <w:rsid w:val="00310C48"/>
    <w:rsid w:val="00310D38"/>
    <w:rsid w:val="00310D86"/>
    <w:rsid w:val="00312651"/>
    <w:rsid w:val="00312A51"/>
    <w:rsid w:val="0031540C"/>
    <w:rsid w:val="003158B1"/>
    <w:rsid w:val="00316A00"/>
    <w:rsid w:val="003175E1"/>
    <w:rsid w:val="003208F1"/>
    <w:rsid w:val="003211BD"/>
    <w:rsid w:val="00322871"/>
    <w:rsid w:val="00322916"/>
    <w:rsid w:val="003237C8"/>
    <w:rsid w:val="00323921"/>
    <w:rsid w:val="00323A45"/>
    <w:rsid w:val="00324CF2"/>
    <w:rsid w:val="00325CF0"/>
    <w:rsid w:val="00326283"/>
    <w:rsid w:val="00331314"/>
    <w:rsid w:val="00333574"/>
    <w:rsid w:val="00333987"/>
    <w:rsid w:val="00335A36"/>
    <w:rsid w:val="0033741C"/>
    <w:rsid w:val="00337426"/>
    <w:rsid w:val="0034071A"/>
    <w:rsid w:val="003417FC"/>
    <w:rsid w:val="0034183B"/>
    <w:rsid w:val="003424DF"/>
    <w:rsid w:val="003434C9"/>
    <w:rsid w:val="0034413D"/>
    <w:rsid w:val="00344181"/>
    <w:rsid w:val="00344598"/>
    <w:rsid w:val="00345E25"/>
    <w:rsid w:val="0035115A"/>
    <w:rsid w:val="00351964"/>
    <w:rsid w:val="0035304D"/>
    <w:rsid w:val="00355CB0"/>
    <w:rsid w:val="00360AAF"/>
    <w:rsid w:val="0036256B"/>
    <w:rsid w:val="003627F6"/>
    <w:rsid w:val="00362BC9"/>
    <w:rsid w:val="00363BFD"/>
    <w:rsid w:val="00364935"/>
    <w:rsid w:val="00364AE9"/>
    <w:rsid w:val="00365591"/>
    <w:rsid w:val="00367031"/>
    <w:rsid w:val="00370562"/>
    <w:rsid w:val="00372308"/>
    <w:rsid w:val="0037249F"/>
    <w:rsid w:val="0037297E"/>
    <w:rsid w:val="003738AD"/>
    <w:rsid w:val="0037457A"/>
    <w:rsid w:val="0037586E"/>
    <w:rsid w:val="003764E5"/>
    <w:rsid w:val="0037690D"/>
    <w:rsid w:val="0037700F"/>
    <w:rsid w:val="00377284"/>
    <w:rsid w:val="00380E26"/>
    <w:rsid w:val="00380E30"/>
    <w:rsid w:val="00381257"/>
    <w:rsid w:val="00381426"/>
    <w:rsid w:val="00381FF4"/>
    <w:rsid w:val="0038243F"/>
    <w:rsid w:val="00382AB4"/>
    <w:rsid w:val="0038486C"/>
    <w:rsid w:val="00385192"/>
    <w:rsid w:val="00385317"/>
    <w:rsid w:val="00386076"/>
    <w:rsid w:val="003864C7"/>
    <w:rsid w:val="003867D8"/>
    <w:rsid w:val="0038720C"/>
    <w:rsid w:val="00387858"/>
    <w:rsid w:val="00387D49"/>
    <w:rsid w:val="003900D5"/>
    <w:rsid w:val="0039169B"/>
    <w:rsid w:val="00391998"/>
    <w:rsid w:val="003925D8"/>
    <w:rsid w:val="00392C02"/>
    <w:rsid w:val="00392C7D"/>
    <w:rsid w:val="00392F2C"/>
    <w:rsid w:val="0039332E"/>
    <w:rsid w:val="00393F4D"/>
    <w:rsid w:val="00393FF6"/>
    <w:rsid w:val="00394191"/>
    <w:rsid w:val="00394FB8"/>
    <w:rsid w:val="00395D1C"/>
    <w:rsid w:val="00396EC0"/>
    <w:rsid w:val="003A0CA6"/>
    <w:rsid w:val="003A1E31"/>
    <w:rsid w:val="003A21C5"/>
    <w:rsid w:val="003A33A8"/>
    <w:rsid w:val="003A383F"/>
    <w:rsid w:val="003A55C8"/>
    <w:rsid w:val="003A5894"/>
    <w:rsid w:val="003A6072"/>
    <w:rsid w:val="003A6B60"/>
    <w:rsid w:val="003B04E9"/>
    <w:rsid w:val="003B2350"/>
    <w:rsid w:val="003B390E"/>
    <w:rsid w:val="003B3957"/>
    <w:rsid w:val="003B3964"/>
    <w:rsid w:val="003B4A69"/>
    <w:rsid w:val="003B5ED9"/>
    <w:rsid w:val="003C025A"/>
    <w:rsid w:val="003C0BA4"/>
    <w:rsid w:val="003C102C"/>
    <w:rsid w:val="003C2F03"/>
    <w:rsid w:val="003C34A2"/>
    <w:rsid w:val="003C579A"/>
    <w:rsid w:val="003C5830"/>
    <w:rsid w:val="003C5D9C"/>
    <w:rsid w:val="003C65F5"/>
    <w:rsid w:val="003C7AD9"/>
    <w:rsid w:val="003D0766"/>
    <w:rsid w:val="003D07DC"/>
    <w:rsid w:val="003D15AB"/>
    <w:rsid w:val="003D27BD"/>
    <w:rsid w:val="003D2A38"/>
    <w:rsid w:val="003D2D7F"/>
    <w:rsid w:val="003D2F6D"/>
    <w:rsid w:val="003D308A"/>
    <w:rsid w:val="003D3503"/>
    <w:rsid w:val="003D357C"/>
    <w:rsid w:val="003D4269"/>
    <w:rsid w:val="003D4542"/>
    <w:rsid w:val="003D5215"/>
    <w:rsid w:val="003D53F4"/>
    <w:rsid w:val="003D6003"/>
    <w:rsid w:val="003D6D1F"/>
    <w:rsid w:val="003D726A"/>
    <w:rsid w:val="003D7C66"/>
    <w:rsid w:val="003E0CEF"/>
    <w:rsid w:val="003E0EFF"/>
    <w:rsid w:val="003E1440"/>
    <w:rsid w:val="003E2FA7"/>
    <w:rsid w:val="003E3DBD"/>
    <w:rsid w:val="003E4013"/>
    <w:rsid w:val="003E6541"/>
    <w:rsid w:val="003E7354"/>
    <w:rsid w:val="003E73C0"/>
    <w:rsid w:val="003E7BBA"/>
    <w:rsid w:val="003F0C42"/>
    <w:rsid w:val="003F1478"/>
    <w:rsid w:val="003F49DF"/>
    <w:rsid w:val="003F4EF1"/>
    <w:rsid w:val="003F4FD7"/>
    <w:rsid w:val="003F5FC8"/>
    <w:rsid w:val="003F6527"/>
    <w:rsid w:val="003F6D29"/>
    <w:rsid w:val="003F7AEC"/>
    <w:rsid w:val="00400C4C"/>
    <w:rsid w:val="00401F0B"/>
    <w:rsid w:val="004038DA"/>
    <w:rsid w:val="004052B3"/>
    <w:rsid w:val="004061F7"/>
    <w:rsid w:val="004066E9"/>
    <w:rsid w:val="00407DCF"/>
    <w:rsid w:val="00412265"/>
    <w:rsid w:val="00413F30"/>
    <w:rsid w:val="00414637"/>
    <w:rsid w:val="00414C85"/>
    <w:rsid w:val="004151EC"/>
    <w:rsid w:val="004165F0"/>
    <w:rsid w:val="004202F1"/>
    <w:rsid w:val="0042131C"/>
    <w:rsid w:val="0042256A"/>
    <w:rsid w:val="0042422B"/>
    <w:rsid w:val="00424E5C"/>
    <w:rsid w:val="004270F2"/>
    <w:rsid w:val="0042750C"/>
    <w:rsid w:val="00430012"/>
    <w:rsid w:val="004300DA"/>
    <w:rsid w:val="004301E2"/>
    <w:rsid w:val="0043193E"/>
    <w:rsid w:val="00433E37"/>
    <w:rsid w:val="004344DB"/>
    <w:rsid w:val="004347B5"/>
    <w:rsid w:val="004352CE"/>
    <w:rsid w:val="004357D6"/>
    <w:rsid w:val="00436208"/>
    <w:rsid w:val="004366C3"/>
    <w:rsid w:val="00436F06"/>
    <w:rsid w:val="00437075"/>
    <w:rsid w:val="00437A0D"/>
    <w:rsid w:val="0044058D"/>
    <w:rsid w:val="004414EB"/>
    <w:rsid w:val="00441A29"/>
    <w:rsid w:val="004420BD"/>
    <w:rsid w:val="004422F3"/>
    <w:rsid w:val="00442B32"/>
    <w:rsid w:val="00443589"/>
    <w:rsid w:val="00443B49"/>
    <w:rsid w:val="00450188"/>
    <w:rsid w:val="00451AB5"/>
    <w:rsid w:val="004522B9"/>
    <w:rsid w:val="0045235B"/>
    <w:rsid w:val="0045342B"/>
    <w:rsid w:val="00454B64"/>
    <w:rsid w:val="00454ECA"/>
    <w:rsid w:val="00457E79"/>
    <w:rsid w:val="004613B8"/>
    <w:rsid w:val="00462A48"/>
    <w:rsid w:val="00462C20"/>
    <w:rsid w:val="004654B3"/>
    <w:rsid w:val="00467740"/>
    <w:rsid w:val="00467907"/>
    <w:rsid w:val="00467B73"/>
    <w:rsid w:val="004708C3"/>
    <w:rsid w:val="00470D91"/>
    <w:rsid w:val="00471254"/>
    <w:rsid w:val="00471C8E"/>
    <w:rsid w:val="0047230D"/>
    <w:rsid w:val="004748C7"/>
    <w:rsid w:val="00474AF2"/>
    <w:rsid w:val="00474CCE"/>
    <w:rsid w:val="00475518"/>
    <w:rsid w:val="00475E42"/>
    <w:rsid w:val="00476C18"/>
    <w:rsid w:val="00476FA3"/>
    <w:rsid w:val="00477632"/>
    <w:rsid w:val="004778BB"/>
    <w:rsid w:val="00477D02"/>
    <w:rsid w:val="00480049"/>
    <w:rsid w:val="00481007"/>
    <w:rsid w:val="00481495"/>
    <w:rsid w:val="00482A7D"/>
    <w:rsid w:val="00482AAB"/>
    <w:rsid w:val="0048392F"/>
    <w:rsid w:val="00485A2F"/>
    <w:rsid w:val="00486370"/>
    <w:rsid w:val="00486377"/>
    <w:rsid w:val="00490456"/>
    <w:rsid w:val="00490773"/>
    <w:rsid w:val="0049269E"/>
    <w:rsid w:val="00492A11"/>
    <w:rsid w:val="00493749"/>
    <w:rsid w:val="00493FD5"/>
    <w:rsid w:val="0049434C"/>
    <w:rsid w:val="00495B09"/>
    <w:rsid w:val="004966C8"/>
    <w:rsid w:val="00497B24"/>
    <w:rsid w:val="004A05FD"/>
    <w:rsid w:val="004A0DFC"/>
    <w:rsid w:val="004A0FD7"/>
    <w:rsid w:val="004A14D7"/>
    <w:rsid w:val="004A42AF"/>
    <w:rsid w:val="004A44DF"/>
    <w:rsid w:val="004A4C76"/>
    <w:rsid w:val="004B130F"/>
    <w:rsid w:val="004B352D"/>
    <w:rsid w:val="004B5054"/>
    <w:rsid w:val="004B5534"/>
    <w:rsid w:val="004B5B6B"/>
    <w:rsid w:val="004C068E"/>
    <w:rsid w:val="004C18D3"/>
    <w:rsid w:val="004C2612"/>
    <w:rsid w:val="004C2ECA"/>
    <w:rsid w:val="004C34F1"/>
    <w:rsid w:val="004C4508"/>
    <w:rsid w:val="004C4815"/>
    <w:rsid w:val="004C4BA8"/>
    <w:rsid w:val="004C71DF"/>
    <w:rsid w:val="004C7C5F"/>
    <w:rsid w:val="004C7C70"/>
    <w:rsid w:val="004D0F04"/>
    <w:rsid w:val="004D145E"/>
    <w:rsid w:val="004D1AF9"/>
    <w:rsid w:val="004D1CDA"/>
    <w:rsid w:val="004D2F6E"/>
    <w:rsid w:val="004D388B"/>
    <w:rsid w:val="004D3B50"/>
    <w:rsid w:val="004D3C71"/>
    <w:rsid w:val="004D48CC"/>
    <w:rsid w:val="004D4E8D"/>
    <w:rsid w:val="004D55EE"/>
    <w:rsid w:val="004D74D5"/>
    <w:rsid w:val="004D7AA5"/>
    <w:rsid w:val="004E1AE2"/>
    <w:rsid w:val="004E352D"/>
    <w:rsid w:val="004E418C"/>
    <w:rsid w:val="004E4291"/>
    <w:rsid w:val="004E65A9"/>
    <w:rsid w:val="004E744C"/>
    <w:rsid w:val="004E763B"/>
    <w:rsid w:val="004F375C"/>
    <w:rsid w:val="004F407C"/>
    <w:rsid w:val="004F47E1"/>
    <w:rsid w:val="004F5FF7"/>
    <w:rsid w:val="004F701E"/>
    <w:rsid w:val="0050011F"/>
    <w:rsid w:val="00500AA9"/>
    <w:rsid w:val="00501FA1"/>
    <w:rsid w:val="00502284"/>
    <w:rsid w:val="00502697"/>
    <w:rsid w:val="0050348A"/>
    <w:rsid w:val="00504456"/>
    <w:rsid w:val="00506B7C"/>
    <w:rsid w:val="00506B99"/>
    <w:rsid w:val="00506F15"/>
    <w:rsid w:val="00507338"/>
    <w:rsid w:val="00507621"/>
    <w:rsid w:val="005107FC"/>
    <w:rsid w:val="00511119"/>
    <w:rsid w:val="0051187E"/>
    <w:rsid w:val="005121F3"/>
    <w:rsid w:val="005126F4"/>
    <w:rsid w:val="00512BCE"/>
    <w:rsid w:val="00512DD3"/>
    <w:rsid w:val="00513F5B"/>
    <w:rsid w:val="00514A9E"/>
    <w:rsid w:val="0051652A"/>
    <w:rsid w:val="005168AE"/>
    <w:rsid w:val="00517A55"/>
    <w:rsid w:val="00517D90"/>
    <w:rsid w:val="0052057F"/>
    <w:rsid w:val="00523F60"/>
    <w:rsid w:val="005256A3"/>
    <w:rsid w:val="00525FF7"/>
    <w:rsid w:val="00526656"/>
    <w:rsid w:val="00530550"/>
    <w:rsid w:val="00531A0F"/>
    <w:rsid w:val="005345CA"/>
    <w:rsid w:val="00535B97"/>
    <w:rsid w:val="00535FF2"/>
    <w:rsid w:val="005414DB"/>
    <w:rsid w:val="00543F75"/>
    <w:rsid w:val="00544398"/>
    <w:rsid w:val="0054476B"/>
    <w:rsid w:val="00545C9D"/>
    <w:rsid w:val="005464F5"/>
    <w:rsid w:val="0055006B"/>
    <w:rsid w:val="00551CBD"/>
    <w:rsid w:val="00553FB5"/>
    <w:rsid w:val="005551BB"/>
    <w:rsid w:val="00556474"/>
    <w:rsid w:val="00556CBE"/>
    <w:rsid w:val="00557A7D"/>
    <w:rsid w:val="00557DB9"/>
    <w:rsid w:val="00560ADB"/>
    <w:rsid w:val="00561888"/>
    <w:rsid w:val="0056654F"/>
    <w:rsid w:val="00566A1B"/>
    <w:rsid w:val="00567413"/>
    <w:rsid w:val="00570A06"/>
    <w:rsid w:val="00572455"/>
    <w:rsid w:val="005744CB"/>
    <w:rsid w:val="005761E5"/>
    <w:rsid w:val="00576639"/>
    <w:rsid w:val="00576B06"/>
    <w:rsid w:val="005777DF"/>
    <w:rsid w:val="00580A8F"/>
    <w:rsid w:val="00582470"/>
    <w:rsid w:val="0058496F"/>
    <w:rsid w:val="0058533A"/>
    <w:rsid w:val="0058637B"/>
    <w:rsid w:val="00586CD0"/>
    <w:rsid w:val="0058727D"/>
    <w:rsid w:val="0058772D"/>
    <w:rsid w:val="00593449"/>
    <w:rsid w:val="005934B8"/>
    <w:rsid w:val="00593C29"/>
    <w:rsid w:val="005971A6"/>
    <w:rsid w:val="005A1747"/>
    <w:rsid w:val="005A1B29"/>
    <w:rsid w:val="005A292E"/>
    <w:rsid w:val="005A2943"/>
    <w:rsid w:val="005A4731"/>
    <w:rsid w:val="005A47C2"/>
    <w:rsid w:val="005A5672"/>
    <w:rsid w:val="005A6395"/>
    <w:rsid w:val="005A79D4"/>
    <w:rsid w:val="005A7EE4"/>
    <w:rsid w:val="005B1467"/>
    <w:rsid w:val="005B1FB0"/>
    <w:rsid w:val="005B3D00"/>
    <w:rsid w:val="005B4210"/>
    <w:rsid w:val="005B6F38"/>
    <w:rsid w:val="005C0874"/>
    <w:rsid w:val="005C1F57"/>
    <w:rsid w:val="005C28A8"/>
    <w:rsid w:val="005C2AA4"/>
    <w:rsid w:val="005C333F"/>
    <w:rsid w:val="005C60B9"/>
    <w:rsid w:val="005C6D6C"/>
    <w:rsid w:val="005D1284"/>
    <w:rsid w:val="005D2050"/>
    <w:rsid w:val="005D2598"/>
    <w:rsid w:val="005D73FE"/>
    <w:rsid w:val="005E028B"/>
    <w:rsid w:val="005E033F"/>
    <w:rsid w:val="005E0D84"/>
    <w:rsid w:val="005E0DE4"/>
    <w:rsid w:val="005E2279"/>
    <w:rsid w:val="005E22E5"/>
    <w:rsid w:val="005E2596"/>
    <w:rsid w:val="005E3E46"/>
    <w:rsid w:val="005E4AD6"/>
    <w:rsid w:val="005E53C5"/>
    <w:rsid w:val="005E570B"/>
    <w:rsid w:val="005E587A"/>
    <w:rsid w:val="005E7EA6"/>
    <w:rsid w:val="005F1558"/>
    <w:rsid w:val="005F33EF"/>
    <w:rsid w:val="005F404C"/>
    <w:rsid w:val="005F415A"/>
    <w:rsid w:val="005F4FC2"/>
    <w:rsid w:val="00600F9A"/>
    <w:rsid w:val="00601670"/>
    <w:rsid w:val="00601BDE"/>
    <w:rsid w:val="00601DB5"/>
    <w:rsid w:val="00601E5D"/>
    <w:rsid w:val="0060217E"/>
    <w:rsid w:val="00603EE9"/>
    <w:rsid w:val="0060470E"/>
    <w:rsid w:val="006075B9"/>
    <w:rsid w:val="00610C9A"/>
    <w:rsid w:val="006141B8"/>
    <w:rsid w:val="006143B3"/>
    <w:rsid w:val="00614D66"/>
    <w:rsid w:val="00616D86"/>
    <w:rsid w:val="00620046"/>
    <w:rsid w:val="006208EB"/>
    <w:rsid w:val="006217A6"/>
    <w:rsid w:val="00624159"/>
    <w:rsid w:val="006248E8"/>
    <w:rsid w:val="00625D1A"/>
    <w:rsid w:val="00625D43"/>
    <w:rsid w:val="00626446"/>
    <w:rsid w:val="0062698A"/>
    <w:rsid w:val="006318CF"/>
    <w:rsid w:val="00631CBF"/>
    <w:rsid w:val="00632311"/>
    <w:rsid w:val="00633118"/>
    <w:rsid w:val="00633263"/>
    <w:rsid w:val="0063392F"/>
    <w:rsid w:val="0063396A"/>
    <w:rsid w:val="0063478A"/>
    <w:rsid w:val="00635A78"/>
    <w:rsid w:val="0063657A"/>
    <w:rsid w:val="00637BDD"/>
    <w:rsid w:val="00637BE6"/>
    <w:rsid w:val="00640835"/>
    <w:rsid w:val="00640A2A"/>
    <w:rsid w:val="00641095"/>
    <w:rsid w:val="0064144D"/>
    <w:rsid w:val="00643699"/>
    <w:rsid w:val="00644D96"/>
    <w:rsid w:val="00645676"/>
    <w:rsid w:val="00646240"/>
    <w:rsid w:val="00650865"/>
    <w:rsid w:val="0065222E"/>
    <w:rsid w:val="00653F62"/>
    <w:rsid w:val="00656A02"/>
    <w:rsid w:val="00657F25"/>
    <w:rsid w:val="0066102A"/>
    <w:rsid w:val="00661716"/>
    <w:rsid w:val="006623C3"/>
    <w:rsid w:val="00662B3A"/>
    <w:rsid w:val="0066338A"/>
    <w:rsid w:val="0066456C"/>
    <w:rsid w:val="0066503C"/>
    <w:rsid w:val="006668F4"/>
    <w:rsid w:val="00666967"/>
    <w:rsid w:val="00666E09"/>
    <w:rsid w:val="00667C85"/>
    <w:rsid w:val="006703B2"/>
    <w:rsid w:val="0067124D"/>
    <w:rsid w:val="00671E92"/>
    <w:rsid w:val="00674C26"/>
    <w:rsid w:val="00684CAE"/>
    <w:rsid w:val="00687D5E"/>
    <w:rsid w:val="00691E2C"/>
    <w:rsid w:val="006935C0"/>
    <w:rsid w:val="00696056"/>
    <w:rsid w:val="00697437"/>
    <w:rsid w:val="00697752"/>
    <w:rsid w:val="00697DFA"/>
    <w:rsid w:val="00697F30"/>
    <w:rsid w:val="00697FB4"/>
    <w:rsid w:val="006A0891"/>
    <w:rsid w:val="006A419A"/>
    <w:rsid w:val="006A419E"/>
    <w:rsid w:val="006A508A"/>
    <w:rsid w:val="006A5398"/>
    <w:rsid w:val="006A5D9E"/>
    <w:rsid w:val="006A5E04"/>
    <w:rsid w:val="006A66AA"/>
    <w:rsid w:val="006B0819"/>
    <w:rsid w:val="006B0D1E"/>
    <w:rsid w:val="006B0F88"/>
    <w:rsid w:val="006B11A2"/>
    <w:rsid w:val="006B2E33"/>
    <w:rsid w:val="006B2E91"/>
    <w:rsid w:val="006B3033"/>
    <w:rsid w:val="006B4FA0"/>
    <w:rsid w:val="006B5A98"/>
    <w:rsid w:val="006B5D33"/>
    <w:rsid w:val="006C0276"/>
    <w:rsid w:val="006C0677"/>
    <w:rsid w:val="006C0711"/>
    <w:rsid w:val="006C13F7"/>
    <w:rsid w:val="006C1B17"/>
    <w:rsid w:val="006C3041"/>
    <w:rsid w:val="006C5478"/>
    <w:rsid w:val="006C6591"/>
    <w:rsid w:val="006C65B2"/>
    <w:rsid w:val="006C7CAD"/>
    <w:rsid w:val="006D02DC"/>
    <w:rsid w:val="006D032B"/>
    <w:rsid w:val="006D22F1"/>
    <w:rsid w:val="006D4FA9"/>
    <w:rsid w:val="006E05D0"/>
    <w:rsid w:val="006E2E3F"/>
    <w:rsid w:val="006E517C"/>
    <w:rsid w:val="006E56F1"/>
    <w:rsid w:val="006E67CA"/>
    <w:rsid w:val="006F07C0"/>
    <w:rsid w:val="006F0B4F"/>
    <w:rsid w:val="006F0EB2"/>
    <w:rsid w:val="006F10AA"/>
    <w:rsid w:val="006F1D01"/>
    <w:rsid w:val="006F215A"/>
    <w:rsid w:val="006F5859"/>
    <w:rsid w:val="006F5DC0"/>
    <w:rsid w:val="006F6283"/>
    <w:rsid w:val="006F6FD5"/>
    <w:rsid w:val="006F7506"/>
    <w:rsid w:val="006F7852"/>
    <w:rsid w:val="006F7E40"/>
    <w:rsid w:val="00700544"/>
    <w:rsid w:val="007011D1"/>
    <w:rsid w:val="00701774"/>
    <w:rsid w:val="0070292C"/>
    <w:rsid w:val="00704102"/>
    <w:rsid w:val="0070448E"/>
    <w:rsid w:val="007054AE"/>
    <w:rsid w:val="007069CA"/>
    <w:rsid w:val="00706B18"/>
    <w:rsid w:val="00706E66"/>
    <w:rsid w:val="00707CED"/>
    <w:rsid w:val="00710687"/>
    <w:rsid w:val="00711197"/>
    <w:rsid w:val="007114E1"/>
    <w:rsid w:val="00711B45"/>
    <w:rsid w:val="00711FFD"/>
    <w:rsid w:val="0071203B"/>
    <w:rsid w:val="007124AB"/>
    <w:rsid w:val="00714F21"/>
    <w:rsid w:val="00714F89"/>
    <w:rsid w:val="00714FA4"/>
    <w:rsid w:val="00717B70"/>
    <w:rsid w:val="0072054A"/>
    <w:rsid w:val="00720EE3"/>
    <w:rsid w:val="00722873"/>
    <w:rsid w:val="00722A58"/>
    <w:rsid w:val="00722E09"/>
    <w:rsid w:val="00726BA8"/>
    <w:rsid w:val="007274FF"/>
    <w:rsid w:val="00730D12"/>
    <w:rsid w:val="007312F0"/>
    <w:rsid w:val="00731B21"/>
    <w:rsid w:val="00731E54"/>
    <w:rsid w:val="00733963"/>
    <w:rsid w:val="007365E9"/>
    <w:rsid w:val="007373F0"/>
    <w:rsid w:val="007379D7"/>
    <w:rsid w:val="00737DD7"/>
    <w:rsid w:val="00740F6E"/>
    <w:rsid w:val="00741623"/>
    <w:rsid w:val="00743914"/>
    <w:rsid w:val="007442CD"/>
    <w:rsid w:val="0074689E"/>
    <w:rsid w:val="007505A9"/>
    <w:rsid w:val="00751406"/>
    <w:rsid w:val="00751B50"/>
    <w:rsid w:val="0075478F"/>
    <w:rsid w:val="007552B3"/>
    <w:rsid w:val="007553D2"/>
    <w:rsid w:val="00755C25"/>
    <w:rsid w:val="00757730"/>
    <w:rsid w:val="0075778E"/>
    <w:rsid w:val="00757EDD"/>
    <w:rsid w:val="00760108"/>
    <w:rsid w:val="00761A14"/>
    <w:rsid w:val="007636CF"/>
    <w:rsid w:val="00764531"/>
    <w:rsid w:val="0076553C"/>
    <w:rsid w:val="0076567A"/>
    <w:rsid w:val="00765C2F"/>
    <w:rsid w:val="007668A2"/>
    <w:rsid w:val="007668B6"/>
    <w:rsid w:val="00766BF3"/>
    <w:rsid w:val="0076799B"/>
    <w:rsid w:val="007723EA"/>
    <w:rsid w:val="00773928"/>
    <w:rsid w:val="007739DD"/>
    <w:rsid w:val="00774B52"/>
    <w:rsid w:val="00776D18"/>
    <w:rsid w:val="00780AA6"/>
    <w:rsid w:val="00780BE9"/>
    <w:rsid w:val="00780F9B"/>
    <w:rsid w:val="007811AD"/>
    <w:rsid w:val="00782C04"/>
    <w:rsid w:val="00782C4E"/>
    <w:rsid w:val="00783142"/>
    <w:rsid w:val="007839FC"/>
    <w:rsid w:val="00784381"/>
    <w:rsid w:val="00785B04"/>
    <w:rsid w:val="00785BC0"/>
    <w:rsid w:val="007875D7"/>
    <w:rsid w:val="007919FD"/>
    <w:rsid w:val="007927B9"/>
    <w:rsid w:val="00793F61"/>
    <w:rsid w:val="007950B8"/>
    <w:rsid w:val="0079538C"/>
    <w:rsid w:val="00796262"/>
    <w:rsid w:val="00797195"/>
    <w:rsid w:val="0079796E"/>
    <w:rsid w:val="007A0922"/>
    <w:rsid w:val="007A3823"/>
    <w:rsid w:val="007A50CA"/>
    <w:rsid w:val="007A523C"/>
    <w:rsid w:val="007A57F3"/>
    <w:rsid w:val="007A636A"/>
    <w:rsid w:val="007A699D"/>
    <w:rsid w:val="007A6AB7"/>
    <w:rsid w:val="007A7BED"/>
    <w:rsid w:val="007B16A4"/>
    <w:rsid w:val="007B356D"/>
    <w:rsid w:val="007B3F82"/>
    <w:rsid w:val="007B4344"/>
    <w:rsid w:val="007B53F6"/>
    <w:rsid w:val="007B5D5D"/>
    <w:rsid w:val="007B681A"/>
    <w:rsid w:val="007C30D7"/>
    <w:rsid w:val="007C37B9"/>
    <w:rsid w:val="007C41E1"/>
    <w:rsid w:val="007C5C2E"/>
    <w:rsid w:val="007C7261"/>
    <w:rsid w:val="007C73F3"/>
    <w:rsid w:val="007D0F2B"/>
    <w:rsid w:val="007D171F"/>
    <w:rsid w:val="007D25AF"/>
    <w:rsid w:val="007D28BD"/>
    <w:rsid w:val="007D3C31"/>
    <w:rsid w:val="007D4F82"/>
    <w:rsid w:val="007D5142"/>
    <w:rsid w:val="007D5982"/>
    <w:rsid w:val="007D68C1"/>
    <w:rsid w:val="007E1598"/>
    <w:rsid w:val="007E3683"/>
    <w:rsid w:val="007E5474"/>
    <w:rsid w:val="007E5FF8"/>
    <w:rsid w:val="007E639A"/>
    <w:rsid w:val="007E7F92"/>
    <w:rsid w:val="007F0813"/>
    <w:rsid w:val="007F0D6A"/>
    <w:rsid w:val="007F29F8"/>
    <w:rsid w:val="007F3BDE"/>
    <w:rsid w:val="007F3EEB"/>
    <w:rsid w:val="007F4BCC"/>
    <w:rsid w:val="007F5785"/>
    <w:rsid w:val="007F58E4"/>
    <w:rsid w:val="007F59A9"/>
    <w:rsid w:val="007F669F"/>
    <w:rsid w:val="007F7152"/>
    <w:rsid w:val="007F79D0"/>
    <w:rsid w:val="00802223"/>
    <w:rsid w:val="008022EA"/>
    <w:rsid w:val="00803C08"/>
    <w:rsid w:val="00805802"/>
    <w:rsid w:val="008066C8"/>
    <w:rsid w:val="00806A99"/>
    <w:rsid w:val="00807418"/>
    <w:rsid w:val="00812EA8"/>
    <w:rsid w:val="00813827"/>
    <w:rsid w:val="00813C80"/>
    <w:rsid w:val="0081400F"/>
    <w:rsid w:val="008152FC"/>
    <w:rsid w:val="00815EBD"/>
    <w:rsid w:val="0081607D"/>
    <w:rsid w:val="00816518"/>
    <w:rsid w:val="00816F39"/>
    <w:rsid w:val="008170CE"/>
    <w:rsid w:val="0082048A"/>
    <w:rsid w:val="008209ED"/>
    <w:rsid w:val="008243B2"/>
    <w:rsid w:val="008262AD"/>
    <w:rsid w:val="00826C3E"/>
    <w:rsid w:val="008279EA"/>
    <w:rsid w:val="00830EB3"/>
    <w:rsid w:val="00831FFC"/>
    <w:rsid w:val="0083486C"/>
    <w:rsid w:val="008379CD"/>
    <w:rsid w:val="00840211"/>
    <w:rsid w:val="00840E4C"/>
    <w:rsid w:val="00853BEC"/>
    <w:rsid w:val="008541A9"/>
    <w:rsid w:val="0085490A"/>
    <w:rsid w:val="00854973"/>
    <w:rsid w:val="00861179"/>
    <w:rsid w:val="008622B1"/>
    <w:rsid w:val="00862600"/>
    <w:rsid w:val="00864019"/>
    <w:rsid w:val="00864AB9"/>
    <w:rsid w:val="008662C2"/>
    <w:rsid w:val="00866A1C"/>
    <w:rsid w:val="00866E50"/>
    <w:rsid w:val="00871B1E"/>
    <w:rsid w:val="008726F3"/>
    <w:rsid w:val="00872E8B"/>
    <w:rsid w:val="00874ABC"/>
    <w:rsid w:val="00874BE6"/>
    <w:rsid w:val="00874D6B"/>
    <w:rsid w:val="00875B32"/>
    <w:rsid w:val="0087696D"/>
    <w:rsid w:val="00876992"/>
    <w:rsid w:val="008830BC"/>
    <w:rsid w:val="00885008"/>
    <w:rsid w:val="00885427"/>
    <w:rsid w:val="00886D45"/>
    <w:rsid w:val="0088723C"/>
    <w:rsid w:val="008872A4"/>
    <w:rsid w:val="00887405"/>
    <w:rsid w:val="008901D8"/>
    <w:rsid w:val="00890C66"/>
    <w:rsid w:val="00893132"/>
    <w:rsid w:val="0089426E"/>
    <w:rsid w:val="00895186"/>
    <w:rsid w:val="00897ED3"/>
    <w:rsid w:val="008A0A19"/>
    <w:rsid w:val="008A2816"/>
    <w:rsid w:val="008A3CE1"/>
    <w:rsid w:val="008A4363"/>
    <w:rsid w:val="008A44E2"/>
    <w:rsid w:val="008A483B"/>
    <w:rsid w:val="008A5DC9"/>
    <w:rsid w:val="008A618A"/>
    <w:rsid w:val="008A6678"/>
    <w:rsid w:val="008A7AF7"/>
    <w:rsid w:val="008B1F52"/>
    <w:rsid w:val="008B4536"/>
    <w:rsid w:val="008B6F3B"/>
    <w:rsid w:val="008C2A27"/>
    <w:rsid w:val="008C473A"/>
    <w:rsid w:val="008C5371"/>
    <w:rsid w:val="008C7E0D"/>
    <w:rsid w:val="008D0499"/>
    <w:rsid w:val="008D0B7E"/>
    <w:rsid w:val="008D14BE"/>
    <w:rsid w:val="008D1D37"/>
    <w:rsid w:val="008D2DD2"/>
    <w:rsid w:val="008D409C"/>
    <w:rsid w:val="008D575A"/>
    <w:rsid w:val="008D5E19"/>
    <w:rsid w:val="008D650A"/>
    <w:rsid w:val="008D6F7D"/>
    <w:rsid w:val="008D72A9"/>
    <w:rsid w:val="008D7A29"/>
    <w:rsid w:val="008E049C"/>
    <w:rsid w:val="008E2207"/>
    <w:rsid w:val="008E3586"/>
    <w:rsid w:val="008E41EB"/>
    <w:rsid w:val="008E50EE"/>
    <w:rsid w:val="008E5368"/>
    <w:rsid w:val="008E54DF"/>
    <w:rsid w:val="008E7B36"/>
    <w:rsid w:val="008E7D75"/>
    <w:rsid w:val="008F046E"/>
    <w:rsid w:val="008F06C5"/>
    <w:rsid w:val="008F0AD2"/>
    <w:rsid w:val="008F0B5A"/>
    <w:rsid w:val="008F1063"/>
    <w:rsid w:val="008F2274"/>
    <w:rsid w:val="008F2A76"/>
    <w:rsid w:val="008F341F"/>
    <w:rsid w:val="008F359C"/>
    <w:rsid w:val="008F6EA4"/>
    <w:rsid w:val="008F6FAA"/>
    <w:rsid w:val="008F75D6"/>
    <w:rsid w:val="008F75E7"/>
    <w:rsid w:val="008F7C0D"/>
    <w:rsid w:val="00900441"/>
    <w:rsid w:val="009007D6"/>
    <w:rsid w:val="00900A97"/>
    <w:rsid w:val="00901239"/>
    <w:rsid w:val="00901250"/>
    <w:rsid w:val="0090423A"/>
    <w:rsid w:val="00905203"/>
    <w:rsid w:val="009053EB"/>
    <w:rsid w:val="00907700"/>
    <w:rsid w:val="0090786E"/>
    <w:rsid w:val="00907DD6"/>
    <w:rsid w:val="009104AA"/>
    <w:rsid w:val="0091058D"/>
    <w:rsid w:val="009112F6"/>
    <w:rsid w:val="00911F5E"/>
    <w:rsid w:val="009135CD"/>
    <w:rsid w:val="00916146"/>
    <w:rsid w:val="00917D94"/>
    <w:rsid w:val="00920FCE"/>
    <w:rsid w:val="00920FEA"/>
    <w:rsid w:val="009224EA"/>
    <w:rsid w:val="009231D0"/>
    <w:rsid w:val="00923696"/>
    <w:rsid w:val="00925419"/>
    <w:rsid w:val="00926FDE"/>
    <w:rsid w:val="00927DF5"/>
    <w:rsid w:val="00927DFE"/>
    <w:rsid w:val="009339F5"/>
    <w:rsid w:val="00933D8D"/>
    <w:rsid w:val="00934729"/>
    <w:rsid w:val="009367E5"/>
    <w:rsid w:val="00936998"/>
    <w:rsid w:val="009403C4"/>
    <w:rsid w:val="009409EF"/>
    <w:rsid w:val="00941394"/>
    <w:rsid w:val="00941C87"/>
    <w:rsid w:val="00942CF6"/>
    <w:rsid w:val="00943C25"/>
    <w:rsid w:val="00945A6E"/>
    <w:rsid w:val="00945B41"/>
    <w:rsid w:val="00945CD1"/>
    <w:rsid w:val="00946506"/>
    <w:rsid w:val="009475E6"/>
    <w:rsid w:val="00947C74"/>
    <w:rsid w:val="00950A64"/>
    <w:rsid w:val="009515A0"/>
    <w:rsid w:val="00952117"/>
    <w:rsid w:val="009526BD"/>
    <w:rsid w:val="00954BB9"/>
    <w:rsid w:val="009553C3"/>
    <w:rsid w:val="00961F09"/>
    <w:rsid w:val="00962840"/>
    <w:rsid w:val="00962A78"/>
    <w:rsid w:val="0096450A"/>
    <w:rsid w:val="00965654"/>
    <w:rsid w:val="0096599B"/>
    <w:rsid w:val="009666D4"/>
    <w:rsid w:val="00966E05"/>
    <w:rsid w:val="009712DE"/>
    <w:rsid w:val="00971587"/>
    <w:rsid w:val="00972175"/>
    <w:rsid w:val="0097434B"/>
    <w:rsid w:val="009744AF"/>
    <w:rsid w:val="00977473"/>
    <w:rsid w:val="009777C2"/>
    <w:rsid w:val="00977AE0"/>
    <w:rsid w:val="009817E3"/>
    <w:rsid w:val="00983394"/>
    <w:rsid w:val="00983FEA"/>
    <w:rsid w:val="009847DC"/>
    <w:rsid w:val="009858CE"/>
    <w:rsid w:val="00990C25"/>
    <w:rsid w:val="00991565"/>
    <w:rsid w:val="00991814"/>
    <w:rsid w:val="00993526"/>
    <w:rsid w:val="00993DB9"/>
    <w:rsid w:val="009949BC"/>
    <w:rsid w:val="009955A0"/>
    <w:rsid w:val="0099566F"/>
    <w:rsid w:val="0099582B"/>
    <w:rsid w:val="009A3965"/>
    <w:rsid w:val="009A4E09"/>
    <w:rsid w:val="009A4F04"/>
    <w:rsid w:val="009A52EB"/>
    <w:rsid w:val="009A6123"/>
    <w:rsid w:val="009A6960"/>
    <w:rsid w:val="009B144E"/>
    <w:rsid w:val="009B2111"/>
    <w:rsid w:val="009B322F"/>
    <w:rsid w:val="009B403A"/>
    <w:rsid w:val="009B4318"/>
    <w:rsid w:val="009B4F62"/>
    <w:rsid w:val="009B5C07"/>
    <w:rsid w:val="009B67FF"/>
    <w:rsid w:val="009C058E"/>
    <w:rsid w:val="009C2B16"/>
    <w:rsid w:val="009C2B20"/>
    <w:rsid w:val="009C3E28"/>
    <w:rsid w:val="009C42DB"/>
    <w:rsid w:val="009C4978"/>
    <w:rsid w:val="009C578F"/>
    <w:rsid w:val="009C6252"/>
    <w:rsid w:val="009C684D"/>
    <w:rsid w:val="009D069E"/>
    <w:rsid w:val="009D126B"/>
    <w:rsid w:val="009D365C"/>
    <w:rsid w:val="009D64EB"/>
    <w:rsid w:val="009D7135"/>
    <w:rsid w:val="009E027F"/>
    <w:rsid w:val="009E0CBC"/>
    <w:rsid w:val="009E128A"/>
    <w:rsid w:val="009E2191"/>
    <w:rsid w:val="009E41D7"/>
    <w:rsid w:val="009E5795"/>
    <w:rsid w:val="009E60A9"/>
    <w:rsid w:val="009E76CA"/>
    <w:rsid w:val="009F0DF7"/>
    <w:rsid w:val="009F181F"/>
    <w:rsid w:val="009F307B"/>
    <w:rsid w:val="009F3FAC"/>
    <w:rsid w:val="009F469D"/>
    <w:rsid w:val="009F4FA1"/>
    <w:rsid w:val="009F6407"/>
    <w:rsid w:val="009F6738"/>
    <w:rsid w:val="009F6EB5"/>
    <w:rsid w:val="009F73A5"/>
    <w:rsid w:val="009F77F7"/>
    <w:rsid w:val="00A004CC"/>
    <w:rsid w:val="00A00763"/>
    <w:rsid w:val="00A016CA"/>
    <w:rsid w:val="00A031DB"/>
    <w:rsid w:val="00A054A1"/>
    <w:rsid w:val="00A05655"/>
    <w:rsid w:val="00A06163"/>
    <w:rsid w:val="00A06624"/>
    <w:rsid w:val="00A06E5C"/>
    <w:rsid w:val="00A07137"/>
    <w:rsid w:val="00A07779"/>
    <w:rsid w:val="00A10831"/>
    <w:rsid w:val="00A11843"/>
    <w:rsid w:val="00A1314E"/>
    <w:rsid w:val="00A154AE"/>
    <w:rsid w:val="00A16038"/>
    <w:rsid w:val="00A1657B"/>
    <w:rsid w:val="00A16A47"/>
    <w:rsid w:val="00A1727F"/>
    <w:rsid w:val="00A205C8"/>
    <w:rsid w:val="00A20FD0"/>
    <w:rsid w:val="00A2206B"/>
    <w:rsid w:val="00A22B2E"/>
    <w:rsid w:val="00A232C7"/>
    <w:rsid w:val="00A236F4"/>
    <w:rsid w:val="00A23CDB"/>
    <w:rsid w:val="00A261D0"/>
    <w:rsid w:val="00A269D4"/>
    <w:rsid w:val="00A274E2"/>
    <w:rsid w:val="00A30259"/>
    <w:rsid w:val="00A31B03"/>
    <w:rsid w:val="00A32A5D"/>
    <w:rsid w:val="00A3362F"/>
    <w:rsid w:val="00A34AB9"/>
    <w:rsid w:val="00A350FA"/>
    <w:rsid w:val="00A35763"/>
    <w:rsid w:val="00A36779"/>
    <w:rsid w:val="00A36F95"/>
    <w:rsid w:val="00A37A1A"/>
    <w:rsid w:val="00A40576"/>
    <w:rsid w:val="00A413D9"/>
    <w:rsid w:val="00A421BA"/>
    <w:rsid w:val="00A42308"/>
    <w:rsid w:val="00A425C3"/>
    <w:rsid w:val="00A43154"/>
    <w:rsid w:val="00A43517"/>
    <w:rsid w:val="00A44707"/>
    <w:rsid w:val="00A44853"/>
    <w:rsid w:val="00A451BF"/>
    <w:rsid w:val="00A45648"/>
    <w:rsid w:val="00A4763B"/>
    <w:rsid w:val="00A55947"/>
    <w:rsid w:val="00A55B1C"/>
    <w:rsid w:val="00A56AEB"/>
    <w:rsid w:val="00A57362"/>
    <w:rsid w:val="00A57D12"/>
    <w:rsid w:val="00A57FD0"/>
    <w:rsid w:val="00A60E80"/>
    <w:rsid w:val="00A615FA"/>
    <w:rsid w:val="00A627A3"/>
    <w:rsid w:val="00A63747"/>
    <w:rsid w:val="00A63ADF"/>
    <w:rsid w:val="00A64731"/>
    <w:rsid w:val="00A655FA"/>
    <w:rsid w:val="00A72E41"/>
    <w:rsid w:val="00A72F0D"/>
    <w:rsid w:val="00A74926"/>
    <w:rsid w:val="00A755E2"/>
    <w:rsid w:val="00A77A6D"/>
    <w:rsid w:val="00A77D1F"/>
    <w:rsid w:val="00A803C3"/>
    <w:rsid w:val="00A82772"/>
    <w:rsid w:val="00A8351F"/>
    <w:rsid w:val="00A84B2A"/>
    <w:rsid w:val="00A85C0A"/>
    <w:rsid w:val="00A86731"/>
    <w:rsid w:val="00A879DB"/>
    <w:rsid w:val="00A91625"/>
    <w:rsid w:val="00A923F6"/>
    <w:rsid w:val="00A92653"/>
    <w:rsid w:val="00A92B71"/>
    <w:rsid w:val="00A92BA0"/>
    <w:rsid w:val="00A93383"/>
    <w:rsid w:val="00A93C12"/>
    <w:rsid w:val="00A94637"/>
    <w:rsid w:val="00A94DFB"/>
    <w:rsid w:val="00A95066"/>
    <w:rsid w:val="00AA09C6"/>
    <w:rsid w:val="00AA0A94"/>
    <w:rsid w:val="00AA2724"/>
    <w:rsid w:val="00AA2F70"/>
    <w:rsid w:val="00AA345B"/>
    <w:rsid w:val="00AA4A67"/>
    <w:rsid w:val="00AA5151"/>
    <w:rsid w:val="00AA517F"/>
    <w:rsid w:val="00AA6527"/>
    <w:rsid w:val="00AA6B2C"/>
    <w:rsid w:val="00AA702D"/>
    <w:rsid w:val="00AA72BA"/>
    <w:rsid w:val="00AA7344"/>
    <w:rsid w:val="00AB095E"/>
    <w:rsid w:val="00AB24D6"/>
    <w:rsid w:val="00AB575D"/>
    <w:rsid w:val="00AC2675"/>
    <w:rsid w:val="00AC2ADE"/>
    <w:rsid w:val="00AC2CF9"/>
    <w:rsid w:val="00AC2DD7"/>
    <w:rsid w:val="00AC3D4D"/>
    <w:rsid w:val="00AC3DC4"/>
    <w:rsid w:val="00AC3E56"/>
    <w:rsid w:val="00AC6114"/>
    <w:rsid w:val="00AC6D04"/>
    <w:rsid w:val="00AC7606"/>
    <w:rsid w:val="00AD186B"/>
    <w:rsid w:val="00AD19C4"/>
    <w:rsid w:val="00AD21B7"/>
    <w:rsid w:val="00AD25DE"/>
    <w:rsid w:val="00AD280B"/>
    <w:rsid w:val="00AD2A8E"/>
    <w:rsid w:val="00AD5784"/>
    <w:rsid w:val="00AD60EA"/>
    <w:rsid w:val="00AD65A5"/>
    <w:rsid w:val="00AD79F2"/>
    <w:rsid w:val="00AD7CF8"/>
    <w:rsid w:val="00AE0636"/>
    <w:rsid w:val="00AE1CA1"/>
    <w:rsid w:val="00AE3281"/>
    <w:rsid w:val="00AE392A"/>
    <w:rsid w:val="00AE422F"/>
    <w:rsid w:val="00AE46A3"/>
    <w:rsid w:val="00AE5806"/>
    <w:rsid w:val="00AE6B60"/>
    <w:rsid w:val="00AE76E7"/>
    <w:rsid w:val="00AE777B"/>
    <w:rsid w:val="00AE7CBA"/>
    <w:rsid w:val="00AE7FC8"/>
    <w:rsid w:val="00AE7FF5"/>
    <w:rsid w:val="00AF07EB"/>
    <w:rsid w:val="00AF1637"/>
    <w:rsid w:val="00AF3482"/>
    <w:rsid w:val="00AF480B"/>
    <w:rsid w:val="00AF4B17"/>
    <w:rsid w:val="00AF58F1"/>
    <w:rsid w:val="00AF5B73"/>
    <w:rsid w:val="00AF66B6"/>
    <w:rsid w:val="00AF6D2E"/>
    <w:rsid w:val="00AF78AB"/>
    <w:rsid w:val="00B00E46"/>
    <w:rsid w:val="00B01D4D"/>
    <w:rsid w:val="00B02466"/>
    <w:rsid w:val="00B0313C"/>
    <w:rsid w:val="00B04064"/>
    <w:rsid w:val="00B057B4"/>
    <w:rsid w:val="00B06217"/>
    <w:rsid w:val="00B10603"/>
    <w:rsid w:val="00B11257"/>
    <w:rsid w:val="00B11E15"/>
    <w:rsid w:val="00B124E1"/>
    <w:rsid w:val="00B12BF1"/>
    <w:rsid w:val="00B14179"/>
    <w:rsid w:val="00B174BF"/>
    <w:rsid w:val="00B2094C"/>
    <w:rsid w:val="00B2161E"/>
    <w:rsid w:val="00B234B3"/>
    <w:rsid w:val="00B235DD"/>
    <w:rsid w:val="00B238B0"/>
    <w:rsid w:val="00B26E83"/>
    <w:rsid w:val="00B31C29"/>
    <w:rsid w:val="00B329C9"/>
    <w:rsid w:val="00B32CAE"/>
    <w:rsid w:val="00B334FA"/>
    <w:rsid w:val="00B342C9"/>
    <w:rsid w:val="00B34353"/>
    <w:rsid w:val="00B34674"/>
    <w:rsid w:val="00B35A1A"/>
    <w:rsid w:val="00B36276"/>
    <w:rsid w:val="00B36B61"/>
    <w:rsid w:val="00B40D62"/>
    <w:rsid w:val="00B41A94"/>
    <w:rsid w:val="00B42F39"/>
    <w:rsid w:val="00B43121"/>
    <w:rsid w:val="00B432F5"/>
    <w:rsid w:val="00B4406E"/>
    <w:rsid w:val="00B45D04"/>
    <w:rsid w:val="00B45D10"/>
    <w:rsid w:val="00B46529"/>
    <w:rsid w:val="00B46EFF"/>
    <w:rsid w:val="00B47DB8"/>
    <w:rsid w:val="00B55E19"/>
    <w:rsid w:val="00B56CE3"/>
    <w:rsid w:val="00B56ECA"/>
    <w:rsid w:val="00B57B6C"/>
    <w:rsid w:val="00B57BDA"/>
    <w:rsid w:val="00B620FB"/>
    <w:rsid w:val="00B64434"/>
    <w:rsid w:val="00B654B6"/>
    <w:rsid w:val="00B65B40"/>
    <w:rsid w:val="00B66D99"/>
    <w:rsid w:val="00B70CAD"/>
    <w:rsid w:val="00B71184"/>
    <w:rsid w:val="00B71291"/>
    <w:rsid w:val="00B727BD"/>
    <w:rsid w:val="00B72B40"/>
    <w:rsid w:val="00B749B2"/>
    <w:rsid w:val="00B75D1A"/>
    <w:rsid w:val="00B76BB3"/>
    <w:rsid w:val="00B7758F"/>
    <w:rsid w:val="00B77BFE"/>
    <w:rsid w:val="00B77FF0"/>
    <w:rsid w:val="00B81652"/>
    <w:rsid w:val="00B820A9"/>
    <w:rsid w:val="00B82DF3"/>
    <w:rsid w:val="00B83312"/>
    <w:rsid w:val="00B844C9"/>
    <w:rsid w:val="00B84E45"/>
    <w:rsid w:val="00B84EC3"/>
    <w:rsid w:val="00B858B1"/>
    <w:rsid w:val="00B86071"/>
    <w:rsid w:val="00B86519"/>
    <w:rsid w:val="00B86735"/>
    <w:rsid w:val="00B869A4"/>
    <w:rsid w:val="00B86C8F"/>
    <w:rsid w:val="00B90009"/>
    <w:rsid w:val="00B90407"/>
    <w:rsid w:val="00B90C2B"/>
    <w:rsid w:val="00B9133E"/>
    <w:rsid w:val="00B91777"/>
    <w:rsid w:val="00B91D21"/>
    <w:rsid w:val="00B937F9"/>
    <w:rsid w:val="00B944EA"/>
    <w:rsid w:val="00B94597"/>
    <w:rsid w:val="00B94791"/>
    <w:rsid w:val="00B95377"/>
    <w:rsid w:val="00B95706"/>
    <w:rsid w:val="00B960D6"/>
    <w:rsid w:val="00B96F06"/>
    <w:rsid w:val="00B9772E"/>
    <w:rsid w:val="00B979C6"/>
    <w:rsid w:val="00BA076D"/>
    <w:rsid w:val="00BA0D9E"/>
    <w:rsid w:val="00BA3B23"/>
    <w:rsid w:val="00BA4EB4"/>
    <w:rsid w:val="00BA579A"/>
    <w:rsid w:val="00BA69C5"/>
    <w:rsid w:val="00BA6BDA"/>
    <w:rsid w:val="00BB22E3"/>
    <w:rsid w:val="00BB2381"/>
    <w:rsid w:val="00BB28C5"/>
    <w:rsid w:val="00BB2B78"/>
    <w:rsid w:val="00BB4BAF"/>
    <w:rsid w:val="00BB6BFD"/>
    <w:rsid w:val="00BB798A"/>
    <w:rsid w:val="00BC0743"/>
    <w:rsid w:val="00BC0CA7"/>
    <w:rsid w:val="00BC1113"/>
    <w:rsid w:val="00BC214F"/>
    <w:rsid w:val="00BC3E02"/>
    <w:rsid w:val="00BC474F"/>
    <w:rsid w:val="00BC623C"/>
    <w:rsid w:val="00BC711C"/>
    <w:rsid w:val="00BD0EC5"/>
    <w:rsid w:val="00BD100C"/>
    <w:rsid w:val="00BD4EB2"/>
    <w:rsid w:val="00BD5396"/>
    <w:rsid w:val="00BD5BBF"/>
    <w:rsid w:val="00BD7D74"/>
    <w:rsid w:val="00BE26A7"/>
    <w:rsid w:val="00BE3534"/>
    <w:rsid w:val="00BE6B3E"/>
    <w:rsid w:val="00BE71B2"/>
    <w:rsid w:val="00BE7788"/>
    <w:rsid w:val="00BF2F34"/>
    <w:rsid w:val="00BF3BEC"/>
    <w:rsid w:val="00BF4833"/>
    <w:rsid w:val="00BF5737"/>
    <w:rsid w:val="00BF6094"/>
    <w:rsid w:val="00BF6411"/>
    <w:rsid w:val="00BF6DA4"/>
    <w:rsid w:val="00BF7C3A"/>
    <w:rsid w:val="00C00569"/>
    <w:rsid w:val="00C012C4"/>
    <w:rsid w:val="00C01412"/>
    <w:rsid w:val="00C01B2B"/>
    <w:rsid w:val="00C01E8A"/>
    <w:rsid w:val="00C0203F"/>
    <w:rsid w:val="00C03335"/>
    <w:rsid w:val="00C05178"/>
    <w:rsid w:val="00C05422"/>
    <w:rsid w:val="00C05FB9"/>
    <w:rsid w:val="00C06143"/>
    <w:rsid w:val="00C0614E"/>
    <w:rsid w:val="00C07341"/>
    <w:rsid w:val="00C074E7"/>
    <w:rsid w:val="00C07F3B"/>
    <w:rsid w:val="00C101A4"/>
    <w:rsid w:val="00C12F9B"/>
    <w:rsid w:val="00C13006"/>
    <w:rsid w:val="00C1413D"/>
    <w:rsid w:val="00C152A4"/>
    <w:rsid w:val="00C17406"/>
    <w:rsid w:val="00C17638"/>
    <w:rsid w:val="00C17BA8"/>
    <w:rsid w:val="00C202C1"/>
    <w:rsid w:val="00C202EE"/>
    <w:rsid w:val="00C20B70"/>
    <w:rsid w:val="00C23622"/>
    <w:rsid w:val="00C23F74"/>
    <w:rsid w:val="00C24FDE"/>
    <w:rsid w:val="00C26BC2"/>
    <w:rsid w:val="00C273E7"/>
    <w:rsid w:val="00C27861"/>
    <w:rsid w:val="00C30488"/>
    <w:rsid w:val="00C3321C"/>
    <w:rsid w:val="00C350AD"/>
    <w:rsid w:val="00C3530E"/>
    <w:rsid w:val="00C35472"/>
    <w:rsid w:val="00C3559F"/>
    <w:rsid w:val="00C3778C"/>
    <w:rsid w:val="00C41D45"/>
    <w:rsid w:val="00C41F8C"/>
    <w:rsid w:val="00C44CDE"/>
    <w:rsid w:val="00C45645"/>
    <w:rsid w:val="00C45B93"/>
    <w:rsid w:val="00C46DF5"/>
    <w:rsid w:val="00C50009"/>
    <w:rsid w:val="00C51A20"/>
    <w:rsid w:val="00C51F10"/>
    <w:rsid w:val="00C573AC"/>
    <w:rsid w:val="00C57A69"/>
    <w:rsid w:val="00C57D88"/>
    <w:rsid w:val="00C604E1"/>
    <w:rsid w:val="00C610E3"/>
    <w:rsid w:val="00C625F4"/>
    <w:rsid w:val="00C62615"/>
    <w:rsid w:val="00C62A31"/>
    <w:rsid w:val="00C65CA4"/>
    <w:rsid w:val="00C66BF7"/>
    <w:rsid w:val="00C71C7B"/>
    <w:rsid w:val="00C72403"/>
    <w:rsid w:val="00C741CA"/>
    <w:rsid w:val="00C74D65"/>
    <w:rsid w:val="00C75900"/>
    <w:rsid w:val="00C75FBE"/>
    <w:rsid w:val="00C77199"/>
    <w:rsid w:val="00C772C7"/>
    <w:rsid w:val="00C80CAB"/>
    <w:rsid w:val="00C82272"/>
    <w:rsid w:val="00C82895"/>
    <w:rsid w:val="00C82B64"/>
    <w:rsid w:val="00C839CC"/>
    <w:rsid w:val="00C84344"/>
    <w:rsid w:val="00C84745"/>
    <w:rsid w:val="00C84CD6"/>
    <w:rsid w:val="00C85818"/>
    <w:rsid w:val="00C86B61"/>
    <w:rsid w:val="00C87732"/>
    <w:rsid w:val="00C90C9D"/>
    <w:rsid w:val="00C91445"/>
    <w:rsid w:val="00C919EC"/>
    <w:rsid w:val="00C9301A"/>
    <w:rsid w:val="00C93686"/>
    <w:rsid w:val="00C94F19"/>
    <w:rsid w:val="00C95308"/>
    <w:rsid w:val="00C963DF"/>
    <w:rsid w:val="00C97C3E"/>
    <w:rsid w:val="00CA1509"/>
    <w:rsid w:val="00CA18B4"/>
    <w:rsid w:val="00CA45B9"/>
    <w:rsid w:val="00CA513A"/>
    <w:rsid w:val="00CA57C0"/>
    <w:rsid w:val="00CA598A"/>
    <w:rsid w:val="00CB099B"/>
    <w:rsid w:val="00CB2198"/>
    <w:rsid w:val="00CB27B3"/>
    <w:rsid w:val="00CB32C8"/>
    <w:rsid w:val="00CB598C"/>
    <w:rsid w:val="00CB5FB8"/>
    <w:rsid w:val="00CB7DAA"/>
    <w:rsid w:val="00CC0432"/>
    <w:rsid w:val="00CC06E4"/>
    <w:rsid w:val="00CC33D0"/>
    <w:rsid w:val="00CC3DAA"/>
    <w:rsid w:val="00CC43F9"/>
    <w:rsid w:val="00CC4C09"/>
    <w:rsid w:val="00CD091A"/>
    <w:rsid w:val="00CD0AF5"/>
    <w:rsid w:val="00CD224E"/>
    <w:rsid w:val="00CD3110"/>
    <w:rsid w:val="00CD4204"/>
    <w:rsid w:val="00CD63F6"/>
    <w:rsid w:val="00CD6730"/>
    <w:rsid w:val="00CD7FE4"/>
    <w:rsid w:val="00CE0F32"/>
    <w:rsid w:val="00CE2AF9"/>
    <w:rsid w:val="00CE307B"/>
    <w:rsid w:val="00CE3A24"/>
    <w:rsid w:val="00CE4A31"/>
    <w:rsid w:val="00CE4B79"/>
    <w:rsid w:val="00CE5381"/>
    <w:rsid w:val="00CE5C96"/>
    <w:rsid w:val="00CE5CFB"/>
    <w:rsid w:val="00CF3810"/>
    <w:rsid w:val="00CF6989"/>
    <w:rsid w:val="00CF6A9D"/>
    <w:rsid w:val="00CF7345"/>
    <w:rsid w:val="00CF73B2"/>
    <w:rsid w:val="00CF75DE"/>
    <w:rsid w:val="00CF79C7"/>
    <w:rsid w:val="00D01545"/>
    <w:rsid w:val="00D0266D"/>
    <w:rsid w:val="00D03DAC"/>
    <w:rsid w:val="00D0511C"/>
    <w:rsid w:val="00D06068"/>
    <w:rsid w:val="00D06C1C"/>
    <w:rsid w:val="00D07103"/>
    <w:rsid w:val="00D07B0B"/>
    <w:rsid w:val="00D1104C"/>
    <w:rsid w:val="00D11803"/>
    <w:rsid w:val="00D1223A"/>
    <w:rsid w:val="00D12869"/>
    <w:rsid w:val="00D12A02"/>
    <w:rsid w:val="00D15A01"/>
    <w:rsid w:val="00D15DAC"/>
    <w:rsid w:val="00D15FD2"/>
    <w:rsid w:val="00D1628B"/>
    <w:rsid w:val="00D16790"/>
    <w:rsid w:val="00D1759F"/>
    <w:rsid w:val="00D175BD"/>
    <w:rsid w:val="00D20188"/>
    <w:rsid w:val="00D20618"/>
    <w:rsid w:val="00D20DED"/>
    <w:rsid w:val="00D21613"/>
    <w:rsid w:val="00D220B9"/>
    <w:rsid w:val="00D2283A"/>
    <w:rsid w:val="00D22AC8"/>
    <w:rsid w:val="00D23ED0"/>
    <w:rsid w:val="00D24AF1"/>
    <w:rsid w:val="00D25BA8"/>
    <w:rsid w:val="00D32229"/>
    <w:rsid w:val="00D32D2F"/>
    <w:rsid w:val="00D33AB2"/>
    <w:rsid w:val="00D33B3F"/>
    <w:rsid w:val="00D3750F"/>
    <w:rsid w:val="00D37EA0"/>
    <w:rsid w:val="00D41ED4"/>
    <w:rsid w:val="00D4202D"/>
    <w:rsid w:val="00D422AC"/>
    <w:rsid w:val="00D42E15"/>
    <w:rsid w:val="00D4354E"/>
    <w:rsid w:val="00D43997"/>
    <w:rsid w:val="00D50601"/>
    <w:rsid w:val="00D530FB"/>
    <w:rsid w:val="00D538FF"/>
    <w:rsid w:val="00D55B5A"/>
    <w:rsid w:val="00D55ED8"/>
    <w:rsid w:val="00D55F07"/>
    <w:rsid w:val="00D566C6"/>
    <w:rsid w:val="00D57435"/>
    <w:rsid w:val="00D60A4B"/>
    <w:rsid w:val="00D617E3"/>
    <w:rsid w:val="00D61D04"/>
    <w:rsid w:val="00D62236"/>
    <w:rsid w:val="00D62263"/>
    <w:rsid w:val="00D62F6D"/>
    <w:rsid w:val="00D630AB"/>
    <w:rsid w:val="00D64836"/>
    <w:rsid w:val="00D64925"/>
    <w:rsid w:val="00D64C23"/>
    <w:rsid w:val="00D65B07"/>
    <w:rsid w:val="00D6635F"/>
    <w:rsid w:val="00D67FD1"/>
    <w:rsid w:val="00D70C01"/>
    <w:rsid w:val="00D715C4"/>
    <w:rsid w:val="00D716D0"/>
    <w:rsid w:val="00D72309"/>
    <w:rsid w:val="00D72C82"/>
    <w:rsid w:val="00D73B28"/>
    <w:rsid w:val="00D754F9"/>
    <w:rsid w:val="00D7658F"/>
    <w:rsid w:val="00D77327"/>
    <w:rsid w:val="00D8107B"/>
    <w:rsid w:val="00D812B9"/>
    <w:rsid w:val="00D8137C"/>
    <w:rsid w:val="00D818ED"/>
    <w:rsid w:val="00D81A11"/>
    <w:rsid w:val="00D82689"/>
    <w:rsid w:val="00D82DB0"/>
    <w:rsid w:val="00D84002"/>
    <w:rsid w:val="00D8442A"/>
    <w:rsid w:val="00D852B5"/>
    <w:rsid w:val="00D8614F"/>
    <w:rsid w:val="00D867FE"/>
    <w:rsid w:val="00D86A9A"/>
    <w:rsid w:val="00D9049C"/>
    <w:rsid w:val="00D9053F"/>
    <w:rsid w:val="00D94A9E"/>
    <w:rsid w:val="00D94E97"/>
    <w:rsid w:val="00D9567E"/>
    <w:rsid w:val="00D971B0"/>
    <w:rsid w:val="00D971F5"/>
    <w:rsid w:val="00D9777F"/>
    <w:rsid w:val="00DA056A"/>
    <w:rsid w:val="00DA2089"/>
    <w:rsid w:val="00DA3A66"/>
    <w:rsid w:val="00DA4354"/>
    <w:rsid w:val="00DA449B"/>
    <w:rsid w:val="00DA7B2F"/>
    <w:rsid w:val="00DB212B"/>
    <w:rsid w:val="00DB2182"/>
    <w:rsid w:val="00DB21F1"/>
    <w:rsid w:val="00DB3FE2"/>
    <w:rsid w:val="00DB5E6A"/>
    <w:rsid w:val="00DB64BB"/>
    <w:rsid w:val="00DB68F7"/>
    <w:rsid w:val="00DB6E0F"/>
    <w:rsid w:val="00DC19F8"/>
    <w:rsid w:val="00DC3C0F"/>
    <w:rsid w:val="00DC3CCE"/>
    <w:rsid w:val="00DC49CD"/>
    <w:rsid w:val="00DC5823"/>
    <w:rsid w:val="00DC62A4"/>
    <w:rsid w:val="00DC650A"/>
    <w:rsid w:val="00DC718D"/>
    <w:rsid w:val="00DD2441"/>
    <w:rsid w:val="00DD2E8D"/>
    <w:rsid w:val="00DD3C17"/>
    <w:rsid w:val="00DD3FB8"/>
    <w:rsid w:val="00DD4E01"/>
    <w:rsid w:val="00DD4F32"/>
    <w:rsid w:val="00DD5827"/>
    <w:rsid w:val="00DD58DD"/>
    <w:rsid w:val="00DD5DE6"/>
    <w:rsid w:val="00DD66C6"/>
    <w:rsid w:val="00DD6768"/>
    <w:rsid w:val="00DD768B"/>
    <w:rsid w:val="00DE17FD"/>
    <w:rsid w:val="00DE1FDE"/>
    <w:rsid w:val="00DE38F5"/>
    <w:rsid w:val="00DE3EA5"/>
    <w:rsid w:val="00DF0412"/>
    <w:rsid w:val="00DF14F0"/>
    <w:rsid w:val="00DF23F8"/>
    <w:rsid w:val="00DF3C7A"/>
    <w:rsid w:val="00DF3FC8"/>
    <w:rsid w:val="00DF472C"/>
    <w:rsid w:val="00DF7791"/>
    <w:rsid w:val="00DF795D"/>
    <w:rsid w:val="00E00251"/>
    <w:rsid w:val="00E00D34"/>
    <w:rsid w:val="00E023FD"/>
    <w:rsid w:val="00E02D6A"/>
    <w:rsid w:val="00E02EE9"/>
    <w:rsid w:val="00E03294"/>
    <w:rsid w:val="00E03375"/>
    <w:rsid w:val="00E043D3"/>
    <w:rsid w:val="00E0442D"/>
    <w:rsid w:val="00E04652"/>
    <w:rsid w:val="00E049AF"/>
    <w:rsid w:val="00E05A38"/>
    <w:rsid w:val="00E05B24"/>
    <w:rsid w:val="00E06B5C"/>
    <w:rsid w:val="00E06BD6"/>
    <w:rsid w:val="00E07325"/>
    <w:rsid w:val="00E10270"/>
    <w:rsid w:val="00E116DE"/>
    <w:rsid w:val="00E132F6"/>
    <w:rsid w:val="00E133AA"/>
    <w:rsid w:val="00E138D2"/>
    <w:rsid w:val="00E13D00"/>
    <w:rsid w:val="00E16D10"/>
    <w:rsid w:val="00E20091"/>
    <w:rsid w:val="00E2144D"/>
    <w:rsid w:val="00E2215A"/>
    <w:rsid w:val="00E22239"/>
    <w:rsid w:val="00E232B4"/>
    <w:rsid w:val="00E23F2B"/>
    <w:rsid w:val="00E256ED"/>
    <w:rsid w:val="00E259C5"/>
    <w:rsid w:val="00E265C1"/>
    <w:rsid w:val="00E30823"/>
    <w:rsid w:val="00E30E8E"/>
    <w:rsid w:val="00E314A3"/>
    <w:rsid w:val="00E32F17"/>
    <w:rsid w:val="00E35122"/>
    <w:rsid w:val="00E36428"/>
    <w:rsid w:val="00E41B7F"/>
    <w:rsid w:val="00E43B34"/>
    <w:rsid w:val="00E44920"/>
    <w:rsid w:val="00E4612F"/>
    <w:rsid w:val="00E46C80"/>
    <w:rsid w:val="00E473A1"/>
    <w:rsid w:val="00E5242B"/>
    <w:rsid w:val="00E55A4E"/>
    <w:rsid w:val="00E56374"/>
    <w:rsid w:val="00E57863"/>
    <w:rsid w:val="00E6177C"/>
    <w:rsid w:val="00E61CDB"/>
    <w:rsid w:val="00E6295F"/>
    <w:rsid w:val="00E62AA8"/>
    <w:rsid w:val="00E63BB6"/>
    <w:rsid w:val="00E641E1"/>
    <w:rsid w:val="00E6455E"/>
    <w:rsid w:val="00E675E8"/>
    <w:rsid w:val="00E67F06"/>
    <w:rsid w:val="00E70786"/>
    <w:rsid w:val="00E70B85"/>
    <w:rsid w:val="00E759D1"/>
    <w:rsid w:val="00E75BF8"/>
    <w:rsid w:val="00E75C51"/>
    <w:rsid w:val="00E77373"/>
    <w:rsid w:val="00E77980"/>
    <w:rsid w:val="00E77A76"/>
    <w:rsid w:val="00E77FBC"/>
    <w:rsid w:val="00E80678"/>
    <w:rsid w:val="00E8278E"/>
    <w:rsid w:val="00E83499"/>
    <w:rsid w:val="00E84182"/>
    <w:rsid w:val="00E87243"/>
    <w:rsid w:val="00E8768A"/>
    <w:rsid w:val="00E879C2"/>
    <w:rsid w:val="00E90C95"/>
    <w:rsid w:val="00E922D7"/>
    <w:rsid w:val="00E932B4"/>
    <w:rsid w:val="00E93F74"/>
    <w:rsid w:val="00E950CD"/>
    <w:rsid w:val="00E957DE"/>
    <w:rsid w:val="00E961E7"/>
    <w:rsid w:val="00E967B5"/>
    <w:rsid w:val="00E972BE"/>
    <w:rsid w:val="00E9787B"/>
    <w:rsid w:val="00EA1B38"/>
    <w:rsid w:val="00EA1CCA"/>
    <w:rsid w:val="00EA5C87"/>
    <w:rsid w:val="00EA5C8F"/>
    <w:rsid w:val="00EA68C8"/>
    <w:rsid w:val="00EA718E"/>
    <w:rsid w:val="00EB0486"/>
    <w:rsid w:val="00EB13F5"/>
    <w:rsid w:val="00EB2420"/>
    <w:rsid w:val="00EB3CB8"/>
    <w:rsid w:val="00EB48E1"/>
    <w:rsid w:val="00EB6548"/>
    <w:rsid w:val="00EC0661"/>
    <w:rsid w:val="00EC13FD"/>
    <w:rsid w:val="00EC29FB"/>
    <w:rsid w:val="00EC3CD8"/>
    <w:rsid w:val="00EC4BF6"/>
    <w:rsid w:val="00EC4DB5"/>
    <w:rsid w:val="00EC5BB1"/>
    <w:rsid w:val="00EC6BDC"/>
    <w:rsid w:val="00EC7A6F"/>
    <w:rsid w:val="00EC7B1B"/>
    <w:rsid w:val="00ED0466"/>
    <w:rsid w:val="00ED08C0"/>
    <w:rsid w:val="00ED0F61"/>
    <w:rsid w:val="00ED0F9A"/>
    <w:rsid w:val="00ED1E67"/>
    <w:rsid w:val="00ED236F"/>
    <w:rsid w:val="00ED3AED"/>
    <w:rsid w:val="00ED566A"/>
    <w:rsid w:val="00ED5F72"/>
    <w:rsid w:val="00ED6030"/>
    <w:rsid w:val="00ED64F6"/>
    <w:rsid w:val="00ED67A1"/>
    <w:rsid w:val="00ED6A77"/>
    <w:rsid w:val="00ED6AB2"/>
    <w:rsid w:val="00EE1070"/>
    <w:rsid w:val="00EE1A7F"/>
    <w:rsid w:val="00EE1DDD"/>
    <w:rsid w:val="00EE232A"/>
    <w:rsid w:val="00EE2CFF"/>
    <w:rsid w:val="00EE381E"/>
    <w:rsid w:val="00EE411D"/>
    <w:rsid w:val="00EE4BCA"/>
    <w:rsid w:val="00EE53CB"/>
    <w:rsid w:val="00EE5424"/>
    <w:rsid w:val="00EE6B0D"/>
    <w:rsid w:val="00EE7908"/>
    <w:rsid w:val="00EE7CD2"/>
    <w:rsid w:val="00EF1517"/>
    <w:rsid w:val="00EF174B"/>
    <w:rsid w:val="00EF1C73"/>
    <w:rsid w:val="00EF22B7"/>
    <w:rsid w:val="00EF3197"/>
    <w:rsid w:val="00EF31DD"/>
    <w:rsid w:val="00EF36E8"/>
    <w:rsid w:val="00EF3B31"/>
    <w:rsid w:val="00EF405B"/>
    <w:rsid w:val="00EF6CF4"/>
    <w:rsid w:val="00EF764C"/>
    <w:rsid w:val="00F00475"/>
    <w:rsid w:val="00F03670"/>
    <w:rsid w:val="00F04446"/>
    <w:rsid w:val="00F0663A"/>
    <w:rsid w:val="00F07019"/>
    <w:rsid w:val="00F073B9"/>
    <w:rsid w:val="00F105AE"/>
    <w:rsid w:val="00F113A6"/>
    <w:rsid w:val="00F11764"/>
    <w:rsid w:val="00F11E76"/>
    <w:rsid w:val="00F121E4"/>
    <w:rsid w:val="00F12948"/>
    <w:rsid w:val="00F139E6"/>
    <w:rsid w:val="00F13B2D"/>
    <w:rsid w:val="00F13E07"/>
    <w:rsid w:val="00F15938"/>
    <w:rsid w:val="00F15AD8"/>
    <w:rsid w:val="00F16AD7"/>
    <w:rsid w:val="00F17511"/>
    <w:rsid w:val="00F17814"/>
    <w:rsid w:val="00F2015E"/>
    <w:rsid w:val="00F20702"/>
    <w:rsid w:val="00F20E6C"/>
    <w:rsid w:val="00F216E4"/>
    <w:rsid w:val="00F21725"/>
    <w:rsid w:val="00F217B7"/>
    <w:rsid w:val="00F23D40"/>
    <w:rsid w:val="00F24489"/>
    <w:rsid w:val="00F2450B"/>
    <w:rsid w:val="00F24B49"/>
    <w:rsid w:val="00F2507F"/>
    <w:rsid w:val="00F26212"/>
    <w:rsid w:val="00F26238"/>
    <w:rsid w:val="00F265EA"/>
    <w:rsid w:val="00F26CD3"/>
    <w:rsid w:val="00F272A0"/>
    <w:rsid w:val="00F2735C"/>
    <w:rsid w:val="00F276E6"/>
    <w:rsid w:val="00F27CD9"/>
    <w:rsid w:val="00F301E9"/>
    <w:rsid w:val="00F30232"/>
    <w:rsid w:val="00F30F2B"/>
    <w:rsid w:val="00F321DE"/>
    <w:rsid w:val="00F3356A"/>
    <w:rsid w:val="00F33B56"/>
    <w:rsid w:val="00F34514"/>
    <w:rsid w:val="00F34DA2"/>
    <w:rsid w:val="00F357AE"/>
    <w:rsid w:val="00F359A0"/>
    <w:rsid w:val="00F36550"/>
    <w:rsid w:val="00F40323"/>
    <w:rsid w:val="00F406CA"/>
    <w:rsid w:val="00F40AD7"/>
    <w:rsid w:val="00F4482B"/>
    <w:rsid w:val="00F45079"/>
    <w:rsid w:val="00F47449"/>
    <w:rsid w:val="00F50C11"/>
    <w:rsid w:val="00F5109D"/>
    <w:rsid w:val="00F5172B"/>
    <w:rsid w:val="00F51A1C"/>
    <w:rsid w:val="00F532A4"/>
    <w:rsid w:val="00F5476E"/>
    <w:rsid w:val="00F5480D"/>
    <w:rsid w:val="00F54B00"/>
    <w:rsid w:val="00F55288"/>
    <w:rsid w:val="00F55A8E"/>
    <w:rsid w:val="00F55F37"/>
    <w:rsid w:val="00F57783"/>
    <w:rsid w:val="00F604FB"/>
    <w:rsid w:val="00F605A4"/>
    <w:rsid w:val="00F609BD"/>
    <w:rsid w:val="00F60ABB"/>
    <w:rsid w:val="00F60BD0"/>
    <w:rsid w:val="00F61D38"/>
    <w:rsid w:val="00F61DE0"/>
    <w:rsid w:val="00F62C39"/>
    <w:rsid w:val="00F6314B"/>
    <w:rsid w:val="00F63D40"/>
    <w:rsid w:val="00F64AB2"/>
    <w:rsid w:val="00F64B72"/>
    <w:rsid w:val="00F65521"/>
    <w:rsid w:val="00F6795F"/>
    <w:rsid w:val="00F706B3"/>
    <w:rsid w:val="00F70B34"/>
    <w:rsid w:val="00F719B8"/>
    <w:rsid w:val="00F71E01"/>
    <w:rsid w:val="00F7273A"/>
    <w:rsid w:val="00F733A6"/>
    <w:rsid w:val="00F736F9"/>
    <w:rsid w:val="00F7376E"/>
    <w:rsid w:val="00F749BE"/>
    <w:rsid w:val="00F74BCE"/>
    <w:rsid w:val="00F75534"/>
    <w:rsid w:val="00F765EB"/>
    <w:rsid w:val="00F76745"/>
    <w:rsid w:val="00F769D8"/>
    <w:rsid w:val="00F770DC"/>
    <w:rsid w:val="00F777C6"/>
    <w:rsid w:val="00F80B83"/>
    <w:rsid w:val="00F81B18"/>
    <w:rsid w:val="00F81E38"/>
    <w:rsid w:val="00F821E2"/>
    <w:rsid w:val="00F828C5"/>
    <w:rsid w:val="00F830E5"/>
    <w:rsid w:val="00F83930"/>
    <w:rsid w:val="00F84327"/>
    <w:rsid w:val="00F84E7E"/>
    <w:rsid w:val="00F8519C"/>
    <w:rsid w:val="00F85F6C"/>
    <w:rsid w:val="00F87282"/>
    <w:rsid w:val="00F90755"/>
    <w:rsid w:val="00F90930"/>
    <w:rsid w:val="00F91FAB"/>
    <w:rsid w:val="00F9250A"/>
    <w:rsid w:val="00F93042"/>
    <w:rsid w:val="00F9354C"/>
    <w:rsid w:val="00F936AA"/>
    <w:rsid w:val="00F939AD"/>
    <w:rsid w:val="00F9632B"/>
    <w:rsid w:val="00FA1E43"/>
    <w:rsid w:val="00FA2493"/>
    <w:rsid w:val="00FA446A"/>
    <w:rsid w:val="00FA5AC1"/>
    <w:rsid w:val="00FA5EA1"/>
    <w:rsid w:val="00FA6F60"/>
    <w:rsid w:val="00FB019A"/>
    <w:rsid w:val="00FB02C6"/>
    <w:rsid w:val="00FB0745"/>
    <w:rsid w:val="00FB0791"/>
    <w:rsid w:val="00FB16EF"/>
    <w:rsid w:val="00FB3228"/>
    <w:rsid w:val="00FB3554"/>
    <w:rsid w:val="00FB37F7"/>
    <w:rsid w:val="00FB5D58"/>
    <w:rsid w:val="00FB6A9B"/>
    <w:rsid w:val="00FB6F8A"/>
    <w:rsid w:val="00FC0C72"/>
    <w:rsid w:val="00FC13C8"/>
    <w:rsid w:val="00FC15CA"/>
    <w:rsid w:val="00FC33DD"/>
    <w:rsid w:val="00FC4E0F"/>
    <w:rsid w:val="00FC634C"/>
    <w:rsid w:val="00FC6CBE"/>
    <w:rsid w:val="00FC6CDC"/>
    <w:rsid w:val="00FC7B69"/>
    <w:rsid w:val="00FC7DA6"/>
    <w:rsid w:val="00FD2E07"/>
    <w:rsid w:val="00FD37D3"/>
    <w:rsid w:val="00FD3F1A"/>
    <w:rsid w:val="00FD4158"/>
    <w:rsid w:val="00FD50E3"/>
    <w:rsid w:val="00FD5ECF"/>
    <w:rsid w:val="00FD6757"/>
    <w:rsid w:val="00FE4224"/>
    <w:rsid w:val="00FE556D"/>
    <w:rsid w:val="00FE55E6"/>
    <w:rsid w:val="00FE59A6"/>
    <w:rsid w:val="00FE5EDD"/>
    <w:rsid w:val="00FE746F"/>
    <w:rsid w:val="00FF0A81"/>
    <w:rsid w:val="00FF0EA2"/>
    <w:rsid w:val="00FF1DF0"/>
    <w:rsid w:val="00FF4575"/>
    <w:rsid w:val="00FF5286"/>
    <w:rsid w:val="00FF5C67"/>
    <w:rsid w:val="00FF6387"/>
    <w:rsid w:val="00FF6697"/>
    <w:rsid w:val="00FF6946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0"/>
    <w:lsdException w:name="HTML Preformatted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F6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ED0F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0F61"/>
    <w:pPr>
      <w:keepNext/>
      <w:autoSpaceDE w:val="0"/>
      <w:autoSpaceDN w:val="0"/>
      <w:adjustRightInd w:val="0"/>
      <w:ind w:left="54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D0F61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D0F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D0F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92F"/>
    <w:rPr>
      <w:rFonts w:ascii="Arial" w:hAnsi="Arial" w:cs="Times New Roman"/>
      <w:b/>
      <w:bCs/>
      <w:color w:val="000080"/>
    </w:rPr>
  </w:style>
  <w:style w:type="character" w:customStyle="1" w:styleId="20">
    <w:name w:val="Заголовок 2 Знак"/>
    <w:link w:val="2"/>
    <w:locked/>
    <w:rsid w:val="00ED0F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5F5D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D0F61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5F5D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5F5DF0"/>
    <w:rPr>
      <w:rFonts w:ascii="Calibri" w:eastAsia="Times New Roman" w:hAnsi="Calibri" w:cs="Times New Roman"/>
      <w:b/>
      <w:bCs/>
    </w:rPr>
  </w:style>
  <w:style w:type="character" w:styleId="a3">
    <w:name w:val="Strong"/>
    <w:uiPriority w:val="22"/>
    <w:qFormat/>
    <w:rsid w:val="00ED0F61"/>
    <w:rPr>
      <w:rFonts w:cs="Times New Roman"/>
      <w:b/>
      <w:bCs/>
    </w:rPr>
  </w:style>
  <w:style w:type="paragraph" w:styleId="a4">
    <w:name w:val="Normal (Web)"/>
    <w:basedOn w:val="a"/>
    <w:rsid w:val="00ED0F61"/>
    <w:pPr>
      <w:spacing w:before="100" w:beforeAutospacing="1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a5">
    <w:name w:val="Body Text"/>
    <w:aliases w:val="bt"/>
    <w:basedOn w:val="a"/>
    <w:link w:val="a6"/>
    <w:rsid w:val="00ED0F61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6">
    <w:name w:val="Основной текст Знак"/>
    <w:aliases w:val="bt Знак"/>
    <w:link w:val="a5"/>
    <w:locked/>
    <w:rsid w:val="00ED0F61"/>
    <w:rPr>
      <w:rFonts w:cs="Times New Roman"/>
      <w:sz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ED0F61"/>
    <w:pPr>
      <w:numPr>
        <w:ilvl w:val="12"/>
      </w:numPr>
      <w:jc w:val="both"/>
    </w:pPr>
    <w:rPr>
      <w:b/>
      <w:bCs/>
      <w:i/>
      <w:iCs/>
      <w:sz w:val="20"/>
    </w:rPr>
  </w:style>
  <w:style w:type="character" w:customStyle="1" w:styleId="22">
    <w:name w:val="Основной текст 2 Знак"/>
    <w:link w:val="21"/>
    <w:uiPriority w:val="99"/>
    <w:rsid w:val="005F5DF0"/>
    <w:rPr>
      <w:sz w:val="24"/>
      <w:szCs w:val="24"/>
    </w:rPr>
  </w:style>
  <w:style w:type="paragraph" w:styleId="a7">
    <w:name w:val="Body Text Indent"/>
    <w:aliases w:val="Основной текст 1,Нумерованный список !!,Надин стиль,Основной текст с отступом 1 см"/>
    <w:basedOn w:val="a"/>
    <w:link w:val="a8"/>
    <w:uiPriority w:val="99"/>
    <w:rsid w:val="00ED0F61"/>
    <w:pPr>
      <w:spacing w:line="360" w:lineRule="auto"/>
      <w:ind w:firstLine="708"/>
      <w:jc w:val="both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,Основной текст с отступом 1 см Знак"/>
    <w:link w:val="a7"/>
    <w:uiPriority w:val="99"/>
    <w:locked/>
    <w:rsid w:val="00ED0F61"/>
    <w:rPr>
      <w:rFonts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ED0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72403"/>
    <w:rPr>
      <w:rFonts w:ascii="Arial Unicode MS" w:eastAsia="Arial Unicode MS" w:hAnsi="Arial Unicode MS" w:cs="Arial Unicode MS"/>
    </w:rPr>
  </w:style>
  <w:style w:type="paragraph" w:customStyle="1" w:styleId="a9">
    <w:name w:val="Основной"/>
    <w:aliases w:val="отступ 1 см"/>
    <w:basedOn w:val="a"/>
    <w:uiPriority w:val="99"/>
    <w:rsid w:val="00ED0F61"/>
    <w:pPr>
      <w:ind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ED0F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23ED0"/>
    <w:rPr>
      <w:sz w:val="24"/>
    </w:rPr>
  </w:style>
  <w:style w:type="character" w:styleId="ac">
    <w:name w:val="page number"/>
    <w:uiPriority w:val="99"/>
    <w:rsid w:val="00ED0F61"/>
    <w:rPr>
      <w:rFonts w:cs="Times New Roman"/>
    </w:rPr>
  </w:style>
  <w:style w:type="paragraph" w:styleId="23">
    <w:name w:val="Body Text Indent 2"/>
    <w:basedOn w:val="a"/>
    <w:link w:val="24"/>
    <w:uiPriority w:val="99"/>
    <w:rsid w:val="00ED0F61"/>
    <w:pPr>
      <w:ind w:firstLine="720"/>
      <w:jc w:val="both"/>
    </w:pPr>
    <w:rPr>
      <w:bCs/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ED0F61"/>
    <w:rPr>
      <w:rFonts w:cs="Times New Roman"/>
      <w:bCs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ED0F61"/>
    <w:pPr>
      <w:ind w:left="-283"/>
    </w:pPr>
  </w:style>
  <w:style w:type="character" w:customStyle="1" w:styleId="32">
    <w:name w:val="Основной текст с отступом 3 Знак"/>
    <w:link w:val="31"/>
    <w:uiPriority w:val="99"/>
    <w:locked/>
    <w:rsid w:val="00ED0F61"/>
    <w:rPr>
      <w:rFonts w:cs="Times New Roman"/>
      <w:sz w:val="24"/>
      <w:szCs w:val="24"/>
      <w:lang w:val="ru-RU" w:eastAsia="ru-RU" w:bidi="ar-SA"/>
    </w:rPr>
  </w:style>
  <w:style w:type="paragraph" w:styleId="ad">
    <w:name w:val="Subtitle"/>
    <w:basedOn w:val="a"/>
    <w:link w:val="ae"/>
    <w:qFormat/>
    <w:rsid w:val="00ED0F61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Cs w:val="20"/>
    </w:rPr>
  </w:style>
  <w:style w:type="character" w:customStyle="1" w:styleId="ae">
    <w:name w:val="Подзаголовок Знак"/>
    <w:link w:val="ad"/>
    <w:rsid w:val="005F5DF0"/>
    <w:rPr>
      <w:rFonts w:ascii="Cambria" w:eastAsia="Times New Roman" w:hAnsi="Cambria" w:cs="Times New Roman"/>
      <w:sz w:val="24"/>
      <w:szCs w:val="24"/>
    </w:rPr>
  </w:style>
  <w:style w:type="paragraph" w:customStyle="1" w:styleId="af">
    <w:name w:val="название"/>
    <w:basedOn w:val="a"/>
    <w:next w:val="a"/>
    <w:uiPriority w:val="99"/>
    <w:rsid w:val="00ED0F61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caps/>
      <w:spacing w:val="40"/>
      <w:sz w:val="16"/>
      <w:szCs w:val="20"/>
      <w:lang w:val="en-US"/>
    </w:rPr>
  </w:style>
  <w:style w:type="paragraph" w:customStyle="1" w:styleId="210">
    <w:name w:val="Основной текст 21"/>
    <w:basedOn w:val="a"/>
    <w:rsid w:val="00ED0F61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par">
    <w:name w:val="par"/>
    <w:basedOn w:val="a"/>
    <w:uiPriority w:val="99"/>
    <w:rsid w:val="00ED0F61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9"/>
      <w:szCs w:val="19"/>
    </w:rPr>
  </w:style>
  <w:style w:type="paragraph" w:customStyle="1" w:styleId="af0">
    <w:name w:val="Таблицы (моноширинный)"/>
    <w:basedOn w:val="a"/>
    <w:next w:val="a"/>
    <w:uiPriority w:val="99"/>
    <w:rsid w:val="00ED0F6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1">
    <w:name w:val="Цветовое выделение"/>
    <w:uiPriority w:val="99"/>
    <w:rsid w:val="00ED0F61"/>
    <w:rPr>
      <w:b/>
      <w:color w:val="000080"/>
    </w:rPr>
  </w:style>
  <w:style w:type="character" w:customStyle="1" w:styleId="af2">
    <w:name w:val="Гипертекстовая ссылка"/>
    <w:uiPriority w:val="99"/>
    <w:rsid w:val="00ED0F61"/>
    <w:rPr>
      <w:rFonts w:cs="Times New Roman"/>
      <w:b/>
      <w:bCs/>
      <w:color w:val="008000"/>
      <w:u w:val="single"/>
    </w:rPr>
  </w:style>
  <w:style w:type="paragraph" w:customStyle="1" w:styleId="af3">
    <w:name w:val="Заголовок статьи"/>
    <w:basedOn w:val="a"/>
    <w:next w:val="a"/>
    <w:uiPriority w:val="99"/>
    <w:rsid w:val="00ED0F6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FR1">
    <w:name w:val="FR1"/>
    <w:uiPriority w:val="99"/>
    <w:rsid w:val="00ED0F61"/>
    <w:pPr>
      <w:widowControl w:val="0"/>
      <w:overflowPunct w:val="0"/>
      <w:autoSpaceDE w:val="0"/>
      <w:autoSpaceDN w:val="0"/>
      <w:adjustRightInd w:val="0"/>
      <w:spacing w:before="20"/>
      <w:textAlignment w:val="baseline"/>
    </w:pPr>
    <w:rPr>
      <w:rFonts w:ascii="Arial" w:hAnsi="Arial"/>
    </w:rPr>
  </w:style>
  <w:style w:type="paragraph" w:customStyle="1" w:styleId="rvps698610">
    <w:name w:val="rvps698610"/>
    <w:basedOn w:val="a"/>
    <w:uiPriority w:val="99"/>
    <w:rsid w:val="00ED0F61"/>
    <w:pPr>
      <w:spacing w:after="200"/>
      <w:ind w:right="400"/>
    </w:pPr>
  </w:style>
  <w:style w:type="paragraph" w:customStyle="1" w:styleId="310">
    <w:name w:val="Основной текст 31"/>
    <w:basedOn w:val="a"/>
    <w:uiPriority w:val="99"/>
    <w:rsid w:val="00ED0F61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f4">
    <w:name w:val="footnote text"/>
    <w:basedOn w:val="a"/>
    <w:link w:val="af5"/>
    <w:uiPriority w:val="99"/>
    <w:semiHidden/>
    <w:rsid w:val="00ED0F61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F5DF0"/>
    <w:rPr>
      <w:sz w:val="20"/>
      <w:szCs w:val="20"/>
    </w:rPr>
  </w:style>
  <w:style w:type="paragraph" w:customStyle="1" w:styleId="Iauiue">
    <w:name w:val="Iau?iue"/>
    <w:uiPriority w:val="99"/>
    <w:rsid w:val="00ED0F61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hl21">
    <w:name w:val="hl21"/>
    <w:rsid w:val="00ED0F61"/>
    <w:rPr>
      <w:rFonts w:cs="Times New Roman"/>
      <w:b/>
      <w:bCs/>
      <w:sz w:val="24"/>
      <w:szCs w:val="24"/>
    </w:rPr>
  </w:style>
  <w:style w:type="paragraph" w:styleId="af6">
    <w:name w:val="caption"/>
    <w:basedOn w:val="a"/>
    <w:next w:val="a"/>
    <w:uiPriority w:val="99"/>
    <w:qFormat/>
    <w:rsid w:val="00ED0F61"/>
    <w:pPr>
      <w:jc w:val="center"/>
    </w:pPr>
    <w:rPr>
      <w:b/>
      <w:sz w:val="32"/>
      <w:szCs w:val="20"/>
    </w:rPr>
  </w:style>
  <w:style w:type="paragraph" w:styleId="af7">
    <w:name w:val="Title"/>
    <w:basedOn w:val="a"/>
    <w:link w:val="af8"/>
    <w:uiPriority w:val="99"/>
    <w:qFormat/>
    <w:rsid w:val="00ED0F61"/>
    <w:pPr>
      <w:jc w:val="center"/>
    </w:pPr>
    <w:rPr>
      <w:b/>
      <w:bCs/>
    </w:rPr>
  </w:style>
  <w:style w:type="character" w:customStyle="1" w:styleId="af8">
    <w:name w:val="Название Знак"/>
    <w:link w:val="af7"/>
    <w:uiPriority w:val="99"/>
    <w:locked/>
    <w:rsid w:val="00ED0F61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ED0F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9">
    <w:name w:val="Hyperlink"/>
    <w:uiPriority w:val="99"/>
    <w:rsid w:val="00ED0F61"/>
    <w:rPr>
      <w:rFonts w:cs="Times New Roman"/>
      <w:color w:val="008000"/>
      <w:u w:val="single"/>
    </w:rPr>
  </w:style>
  <w:style w:type="character" w:customStyle="1" w:styleId="s101">
    <w:name w:val="s_101"/>
    <w:rsid w:val="00ED0F61"/>
    <w:rPr>
      <w:rFonts w:cs="Times New Roman"/>
      <w:b/>
      <w:bCs/>
      <w:color w:val="000080"/>
    </w:rPr>
  </w:style>
  <w:style w:type="table" w:styleId="afa">
    <w:name w:val="Table Grid"/>
    <w:basedOn w:val="a1"/>
    <w:uiPriority w:val="59"/>
    <w:rsid w:val="00ED0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D0F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rsid w:val="00ED0F61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D23ED0"/>
    <w:rPr>
      <w:rFonts w:ascii="Tahoma" w:hAnsi="Tahoma"/>
      <w:sz w:val="16"/>
    </w:rPr>
  </w:style>
  <w:style w:type="paragraph" w:customStyle="1" w:styleId="11">
    <w:name w:val="Обычный1"/>
    <w:uiPriority w:val="99"/>
    <w:rsid w:val="00ED0F61"/>
    <w:pPr>
      <w:widowControl w:val="0"/>
    </w:pPr>
    <w:rPr>
      <w:sz w:val="28"/>
    </w:rPr>
  </w:style>
  <w:style w:type="character" w:customStyle="1" w:styleId="copyrighttext1">
    <w:name w:val="copyrighttext1"/>
    <w:uiPriority w:val="99"/>
    <w:rsid w:val="00ED0F61"/>
    <w:rPr>
      <w:rFonts w:ascii="Verdana" w:hAnsi="Verdana" w:cs="Times New Roman"/>
      <w:color w:val="808080"/>
      <w:sz w:val="14"/>
      <w:szCs w:val="14"/>
      <w:u w:val="none"/>
      <w:effect w:val="none"/>
    </w:rPr>
  </w:style>
  <w:style w:type="character" w:styleId="afd">
    <w:name w:val="Emphasis"/>
    <w:uiPriority w:val="99"/>
    <w:qFormat/>
    <w:rsid w:val="00ED0F61"/>
    <w:rPr>
      <w:rFonts w:cs="Times New Roman"/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ED0F61"/>
    <w:rPr>
      <w:rFonts w:ascii="Verdana" w:hAnsi="Verdana" w:cs="Verdana"/>
      <w:sz w:val="20"/>
      <w:szCs w:val="20"/>
      <w:lang w:val="en-US" w:eastAsia="en-US"/>
    </w:rPr>
  </w:style>
  <w:style w:type="paragraph" w:styleId="afe">
    <w:name w:val="Document Map"/>
    <w:basedOn w:val="a"/>
    <w:link w:val="aff"/>
    <w:uiPriority w:val="99"/>
    <w:semiHidden/>
    <w:rsid w:val="00ED0F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link w:val="afe"/>
    <w:uiPriority w:val="99"/>
    <w:semiHidden/>
    <w:rsid w:val="005F5DF0"/>
    <w:rPr>
      <w:sz w:val="0"/>
      <w:szCs w:val="0"/>
    </w:rPr>
  </w:style>
  <w:style w:type="paragraph" w:customStyle="1" w:styleId="aff0">
    <w:name w:val="Документ"/>
    <w:basedOn w:val="a"/>
    <w:uiPriority w:val="99"/>
    <w:rsid w:val="00ED0F61"/>
    <w:pPr>
      <w:spacing w:line="360" w:lineRule="auto"/>
      <w:ind w:firstLine="709"/>
      <w:jc w:val="both"/>
    </w:pPr>
    <w:rPr>
      <w:sz w:val="28"/>
      <w:szCs w:val="20"/>
    </w:rPr>
  </w:style>
  <w:style w:type="paragraph" w:styleId="33">
    <w:name w:val="Body Text 3"/>
    <w:basedOn w:val="a"/>
    <w:link w:val="34"/>
    <w:uiPriority w:val="99"/>
    <w:rsid w:val="00ED0F6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ED0F61"/>
    <w:rPr>
      <w:rFonts w:cs="Times New Roman"/>
      <w:sz w:val="16"/>
      <w:szCs w:val="16"/>
      <w:lang w:val="ru-RU" w:eastAsia="ru-RU" w:bidi="ar-SA"/>
    </w:rPr>
  </w:style>
  <w:style w:type="character" w:customStyle="1" w:styleId="12">
    <w:name w:val="Основной текст с отступом 1 Знак"/>
    <w:link w:val="13"/>
    <w:uiPriority w:val="99"/>
    <w:locked/>
    <w:rsid w:val="00ED0F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13">
    <w:name w:val="Основной текст с отступом 1"/>
    <w:basedOn w:val="a7"/>
    <w:link w:val="12"/>
    <w:uiPriority w:val="99"/>
    <w:rsid w:val="00ED0F61"/>
    <w:pPr>
      <w:tabs>
        <w:tab w:val="left" w:pos="9360"/>
      </w:tabs>
      <w:spacing w:line="240" w:lineRule="auto"/>
      <w:ind w:firstLine="567"/>
    </w:pPr>
    <w:rPr>
      <w:color w:val="000000"/>
      <w:sz w:val="28"/>
      <w:szCs w:val="28"/>
    </w:rPr>
  </w:style>
  <w:style w:type="paragraph" w:customStyle="1" w:styleId="35">
    <w:name w:val="Стиль Основной текст с отступом 3 + полужирный"/>
    <w:basedOn w:val="31"/>
    <w:link w:val="36"/>
    <w:uiPriority w:val="99"/>
    <w:rsid w:val="00ED0F61"/>
    <w:pPr>
      <w:overflowPunct w:val="0"/>
      <w:autoSpaceDE w:val="0"/>
      <w:autoSpaceDN w:val="0"/>
      <w:adjustRightInd w:val="0"/>
      <w:ind w:left="0" w:firstLine="567"/>
      <w:jc w:val="both"/>
    </w:pPr>
    <w:rPr>
      <w:iCs/>
      <w:sz w:val="28"/>
      <w:szCs w:val="20"/>
    </w:rPr>
  </w:style>
  <w:style w:type="character" w:customStyle="1" w:styleId="36">
    <w:name w:val="Стиль Основной текст с отступом 3 + полужирный Знак"/>
    <w:link w:val="35"/>
    <w:uiPriority w:val="99"/>
    <w:locked/>
    <w:rsid w:val="00ED0F61"/>
    <w:rPr>
      <w:rFonts w:cs="Times New Roman"/>
      <w:iCs/>
      <w:sz w:val="28"/>
      <w:lang w:val="ru-RU" w:eastAsia="ru-RU" w:bidi="ar-SA"/>
    </w:rPr>
  </w:style>
  <w:style w:type="paragraph" w:customStyle="1" w:styleId="aff1">
    <w:name w:val="Знак Знак Знак Знак Знак Знак Знак"/>
    <w:basedOn w:val="a"/>
    <w:uiPriority w:val="99"/>
    <w:rsid w:val="00ED0F61"/>
    <w:rPr>
      <w:rFonts w:ascii="Verdana" w:hAnsi="Verdana" w:cs="Verdana"/>
      <w:sz w:val="20"/>
      <w:szCs w:val="20"/>
      <w:lang w:val="en-US" w:eastAsia="en-US"/>
    </w:rPr>
  </w:style>
  <w:style w:type="paragraph" w:styleId="aff2">
    <w:name w:val="Plain Text"/>
    <w:basedOn w:val="a"/>
    <w:link w:val="aff3"/>
    <w:uiPriority w:val="99"/>
    <w:rsid w:val="00ED0F61"/>
    <w:rPr>
      <w:rFonts w:ascii="Courier New" w:hAnsi="Courier New" w:cs="Courier New"/>
      <w:sz w:val="20"/>
      <w:szCs w:val="20"/>
    </w:rPr>
  </w:style>
  <w:style w:type="character" w:customStyle="1" w:styleId="aff3">
    <w:name w:val="Текст Знак"/>
    <w:link w:val="aff2"/>
    <w:uiPriority w:val="99"/>
    <w:locked/>
    <w:rsid w:val="00ED0F61"/>
    <w:rPr>
      <w:rFonts w:ascii="Courier New" w:hAnsi="Courier New" w:cs="Courier New"/>
      <w:lang w:val="ru-RU" w:eastAsia="ru-RU" w:bidi="ar-SA"/>
    </w:rPr>
  </w:style>
  <w:style w:type="paragraph" w:customStyle="1" w:styleId="211">
    <w:name w:val="Основной текст с отступом 21"/>
    <w:basedOn w:val="a"/>
    <w:uiPriority w:val="99"/>
    <w:rsid w:val="00ED0F61"/>
    <w:pPr>
      <w:overflowPunct w:val="0"/>
      <w:autoSpaceDE w:val="0"/>
      <w:ind w:firstLine="708"/>
      <w:jc w:val="both"/>
      <w:textAlignment w:val="baseline"/>
    </w:pPr>
    <w:rPr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ED0F61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ConsTitle">
    <w:name w:val="ConsTitle"/>
    <w:rsid w:val="00ED0F61"/>
    <w:pPr>
      <w:widowControl w:val="0"/>
    </w:pPr>
    <w:rPr>
      <w:rFonts w:ascii="Arial" w:hAnsi="Arial"/>
      <w:b/>
      <w:sz w:val="16"/>
    </w:rPr>
  </w:style>
  <w:style w:type="paragraph" w:customStyle="1" w:styleId="ConsNonformat">
    <w:name w:val="ConsNonformat"/>
    <w:uiPriority w:val="99"/>
    <w:rsid w:val="00ED0F61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character" w:customStyle="1" w:styleId="14">
    <w:name w:val="Знак Знак1"/>
    <w:uiPriority w:val="99"/>
    <w:rsid w:val="00ED0F61"/>
    <w:rPr>
      <w:rFonts w:cs="Times New Roman"/>
      <w:bCs/>
      <w:sz w:val="24"/>
      <w:szCs w:val="24"/>
      <w:lang w:val="ru-RU" w:eastAsia="ru-RU" w:bidi="ar-SA"/>
    </w:rPr>
  </w:style>
  <w:style w:type="paragraph" w:customStyle="1" w:styleId="2110">
    <w:name w:val="Основной текст 211"/>
    <w:basedOn w:val="a"/>
    <w:uiPriority w:val="99"/>
    <w:rsid w:val="00ED0F61"/>
    <w:pPr>
      <w:jc w:val="both"/>
    </w:pPr>
    <w:rPr>
      <w:lang w:eastAsia="ar-SA"/>
    </w:rPr>
  </w:style>
  <w:style w:type="paragraph" w:styleId="aff4">
    <w:name w:val="List Paragraph"/>
    <w:basedOn w:val="a"/>
    <w:uiPriority w:val="34"/>
    <w:qFormat/>
    <w:rsid w:val="00ED0F61"/>
    <w:pPr>
      <w:ind w:left="708"/>
    </w:pPr>
  </w:style>
  <w:style w:type="character" w:customStyle="1" w:styleId="15">
    <w:name w:val="Основной текст с отступом 1 см Знак Знак"/>
    <w:uiPriority w:val="99"/>
    <w:rsid w:val="00ED0F61"/>
    <w:rPr>
      <w:rFonts w:ascii="Times New Roman" w:hAnsi="Times New Roman" w:cs="Times New Roman"/>
      <w:bCs/>
      <w:sz w:val="24"/>
      <w:szCs w:val="24"/>
    </w:rPr>
  </w:style>
  <w:style w:type="paragraph" w:customStyle="1" w:styleId="311">
    <w:name w:val="Основной текст с отступом 31"/>
    <w:basedOn w:val="a"/>
    <w:uiPriority w:val="99"/>
    <w:rsid w:val="00ED0F61"/>
    <w:pPr>
      <w:overflowPunct w:val="0"/>
      <w:autoSpaceDE w:val="0"/>
      <w:ind w:firstLine="360"/>
      <w:jc w:val="both"/>
      <w:textAlignment w:val="baseline"/>
    </w:pPr>
    <w:rPr>
      <w:iCs/>
      <w:sz w:val="28"/>
      <w:szCs w:val="20"/>
      <w:lang w:eastAsia="ar-SA"/>
    </w:rPr>
  </w:style>
  <w:style w:type="character" w:customStyle="1" w:styleId="140">
    <w:name w:val="Знак Знак14"/>
    <w:uiPriority w:val="99"/>
    <w:rsid w:val="00ED0F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7">
    <w:name w:val="Знак Знак3"/>
    <w:uiPriority w:val="99"/>
    <w:rsid w:val="00ED0F61"/>
    <w:rPr>
      <w:rFonts w:cs="Times New Roman"/>
      <w:sz w:val="24"/>
      <w:szCs w:val="24"/>
      <w:lang w:val="ru-RU" w:eastAsia="ru-RU" w:bidi="ar-SA"/>
    </w:rPr>
  </w:style>
  <w:style w:type="character" w:customStyle="1" w:styleId="TextNPA">
    <w:name w:val="Text NPA"/>
    <w:uiPriority w:val="99"/>
    <w:rsid w:val="00ED0F61"/>
    <w:rPr>
      <w:rFonts w:ascii="Courier New" w:hAnsi="Courier New" w:cs="Times New Roman"/>
    </w:rPr>
  </w:style>
  <w:style w:type="paragraph" w:customStyle="1" w:styleId="141">
    <w:name w:val="Стиль Основной текст с отступом + 14 пт"/>
    <w:basedOn w:val="a7"/>
    <w:link w:val="142"/>
    <w:uiPriority w:val="99"/>
    <w:rsid w:val="00ED0F61"/>
    <w:pPr>
      <w:tabs>
        <w:tab w:val="left" w:pos="8460"/>
      </w:tabs>
      <w:spacing w:line="240" w:lineRule="auto"/>
      <w:ind w:firstLine="567"/>
    </w:pPr>
    <w:rPr>
      <w:sz w:val="28"/>
      <w:szCs w:val="28"/>
      <w:lang w:eastAsia="ar-SA"/>
    </w:rPr>
  </w:style>
  <w:style w:type="character" w:customStyle="1" w:styleId="142">
    <w:name w:val="Стиль Основной текст с отступом + 14 пт Знак"/>
    <w:link w:val="141"/>
    <w:uiPriority w:val="99"/>
    <w:locked/>
    <w:rsid w:val="00ED0F61"/>
    <w:rPr>
      <w:rFonts w:cs="Times New Roman"/>
      <w:sz w:val="28"/>
      <w:szCs w:val="28"/>
      <w:lang w:val="ru-RU" w:eastAsia="ar-SA" w:bidi="ar-SA"/>
    </w:rPr>
  </w:style>
  <w:style w:type="paragraph" w:customStyle="1" w:styleId="aff5">
    <w:name w:val="Мой стиль"/>
    <w:basedOn w:val="a"/>
    <w:link w:val="aff6"/>
    <w:uiPriority w:val="99"/>
    <w:rsid w:val="00ED0F61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hAnsi="Georgia" w:cs="Georgia"/>
      <w:sz w:val="22"/>
      <w:szCs w:val="22"/>
    </w:rPr>
  </w:style>
  <w:style w:type="character" w:customStyle="1" w:styleId="aff6">
    <w:name w:val="Мой стиль Знак"/>
    <w:link w:val="aff5"/>
    <w:uiPriority w:val="99"/>
    <w:locked/>
    <w:rsid w:val="00ED0F61"/>
    <w:rPr>
      <w:rFonts w:ascii="Georgia" w:hAnsi="Georgia" w:cs="Georgia"/>
      <w:sz w:val="22"/>
      <w:szCs w:val="22"/>
      <w:lang w:val="ru-RU" w:eastAsia="ru-RU" w:bidi="ar-SA"/>
    </w:rPr>
  </w:style>
  <w:style w:type="paragraph" w:customStyle="1" w:styleId="aff7">
    <w:name w:val="#Список"/>
    <w:basedOn w:val="aff5"/>
    <w:link w:val="aff8"/>
    <w:uiPriority w:val="99"/>
    <w:rsid w:val="00ED0F61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character" w:customStyle="1" w:styleId="aff8">
    <w:name w:val="#Список Знак"/>
    <w:link w:val="aff7"/>
    <w:uiPriority w:val="99"/>
    <w:locked/>
    <w:rsid w:val="00ED0F61"/>
    <w:rPr>
      <w:rFonts w:ascii="Georgia" w:hAnsi="Georgia" w:cs="Georgia"/>
      <w:sz w:val="22"/>
      <w:szCs w:val="22"/>
      <w:lang w:val="ru-RU" w:eastAsia="ru-RU" w:bidi="ar-SA"/>
    </w:rPr>
  </w:style>
  <w:style w:type="paragraph" w:customStyle="1" w:styleId="aff9">
    <w:name w:val="Знак Знак Знак Знак"/>
    <w:basedOn w:val="a"/>
    <w:uiPriority w:val="99"/>
    <w:rsid w:val="00ED0F61"/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"/>
    <w:basedOn w:val="a"/>
    <w:uiPriority w:val="99"/>
    <w:rsid w:val="00ED0F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Комментарий"/>
    <w:basedOn w:val="a"/>
    <w:next w:val="a"/>
    <w:uiPriority w:val="99"/>
    <w:rsid w:val="00ED0F6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61">
    <w:name w:val="Знак Знак6"/>
    <w:uiPriority w:val="99"/>
    <w:rsid w:val="00ED0F61"/>
    <w:rPr>
      <w:rFonts w:cs="Times New Roman"/>
      <w:b/>
      <w:bCs/>
      <w:sz w:val="24"/>
      <w:szCs w:val="24"/>
    </w:rPr>
  </w:style>
  <w:style w:type="character" w:customStyle="1" w:styleId="FontStyle30">
    <w:name w:val="Font Style30"/>
    <w:uiPriority w:val="99"/>
    <w:rsid w:val="00ED0F61"/>
    <w:rPr>
      <w:rFonts w:ascii="Cambria" w:hAnsi="Cambria" w:cs="Cambria"/>
      <w:b/>
      <w:bCs/>
      <w:sz w:val="24"/>
      <w:szCs w:val="24"/>
    </w:rPr>
  </w:style>
  <w:style w:type="character" w:customStyle="1" w:styleId="FontStyle31">
    <w:name w:val="Font Style31"/>
    <w:uiPriority w:val="99"/>
    <w:rsid w:val="00ED0F61"/>
    <w:rPr>
      <w:rFonts w:ascii="Cambria" w:hAnsi="Cambria" w:cs="Cambria"/>
      <w:sz w:val="26"/>
      <w:szCs w:val="26"/>
    </w:rPr>
  </w:style>
  <w:style w:type="paragraph" w:customStyle="1" w:styleId="Style4">
    <w:name w:val="Style4"/>
    <w:basedOn w:val="a"/>
    <w:uiPriority w:val="99"/>
    <w:rsid w:val="00ED0F61"/>
    <w:pPr>
      <w:widowControl w:val="0"/>
      <w:autoSpaceDE w:val="0"/>
      <w:autoSpaceDN w:val="0"/>
      <w:adjustRightInd w:val="0"/>
      <w:spacing w:line="321" w:lineRule="exact"/>
      <w:ind w:firstLine="691"/>
      <w:jc w:val="both"/>
    </w:pPr>
    <w:rPr>
      <w:rFonts w:ascii="Cambria" w:hAnsi="Cambria"/>
    </w:rPr>
  </w:style>
  <w:style w:type="paragraph" w:customStyle="1" w:styleId="Style17">
    <w:name w:val="Style17"/>
    <w:basedOn w:val="a"/>
    <w:uiPriority w:val="99"/>
    <w:rsid w:val="00ED0F61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link">
    <w:name w:val="link"/>
    <w:uiPriority w:val="99"/>
    <w:rsid w:val="00ED0F61"/>
    <w:rPr>
      <w:rFonts w:cs="Times New Roman"/>
      <w:color w:val="008000"/>
      <w:u w:val="none"/>
      <w:effect w:val="none"/>
    </w:rPr>
  </w:style>
  <w:style w:type="paragraph" w:styleId="affc">
    <w:name w:val="No Spacing"/>
    <w:uiPriority w:val="1"/>
    <w:qFormat/>
    <w:rsid w:val="00ED0F61"/>
    <w:rPr>
      <w:rFonts w:ascii="Calibri" w:hAnsi="Calibri"/>
      <w:sz w:val="22"/>
      <w:szCs w:val="22"/>
      <w:lang w:eastAsia="en-US"/>
    </w:rPr>
  </w:style>
  <w:style w:type="character" w:customStyle="1" w:styleId="25">
    <w:name w:val="Знак Знак2"/>
    <w:uiPriority w:val="99"/>
    <w:locked/>
    <w:rsid w:val="00ED0F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6">
    <w:name w:val="toc 1"/>
    <w:basedOn w:val="a"/>
    <w:next w:val="a"/>
    <w:autoRedefine/>
    <w:uiPriority w:val="99"/>
    <w:rsid w:val="00ED0F61"/>
    <w:pPr>
      <w:tabs>
        <w:tab w:val="right" w:leader="dot" w:pos="9627"/>
      </w:tabs>
      <w:spacing w:before="120" w:after="120"/>
      <w:jc w:val="center"/>
    </w:pPr>
    <w:rPr>
      <w:b/>
      <w:bCs/>
      <w:caps/>
      <w:noProof/>
      <w:sz w:val="28"/>
    </w:rPr>
  </w:style>
  <w:style w:type="paragraph" w:styleId="affd">
    <w:name w:val="annotation text"/>
    <w:basedOn w:val="a"/>
    <w:link w:val="affe"/>
    <w:uiPriority w:val="99"/>
    <w:semiHidden/>
    <w:rsid w:val="00ED0F61"/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5F5DF0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rsid w:val="00ED0F61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F5DF0"/>
    <w:rPr>
      <w:b/>
      <w:bCs/>
      <w:sz w:val="20"/>
      <w:szCs w:val="20"/>
    </w:rPr>
  </w:style>
  <w:style w:type="character" w:customStyle="1" w:styleId="41">
    <w:name w:val="Знак Знак4"/>
    <w:uiPriority w:val="99"/>
    <w:rsid w:val="00ED0F61"/>
    <w:rPr>
      <w:rFonts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635A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1">
    <w:name w:val="Информация об изменениях"/>
    <w:basedOn w:val="a"/>
    <w:next w:val="a"/>
    <w:uiPriority w:val="99"/>
    <w:rsid w:val="003E2FA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shd w:val="clear" w:color="auto" w:fill="EAEFED"/>
    </w:rPr>
  </w:style>
  <w:style w:type="paragraph" w:customStyle="1" w:styleId="afff2">
    <w:name w:val="Нормальный (таблица)"/>
    <w:basedOn w:val="a"/>
    <w:next w:val="a"/>
    <w:uiPriority w:val="99"/>
    <w:rsid w:val="003E2FA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3">
    <w:name w:val="Прижатый влево"/>
    <w:basedOn w:val="a"/>
    <w:next w:val="a"/>
    <w:uiPriority w:val="99"/>
    <w:rsid w:val="003E2F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Cell">
    <w:name w:val="ConsCell Знак Знак Знак"/>
    <w:link w:val="ConsCell0"/>
    <w:uiPriority w:val="99"/>
    <w:locked/>
    <w:rsid w:val="004E65A9"/>
    <w:rPr>
      <w:rFonts w:ascii="Arial" w:hAnsi="Arial" w:cs="Arial"/>
      <w:lang w:val="ru-RU" w:eastAsia="ru-RU" w:bidi="ar-SA"/>
    </w:rPr>
  </w:style>
  <w:style w:type="paragraph" w:customStyle="1" w:styleId="ConsCell0">
    <w:name w:val="ConsCell Знак Знак"/>
    <w:link w:val="ConsCell"/>
    <w:uiPriority w:val="99"/>
    <w:rsid w:val="004E6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0">
    <w:name w:val="Знак Знак11"/>
    <w:uiPriority w:val="99"/>
    <w:rsid w:val="00D23ED0"/>
    <w:rPr>
      <w:sz w:val="24"/>
      <w:lang w:val="ru-RU" w:eastAsia="ru-RU"/>
    </w:rPr>
  </w:style>
  <w:style w:type="paragraph" w:styleId="afff4">
    <w:name w:val="header"/>
    <w:basedOn w:val="a"/>
    <w:link w:val="afff5"/>
    <w:uiPriority w:val="99"/>
    <w:rsid w:val="00D23ED0"/>
    <w:pPr>
      <w:tabs>
        <w:tab w:val="center" w:pos="4677"/>
        <w:tab w:val="right" w:pos="9355"/>
      </w:tabs>
    </w:pPr>
  </w:style>
  <w:style w:type="character" w:customStyle="1" w:styleId="afff5">
    <w:name w:val="Верхний колонтитул Знак"/>
    <w:link w:val="afff4"/>
    <w:uiPriority w:val="99"/>
    <w:locked/>
    <w:rsid w:val="00D23ED0"/>
    <w:rPr>
      <w:rFonts w:cs="Times New Roman"/>
      <w:sz w:val="24"/>
      <w:szCs w:val="24"/>
    </w:rPr>
  </w:style>
  <w:style w:type="paragraph" w:customStyle="1" w:styleId="afff6">
    <w:name w:val="Список с кружком"/>
    <w:basedOn w:val="a"/>
    <w:uiPriority w:val="99"/>
    <w:rsid w:val="00E10270"/>
    <w:pPr>
      <w:tabs>
        <w:tab w:val="num" w:pos="720"/>
      </w:tabs>
      <w:ind w:left="720" w:hanging="360"/>
    </w:pPr>
  </w:style>
  <w:style w:type="character" w:customStyle="1" w:styleId="submenu-table">
    <w:name w:val="submenu-table"/>
    <w:uiPriority w:val="99"/>
    <w:rsid w:val="00C72403"/>
    <w:rPr>
      <w:rFonts w:cs="Times New Roman"/>
    </w:rPr>
  </w:style>
  <w:style w:type="paragraph" w:customStyle="1" w:styleId="Style30">
    <w:name w:val="Style30"/>
    <w:basedOn w:val="a"/>
    <w:uiPriority w:val="99"/>
    <w:rsid w:val="000E3417"/>
    <w:pPr>
      <w:widowControl w:val="0"/>
      <w:autoSpaceDE w:val="0"/>
      <w:autoSpaceDN w:val="0"/>
      <w:adjustRightInd w:val="0"/>
      <w:spacing w:line="302" w:lineRule="exact"/>
      <w:ind w:firstLine="566"/>
      <w:jc w:val="both"/>
    </w:pPr>
  </w:style>
  <w:style w:type="paragraph" w:customStyle="1" w:styleId="ConsPlusTitle">
    <w:name w:val="ConsPlusTitle"/>
    <w:rsid w:val="000E3417"/>
    <w:pPr>
      <w:snapToGrid w:val="0"/>
    </w:pPr>
    <w:rPr>
      <w:rFonts w:ascii="Arial" w:hAnsi="Arial"/>
      <w:b/>
    </w:rPr>
  </w:style>
  <w:style w:type="character" w:customStyle="1" w:styleId="null">
    <w:name w:val="null"/>
    <w:uiPriority w:val="99"/>
    <w:rsid w:val="000E3417"/>
    <w:rPr>
      <w:rFonts w:ascii="Times New Roman" w:hAnsi="Times New Roman" w:cs="Times New Roman" w:hint="default"/>
    </w:rPr>
  </w:style>
  <w:style w:type="character" w:customStyle="1" w:styleId="FontStyle130">
    <w:name w:val="Font Style130"/>
    <w:uiPriority w:val="99"/>
    <w:rsid w:val="000E3417"/>
    <w:rPr>
      <w:rFonts w:ascii="Times New Roman" w:hAnsi="Times New Roman" w:cs="Times New Roman" w:hint="default"/>
      <w:sz w:val="22"/>
      <w:szCs w:val="22"/>
    </w:rPr>
  </w:style>
  <w:style w:type="character" w:customStyle="1" w:styleId="17">
    <w:name w:val="Основной текст Знак1"/>
    <w:aliases w:val="bt Знак1"/>
    <w:basedOn w:val="a0"/>
    <w:semiHidden/>
    <w:rsid w:val="009A6123"/>
    <w:rPr>
      <w:sz w:val="24"/>
      <w:szCs w:val="24"/>
    </w:rPr>
  </w:style>
  <w:style w:type="character" w:styleId="afff7">
    <w:name w:val="FollowedHyperlink"/>
    <w:basedOn w:val="a0"/>
    <w:uiPriority w:val="99"/>
    <w:semiHidden/>
    <w:unhideWhenUsed/>
    <w:rsid w:val="003E7BBA"/>
    <w:rPr>
      <w:color w:val="800080" w:themeColor="followedHyperlink"/>
      <w:u w:val="single"/>
    </w:rPr>
  </w:style>
  <w:style w:type="character" w:customStyle="1" w:styleId="18">
    <w:name w:val="Основной текст с отступом Знак1"/>
    <w:aliases w:val="Основной текст 1 Знак1,Нумерованный список !! Знак1,Надин стиль Знак1,Основной текст с отступом 1 см Знак1"/>
    <w:basedOn w:val="a0"/>
    <w:uiPriority w:val="99"/>
    <w:semiHidden/>
    <w:rsid w:val="003E7BBA"/>
    <w:rPr>
      <w:sz w:val="24"/>
      <w:szCs w:val="24"/>
    </w:rPr>
  </w:style>
  <w:style w:type="character" w:customStyle="1" w:styleId="19">
    <w:name w:val="Текст сноски Знак1"/>
    <w:basedOn w:val="a0"/>
    <w:uiPriority w:val="99"/>
    <w:semiHidden/>
    <w:rsid w:val="003E7BBA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3E7BBA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uiPriority w:val="99"/>
    <w:semiHidden/>
    <w:rsid w:val="003E7BBA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c">
    <w:name w:val="Текст примечания Знак1"/>
    <w:basedOn w:val="a0"/>
    <w:uiPriority w:val="99"/>
    <w:semiHidden/>
    <w:rsid w:val="003E7BBA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rsid w:val="003E7BBA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hl1">
    <w:name w:val="hl1"/>
    <w:basedOn w:val="a0"/>
    <w:rsid w:val="00245C83"/>
    <w:rPr>
      <w:color w:val="4682B4"/>
    </w:rPr>
  </w:style>
  <w:style w:type="character" w:customStyle="1" w:styleId="st1">
    <w:name w:val="st1"/>
    <w:basedOn w:val="a0"/>
    <w:rsid w:val="00245C83"/>
  </w:style>
  <w:style w:type="character" w:styleId="afff8">
    <w:name w:val="annotation reference"/>
    <w:basedOn w:val="a0"/>
    <w:uiPriority w:val="99"/>
    <w:semiHidden/>
    <w:unhideWhenUsed/>
    <w:rsid w:val="00214BBB"/>
    <w:rPr>
      <w:sz w:val="16"/>
      <w:szCs w:val="16"/>
    </w:rPr>
  </w:style>
  <w:style w:type="character" w:customStyle="1" w:styleId="afff9">
    <w:name w:val="Основной текст_"/>
    <w:link w:val="1e"/>
    <w:uiPriority w:val="99"/>
    <w:locked/>
    <w:rsid w:val="00D1104C"/>
    <w:rPr>
      <w:sz w:val="26"/>
      <w:szCs w:val="26"/>
      <w:shd w:val="clear" w:color="auto" w:fill="FFFFFF"/>
    </w:rPr>
  </w:style>
  <w:style w:type="paragraph" w:customStyle="1" w:styleId="1e">
    <w:name w:val="Основной текст1"/>
    <w:basedOn w:val="a"/>
    <w:link w:val="afff9"/>
    <w:uiPriority w:val="99"/>
    <w:rsid w:val="00D1104C"/>
    <w:pPr>
      <w:widowControl w:val="0"/>
      <w:shd w:val="clear" w:color="auto" w:fill="FFFFFF"/>
      <w:spacing w:before="660" w:after="420" w:line="240" w:lineRule="atLeast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C75900"/>
    <w:rPr>
      <w:rFonts w:ascii="Arial" w:hAnsi="Arial" w:cs="Arial"/>
    </w:rPr>
  </w:style>
  <w:style w:type="paragraph" w:customStyle="1" w:styleId="1f">
    <w:name w:val="Абзац списка1"/>
    <w:basedOn w:val="a"/>
    <w:uiPriority w:val="99"/>
    <w:semiHidden/>
    <w:rsid w:val="00C7590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jscommentslistenhover">
    <w:name w:val="js_comments_listenhover"/>
    <w:basedOn w:val="a"/>
    <w:rsid w:val="00C7590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75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9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969"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779645CC1F779D0E68FBDC1BAC2EB175208F31754C7B0298CA16B7323FDB2D0B07778A18g6FFG" TargetMode="External"/><Relationship Id="rId18" Type="http://schemas.openxmlformats.org/officeDocument/2006/relationships/hyperlink" Target="consultantplus://offline/ref=ACD2E114BF6B3257F5EBC35F3ECB9F0C050644222A6E1C00385242CAA8F026E440B9E7C40198c8cAL" TargetMode="External"/><Relationship Id="rId26" Type="http://schemas.openxmlformats.org/officeDocument/2006/relationships/hyperlink" Target="consultantplus://offline/ref=EC8F0C928DFCDD0A075F80798DA685560280D6620D7678955323033BA59C402BF460B997A346EBD4E9F3B56E4DI" TargetMode="External"/><Relationship Id="rId39" Type="http://schemas.openxmlformats.org/officeDocument/2006/relationships/hyperlink" Target="consultantplus://offline/ref=F91192F9F86E36735B7E273D2F8CD36A0D9635B0483DE0696F3DD4E85FEE43AB93429C806CDB29E537102BCFjBZA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531AFE0D713E5109F4FBFCAE403B8F3BF7BED0E580AFFD46C133C2B838p1F" TargetMode="External"/><Relationship Id="rId34" Type="http://schemas.openxmlformats.org/officeDocument/2006/relationships/hyperlink" Target="consultantplus://offline/ref=EC8F0C928DFCDD0A075F9E749BCAD259058F8167077D73CA0F7C5866F2954A7CB32FE0D6E64A6E4FI" TargetMode="External"/><Relationship Id="rId42" Type="http://schemas.openxmlformats.org/officeDocument/2006/relationships/hyperlink" Target="garantF1://12012604.6924" TargetMode="External"/><Relationship Id="rId47" Type="http://schemas.openxmlformats.org/officeDocument/2006/relationships/hyperlink" Target="consultantplus://offline/ref=F4F0B588851B96C71ECF5DF437E34FDB74797C76E3C1D0B8EF6E2434534247A27CF37B7B7B38258AQD4EG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98D933583F08E43DD8BE1D55DD5EFB47D1EE4258E84658C49EF6C79B71C7DB78CED00AD959BE92NDgEJ" TargetMode="External"/><Relationship Id="rId17" Type="http://schemas.openxmlformats.org/officeDocument/2006/relationships/hyperlink" Target="consultantplus://offline/ref=ACD2E114BF6B3257F5EBC35F3ECB9F0C050644222A6E1C00385242CAA8F026E440B9E7C409998D1Dc8c9L" TargetMode="External"/><Relationship Id="rId25" Type="http://schemas.openxmlformats.org/officeDocument/2006/relationships/hyperlink" Target="consultantplus://offline/ref=EC8F0C928DFCDD0A075F9E749BCAD259058F8167077D73CA0F7C5866F2954A7CB32FE0D6E64A6E4FI" TargetMode="External"/><Relationship Id="rId33" Type="http://schemas.openxmlformats.org/officeDocument/2006/relationships/hyperlink" Target="consultantplus://offline/ref=EC8F0C928DFCDD0A075F9E749BCAD259058F8167077D73CA0F7C5866F2954A7CB32FE0D6E7426E43I" TargetMode="External"/><Relationship Id="rId38" Type="http://schemas.openxmlformats.org/officeDocument/2006/relationships/hyperlink" Target="consultantplus://offline/ref=885A5DC40183640D7BCF0DE82B9F706D6EFCD6D963C48B7E412F16912CDFEB6766CBABF4FD35eFC5K" TargetMode="External"/><Relationship Id="rId46" Type="http://schemas.openxmlformats.org/officeDocument/2006/relationships/hyperlink" Target="consultantplus://offline/ref=A0CF6C2CBD314943FC3839D558BE8AAA4DD2F366159ADA32967CCDBAEFEDFDB0648EDA0C11701E25j2D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D2E114BF6B3257F5EBC35F3ECB9F0C050644222A6E1C00385242CAA8F026E440B9E7C409998C17c8cAL" TargetMode="External"/><Relationship Id="rId20" Type="http://schemas.openxmlformats.org/officeDocument/2006/relationships/hyperlink" Target="consultantplus://offline/ref=ACD2E114BF6B3257F5EBC35F3ECB9F0C050644222A6E1C00385242CAA8F026E440B9E7C408998Dc1cDL" TargetMode="External"/><Relationship Id="rId29" Type="http://schemas.openxmlformats.org/officeDocument/2006/relationships/hyperlink" Target="consultantplus://offline/ref=ACD2E114BF6B3257F5EBC35F3ECB9F0C050644222A6E1C00385242CAA8F026E440B9E7C409998D1Dc8c9L" TargetMode="External"/><Relationship Id="rId41" Type="http://schemas.openxmlformats.org/officeDocument/2006/relationships/hyperlink" Target="garantF1://12012604.69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02B0BEC017A7FA2C57B60C84B478594CC946FFBCAB1FA9055712B5A3HC07E" TargetMode="External"/><Relationship Id="rId24" Type="http://schemas.openxmlformats.org/officeDocument/2006/relationships/hyperlink" Target="consultantplus://offline/ref=EC8F0C928DFCDD0A075F9E749BCAD259058F8167077D73CA0F7C5866F2954A7CB32FE0D6E7426E43I" TargetMode="External"/><Relationship Id="rId32" Type="http://schemas.openxmlformats.org/officeDocument/2006/relationships/hyperlink" Target="consultantplus://offline/ref=ACD2E114BF6B3257F5EBC35F3ECB9F0C050644222A6E1C00385242CAA8F026E440B9E7C408998Dc1cDL" TargetMode="External"/><Relationship Id="rId37" Type="http://schemas.openxmlformats.org/officeDocument/2006/relationships/hyperlink" Target="consultantplus://offline/ref=874E5181C98D9F62F238A9151DC1D0D635FB8D9281BBD0DC8207F25175QCp7H" TargetMode="External"/><Relationship Id="rId40" Type="http://schemas.openxmlformats.org/officeDocument/2006/relationships/hyperlink" Target="consultantplus://offline/ref=FFF13E64768C4827BB9E68EE5E71F4AF4C6D6D885F1B7FFEFAA5671C49DE0D4496950F68895ETD31I" TargetMode="External"/><Relationship Id="rId45" Type="http://schemas.openxmlformats.org/officeDocument/2006/relationships/hyperlink" Target="garantF1://90157.45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68E0235DC2804002E40F485DA76A12FBA0A327333AF8A6C364BFE531F7DDCBC5AF9B252720176F5885DF4B5F11M" TargetMode="External"/><Relationship Id="rId23" Type="http://schemas.openxmlformats.org/officeDocument/2006/relationships/hyperlink" Target="consultantplus://offline/ref=64DB4484008996218E92D8142F30D1A2E0C06D10BE27AAFD733A390774C0208D1369A21055D9A078D7011293ZDH2K" TargetMode="External"/><Relationship Id="rId28" Type="http://schemas.openxmlformats.org/officeDocument/2006/relationships/hyperlink" Target="consultantplus://offline/ref=ACD2E114BF6B3257F5EBC35F3ECB9F0C050644222A6E1C00385242CAA8F026E440B9E7C409998C17c8cAL" TargetMode="External"/><Relationship Id="rId36" Type="http://schemas.openxmlformats.org/officeDocument/2006/relationships/hyperlink" Target="consultantplus://offline/ref=EC8F0C928DFCDD0A075F80798DA685560280D6620D7678955323033BA59C402BF460B997A346EBD4E9F3BE6E4FI" TargetMode="External"/><Relationship Id="rId49" Type="http://schemas.openxmlformats.org/officeDocument/2006/relationships/footer" Target="footer2.xml"/><Relationship Id="rId10" Type="http://schemas.openxmlformats.org/officeDocument/2006/relationships/hyperlink" Target="mailto:Sp@n-vartovsk.ru" TargetMode="External"/><Relationship Id="rId19" Type="http://schemas.openxmlformats.org/officeDocument/2006/relationships/hyperlink" Target="consultantplus://offline/ref=ACD2E114BF6B3257F5EBC35F3ECB9F0C050644222A6E1C00385242CAA8F026E440B9E7C20F93c8cCL" TargetMode="External"/><Relationship Id="rId31" Type="http://schemas.openxmlformats.org/officeDocument/2006/relationships/hyperlink" Target="consultantplus://offline/ref=ACD2E114BF6B3257F5EBC35F3ECB9F0C050644222A6E1C00385242CAA8F026E440B9E7C20F93c8cCL" TargetMode="External"/><Relationship Id="rId44" Type="http://schemas.openxmlformats.org/officeDocument/2006/relationships/hyperlink" Target="garantF1://10005879.92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C368E0235DC2804002E40F485DA76A12FBA0A327333AF8A6C364BFE531F7DDCBC5AF9B252720176F5885DF4B5F11M" TargetMode="External"/><Relationship Id="rId22" Type="http://schemas.openxmlformats.org/officeDocument/2006/relationships/hyperlink" Target="consultantplus://offline/ref=4DE0C4B01FE9EC9ECDAA4B052E1C1998E5CD40FBB0AA1F7D44A0061E613A166E62BE3A481970B320i2s5F" TargetMode="External"/><Relationship Id="rId27" Type="http://schemas.openxmlformats.org/officeDocument/2006/relationships/hyperlink" Target="consultantplus://offline/ref=EC8F0C928DFCDD0A075F80798DA685560280D6620D7678955323033BA59C402BF460B997A346EBD4E9F3BE6E4FI" TargetMode="External"/><Relationship Id="rId30" Type="http://schemas.openxmlformats.org/officeDocument/2006/relationships/hyperlink" Target="consultantplus://offline/ref=ACD2E114BF6B3257F5EBC35F3ECB9F0C050644222A6E1C00385242CAA8F026E440B9E7C40198c8cAL" TargetMode="External"/><Relationship Id="rId35" Type="http://schemas.openxmlformats.org/officeDocument/2006/relationships/hyperlink" Target="consultantplus://offline/ref=EC8F0C928DFCDD0A075F80798DA685560280D6620D7678955323033BA59C402BF460B997A346EBD4E9F3B56E4DI" TargetMode="External"/><Relationship Id="rId43" Type="http://schemas.openxmlformats.org/officeDocument/2006/relationships/hyperlink" Target="garantF1://12012604.7811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72AF-391E-44F0-95D9-68835C50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9285</TotalTime>
  <Pages>97</Pages>
  <Words>31789</Words>
  <Characters>216583</Characters>
  <Application>Microsoft Office Word</Application>
  <DocSecurity>0</DocSecurity>
  <Lines>1804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Сливина Оксана Владимировна</cp:lastModifiedBy>
  <cp:revision>220</cp:revision>
  <cp:lastPrinted>2016-11-22T12:01:00Z</cp:lastPrinted>
  <dcterms:created xsi:type="dcterms:W3CDTF">2015-11-19T10:07:00Z</dcterms:created>
  <dcterms:modified xsi:type="dcterms:W3CDTF">2016-11-22T12:02:00Z</dcterms:modified>
</cp:coreProperties>
</file>