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43" w:rsidRPr="00842934" w:rsidRDefault="00842934" w:rsidP="00DA1C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934">
        <w:rPr>
          <w:rFonts w:ascii="Times New Roman" w:hAnsi="Times New Roman"/>
          <w:sz w:val="28"/>
          <w:szCs w:val="28"/>
        </w:rPr>
        <w:t>Проект</w:t>
      </w:r>
    </w:p>
    <w:p w:rsidR="00842934" w:rsidRDefault="00842934" w:rsidP="008429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НИЖНЕВАРТОВСКА</w:t>
      </w:r>
    </w:p>
    <w:p w:rsidR="00842934" w:rsidRDefault="00713ECD" w:rsidP="008429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842934">
        <w:rPr>
          <w:rFonts w:ascii="Times New Roman" w:hAnsi="Times New Roman"/>
          <w:b/>
          <w:sz w:val="28"/>
          <w:szCs w:val="28"/>
        </w:rPr>
        <w:t>ЕНИЕ</w:t>
      </w:r>
    </w:p>
    <w:p w:rsidR="00842934" w:rsidRDefault="00842934" w:rsidP="008429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2934" w:rsidRPr="0058545A" w:rsidRDefault="00842934" w:rsidP="008429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3ECD" w:rsidRDefault="008B132A" w:rsidP="00FC5A8B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713ECD">
        <w:rPr>
          <w:rFonts w:ascii="Times New Roman" w:hAnsi="Times New Roman"/>
          <w:sz w:val="28"/>
          <w:szCs w:val="28"/>
        </w:rPr>
        <w:t>О внесении изменени</w:t>
      </w:r>
      <w:r w:rsidR="00713ECD">
        <w:rPr>
          <w:rFonts w:ascii="Times New Roman" w:hAnsi="Times New Roman"/>
          <w:sz w:val="28"/>
          <w:szCs w:val="28"/>
        </w:rPr>
        <w:t>й</w:t>
      </w:r>
      <w:r w:rsidRPr="00713ECD">
        <w:rPr>
          <w:rFonts w:ascii="Times New Roman" w:hAnsi="Times New Roman"/>
          <w:sz w:val="28"/>
          <w:szCs w:val="28"/>
        </w:rPr>
        <w:t xml:space="preserve"> в </w:t>
      </w:r>
      <w:r w:rsidR="006C4850">
        <w:rPr>
          <w:rFonts w:ascii="Times New Roman" w:hAnsi="Times New Roman"/>
          <w:sz w:val="28"/>
          <w:szCs w:val="28"/>
        </w:rPr>
        <w:t>приложение к постановлению администрации г</w:t>
      </w:r>
      <w:r w:rsidR="006C4850">
        <w:rPr>
          <w:rFonts w:ascii="Times New Roman" w:hAnsi="Times New Roman"/>
          <w:sz w:val="28"/>
          <w:szCs w:val="28"/>
        </w:rPr>
        <w:t>о</w:t>
      </w:r>
      <w:r w:rsidR="00B21CC1">
        <w:rPr>
          <w:rFonts w:ascii="Times New Roman" w:hAnsi="Times New Roman"/>
          <w:sz w:val="28"/>
          <w:szCs w:val="28"/>
        </w:rPr>
        <w:t xml:space="preserve">рода от </w:t>
      </w:r>
      <w:r w:rsidR="00FC5A8B">
        <w:rPr>
          <w:rFonts w:ascii="Times New Roman" w:hAnsi="Times New Roman"/>
          <w:sz w:val="28"/>
          <w:szCs w:val="28"/>
        </w:rPr>
        <w:t>30.09.2014 №1949</w:t>
      </w:r>
      <w:r w:rsidR="00B21CC1" w:rsidRPr="00B21CC1">
        <w:rPr>
          <w:rFonts w:ascii="Times New Roman" w:hAnsi="Times New Roman"/>
          <w:sz w:val="28"/>
          <w:szCs w:val="28"/>
        </w:rPr>
        <w:t xml:space="preserve"> </w:t>
      </w:r>
      <w:r w:rsidR="006C4850">
        <w:rPr>
          <w:rFonts w:ascii="Times New Roman" w:hAnsi="Times New Roman"/>
          <w:sz w:val="28"/>
          <w:szCs w:val="28"/>
        </w:rPr>
        <w:t xml:space="preserve">«Об утверждении </w:t>
      </w:r>
      <w:r w:rsidR="00713ECD" w:rsidRPr="00713ECD">
        <w:rPr>
          <w:rFonts w:ascii="Times New Roman" w:hAnsi="Times New Roman"/>
          <w:sz w:val="28"/>
          <w:szCs w:val="28"/>
        </w:rPr>
        <w:t>муниципаль</w:t>
      </w:r>
      <w:r w:rsidR="006C4850">
        <w:rPr>
          <w:rFonts w:ascii="Times New Roman" w:hAnsi="Times New Roman"/>
          <w:sz w:val="28"/>
          <w:szCs w:val="28"/>
        </w:rPr>
        <w:t>ной</w:t>
      </w:r>
      <w:r w:rsidR="00713ECD" w:rsidRPr="00713ECD">
        <w:rPr>
          <w:rFonts w:ascii="Times New Roman" w:hAnsi="Times New Roman"/>
          <w:sz w:val="28"/>
          <w:szCs w:val="28"/>
        </w:rPr>
        <w:t xml:space="preserve"> пр</w:t>
      </w:r>
      <w:r w:rsidR="00713ECD" w:rsidRPr="00713ECD">
        <w:rPr>
          <w:rFonts w:ascii="Times New Roman" w:hAnsi="Times New Roman"/>
          <w:sz w:val="28"/>
          <w:szCs w:val="28"/>
        </w:rPr>
        <w:t>о</w:t>
      </w:r>
      <w:r w:rsidR="00713ECD" w:rsidRPr="00713ECD">
        <w:rPr>
          <w:rFonts w:ascii="Times New Roman" w:hAnsi="Times New Roman"/>
          <w:sz w:val="28"/>
          <w:szCs w:val="28"/>
        </w:rPr>
        <w:t>грам</w:t>
      </w:r>
      <w:r w:rsidR="006C4850">
        <w:rPr>
          <w:rFonts w:ascii="Times New Roman" w:hAnsi="Times New Roman"/>
          <w:sz w:val="28"/>
          <w:szCs w:val="28"/>
        </w:rPr>
        <w:t>мы</w:t>
      </w:r>
      <w:r w:rsidR="00FC5A8B">
        <w:rPr>
          <w:rFonts w:ascii="Times New Roman" w:hAnsi="Times New Roman"/>
          <w:sz w:val="28"/>
          <w:szCs w:val="28"/>
        </w:rPr>
        <w:t xml:space="preserve"> «Доступная</w:t>
      </w:r>
      <w:r w:rsidR="00B21CC1">
        <w:rPr>
          <w:rFonts w:ascii="Times New Roman" w:hAnsi="Times New Roman"/>
          <w:sz w:val="28"/>
          <w:szCs w:val="28"/>
        </w:rPr>
        <w:t xml:space="preserve"> сре</w:t>
      </w:r>
      <w:r w:rsidR="00FC5A8B">
        <w:rPr>
          <w:rFonts w:ascii="Times New Roman" w:hAnsi="Times New Roman"/>
          <w:sz w:val="28"/>
          <w:szCs w:val="28"/>
        </w:rPr>
        <w:t xml:space="preserve">да </w:t>
      </w:r>
      <w:r w:rsidRPr="00713ECD">
        <w:rPr>
          <w:rFonts w:ascii="Times New Roman" w:hAnsi="Times New Roman"/>
          <w:sz w:val="28"/>
          <w:szCs w:val="28"/>
        </w:rPr>
        <w:t>в городе Нижневартов</w:t>
      </w:r>
      <w:r w:rsidR="00FC5A8B">
        <w:rPr>
          <w:rFonts w:ascii="Times New Roman" w:hAnsi="Times New Roman"/>
          <w:sz w:val="28"/>
          <w:szCs w:val="28"/>
        </w:rPr>
        <w:t>ске на 2015-2020</w:t>
      </w:r>
      <w:r w:rsidR="00713ECD" w:rsidRPr="00713ECD">
        <w:rPr>
          <w:rFonts w:ascii="Times New Roman" w:hAnsi="Times New Roman"/>
          <w:sz w:val="28"/>
          <w:szCs w:val="28"/>
        </w:rPr>
        <w:t xml:space="preserve"> годы</w:t>
      </w:r>
      <w:r w:rsidR="000941BE">
        <w:rPr>
          <w:rFonts w:ascii="Times New Roman" w:hAnsi="Times New Roman"/>
          <w:sz w:val="28"/>
          <w:szCs w:val="28"/>
        </w:rPr>
        <w:t>»</w:t>
      </w:r>
      <w:r w:rsidR="006C4850">
        <w:rPr>
          <w:rFonts w:ascii="Times New Roman" w:hAnsi="Times New Roman"/>
          <w:sz w:val="28"/>
          <w:szCs w:val="28"/>
        </w:rPr>
        <w:t xml:space="preserve"> </w:t>
      </w:r>
    </w:p>
    <w:p w:rsidR="00FC5A8B" w:rsidRDefault="00FC5A8B" w:rsidP="00FC5A8B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FC5A8B" w:rsidRPr="000C5DE3" w:rsidRDefault="00FC5A8B" w:rsidP="00FC5A8B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713ECD" w:rsidRPr="00B21CC1" w:rsidRDefault="001655C8" w:rsidP="00A12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21CC1">
        <w:rPr>
          <w:rFonts w:ascii="Times New Roman" w:hAnsi="Times New Roman"/>
          <w:sz w:val="28"/>
          <w:szCs w:val="28"/>
        </w:rPr>
        <w:t xml:space="preserve"> целях своевременного и эффективного обеспечения выполнения мер</w:t>
      </w:r>
      <w:r w:rsidRPr="00B21CC1">
        <w:rPr>
          <w:rFonts w:ascii="Times New Roman" w:hAnsi="Times New Roman"/>
          <w:sz w:val="28"/>
          <w:szCs w:val="28"/>
        </w:rPr>
        <w:t>о</w:t>
      </w:r>
      <w:r w:rsidRPr="00B21CC1">
        <w:rPr>
          <w:rFonts w:ascii="Times New Roman" w:hAnsi="Times New Roman"/>
          <w:sz w:val="28"/>
          <w:szCs w:val="28"/>
        </w:rPr>
        <w:t>приятий по формированию доступной среды для инвалидов и других малом</w:t>
      </w:r>
      <w:r w:rsidRPr="00B21CC1">
        <w:rPr>
          <w:rFonts w:ascii="Times New Roman" w:hAnsi="Times New Roman"/>
          <w:sz w:val="28"/>
          <w:szCs w:val="28"/>
        </w:rPr>
        <w:t>о</w:t>
      </w:r>
      <w:r w:rsidRPr="00B21CC1">
        <w:rPr>
          <w:rFonts w:ascii="Times New Roman" w:hAnsi="Times New Roman"/>
          <w:sz w:val="28"/>
          <w:szCs w:val="28"/>
        </w:rPr>
        <w:t>бильных групп населения в городе Нижневар</w:t>
      </w:r>
      <w:r>
        <w:rPr>
          <w:rFonts w:ascii="Times New Roman" w:hAnsi="Times New Roman"/>
          <w:sz w:val="28"/>
          <w:szCs w:val="28"/>
        </w:rPr>
        <w:t xml:space="preserve">товске, </w:t>
      </w:r>
      <w:r>
        <w:rPr>
          <w:rFonts w:ascii="Times New Roman" w:hAnsi="Times New Roman"/>
          <w:sz w:val="28"/>
        </w:rPr>
        <w:t>в</w:t>
      </w:r>
      <w:r w:rsidR="00713ECD" w:rsidRPr="00F01945">
        <w:rPr>
          <w:rFonts w:ascii="Times New Roman" w:hAnsi="Times New Roman"/>
          <w:sz w:val="28"/>
          <w:szCs w:val="28"/>
        </w:rPr>
        <w:t xml:space="preserve"> соответствии с решением Д</w:t>
      </w:r>
      <w:r w:rsidR="00FC5A8B">
        <w:rPr>
          <w:rFonts w:ascii="Times New Roman" w:hAnsi="Times New Roman"/>
          <w:sz w:val="28"/>
          <w:szCs w:val="28"/>
        </w:rPr>
        <w:t xml:space="preserve">умы города </w:t>
      </w:r>
      <w:r w:rsidR="00696BC0">
        <w:rPr>
          <w:rFonts w:ascii="Times New Roman" w:hAnsi="Times New Roman"/>
          <w:sz w:val="28"/>
          <w:szCs w:val="28"/>
        </w:rPr>
        <w:t>от  24.04.2015</w:t>
      </w:r>
      <w:r w:rsidR="00FC5A8B">
        <w:rPr>
          <w:rFonts w:ascii="Times New Roman" w:hAnsi="Times New Roman"/>
          <w:sz w:val="28"/>
          <w:szCs w:val="28"/>
        </w:rPr>
        <w:t xml:space="preserve"> №</w:t>
      </w:r>
      <w:r w:rsidR="00696BC0">
        <w:rPr>
          <w:rFonts w:ascii="Times New Roman" w:hAnsi="Times New Roman"/>
          <w:sz w:val="28"/>
          <w:szCs w:val="28"/>
        </w:rPr>
        <w:t>788</w:t>
      </w:r>
      <w:bookmarkStart w:id="0" w:name="_GoBack"/>
      <w:bookmarkEnd w:id="0"/>
      <w:r w:rsidR="000941BE">
        <w:rPr>
          <w:rFonts w:ascii="Times New Roman" w:hAnsi="Times New Roman"/>
          <w:sz w:val="28"/>
          <w:szCs w:val="28"/>
        </w:rPr>
        <w:t xml:space="preserve"> «</w:t>
      </w:r>
      <w:r w:rsidR="00713ECD" w:rsidRPr="00F01945">
        <w:rPr>
          <w:rFonts w:ascii="Times New Roman" w:hAnsi="Times New Roman"/>
          <w:sz w:val="28"/>
          <w:szCs w:val="28"/>
        </w:rPr>
        <w:t>Об одо</w:t>
      </w:r>
      <w:r w:rsidR="00BC7ADA" w:rsidRPr="00F01945">
        <w:rPr>
          <w:rFonts w:ascii="Times New Roman" w:hAnsi="Times New Roman"/>
          <w:sz w:val="28"/>
          <w:szCs w:val="28"/>
        </w:rPr>
        <w:t>брении внесения изменений в мун</w:t>
      </w:r>
      <w:r w:rsidR="00BC7ADA" w:rsidRPr="00F01945">
        <w:rPr>
          <w:rFonts w:ascii="Times New Roman" w:hAnsi="Times New Roman"/>
          <w:sz w:val="28"/>
          <w:szCs w:val="28"/>
        </w:rPr>
        <w:t>и</w:t>
      </w:r>
      <w:r w:rsidR="00BC7ADA" w:rsidRPr="00F01945">
        <w:rPr>
          <w:rFonts w:ascii="Times New Roman" w:hAnsi="Times New Roman"/>
          <w:sz w:val="28"/>
          <w:szCs w:val="28"/>
        </w:rPr>
        <w:t>ципальную</w:t>
      </w:r>
      <w:r w:rsidR="00713ECD" w:rsidRPr="00F01945">
        <w:rPr>
          <w:rFonts w:ascii="Times New Roman" w:hAnsi="Times New Roman"/>
          <w:sz w:val="28"/>
          <w:szCs w:val="28"/>
        </w:rPr>
        <w:t xml:space="preserve"> про</w:t>
      </w:r>
      <w:r w:rsidR="00B21CC1">
        <w:rPr>
          <w:rFonts w:ascii="Times New Roman" w:hAnsi="Times New Roman"/>
          <w:sz w:val="28"/>
          <w:szCs w:val="28"/>
        </w:rPr>
        <w:t xml:space="preserve">грамму </w:t>
      </w:r>
      <w:r w:rsidR="000941BE">
        <w:rPr>
          <w:rFonts w:ascii="Times New Roman" w:hAnsi="Times New Roman"/>
          <w:sz w:val="28"/>
          <w:szCs w:val="28"/>
        </w:rPr>
        <w:t>«</w:t>
      </w:r>
      <w:r w:rsidR="00FC5A8B">
        <w:rPr>
          <w:rFonts w:ascii="Times New Roman" w:hAnsi="Times New Roman"/>
          <w:sz w:val="28"/>
          <w:szCs w:val="28"/>
        </w:rPr>
        <w:t xml:space="preserve">Доступная среда </w:t>
      </w:r>
      <w:r w:rsidR="00B21CC1" w:rsidRPr="00B21CC1">
        <w:rPr>
          <w:rFonts w:ascii="Times New Roman" w:hAnsi="Times New Roman"/>
          <w:sz w:val="28"/>
          <w:szCs w:val="28"/>
        </w:rPr>
        <w:t>в городе Ни</w:t>
      </w:r>
      <w:r>
        <w:rPr>
          <w:rFonts w:ascii="Times New Roman" w:hAnsi="Times New Roman"/>
          <w:sz w:val="28"/>
          <w:szCs w:val="28"/>
        </w:rPr>
        <w:t>жневартов</w:t>
      </w:r>
      <w:r w:rsidR="00FC5A8B">
        <w:rPr>
          <w:rFonts w:ascii="Times New Roman" w:hAnsi="Times New Roman"/>
          <w:sz w:val="28"/>
          <w:szCs w:val="28"/>
        </w:rPr>
        <w:t>ске на 2015–2020</w:t>
      </w:r>
      <w:r w:rsidR="000941BE">
        <w:rPr>
          <w:rFonts w:ascii="Times New Roman" w:hAnsi="Times New Roman"/>
          <w:sz w:val="28"/>
          <w:szCs w:val="28"/>
        </w:rPr>
        <w:t xml:space="preserve"> г</w:t>
      </w:r>
      <w:r w:rsidR="000941BE">
        <w:rPr>
          <w:rFonts w:ascii="Times New Roman" w:hAnsi="Times New Roman"/>
          <w:sz w:val="28"/>
          <w:szCs w:val="28"/>
        </w:rPr>
        <w:t>о</w:t>
      </w:r>
      <w:r w:rsidR="000941BE">
        <w:rPr>
          <w:rFonts w:ascii="Times New Roman" w:hAnsi="Times New Roman"/>
          <w:sz w:val="28"/>
          <w:szCs w:val="28"/>
        </w:rPr>
        <w:t>ды»</w:t>
      </w:r>
      <w:r>
        <w:rPr>
          <w:rFonts w:ascii="Times New Roman" w:hAnsi="Times New Roman"/>
          <w:sz w:val="28"/>
          <w:szCs w:val="28"/>
        </w:rPr>
        <w:t>:</w:t>
      </w:r>
    </w:p>
    <w:p w:rsidR="00A1269F" w:rsidRPr="00713ECD" w:rsidRDefault="00A1269F" w:rsidP="00A12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3ECD" w:rsidRPr="001E6E9B" w:rsidRDefault="00FC5A8B" w:rsidP="001E6E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13ECD" w:rsidRPr="00FC5A8B">
        <w:rPr>
          <w:rFonts w:ascii="Times New Roman" w:hAnsi="Times New Roman"/>
          <w:sz w:val="28"/>
          <w:szCs w:val="28"/>
        </w:rPr>
        <w:t xml:space="preserve">Внести </w:t>
      </w:r>
      <w:r w:rsidR="006C4850" w:rsidRPr="00FC5A8B">
        <w:rPr>
          <w:rFonts w:ascii="Times New Roman" w:hAnsi="Times New Roman"/>
          <w:sz w:val="28"/>
          <w:szCs w:val="28"/>
        </w:rPr>
        <w:t>изменения</w:t>
      </w:r>
      <w:r w:rsidR="00713ECD" w:rsidRPr="00FC5A8B">
        <w:rPr>
          <w:rFonts w:ascii="Times New Roman" w:hAnsi="Times New Roman"/>
          <w:sz w:val="28"/>
          <w:szCs w:val="28"/>
        </w:rPr>
        <w:t xml:space="preserve"> в </w:t>
      </w:r>
      <w:r w:rsidR="006C4850" w:rsidRPr="00FC5A8B"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</w:t>
      </w:r>
      <w:r w:rsidR="006C4850" w:rsidRPr="001E6E9B">
        <w:rPr>
          <w:rFonts w:ascii="Times New Roman" w:hAnsi="Times New Roman"/>
          <w:sz w:val="28"/>
          <w:szCs w:val="28"/>
        </w:rPr>
        <w:t>г</w:t>
      </w:r>
      <w:r w:rsidR="006C4850" w:rsidRPr="001E6E9B">
        <w:rPr>
          <w:rFonts w:ascii="Times New Roman" w:hAnsi="Times New Roman"/>
          <w:sz w:val="28"/>
          <w:szCs w:val="28"/>
        </w:rPr>
        <w:t>о</w:t>
      </w:r>
      <w:r w:rsidR="006C4850" w:rsidRPr="001E6E9B">
        <w:rPr>
          <w:rFonts w:ascii="Times New Roman" w:hAnsi="Times New Roman"/>
          <w:sz w:val="28"/>
          <w:szCs w:val="28"/>
        </w:rPr>
        <w:t xml:space="preserve">рода от </w:t>
      </w:r>
      <w:r w:rsidRPr="001E6E9B">
        <w:rPr>
          <w:rFonts w:ascii="Times New Roman" w:hAnsi="Times New Roman"/>
          <w:sz w:val="28"/>
          <w:szCs w:val="28"/>
        </w:rPr>
        <w:t>30.09.2014 №1949</w:t>
      </w:r>
      <w:r w:rsidR="006C4850" w:rsidRPr="001E6E9B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713ECD" w:rsidRPr="001E6E9B">
        <w:rPr>
          <w:rFonts w:ascii="Times New Roman" w:hAnsi="Times New Roman"/>
          <w:sz w:val="28"/>
          <w:szCs w:val="28"/>
        </w:rPr>
        <w:t>програм</w:t>
      </w:r>
      <w:r w:rsidR="006C4850" w:rsidRPr="001E6E9B">
        <w:rPr>
          <w:rFonts w:ascii="Times New Roman" w:hAnsi="Times New Roman"/>
          <w:sz w:val="28"/>
          <w:szCs w:val="28"/>
        </w:rPr>
        <w:t>мы</w:t>
      </w:r>
      <w:r w:rsidR="00B21CC1" w:rsidRPr="001E6E9B">
        <w:rPr>
          <w:rFonts w:ascii="Times New Roman" w:hAnsi="Times New Roman"/>
          <w:sz w:val="28"/>
          <w:szCs w:val="28"/>
        </w:rPr>
        <w:t xml:space="preserve"> </w:t>
      </w:r>
      <w:r w:rsidRPr="001E6E9B">
        <w:rPr>
          <w:rFonts w:ascii="Times New Roman" w:hAnsi="Times New Roman"/>
          <w:sz w:val="28"/>
          <w:szCs w:val="28"/>
        </w:rPr>
        <w:t>«Д</w:t>
      </w:r>
      <w:r w:rsidR="00B21CC1" w:rsidRPr="001E6E9B">
        <w:rPr>
          <w:rFonts w:ascii="Times New Roman" w:hAnsi="Times New Roman"/>
          <w:sz w:val="28"/>
          <w:szCs w:val="28"/>
        </w:rPr>
        <w:t>о</w:t>
      </w:r>
      <w:r w:rsidR="00B21CC1" w:rsidRPr="001E6E9B">
        <w:rPr>
          <w:rFonts w:ascii="Times New Roman" w:hAnsi="Times New Roman"/>
          <w:sz w:val="28"/>
          <w:szCs w:val="28"/>
        </w:rPr>
        <w:t>сту</w:t>
      </w:r>
      <w:r w:rsidRPr="001E6E9B">
        <w:rPr>
          <w:rFonts w:ascii="Times New Roman" w:hAnsi="Times New Roman"/>
          <w:sz w:val="28"/>
          <w:szCs w:val="28"/>
        </w:rPr>
        <w:t xml:space="preserve">пная среда </w:t>
      </w:r>
      <w:r w:rsidR="00B21CC1" w:rsidRPr="001E6E9B">
        <w:rPr>
          <w:rFonts w:ascii="Times New Roman" w:hAnsi="Times New Roman"/>
          <w:sz w:val="28"/>
          <w:szCs w:val="28"/>
        </w:rPr>
        <w:t>в городе Н</w:t>
      </w:r>
      <w:r w:rsidRPr="001E6E9B">
        <w:rPr>
          <w:rFonts w:ascii="Times New Roman" w:hAnsi="Times New Roman"/>
          <w:sz w:val="28"/>
          <w:szCs w:val="28"/>
        </w:rPr>
        <w:t>ижневартовске на 2015–2020</w:t>
      </w:r>
      <w:r w:rsidR="000941BE" w:rsidRPr="001E6E9B">
        <w:rPr>
          <w:rFonts w:ascii="Times New Roman" w:hAnsi="Times New Roman"/>
          <w:sz w:val="28"/>
          <w:szCs w:val="28"/>
        </w:rPr>
        <w:t xml:space="preserve"> годы»</w:t>
      </w:r>
      <w:r w:rsidR="00B21CC1" w:rsidRPr="001E6E9B">
        <w:rPr>
          <w:rFonts w:ascii="Times New Roman" w:hAnsi="Times New Roman"/>
          <w:sz w:val="28"/>
          <w:szCs w:val="28"/>
        </w:rPr>
        <w:t xml:space="preserve">: </w:t>
      </w:r>
    </w:p>
    <w:p w:rsidR="00FC5A8B" w:rsidRPr="001E6E9B" w:rsidRDefault="00FC5A8B" w:rsidP="001E6E9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E6E9B" w:rsidRPr="001E6E9B" w:rsidRDefault="001E6E9B" w:rsidP="001E6E9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E6E9B">
        <w:rPr>
          <w:rFonts w:ascii="Times New Roman" w:hAnsi="Times New Roman"/>
          <w:sz w:val="28"/>
          <w:szCs w:val="28"/>
        </w:rPr>
        <w:t>1.1. Исключить из преамб</w:t>
      </w:r>
      <w:r>
        <w:rPr>
          <w:rFonts w:ascii="Times New Roman" w:hAnsi="Times New Roman"/>
          <w:sz w:val="28"/>
          <w:szCs w:val="28"/>
        </w:rPr>
        <w:t>улы постановления</w:t>
      </w:r>
      <w:r w:rsidRPr="001E6E9B">
        <w:rPr>
          <w:rFonts w:ascii="Times New Roman" w:hAnsi="Times New Roman"/>
          <w:sz w:val="28"/>
          <w:szCs w:val="28"/>
        </w:rPr>
        <w:t xml:space="preserve"> слова «постановлением  адм</w:t>
      </w:r>
      <w:r w:rsidRPr="001E6E9B">
        <w:rPr>
          <w:rFonts w:ascii="Times New Roman" w:hAnsi="Times New Roman"/>
          <w:sz w:val="28"/>
          <w:szCs w:val="28"/>
        </w:rPr>
        <w:t>и</w:t>
      </w:r>
      <w:r w:rsidRPr="001E6E9B">
        <w:rPr>
          <w:rFonts w:ascii="Times New Roman" w:hAnsi="Times New Roman"/>
          <w:sz w:val="28"/>
          <w:szCs w:val="28"/>
        </w:rPr>
        <w:t>нистрации города от 22.08.2013 №1751 "О программах города Нижневарто</w:t>
      </w:r>
      <w:r w:rsidRPr="001E6E9B">
        <w:rPr>
          <w:rFonts w:ascii="Times New Roman" w:hAnsi="Times New Roman"/>
          <w:sz w:val="28"/>
          <w:szCs w:val="28"/>
        </w:rPr>
        <w:t>в</w:t>
      </w:r>
      <w:r w:rsidRPr="001E6E9B">
        <w:rPr>
          <w:rFonts w:ascii="Times New Roman" w:hAnsi="Times New Roman"/>
          <w:sz w:val="28"/>
          <w:szCs w:val="28"/>
        </w:rPr>
        <w:t>ска».</w:t>
      </w:r>
    </w:p>
    <w:p w:rsidR="001E6E9B" w:rsidRPr="001E6E9B" w:rsidRDefault="001E6E9B" w:rsidP="001E6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E9B" w:rsidRPr="001E6E9B" w:rsidRDefault="001E6E9B" w:rsidP="001E6E9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E6E9B">
        <w:rPr>
          <w:rFonts w:ascii="Times New Roman" w:hAnsi="Times New Roman"/>
          <w:sz w:val="28"/>
          <w:szCs w:val="28"/>
        </w:rPr>
        <w:t>1.2. Таблицу 2 «Основные мероприятия Программы» дополнить строкой 2.2.6, внести изменения в суммы финансовых затрат на реализацию Програ</w:t>
      </w:r>
      <w:r w:rsidRPr="001E6E9B">
        <w:rPr>
          <w:rFonts w:ascii="Times New Roman" w:hAnsi="Times New Roman"/>
          <w:sz w:val="28"/>
          <w:szCs w:val="28"/>
        </w:rPr>
        <w:t>м</w:t>
      </w:r>
      <w:r w:rsidRPr="001E6E9B">
        <w:rPr>
          <w:rFonts w:ascii="Times New Roman" w:hAnsi="Times New Roman"/>
          <w:sz w:val="28"/>
          <w:szCs w:val="28"/>
        </w:rPr>
        <w:t>мы, изложив  графы «Наименование мероприятия», "Всего", "2015 год", строк 2.1.2, «Итого по учреждениям образования города», 2.2.6, «Итого по учрежд</w:t>
      </w:r>
      <w:r w:rsidRPr="001E6E9B">
        <w:rPr>
          <w:rFonts w:ascii="Times New Roman" w:hAnsi="Times New Roman"/>
          <w:sz w:val="28"/>
          <w:szCs w:val="28"/>
        </w:rPr>
        <w:t>е</w:t>
      </w:r>
      <w:r w:rsidRPr="001E6E9B">
        <w:rPr>
          <w:rFonts w:ascii="Times New Roman" w:hAnsi="Times New Roman"/>
          <w:sz w:val="28"/>
          <w:szCs w:val="28"/>
        </w:rPr>
        <w:t xml:space="preserve">ниям культуры города», графу «2019 год» строки 2.3.17 </w:t>
      </w:r>
      <w:r>
        <w:rPr>
          <w:rFonts w:ascii="Times New Roman" w:hAnsi="Times New Roman"/>
          <w:sz w:val="28"/>
          <w:szCs w:val="28"/>
        </w:rPr>
        <w:t>в редакции  согласно приложению к настоящему постановлению.</w:t>
      </w:r>
    </w:p>
    <w:p w:rsidR="001E6E9B" w:rsidRPr="001E6E9B" w:rsidRDefault="001E6E9B" w:rsidP="001E6E9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13ECD" w:rsidRPr="001E6E9B" w:rsidRDefault="00713ECD" w:rsidP="001E6E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E9B">
        <w:rPr>
          <w:rFonts w:ascii="Times New Roman" w:hAnsi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1E6E9B">
        <w:rPr>
          <w:rFonts w:ascii="Times New Roman" w:hAnsi="Times New Roman"/>
          <w:sz w:val="28"/>
          <w:szCs w:val="28"/>
        </w:rPr>
        <w:t>Ложева</w:t>
      </w:r>
      <w:proofErr w:type="spellEnd"/>
      <w:r w:rsidRPr="001E6E9B">
        <w:rPr>
          <w:rFonts w:ascii="Times New Roman" w:hAnsi="Times New Roman"/>
          <w:sz w:val="28"/>
          <w:szCs w:val="28"/>
        </w:rPr>
        <w:t xml:space="preserve">) опубликовать      </w:t>
      </w:r>
      <w:r w:rsidR="000941BE" w:rsidRPr="001E6E9B">
        <w:rPr>
          <w:rFonts w:ascii="Times New Roman" w:hAnsi="Times New Roman"/>
          <w:sz w:val="28"/>
          <w:szCs w:val="28"/>
        </w:rPr>
        <w:t xml:space="preserve">    постановление в газете «</w:t>
      </w:r>
      <w:proofErr w:type="spellStart"/>
      <w:r w:rsidR="000941BE" w:rsidRPr="001E6E9B">
        <w:rPr>
          <w:rFonts w:ascii="Times New Roman" w:hAnsi="Times New Roman"/>
          <w:sz w:val="28"/>
          <w:szCs w:val="28"/>
        </w:rPr>
        <w:t>Варта</w:t>
      </w:r>
      <w:proofErr w:type="spellEnd"/>
      <w:r w:rsidR="000941BE" w:rsidRPr="001E6E9B">
        <w:rPr>
          <w:rFonts w:ascii="Times New Roman" w:hAnsi="Times New Roman"/>
          <w:sz w:val="28"/>
          <w:szCs w:val="28"/>
        </w:rPr>
        <w:t>»</w:t>
      </w:r>
      <w:r w:rsidRPr="001E6E9B">
        <w:rPr>
          <w:rFonts w:ascii="Times New Roman" w:hAnsi="Times New Roman"/>
          <w:sz w:val="28"/>
          <w:szCs w:val="28"/>
        </w:rPr>
        <w:t>.</w:t>
      </w:r>
    </w:p>
    <w:p w:rsidR="00F01945" w:rsidRPr="001E6E9B" w:rsidRDefault="00F01945" w:rsidP="001E6E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3418E" w:rsidRPr="00B21CC1" w:rsidRDefault="0053418E" w:rsidP="00FC5A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21CC1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</w:t>
      </w:r>
      <w:r w:rsidRPr="00B21CC1">
        <w:rPr>
          <w:rFonts w:ascii="Times New Roman" w:hAnsi="Times New Roman"/>
          <w:sz w:val="28"/>
          <w:szCs w:val="28"/>
        </w:rPr>
        <w:t>а</w:t>
      </w:r>
      <w:r w:rsidRPr="00B21CC1">
        <w:rPr>
          <w:rFonts w:ascii="Times New Roman" w:hAnsi="Times New Roman"/>
          <w:sz w:val="28"/>
          <w:szCs w:val="28"/>
        </w:rPr>
        <w:t>ния.</w:t>
      </w:r>
    </w:p>
    <w:p w:rsidR="00713ECD" w:rsidRPr="00B21CC1" w:rsidRDefault="00713ECD" w:rsidP="00FC5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2FE7" w:rsidRDefault="00A42FE7" w:rsidP="00FC5A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163F" w:rsidRDefault="00AA1EA2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B163F" w:rsidSect="00B4359D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8B132A" w:rsidRPr="001A0A9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7B163F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7B163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B163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А.А. </w:t>
      </w:r>
      <w:proofErr w:type="spellStart"/>
      <w:r w:rsidR="007B163F">
        <w:rPr>
          <w:rFonts w:ascii="Times New Roman" w:eastAsia="Times New Roman" w:hAnsi="Times New Roman"/>
          <w:sz w:val="28"/>
          <w:szCs w:val="28"/>
          <w:lang w:eastAsia="ru-RU"/>
        </w:rPr>
        <w:t>Бадина</w:t>
      </w:r>
      <w:proofErr w:type="spellEnd"/>
    </w:p>
    <w:p w:rsidR="001E6E9B" w:rsidRDefault="001E6E9B" w:rsidP="001E6E9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sub_500"/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Pr="001E6E9B">
        <w:rPr>
          <w:rFonts w:ascii="Times New Roman" w:hAnsi="Times New Roman"/>
          <w:sz w:val="24"/>
          <w:szCs w:val="24"/>
        </w:rPr>
        <w:t>Приложение  к пост</w:t>
      </w:r>
      <w:r>
        <w:rPr>
          <w:rFonts w:ascii="Times New Roman" w:hAnsi="Times New Roman"/>
          <w:sz w:val="24"/>
          <w:szCs w:val="24"/>
        </w:rPr>
        <w:t>а</w:t>
      </w:r>
      <w:r w:rsidRPr="001E6E9B">
        <w:rPr>
          <w:rFonts w:ascii="Times New Roman" w:hAnsi="Times New Roman"/>
          <w:sz w:val="24"/>
          <w:szCs w:val="24"/>
        </w:rPr>
        <w:t>новлению</w:t>
      </w:r>
    </w:p>
    <w:p w:rsidR="001E6E9B" w:rsidRDefault="001E6E9B" w:rsidP="001E6E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администрации  города</w:t>
      </w:r>
    </w:p>
    <w:p w:rsidR="001E6E9B" w:rsidRPr="001E6E9B" w:rsidRDefault="001E6E9B" w:rsidP="001E6E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от ___________</w:t>
      </w:r>
      <w:r w:rsidRPr="001E6E9B">
        <w:rPr>
          <w:rFonts w:ascii="Times New Roman" w:hAnsi="Times New Roman"/>
          <w:sz w:val="24"/>
          <w:szCs w:val="24"/>
        </w:rPr>
        <w:t xml:space="preserve"> № ______</w:t>
      </w:r>
    </w:p>
    <w:p w:rsidR="001E6E9B" w:rsidRPr="001E6E9B" w:rsidRDefault="001E6E9B" w:rsidP="001E6E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E9B" w:rsidRPr="001E6E9B" w:rsidRDefault="001E6E9B" w:rsidP="001E6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6E9B">
        <w:rPr>
          <w:rFonts w:ascii="Times New Roman" w:hAnsi="Times New Roman"/>
          <w:b/>
          <w:sz w:val="24"/>
          <w:szCs w:val="24"/>
        </w:rPr>
        <w:t>Изменения,</w:t>
      </w:r>
    </w:p>
    <w:p w:rsidR="001E6E9B" w:rsidRPr="001E6E9B" w:rsidRDefault="001E6E9B" w:rsidP="001E6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6E9B">
        <w:rPr>
          <w:rFonts w:ascii="Times New Roman" w:hAnsi="Times New Roman"/>
          <w:b/>
          <w:sz w:val="24"/>
          <w:szCs w:val="24"/>
        </w:rPr>
        <w:t>которые вносятся в графы «Наименование мероприятия», «Всего», «2015 год», «2019 год»,  «Итого по учреждениям образов</w:t>
      </w:r>
      <w:r w:rsidRPr="001E6E9B">
        <w:rPr>
          <w:rFonts w:ascii="Times New Roman" w:hAnsi="Times New Roman"/>
          <w:b/>
          <w:sz w:val="24"/>
          <w:szCs w:val="24"/>
        </w:rPr>
        <w:t>а</w:t>
      </w:r>
      <w:r w:rsidRPr="001E6E9B">
        <w:rPr>
          <w:rFonts w:ascii="Times New Roman" w:hAnsi="Times New Roman"/>
          <w:b/>
          <w:sz w:val="24"/>
          <w:szCs w:val="24"/>
        </w:rPr>
        <w:t xml:space="preserve">ния города»,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E6E9B">
        <w:rPr>
          <w:rFonts w:ascii="Times New Roman" w:hAnsi="Times New Roman"/>
          <w:b/>
          <w:sz w:val="24"/>
          <w:szCs w:val="24"/>
        </w:rPr>
        <w:t>«Итого по учреждениям культуры города» таблицы 2</w:t>
      </w:r>
    </w:p>
    <w:p w:rsidR="001E6E9B" w:rsidRPr="001E6E9B" w:rsidRDefault="001E6E9B" w:rsidP="001E6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6E9B">
        <w:rPr>
          <w:rFonts w:ascii="Times New Roman" w:hAnsi="Times New Roman"/>
          <w:b/>
          <w:sz w:val="24"/>
          <w:szCs w:val="24"/>
        </w:rPr>
        <w:t>«Основные мероприятия Программы»  муниципальной</w:t>
      </w:r>
      <w:r w:rsidRPr="001E6E9B">
        <w:rPr>
          <w:rFonts w:ascii="Times New Roman" w:hAnsi="Times New Roman"/>
          <w:b/>
          <w:bCs/>
          <w:sz w:val="24"/>
          <w:szCs w:val="24"/>
        </w:rPr>
        <w:t xml:space="preserve"> программы </w:t>
      </w:r>
      <w:r w:rsidRPr="001E6E9B">
        <w:rPr>
          <w:rFonts w:ascii="Times New Roman" w:hAnsi="Times New Roman"/>
          <w:b/>
          <w:sz w:val="24"/>
          <w:szCs w:val="24"/>
        </w:rPr>
        <w:t xml:space="preserve">«Доступная среда в  </w:t>
      </w:r>
      <w:proofErr w:type="gramStart"/>
      <w:r w:rsidRPr="001E6E9B">
        <w:rPr>
          <w:rFonts w:ascii="Times New Roman" w:hAnsi="Times New Roman"/>
          <w:b/>
          <w:sz w:val="24"/>
          <w:szCs w:val="24"/>
        </w:rPr>
        <w:t>городе</w:t>
      </w:r>
      <w:proofErr w:type="gramEnd"/>
      <w:r w:rsidRPr="001E6E9B">
        <w:rPr>
          <w:rFonts w:ascii="Times New Roman" w:hAnsi="Times New Roman"/>
          <w:b/>
          <w:sz w:val="24"/>
          <w:szCs w:val="24"/>
        </w:rPr>
        <w:t xml:space="preserve">  Нижневартовске на 2015-2020 годы», утвержденной постановлением администрации города от 30.09.2014 №1949 </w:t>
      </w:r>
    </w:p>
    <w:p w:rsidR="001E6E9B" w:rsidRPr="001E6E9B" w:rsidRDefault="001E6E9B" w:rsidP="001E6E9B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45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559"/>
        <w:gridCol w:w="1418"/>
        <w:gridCol w:w="1134"/>
        <w:gridCol w:w="992"/>
        <w:gridCol w:w="992"/>
        <w:gridCol w:w="1134"/>
        <w:gridCol w:w="993"/>
        <w:gridCol w:w="992"/>
        <w:gridCol w:w="1134"/>
      </w:tblGrid>
      <w:tr w:rsidR="001E6E9B" w:rsidRPr="001E6E9B" w:rsidTr="00A77006">
        <w:tc>
          <w:tcPr>
            <w:tcW w:w="993" w:type="dxa"/>
            <w:vMerge w:val="restart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№</w:t>
            </w:r>
          </w:p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1E6E9B">
              <w:rPr>
                <w:rFonts w:ascii="Times New Roman" w:hAnsi="Times New Roman"/>
                <w:b/>
              </w:rPr>
              <w:t>п</w:t>
            </w:r>
            <w:proofErr w:type="gramEnd"/>
            <w:r w:rsidRPr="001E6E9B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111" w:type="dxa"/>
            <w:vMerge w:val="restart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Наименование</w:t>
            </w:r>
          </w:p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1E6E9B">
              <w:rPr>
                <w:rFonts w:ascii="Times New Roman" w:hAnsi="Times New Roman"/>
                <w:b/>
              </w:rPr>
              <w:t>Ответст</w:t>
            </w:r>
            <w:proofErr w:type="spellEnd"/>
            <w:r w:rsidRPr="001E6E9B">
              <w:rPr>
                <w:rFonts w:ascii="Times New Roman" w:hAnsi="Times New Roman"/>
                <w:b/>
              </w:rPr>
              <w:t>-венный</w:t>
            </w:r>
            <w:proofErr w:type="gramEnd"/>
          </w:p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1E6E9B">
              <w:rPr>
                <w:rFonts w:ascii="Times New Roman" w:hAnsi="Times New Roman"/>
                <w:b/>
              </w:rPr>
              <w:t>исполни-</w:t>
            </w:r>
            <w:proofErr w:type="spellStart"/>
            <w:r w:rsidRPr="001E6E9B">
              <w:rPr>
                <w:rFonts w:ascii="Times New Roman" w:hAnsi="Times New Roman"/>
                <w:b/>
              </w:rPr>
              <w:t>тель</w:t>
            </w:r>
            <w:proofErr w:type="spellEnd"/>
            <w:proofErr w:type="gramEnd"/>
            <w:r w:rsidRPr="001E6E9B">
              <w:rPr>
                <w:rFonts w:ascii="Times New Roman" w:hAnsi="Times New Roman"/>
                <w:b/>
              </w:rPr>
              <w:t>/</w:t>
            </w:r>
          </w:p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1E6E9B">
              <w:rPr>
                <w:rFonts w:ascii="Times New Roman" w:hAnsi="Times New Roman"/>
                <w:b/>
              </w:rPr>
              <w:t>соисполни-тели</w:t>
            </w:r>
            <w:proofErr w:type="spellEnd"/>
            <w:proofErr w:type="gramEnd"/>
          </w:p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Программы</w:t>
            </w:r>
          </w:p>
        </w:tc>
        <w:tc>
          <w:tcPr>
            <w:tcW w:w="1418" w:type="dxa"/>
            <w:vMerge w:val="restart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Источники</w:t>
            </w:r>
          </w:p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E6E9B">
              <w:rPr>
                <w:rFonts w:ascii="Times New Roman" w:hAnsi="Times New Roman"/>
                <w:b/>
              </w:rPr>
              <w:t>финан-сирования</w:t>
            </w:r>
            <w:proofErr w:type="spellEnd"/>
            <w:proofErr w:type="gramEnd"/>
          </w:p>
        </w:tc>
        <w:tc>
          <w:tcPr>
            <w:tcW w:w="7371" w:type="dxa"/>
            <w:gridSpan w:val="7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Финансовые затраты на реализацию Программы</w:t>
            </w:r>
          </w:p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  <w:b/>
              </w:rPr>
              <w:t>(тыс. руб.)</w:t>
            </w:r>
          </w:p>
        </w:tc>
      </w:tr>
      <w:tr w:rsidR="001E6E9B" w:rsidRPr="001E6E9B" w:rsidTr="00A77006">
        <w:trPr>
          <w:trHeight w:val="37"/>
        </w:trPr>
        <w:tc>
          <w:tcPr>
            <w:tcW w:w="993" w:type="dxa"/>
            <w:vMerge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vMerge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6237" w:type="dxa"/>
            <w:gridSpan w:val="6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  <w:b/>
              </w:rPr>
              <w:t>в том числе</w:t>
            </w:r>
          </w:p>
        </w:tc>
      </w:tr>
      <w:tr w:rsidR="001E6E9B" w:rsidRPr="001E6E9B" w:rsidTr="00A77006">
        <w:tc>
          <w:tcPr>
            <w:tcW w:w="993" w:type="dxa"/>
            <w:vMerge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vMerge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2015</w:t>
            </w:r>
          </w:p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2016</w:t>
            </w:r>
          </w:p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2017</w:t>
            </w:r>
          </w:p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993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2018</w:t>
            </w:r>
          </w:p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2019</w:t>
            </w:r>
          </w:p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2020</w:t>
            </w:r>
          </w:p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год</w:t>
            </w:r>
          </w:p>
        </w:tc>
      </w:tr>
      <w:tr w:rsidR="001E6E9B" w:rsidRPr="001E6E9B" w:rsidTr="00A77006">
        <w:trPr>
          <w:trHeight w:val="70"/>
        </w:trPr>
        <w:tc>
          <w:tcPr>
            <w:tcW w:w="15452" w:type="dxa"/>
            <w:gridSpan w:val="11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  <w:bCs/>
              </w:rPr>
              <w:t xml:space="preserve">Задача 2. </w:t>
            </w:r>
            <w:r w:rsidRPr="001E6E9B">
              <w:rPr>
                <w:rFonts w:ascii="Times New Roman" w:hAnsi="Times New Roman"/>
                <w:b/>
              </w:rPr>
              <w:t>Обеспечение доступности объектов и услуг в приоритетных сферах жизнедеятельности инвалидов и других маломобильных групп населения</w:t>
            </w:r>
          </w:p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6E9B" w:rsidRPr="001E6E9B" w:rsidTr="00A77006">
        <w:trPr>
          <w:trHeight w:val="70"/>
        </w:trPr>
        <w:tc>
          <w:tcPr>
            <w:tcW w:w="993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2.1.</w:t>
            </w:r>
          </w:p>
        </w:tc>
        <w:tc>
          <w:tcPr>
            <w:tcW w:w="4111" w:type="dxa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Обеспечение доступности объектов и услуг для инвалидов и других малом</w:t>
            </w:r>
            <w:r w:rsidRPr="001E6E9B">
              <w:rPr>
                <w:rFonts w:ascii="Times New Roman" w:hAnsi="Times New Roman"/>
              </w:rPr>
              <w:t>о</w:t>
            </w:r>
            <w:r w:rsidRPr="001E6E9B">
              <w:rPr>
                <w:rFonts w:ascii="Times New Roman" w:hAnsi="Times New Roman"/>
              </w:rPr>
              <w:t>бильных групп населения в учреждениях образования города</w:t>
            </w:r>
          </w:p>
        </w:tc>
        <w:tc>
          <w:tcPr>
            <w:tcW w:w="1559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E9B" w:rsidRPr="001E6E9B" w:rsidTr="00A77006">
        <w:trPr>
          <w:trHeight w:val="70"/>
        </w:trPr>
        <w:tc>
          <w:tcPr>
            <w:tcW w:w="993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2.1.2.</w:t>
            </w:r>
          </w:p>
        </w:tc>
        <w:tc>
          <w:tcPr>
            <w:tcW w:w="4111" w:type="dxa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 xml:space="preserve">Создание универсальной </w:t>
            </w:r>
            <w:proofErr w:type="spellStart"/>
            <w:r w:rsidRPr="001E6E9B">
              <w:rPr>
                <w:rFonts w:ascii="Times New Roman" w:hAnsi="Times New Roman"/>
              </w:rPr>
              <w:t>безбарьерной</w:t>
            </w:r>
            <w:proofErr w:type="spellEnd"/>
            <w:r w:rsidRPr="001E6E9B">
              <w:rPr>
                <w:rFonts w:ascii="Times New Roman" w:hAnsi="Times New Roman"/>
              </w:rPr>
              <w:t xml:space="preserve"> среды для инвалидов и других малом</w:t>
            </w:r>
            <w:r w:rsidRPr="001E6E9B">
              <w:rPr>
                <w:rFonts w:ascii="Times New Roman" w:hAnsi="Times New Roman"/>
              </w:rPr>
              <w:t>о</w:t>
            </w:r>
            <w:r w:rsidRPr="001E6E9B">
              <w:rPr>
                <w:rFonts w:ascii="Times New Roman" w:hAnsi="Times New Roman"/>
              </w:rPr>
              <w:t>бильных групп населения посредством сооружения как внутри зданий, так и снаружи пандусов, поручней, входных групп, лифтов, обустройства террит</w:t>
            </w:r>
            <w:r w:rsidRPr="001E6E9B">
              <w:rPr>
                <w:rFonts w:ascii="Times New Roman" w:hAnsi="Times New Roman"/>
              </w:rPr>
              <w:t>о</w:t>
            </w:r>
            <w:r w:rsidRPr="001E6E9B">
              <w:rPr>
                <w:rFonts w:ascii="Times New Roman" w:hAnsi="Times New Roman"/>
              </w:rPr>
              <w:t>рий, подъездных путей, санитарных у</w:t>
            </w:r>
            <w:r w:rsidRPr="001E6E9B">
              <w:rPr>
                <w:rFonts w:ascii="Times New Roman" w:hAnsi="Times New Roman"/>
              </w:rPr>
              <w:t>з</w:t>
            </w:r>
            <w:r w:rsidRPr="001E6E9B">
              <w:rPr>
                <w:rFonts w:ascii="Times New Roman" w:hAnsi="Times New Roman"/>
              </w:rPr>
              <w:t>лов, ванных комнат, установки спец</w:t>
            </w:r>
            <w:r w:rsidRPr="001E6E9B">
              <w:rPr>
                <w:rFonts w:ascii="Times New Roman" w:hAnsi="Times New Roman"/>
              </w:rPr>
              <w:t>и</w:t>
            </w:r>
            <w:r w:rsidRPr="001E6E9B">
              <w:rPr>
                <w:rFonts w:ascii="Times New Roman" w:hAnsi="Times New Roman"/>
              </w:rPr>
              <w:t>ального оборудования и приспособлений в муниципальных образовательных учреждениях, в том числе:</w:t>
            </w:r>
          </w:p>
        </w:tc>
        <w:tc>
          <w:tcPr>
            <w:tcW w:w="1559" w:type="dxa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 xml:space="preserve">департамент образования </w:t>
            </w:r>
            <w:proofErr w:type="spellStart"/>
            <w:proofErr w:type="gramStart"/>
            <w:r w:rsidRPr="001E6E9B">
              <w:rPr>
                <w:rFonts w:ascii="Times New Roman" w:hAnsi="Times New Roman"/>
              </w:rPr>
              <w:t>администра-ции</w:t>
            </w:r>
            <w:proofErr w:type="spellEnd"/>
            <w:proofErr w:type="gramEnd"/>
            <w:r w:rsidRPr="001E6E9B">
              <w:rPr>
                <w:rFonts w:ascii="Times New Roman" w:hAnsi="Times New Roman"/>
              </w:rPr>
              <w:t xml:space="preserve"> города;</w:t>
            </w:r>
          </w:p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1E6E9B">
              <w:rPr>
                <w:rFonts w:ascii="Times New Roman" w:hAnsi="Times New Roman"/>
              </w:rPr>
              <w:t>муниципаль-ные</w:t>
            </w:r>
            <w:proofErr w:type="spellEnd"/>
            <w:proofErr w:type="gramEnd"/>
            <w:r w:rsidRPr="001E6E9B">
              <w:rPr>
                <w:rFonts w:ascii="Times New Roman" w:hAnsi="Times New Roman"/>
              </w:rPr>
              <w:t xml:space="preserve"> </w:t>
            </w:r>
            <w:proofErr w:type="spellStart"/>
            <w:r w:rsidRPr="001E6E9B">
              <w:rPr>
                <w:rFonts w:ascii="Times New Roman" w:hAnsi="Times New Roman"/>
              </w:rPr>
              <w:t>учрежде-ния</w:t>
            </w:r>
            <w:proofErr w:type="spellEnd"/>
            <w:r w:rsidRPr="001E6E9B">
              <w:rPr>
                <w:rFonts w:ascii="Times New Roman" w:hAnsi="Times New Roman"/>
              </w:rPr>
              <w:t xml:space="preserve"> </w:t>
            </w:r>
            <w:proofErr w:type="spellStart"/>
            <w:r w:rsidRPr="001E6E9B">
              <w:rPr>
                <w:rFonts w:ascii="Times New Roman" w:hAnsi="Times New Roman"/>
              </w:rPr>
              <w:t>образо-вания</w:t>
            </w:r>
            <w:proofErr w:type="spellEnd"/>
          </w:p>
        </w:tc>
        <w:tc>
          <w:tcPr>
            <w:tcW w:w="1418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средства бюджета</w:t>
            </w:r>
          </w:p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города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6E9B">
              <w:rPr>
                <w:rFonts w:ascii="Times New Roman" w:hAnsi="Times New Roman"/>
                <w:color w:val="000000"/>
              </w:rPr>
              <w:t>64582,32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9 910,32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9 688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12 000</w:t>
            </w:r>
          </w:p>
        </w:tc>
        <w:tc>
          <w:tcPr>
            <w:tcW w:w="993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10 995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10 996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10 993</w:t>
            </w:r>
          </w:p>
        </w:tc>
      </w:tr>
      <w:tr w:rsidR="001E6E9B" w:rsidRPr="001E6E9B" w:rsidTr="00A77006">
        <w:trPr>
          <w:trHeight w:val="70"/>
        </w:trPr>
        <w:tc>
          <w:tcPr>
            <w:tcW w:w="993" w:type="dxa"/>
          </w:tcPr>
          <w:p w:rsidR="001E6E9B" w:rsidRPr="001E6E9B" w:rsidRDefault="001E6E9B" w:rsidP="001E6E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муниципальное бюджетное образов</w:t>
            </w:r>
            <w:r w:rsidRPr="001E6E9B">
              <w:rPr>
                <w:rFonts w:ascii="Times New Roman" w:hAnsi="Times New Roman"/>
              </w:rPr>
              <w:t>а</w:t>
            </w:r>
            <w:r w:rsidRPr="001E6E9B">
              <w:rPr>
                <w:rFonts w:ascii="Times New Roman" w:hAnsi="Times New Roman"/>
              </w:rPr>
              <w:lastRenderedPageBreak/>
              <w:t>тельное учреждение "Средняя общео</w:t>
            </w:r>
            <w:r w:rsidRPr="001E6E9B">
              <w:rPr>
                <w:rFonts w:ascii="Times New Roman" w:hAnsi="Times New Roman"/>
              </w:rPr>
              <w:t>б</w:t>
            </w:r>
            <w:r w:rsidRPr="001E6E9B">
              <w:rPr>
                <w:rFonts w:ascii="Times New Roman" w:hAnsi="Times New Roman"/>
              </w:rPr>
              <w:t>разовательная школа №29"</w:t>
            </w:r>
          </w:p>
        </w:tc>
        <w:tc>
          <w:tcPr>
            <w:tcW w:w="1559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6E9B">
              <w:rPr>
                <w:rFonts w:ascii="Times New Roman" w:hAnsi="Times New Roman"/>
                <w:color w:val="000000"/>
              </w:rPr>
              <w:t>4 844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4 844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</w:tr>
      <w:tr w:rsidR="001E6E9B" w:rsidRPr="001E6E9B" w:rsidTr="00A77006">
        <w:trPr>
          <w:trHeight w:val="70"/>
        </w:trPr>
        <w:tc>
          <w:tcPr>
            <w:tcW w:w="993" w:type="dxa"/>
          </w:tcPr>
          <w:p w:rsidR="001E6E9B" w:rsidRPr="001E6E9B" w:rsidRDefault="001E6E9B" w:rsidP="001E6E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муниципальное бюджетное образов</w:t>
            </w:r>
            <w:r w:rsidRPr="001E6E9B">
              <w:rPr>
                <w:rFonts w:ascii="Times New Roman" w:hAnsi="Times New Roman"/>
              </w:rPr>
              <w:t>а</w:t>
            </w:r>
            <w:r w:rsidRPr="001E6E9B">
              <w:rPr>
                <w:rFonts w:ascii="Times New Roman" w:hAnsi="Times New Roman"/>
              </w:rPr>
              <w:t>тельное учреждение "Средняя общео</w:t>
            </w:r>
            <w:r w:rsidRPr="001E6E9B">
              <w:rPr>
                <w:rFonts w:ascii="Times New Roman" w:hAnsi="Times New Roman"/>
              </w:rPr>
              <w:t>б</w:t>
            </w:r>
            <w:r w:rsidRPr="001E6E9B">
              <w:rPr>
                <w:rFonts w:ascii="Times New Roman" w:hAnsi="Times New Roman"/>
              </w:rPr>
              <w:t>разовательная школа №42"</w:t>
            </w:r>
          </w:p>
        </w:tc>
        <w:tc>
          <w:tcPr>
            <w:tcW w:w="1559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E6E9B">
              <w:rPr>
                <w:rFonts w:ascii="Times New Roman" w:hAnsi="Times New Roman"/>
                <w:color w:val="000000"/>
              </w:rPr>
              <w:t>14103,15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9 259,15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4 844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</w:tr>
      <w:tr w:rsidR="001E6E9B" w:rsidRPr="001E6E9B" w:rsidTr="00A77006">
        <w:trPr>
          <w:trHeight w:val="70"/>
        </w:trPr>
        <w:tc>
          <w:tcPr>
            <w:tcW w:w="993" w:type="dxa"/>
          </w:tcPr>
          <w:p w:rsidR="001E6E9B" w:rsidRPr="001E6E9B" w:rsidRDefault="001E6E9B" w:rsidP="001E6E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муниципальное автономное дошкольное образовательное учреждение города Нижневартовска детский сад №17 "Л</w:t>
            </w:r>
            <w:r w:rsidRPr="001E6E9B">
              <w:rPr>
                <w:rFonts w:ascii="Times New Roman" w:hAnsi="Times New Roman"/>
              </w:rPr>
              <w:t>а</w:t>
            </w:r>
            <w:r w:rsidRPr="001E6E9B">
              <w:rPr>
                <w:rFonts w:ascii="Times New Roman" w:hAnsi="Times New Roman"/>
              </w:rPr>
              <w:t>душки"</w:t>
            </w:r>
          </w:p>
        </w:tc>
        <w:tc>
          <w:tcPr>
            <w:tcW w:w="1559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6E9B">
              <w:rPr>
                <w:rFonts w:ascii="Times New Roman" w:hAnsi="Times New Roman"/>
                <w:color w:val="000000"/>
              </w:rPr>
              <w:t>7 291,17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</w:rPr>
              <w:t>651,17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6E9B">
              <w:rPr>
                <w:rFonts w:ascii="Times New Roman" w:hAnsi="Times New Roman"/>
                <w:color w:val="000000"/>
              </w:rPr>
              <w:t>2 000</w:t>
            </w:r>
          </w:p>
        </w:tc>
        <w:tc>
          <w:tcPr>
            <w:tcW w:w="993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6E9B">
              <w:rPr>
                <w:rFonts w:ascii="Times New Roman" w:hAnsi="Times New Roman"/>
                <w:color w:val="000000"/>
              </w:rPr>
              <w:t>1 547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6E9B">
              <w:rPr>
                <w:rFonts w:ascii="Times New Roman" w:hAnsi="Times New Roman"/>
                <w:color w:val="000000"/>
              </w:rPr>
              <w:t>1 548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6E9B">
              <w:rPr>
                <w:rFonts w:ascii="Times New Roman" w:hAnsi="Times New Roman"/>
                <w:color w:val="000000"/>
              </w:rPr>
              <w:t>1 545</w:t>
            </w:r>
          </w:p>
        </w:tc>
      </w:tr>
      <w:tr w:rsidR="001E6E9B" w:rsidRPr="001E6E9B" w:rsidTr="00A77006">
        <w:trPr>
          <w:trHeight w:val="70"/>
        </w:trPr>
        <w:tc>
          <w:tcPr>
            <w:tcW w:w="993" w:type="dxa"/>
          </w:tcPr>
          <w:p w:rsidR="001E6E9B" w:rsidRPr="001E6E9B" w:rsidRDefault="001E6E9B" w:rsidP="001E6E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Итого по учреждениям образования г</w:t>
            </w:r>
            <w:r w:rsidRPr="001E6E9B">
              <w:rPr>
                <w:rFonts w:ascii="Times New Roman" w:hAnsi="Times New Roman"/>
              </w:rPr>
              <w:t>о</w:t>
            </w:r>
            <w:r w:rsidRPr="001E6E9B">
              <w:rPr>
                <w:rFonts w:ascii="Times New Roman" w:hAnsi="Times New Roman"/>
              </w:rPr>
              <w:t>рода</w:t>
            </w:r>
          </w:p>
        </w:tc>
        <w:tc>
          <w:tcPr>
            <w:tcW w:w="1559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6E9B">
              <w:rPr>
                <w:rFonts w:ascii="Times New Roman" w:hAnsi="Times New Roman"/>
                <w:color w:val="000000"/>
              </w:rPr>
              <w:t>69657,32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9 910,32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9 688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12 000</w:t>
            </w:r>
          </w:p>
        </w:tc>
        <w:tc>
          <w:tcPr>
            <w:tcW w:w="993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10 995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13 196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13 868</w:t>
            </w:r>
          </w:p>
        </w:tc>
      </w:tr>
      <w:tr w:rsidR="001E6E9B" w:rsidRPr="001E6E9B" w:rsidTr="00A77006">
        <w:trPr>
          <w:trHeight w:val="1988"/>
        </w:trPr>
        <w:tc>
          <w:tcPr>
            <w:tcW w:w="993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2.2.</w:t>
            </w:r>
          </w:p>
        </w:tc>
        <w:tc>
          <w:tcPr>
            <w:tcW w:w="4111" w:type="dxa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Обеспечение доступности объектов и услуг для инвалидов и других малом</w:t>
            </w:r>
            <w:r w:rsidRPr="001E6E9B">
              <w:rPr>
                <w:rFonts w:ascii="Times New Roman" w:hAnsi="Times New Roman"/>
              </w:rPr>
              <w:t>о</w:t>
            </w:r>
            <w:r w:rsidRPr="001E6E9B">
              <w:rPr>
                <w:rFonts w:ascii="Times New Roman" w:hAnsi="Times New Roman"/>
              </w:rPr>
              <w:t>бильных групп населения в учреждениях культуры города</w:t>
            </w:r>
          </w:p>
        </w:tc>
        <w:tc>
          <w:tcPr>
            <w:tcW w:w="1559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E9B" w:rsidRPr="001E6E9B" w:rsidTr="00A77006">
        <w:trPr>
          <w:trHeight w:val="70"/>
        </w:trPr>
        <w:tc>
          <w:tcPr>
            <w:tcW w:w="993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2.2.6.</w:t>
            </w:r>
          </w:p>
        </w:tc>
        <w:tc>
          <w:tcPr>
            <w:tcW w:w="4111" w:type="dxa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Выполнение работ по обеспечению д</w:t>
            </w:r>
            <w:r w:rsidRPr="001E6E9B">
              <w:rPr>
                <w:rFonts w:ascii="Times New Roman" w:hAnsi="Times New Roman"/>
              </w:rPr>
              <w:t>о</w:t>
            </w:r>
            <w:r w:rsidRPr="001E6E9B">
              <w:rPr>
                <w:rFonts w:ascii="Times New Roman" w:hAnsi="Times New Roman"/>
              </w:rPr>
              <w:t xml:space="preserve">ступности объекта "Муниципальное бюджетное учреждение "Библиотечно-информационная система", в </w:t>
            </w:r>
            <w:proofErr w:type="spellStart"/>
            <w:r w:rsidRPr="001E6E9B">
              <w:rPr>
                <w:rFonts w:ascii="Times New Roman" w:hAnsi="Times New Roman"/>
              </w:rPr>
              <w:t>т.ч</w:t>
            </w:r>
            <w:proofErr w:type="spellEnd"/>
            <w:r w:rsidRPr="001E6E9B">
              <w:rPr>
                <w:rFonts w:ascii="Times New Roman" w:hAnsi="Times New Roman"/>
              </w:rPr>
              <w:t>. выпо</w:t>
            </w:r>
            <w:r w:rsidRPr="001E6E9B">
              <w:rPr>
                <w:rFonts w:ascii="Times New Roman" w:hAnsi="Times New Roman"/>
              </w:rPr>
              <w:t>л</w:t>
            </w:r>
            <w:r w:rsidRPr="001E6E9B">
              <w:rPr>
                <w:rFonts w:ascii="Times New Roman" w:hAnsi="Times New Roman"/>
              </w:rPr>
              <w:t>нение общестроительных и специальных работ в городской библиотеке №4 по ул. Ленина, дом 3а</w:t>
            </w:r>
          </w:p>
        </w:tc>
        <w:tc>
          <w:tcPr>
            <w:tcW w:w="1559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управление культуры а</w:t>
            </w:r>
            <w:r w:rsidRPr="001E6E9B">
              <w:rPr>
                <w:rFonts w:ascii="Times New Roman" w:hAnsi="Times New Roman"/>
              </w:rPr>
              <w:t>д</w:t>
            </w:r>
            <w:r w:rsidRPr="001E6E9B">
              <w:rPr>
                <w:rFonts w:ascii="Times New Roman" w:hAnsi="Times New Roman"/>
              </w:rPr>
              <w:t>ми</w:t>
            </w:r>
            <w:r>
              <w:rPr>
                <w:rFonts w:ascii="Times New Roman" w:hAnsi="Times New Roman"/>
              </w:rPr>
              <w:t>нистра</w:t>
            </w:r>
            <w:r w:rsidRPr="001E6E9B">
              <w:rPr>
                <w:rFonts w:ascii="Times New Roman" w:hAnsi="Times New Roman"/>
              </w:rPr>
              <w:t>ции города; м</w:t>
            </w:r>
            <w:r w:rsidRPr="001E6E9B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ниципаль</w:t>
            </w:r>
            <w:r w:rsidRPr="001E6E9B">
              <w:rPr>
                <w:rFonts w:ascii="Times New Roman" w:hAnsi="Times New Roman"/>
              </w:rPr>
              <w:t>ное бюджетное учреждение «</w:t>
            </w:r>
            <w:proofErr w:type="spellStart"/>
            <w:r w:rsidRPr="001E6E9B">
              <w:rPr>
                <w:rFonts w:ascii="Times New Roman" w:hAnsi="Times New Roman"/>
              </w:rPr>
              <w:t>Библио-течно-инфор-мационная</w:t>
            </w:r>
            <w:proofErr w:type="spellEnd"/>
            <w:r w:rsidRPr="001E6E9B">
              <w:rPr>
                <w:rFonts w:ascii="Times New Roman" w:hAnsi="Times New Roman"/>
              </w:rPr>
              <w:t xml:space="preserve"> система»</w:t>
            </w:r>
          </w:p>
          <w:p w:rsidR="001E6E9B" w:rsidRPr="001E6E9B" w:rsidRDefault="001E6E9B" w:rsidP="001E6E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средства бюджета города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6E9B">
              <w:rPr>
                <w:rFonts w:ascii="Times New Roman" w:hAnsi="Times New Roman"/>
              </w:rPr>
              <w:t>1 089, 68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1 089,68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</w:tr>
      <w:tr w:rsidR="001E6E9B" w:rsidRPr="001E6E9B" w:rsidTr="00A77006">
        <w:trPr>
          <w:trHeight w:val="70"/>
        </w:trPr>
        <w:tc>
          <w:tcPr>
            <w:tcW w:w="993" w:type="dxa"/>
          </w:tcPr>
          <w:p w:rsidR="001E6E9B" w:rsidRPr="001E6E9B" w:rsidRDefault="001E6E9B" w:rsidP="001E6E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Итого по учреждениям культуры города</w:t>
            </w:r>
          </w:p>
        </w:tc>
        <w:tc>
          <w:tcPr>
            <w:tcW w:w="1559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6E9B">
              <w:rPr>
                <w:rFonts w:ascii="Times New Roman" w:hAnsi="Times New Roman"/>
                <w:color w:val="000000"/>
              </w:rPr>
              <w:t>15261,68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1 089,68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4 980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6 332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2 860</w:t>
            </w:r>
          </w:p>
        </w:tc>
      </w:tr>
      <w:tr w:rsidR="001E6E9B" w:rsidRPr="001E6E9B" w:rsidTr="00A77006">
        <w:trPr>
          <w:trHeight w:val="70"/>
        </w:trPr>
        <w:tc>
          <w:tcPr>
            <w:tcW w:w="993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2.3.</w:t>
            </w:r>
          </w:p>
        </w:tc>
        <w:tc>
          <w:tcPr>
            <w:tcW w:w="4111" w:type="dxa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Обеспечение доступности объектов и услуг для инвалидов и других малом</w:t>
            </w:r>
            <w:r w:rsidRPr="001E6E9B">
              <w:rPr>
                <w:rFonts w:ascii="Times New Roman" w:hAnsi="Times New Roman"/>
              </w:rPr>
              <w:t>о</w:t>
            </w:r>
            <w:r w:rsidRPr="001E6E9B">
              <w:rPr>
                <w:rFonts w:ascii="Times New Roman" w:hAnsi="Times New Roman"/>
              </w:rPr>
              <w:t>бильных групп населения в учреждениях физической культуры и спорта города</w:t>
            </w:r>
          </w:p>
        </w:tc>
        <w:tc>
          <w:tcPr>
            <w:tcW w:w="1559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E9B" w:rsidRPr="001E6E9B" w:rsidTr="00A77006">
        <w:trPr>
          <w:trHeight w:val="585"/>
        </w:trPr>
        <w:tc>
          <w:tcPr>
            <w:tcW w:w="993" w:type="dxa"/>
            <w:vMerge w:val="restart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lastRenderedPageBreak/>
              <w:t>2.3.17.</w:t>
            </w:r>
          </w:p>
        </w:tc>
        <w:tc>
          <w:tcPr>
            <w:tcW w:w="4111" w:type="dxa"/>
            <w:vMerge w:val="restart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E6E9B">
              <w:rPr>
                <w:rFonts w:ascii="Times New Roman" w:hAnsi="Times New Roman"/>
              </w:rPr>
              <w:t>Выполнение работ по обеспечению д</w:t>
            </w:r>
            <w:r w:rsidRPr="001E6E9B">
              <w:rPr>
                <w:rFonts w:ascii="Times New Roman" w:hAnsi="Times New Roman"/>
              </w:rPr>
              <w:t>о</w:t>
            </w:r>
            <w:r w:rsidRPr="001E6E9B">
              <w:rPr>
                <w:rFonts w:ascii="Times New Roman" w:hAnsi="Times New Roman"/>
              </w:rPr>
              <w:t>ступности объекта "</w:t>
            </w:r>
            <w:r w:rsidRPr="001E6E9B">
              <w:rPr>
                <w:rFonts w:ascii="Times New Roman" w:hAnsi="Times New Roman"/>
                <w:bCs/>
              </w:rPr>
              <w:t>Учебно-тренировочный корпус по адресу: ул. Дзержинского, дом 6", в том числе:</w:t>
            </w:r>
          </w:p>
        </w:tc>
        <w:tc>
          <w:tcPr>
            <w:tcW w:w="1559" w:type="dxa"/>
            <w:vMerge w:val="restart"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E6E9B">
              <w:rPr>
                <w:rFonts w:ascii="Times New Roman" w:hAnsi="Times New Roman"/>
                <w:bCs/>
              </w:rPr>
              <w:t>управление по физич</w:t>
            </w:r>
            <w:r w:rsidRPr="001E6E9B">
              <w:rPr>
                <w:rFonts w:ascii="Times New Roman" w:hAnsi="Times New Roman"/>
                <w:bCs/>
              </w:rPr>
              <w:t>е</w:t>
            </w:r>
            <w:r w:rsidRPr="001E6E9B">
              <w:rPr>
                <w:rFonts w:ascii="Times New Roman" w:hAnsi="Times New Roman"/>
                <w:bCs/>
              </w:rPr>
              <w:t>ской культуре и спорту а</w:t>
            </w:r>
            <w:r w:rsidRPr="001E6E9B">
              <w:rPr>
                <w:rFonts w:ascii="Times New Roman" w:hAnsi="Times New Roman"/>
                <w:bCs/>
              </w:rPr>
              <w:t>д</w:t>
            </w:r>
            <w:r w:rsidRPr="001E6E9B">
              <w:rPr>
                <w:rFonts w:ascii="Times New Roman" w:hAnsi="Times New Roman"/>
                <w:bCs/>
              </w:rPr>
              <w:t>министрации города;</w:t>
            </w:r>
          </w:p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1E6E9B">
              <w:rPr>
                <w:rFonts w:ascii="Times New Roman" w:hAnsi="Times New Roman"/>
                <w:bCs/>
              </w:rPr>
              <w:t>муниципаль-ное</w:t>
            </w:r>
            <w:proofErr w:type="spellEnd"/>
            <w:proofErr w:type="gramEnd"/>
            <w:r w:rsidRPr="001E6E9B">
              <w:rPr>
                <w:rFonts w:ascii="Times New Roman" w:hAnsi="Times New Roman"/>
                <w:bCs/>
              </w:rPr>
              <w:t xml:space="preserve"> бюдже</w:t>
            </w:r>
            <w:r w:rsidRPr="001E6E9B">
              <w:rPr>
                <w:rFonts w:ascii="Times New Roman" w:hAnsi="Times New Roman"/>
                <w:bCs/>
              </w:rPr>
              <w:t>т</w:t>
            </w:r>
            <w:r w:rsidRPr="001E6E9B">
              <w:rPr>
                <w:rFonts w:ascii="Times New Roman" w:hAnsi="Times New Roman"/>
                <w:bCs/>
              </w:rPr>
              <w:t>ное учрежд</w:t>
            </w:r>
            <w:r w:rsidRPr="001E6E9B">
              <w:rPr>
                <w:rFonts w:ascii="Times New Roman" w:hAnsi="Times New Roman"/>
                <w:bCs/>
              </w:rPr>
              <w:t>е</w:t>
            </w:r>
            <w:r w:rsidRPr="001E6E9B">
              <w:rPr>
                <w:rFonts w:ascii="Times New Roman" w:hAnsi="Times New Roman"/>
                <w:bCs/>
              </w:rPr>
              <w:t xml:space="preserve">ние </w:t>
            </w:r>
            <w:r w:rsidRPr="001E6E9B">
              <w:rPr>
                <w:rFonts w:ascii="Times New Roman" w:hAnsi="Times New Roman"/>
              </w:rPr>
              <w:t xml:space="preserve">"Центр технических и прикладных видов спорта "Юность </w:t>
            </w:r>
            <w:proofErr w:type="spellStart"/>
            <w:r w:rsidRPr="001E6E9B">
              <w:rPr>
                <w:rFonts w:ascii="Times New Roman" w:hAnsi="Times New Roman"/>
              </w:rPr>
              <w:t>С</w:t>
            </w:r>
            <w:r w:rsidRPr="001E6E9B">
              <w:rPr>
                <w:rFonts w:ascii="Times New Roman" w:hAnsi="Times New Roman"/>
              </w:rPr>
              <w:t>а</w:t>
            </w:r>
            <w:r w:rsidRPr="001E6E9B">
              <w:rPr>
                <w:rFonts w:ascii="Times New Roman" w:hAnsi="Times New Roman"/>
              </w:rPr>
              <w:t>мотлора</w:t>
            </w:r>
            <w:proofErr w:type="spellEnd"/>
            <w:r w:rsidRPr="001E6E9B">
              <w:rPr>
                <w:rFonts w:ascii="Times New Roman" w:hAnsi="Times New Roman"/>
              </w:rPr>
              <w:t>"</w:t>
            </w:r>
          </w:p>
        </w:tc>
        <w:tc>
          <w:tcPr>
            <w:tcW w:w="1418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1 935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630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1305</w:t>
            </w:r>
          </w:p>
        </w:tc>
      </w:tr>
      <w:tr w:rsidR="001E6E9B" w:rsidRPr="001E6E9B" w:rsidTr="00A77006">
        <w:trPr>
          <w:trHeight w:val="630"/>
        </w:trPr>
        <w:tc>
          <w:tcPr>
            <w:tcW w:w="993" w:type="dxa"/>
            <w:vMerge/>
          </w:tcPr>
          <w:p w:rsidR="001E6E9B" w:rsidRPr="001E6E9B" w:rsidRDefault="001E6E9B" w:rsidP="001E6E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средства бюджета</w:t>
            </w:r>
          </w:p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города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1 935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580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1305</w:t>
            </w:r>
          </w:p>
        </w:tc>
      </w:tr>
      <w:tr w:rsidR="001E6E9B" w:rsidRPr="001E6E9B" w:rsidTr="00A77006">
        <w:trPr>
          <w:trHeight w:val="780"/>
        </w:trPr>
        <w:tc>
          <w:tcPr>
            <w:tcW w:w="993" w:type="dxa"/>
            <w:vMerge/>
          </w:tcPr>
          <w:p w:rsidR="001E6E9B" w:rsidRPr="001E6E9B" w:rsidRDefault="001E6E9B" w:rsidP="001E6E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E6E9B" w:rsidRPr="001E6E9B" w:rsidRDefault="001E6E9B" w:rsidP="001E6E9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E6E9B">
              <w:rPr>
                <w:rFonts w:ascii="Times New Roman" w:hAnsi="Times New Roman"/>
              </w:rPr>
              <w:t>внебюджет-ные</w:t>
            </w:r>
            <w:proofErr w:type="spellEnd"/>
            <w:proofErr w:type="gramEnd"/>
          </w:p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средства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E6E9B" w:rsidRPr="001E6E9B" w:rsidRDefault="001E6E9B" w:rsidP="001E6E9B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</w:tcPr>
          <w:p w:rsidR="001E6E9B" w:rsidRPr="001E6E9B" w:rsidRDefault="001E6E9B" w:rsidP="001E6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</w:tr>
      <w:bookmarkEnd w:id="1"/>
    </w:tbl>
    <w:p w:rsidR="001E6E9B" w:rsidRPr="001E6E9B" w:rsidRDefault="001E6E9B" w:rsidP="001E6E9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6467A" w:rsidRPr="001E6E9B" w:rsidRDefault="00B6467A" w:rsidP="001E6E9B">
      <w:pPr>
        <w:spacing w:after="0" w:line="240" w:lineRule="auto"/>
        <w:ind w:firstLine="10915"/>
        <w:rPr>
          <w:rFonts w:ascii="Times New Roman" w:hAnsi="Times New Roman"/>
        </w:rPr>
      </w:pPr>
    </w:p>
    <w:sectPr w:rsidR="00B6467A" w:rsidRPr="001E6E9B" w:rsidSect="00F409C9">
      <w:pgSz w:w="16838" w:h="11906" w:orient="landscape"/>
      <w:pgMar w:top="1701" w:right="567" w:bottom="851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DA1" w:rsidRDefault="00EB2DA1" w:rsidP="00B4359D">
      <w:pPr>
        <w:spacing w:after="0" w:line="240" w:lineRule="auto"/>
      </w:pPr>
      <w:r>
        <w:separator/>
      </w:r>
    </w:p>
  </w:endnote>
  <w:endnote w:type="continuationSeparator" w:id="0">
    <w:p w:rsidR="00EB2DA1" w:rsidRDefault="00EB2DA1" w:rsidP="00B4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DA1" w:rsidRDefault="00EB2DA1" w:rsidP="00B4359D">
      <w:pPr>
        <w:spacing w:after="0" w:line="240" w:lineRule="auto"/>
      </w:pPr>
      <w:r>
        <w:separator/>
      </w:r>
    </w:p>
  </w:footnote>
  <w:footnote w:type="continuationSeparator" w:id="0">
    <w:p w:rsidR="00EB2DA1" w:rsidRDefault="00EB2DA1" w:rsidP="00B4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6782"/>
      <w:docPartObj>
        <w:docPartGallery w:val="Page Numbers (Top of Page)"/>
        <w:docPartUnique/>
      </w:docPartObj>
    </w:sdtPr>
    <w:sdtEndPr/>
    <w:sdtContent>
      <w:p w:rsidR="00FE507B" w:rsidRDefault="00FE507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B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E507B" w:rsidRDefault="00FE507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7C2"/>
    <w:multiLevelType w:val="multilevel"/>
    <w:tmpl w:val="E75C719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0FCF247B"/>
    <w:multiLevelType w:val="multilevel"/>
    <w:tmpl w:val="95D2FC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3FA0462"/>
    <w:multiLevelType w:val="multilevel"/>
    <w:tmpl w:val="F9F251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F686F4F"/>
    <w:multiLevelType w:val="multilevel"/>
    <w:tmpl w:val="D708D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4">
    <w:nsid w:val="36EA63F8"/>
    <w:multiLevelType w:val="hybridMultilevel"/>
    <w:tmpl w:val="FEA2507A"/>
    <w:lvl w:ilvl="0" w:tplc="40149A0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FCD0723"/>
    <w:multiLevelType w:val="hybridMultilevel"/>
    <w:tmpl w:val="CFB4A96A"/>
    <w:lvl w:ilvl="0" w:tplc="BA667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0801FD"/>
    <w:multiLevelType w:val="multilevel"/>
    <w:tmpl w:val="FB70B0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32A"/>
    <w:rsid w:val="000204D2"/>
    <w:rsid w:val="00027C9C"/>
    <w:rsid w:val="00031073"/>
    <w:rsid w:val="0005250F"/>
    <w:rsid w:val="00052BF2"/>
    <w:rsid w:val="000576DC"/>
    <w:rsid w:val="000941BE"/>
    <w:rsid w:val="000A496A"/>
    <w:rsid w:val="000A4E06"/>
    <w:rsid w:val="000B0F5B"/>
    <w:rsid w:val="000D583D"/>
    <w:rsid w:val="001240F4"/>
    <w:rsid w:val="001655C8"/>
    <w:rsid w:val="0017067F"/>
    <w:rsid w:val="001E6E9B"/>
    <w:rsid w:val="001F67E7"/>
    <w:rsid w:val="002508DA"/>
    <w:rsid w:val="003161F0"/>
    <w:rsid w:val="00340961"/>
    <w:rsid w:val="00340C05"/>
    <w:rsid w:val="003B20AF"/>
    <w:rsid w:val="004214ED"/>
    <w:rsid w:val="0047319F"/>
    <w:rsid w:val="004861AB"/>
    <w:rsid w:val="004913F7"/>
    <w:rsid w:val="004A0824"/>
    <w:rsid w:val="004C04FA"/>
    <w:rsid w:val="0053418E"/>
    <w:rsid w:val="00536936"/>
    <w:rsid w:val="00544BD5"/>
    <w:rsid w:val="005608B9"/>
    <w:rsid w:val="0057732F"/>
    <w:rsid w:val="00595A22"/>
    <w:rsid w:val="005A2F43"/>
    <w:rsid w:val="005A392D"/>
    <w:rsid w:val="005D5D84"/>
    <w:rsid w:val="00605202"/>
    <w:rsid w:val="00611359"/>
    <w:rsid w:val="00663429"/>
    <w:rsid w:val="00677C6C"/>
    <w:rsid w:val="006877EC"/>
    <w:rsid w:val="00696BC0"/>
    <w:rsid w:val="006C4850"/>
    <w:rsid w:val="006E0EDE"/>
    <w:rsid w:val="00713ECD"/>
    <w:rsid w:val="007160E8"/>
    <w:rsid w:val="007378C3"/>
    <w:rsid w:val="00775A80"/>
    <w:rsid w:val="007828E0"/>
    <w:rsid w:val="007A1866"/>
    <w:rsid w:val="007A2B7F"/>
    <w:rsid w:val="007B163F"/>
    <w:rsid w:val="00807944"/>
    <w:rsid w:val="00815528"/>
    <w:rsid w:val="00825DED"/>
    <w:rsid w:val="00842376"/>
    <w:rsid w:val="00842934"/>
    <w:rsid w:val="00874281"/>
    <w:rsid w:val="008B1194"/>
    <w:rsid w:val="008B132A"/>
    <w:rsid w:val="008C2A2F"/>
    <w:rsid w:val="008D7A68"/>
    <w:rsid w:val="009A270A"/>
    <w:rsid w:val="00A034D7"/>
    <w:rsid w:val="00A1269F"/>
    <w:rsid w:val="00A42FE7"/>
    <w:rsid w:val="00A939C7"/>
    <w:rsid w:val="00AA1EA2"/>
    <w:rsid w:val="00AD3819"/>
    <w:rsid w:val="00AE560B"/>
    <w:rsid w:val="00AF7108"/>
    <w:rsid w:val="00B21CC1"/>
    <w:rsid w:val="00B26DD5"/>
    <w:rsid w:val="00B4359D"/>
    <w:rsid w:val="00B6467A"/>
    <w:rsid w:val="00B72BF7"/>
    <w:rsid w:val="00BC7ADA"/>
    <w:rsid w:val="00BD5AF5"/>
    <w:rsid w:val="00BD6C17"/>
    <w:rsid w:val="00C15EDF"/>
    <w:rsid w:val="00C36F8D"/>
    <w:rsid w:val="00C4305F"/>
    <w:rsid w:val="00C57ADC"/>
    <w:rsid w:val="00C82CD5"/>
    <w:rsid w:val="00CC3271"/>
    <w:rsid w:val="00D1186E"/>
    <w:rsid w:val="00D26E96"/>
    <w:rsid w:val="00D26FF3"/>
    <w:rsid w:val="00D33714"/>
    <w:rsid w:val="00D5290E"/>
    <w:rsid w:val="00DA1CC8"/>
    <w:rsid w:val="00DB35F4"/>
    <w:rsid w:val="00DE02DF"/>
    <w:rsid w:val="00DF0107"/>
    <w:rsid w:val="00DF41F8"/>
    <w:rsid w:val="00E03367"/>
    <w:rsid w:val="00E4580B"/>
    <w:rsid w:val="00E562A5"/>
    <w:rsid w:val="00EB2DA1"/>
    <w:rsid w:val="00ED1B65"/>
    <w:rsid w:val="00EF5A57"/>
    <w:rsid w:val="00F01945"/>
    <w:rsid w:val="00F67178"/>
    <w:rsid w:val="00FC5A8B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32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0F5B"/>
    <w:pPr>
      <w:ind w:left="720"/>
      <w:contextualSpacing/>
    </w:pPr>
  </w:style>
  <w:style w:type="paragraph" w:styleId="a6">
    <w:name w:val="Title"/>
    <w:basedOn w:val="a"/>
    <w:link w:val="a7"/>
    <w:qFormat/>
    <w:rsid w:val="00713EC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713EC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Strong"/>
    <w:uiPriority w:val="99"/>
    <w:qFormat/>
    <w:rsid w:val="00713ECD"/>
    <w:rPr>
      <w:b/>
      <w:bCs/>
    </w:rPr>
  </w:style>
  <w:style w:type="paragraph" w:styleId="a9">
    <w:name w:val="No Spacing"/>
    <w:uiPriority w:val="1"/>
    <w:qFormat/>
    <w:rsid w:val="00C36F8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rsid w:val="00C36F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C36F8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B4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4359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408ED-440E-4693-9DF2-ECD06ECA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Останкова Ксения Андреевна</cp:lastModifiedBy>
  <cp:revision>18</cp:revision>
  <cp:lastPrinted>2015-04-02T07:45:00Z</cp:lastPrinted>
  <dcterms:created xsi:type="dcterms:W3CDTF">2014-10-06T03:15:00Z</dcterms:created>
  <dcterms:modified xsi:type="dcterms:W3CDTF">2015-05-07T05:16:00Z</dcterms:modified>
</cp:coreProperties>
</file>