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79A" w:rsidRDefault="0014779A" w:rsidP="0014779A">
      <w:pPr>
        <w:pStyle w:val="a8"/>
        <w:ind w:left="6521"/>
        <w:jc w:val="left"/>
      </w:pPr>
      <w:r>
        <w:t>УТВЕРЖДАЮ</w:t>
      </w:r>
    </w:p>
    <w:p w:rsidR="0014779A" w:rsidRDefault="0014779A" w:rsidP="0014779A">
      <w:pPr>
        <w:pStyle w:val="a8"/>
        <w:ind w:left="6521"/>
        <w:jc w:val="left"/>
        <w:rPr>
          <w:b w:val="0"/>
          <w:i w:val="0"/>
        </w:rPr>
      </w:pPr>
      <w:r>
        <w:rPr>
          <w:b w:val="0"/>
          <w:i w:val="0"/>
        </w:rPr>
        <w:t>Председатель</w:t>
      </w:r>
    </w:p>
    <w:p w:rsidR="0014779A" w:rsidRDefault="0014779A" w:rsidP="0014779A">
      <w:pPr>
        <w:pStyle w:val="a8"/>
        <w:ind w:left="6521"/>
        <w:jc w:val="left"/>
        <w:rPr>
          <w:b w:val="0"/>
          <w:i w:val="0"/>
        </w:rPr>
      </w:pPr>
      <w:r>
        <w:rPr>
          <w:b w:val="0"/>
          <w:i w:val="0"/>
        </w:rPr>
        <w:t>счетной палаты</w:t>
      </w:r>
    </w:p>
    <w:p w:rsidR="005A0D7E" w:rsidRDefault="005A0D7E" w:rsidP="0014779A">
      <w:pPr>
        <w:pStyle w:val="a8"/>
        <w:ind w:left="6521"/>
        <w:jc w:val="left"/>
        <w:rPr>
          <w:b w:val="0"/>
          <w:i w:val="0"/>
        </w:rPr>
      </w:pPr>
      <w:r>
        <w:rPr>
          <w:b w:val="0"/>
          <w:i w:val="0"/>
        </w:rPr>
        <w:t>города Нижневартовска</w:t>
      </w:r>
    </w:p>
    <w:p w:rsidR="0014779A" w:rsidRDefault="00837AFA" w:rsidP="0014779A">
      <w:pPr>
        <w:pStyle w:val="a8"/>
        <w:ind w:left="6521"/>
        <w:jc w:val="left"/>
        <w:rPr>
          <w:b w:val="0"/>
          <w:i w:val="0"/>
        </w:rPr>
      </w:pPr>
      <w:r>
        <w:rPr>
          <w:b w:val="0"/>
          <w:i w:val="0"/>
        </w:rPr>
        <w:t xml:space="preserve"> 30 января </w:t>
      </w:r>
      <w:r w:rsidR="00735C26">
        <w:rPr>
          <w:b w:val="0"/>
          <w:i w:val="0"/>
        </w:rPr>
        <w:t xml:space="preserve"> 2013</w:t>
      </w:r>
      <w:r w:rsidR="0014779A">
        <w:rPr>
          <w:b w:val="0"/>
          <w:i w:val="0"/>
        </w:rPr>
        <w:t xml:space="preserve"> года </w:t>
      </w:r>
    </w:p>
    <w:p w:rsidR="0014779A" w:rsidRDefault="0014779A" w:rsidP="0014779A">
      <w:pPr>
        <w:pStyle w:val="a8"/>
      </w:pPr>
    </w:p>
    <w:p w:rsidR="0014779A" w:rsidRDefault="0014779A" w:rsidP="0014779A">
      <w:pPr>
        <w:pStyle w:val="a8"/>
      </w:pPr>
      <w:r>
        <w:t>ОТЧЕТ</w:t>
      </w:r>
    </w:p>
    <w:p w:rsidR="0014779A" w:rsidRDefault="0014779A" w:rsidP="0014779A">
      <w:pPr>
        <w:jc w:val="center"/>
        <w:rPr>
          <w:b/>
          <w:i/>
        </w:rPr>
      </w:pPr>
      <w:r>
        <w:rPr>
          <w:b/>
          <w:i/>
        </w:rPr>
        <w:t>о деятельности контрольно-счетно</w:t>
      </w:r>
      <w:r w:rsidR="005A0D7E">
        <w:rPr>
          <w:b/>
          <w:i/>
        </w:rPr>
        <w:t>го органа муниципального образовани</w:t>
      </w:r>
      <w:proofErr w:type="gramStart"/>
      <w:r w:rsidR="005A0D7E">
        <w:rPr>
          <w:b/>
          <w:i/>
        </w:rPr>
        <w:t>я-</w:t>
      </w:r>
      <w:proofErr w:type="gramEnd"/>
      <w:r w:rsidR="005A0D7E">
        <w:rPr>
          <w:b/>
          <w:i/>
        </w:rPr>
        <w:t xml:space="preserve"> счетной па</w:t>
      </w:r>
      <w:r w:rsidR="001E14FB">
        <w:rPr>
          <w:b/>
          <w:i/>
        </w:rPr>
        <w:t>латы города Нижневартовска в 2012</w:t>
      </w:r>
      <w:r>
        <w:rPr>
          <w:b/>
          <w:i/>
        </w:rPr>
        <w:t xml:space="preserve"> году.</w:t>
      </w:r>
    </w:p>
    <w:p w:rsidR="0014779A" w:rsidRDefault="0014779A" w:rsidP="0014779A">
      <w:pPr>
        <w:jc w:val="center"/>
        <w:rPr>
          <w:b/>
          <w:i/>
        </w:rPr>
      </w:pPr>
    </w:p>
    <w:p w:rsidR="001E14FB" w:rsidRPr="00C25CE6" w:rsidRDefault="0014779A" w:rsidP="00C25CE6">
      <w:pPr>
        <w:ind w:firstLine="567"/>
        <w:jc w:val="both"/>
        <w:rPr>
          <w:bCs/>
        </w:rPr>
      </w:pPr>
      <w:r>
        <w:tab/>
        <w:t>Настоящий отчет подготовлен в соотв</w:t>
      </w:r>
      <w:r w:rsidR="001E14FB">
        <w:t>етствии с требованиями статьи 23</w:t>
      </w:r>
      <w:r>
        <w:t xml:space="preserve"> </w:t>
      </w:r>
      <w:r w:rsidR="001E14FB">
        <w:t>Решения Думы города Нижневартовска</w:t>
      </w:r>
      <w:r>
        <w:t xml:space="preserve"> от </w:t>
      </w:r>
      <w:r w:rsidR="001E14FB">
        <w:t>22</w:t>
      </w:r>
      <w:r>
        <w:t>.12.</w:t>
      </w:r>
      <w:r w:rsidR="001E14FB">
        <w:t>2011</w:t>
      </w:r>
      <w:r>
        <w:t xml:space="preserve"> №</w:t>
      </w:r>
      <w:r w:rsidR="001E14FB">
        <w:t>154</w:t>
      </w:r>
      <w:r>
        <w:t xml:space="preserve"> </w:t>
      </w:r>
      <w:r w:rsidRPr="00C25CE6">
        <w:t>«</w:t>
      </w:r>
      <w:r w:rsidR="001E14FB" w:rsidRPr="00C25CE6">
        <w:rPr>
          <w:bCs/>
        </w:rPr>
        <w:t xml:space="preserve">Положение </w:t>
      </w:r>
      <w:proofErr w:type="gramStart"/>
      <w:r w:rsidR="001E14FB" w:rsidRPr="00C25CE6">
        <w:rPr>
          <w:bCs/>
        </w:rPr>
        <w:t>о</w:t>
      </w:r>
      <w:proofErr w:type="gramEnd"/>
      <w:r w:rsidR="001E14FB" w:rsidRPr="00C25CE6">
        <w:rPr>
          <w:bCs/>
        </w:rPr>
        <w:t xml:space="preserve"> контрольно-счётном</w:t>
      </w:r>
    </w:p>
    <w:p w:rsidR="0014779A" w:rsidRDefault="001E14FB" w:rsidP="00C25CE6">
      <w:pPr>
        <w:jc w:val="both"/>
      </w:pPr>
      <w:r w:rsidRPr="00C25CE6">
        <w:rPr>
          <w:bCs/>
        </w:rPr>
        <w:t xml:space="preserve">органе муниципального образования </w:t>
      </w:r>
      <w:proofErr w:type="gramStart"/>
      <w:r w:rsidRPr="00C25CE6">
        <w:rPr>
          <w:bCs/>
        </w:rPr>
        <w:t>-с</w:t>
      </w:r>
      <w:proofErr w:type="gramEnd"/>
      <w:r w:rsidRPr="00C25CE6">
        <w:rPr>
          <w:bCs/>
        </w:rPr>
        <w:t>чётной палате города Нижневартовска»</w:t>
      </w:r>
      <w:r w:rsidR="0014779A" w:rsidRPr="00C25CE6">
        <w:t xml:space="preserve"> и содержит информацию об основных направлениях, особенностях и</w:t>
      </w:r>
      <w:r w:rsidR="0014779A">
        <w:t xml:space="preserve"> результатах деятельнос</w:t>
      </w:r>
      <w:r>
        <w:t>ти контрольно-счетном органе муниципального образования</w:t>
      </w:r>
      <w:r w:rsidR="006E5ADE">
        <w:t>-</w:t>
      </w:r>
      <w:r w:rsidR="001D00FB">
        <w:t xml:space="preserve"> </w:t>
      </w:r>
      <w:r w:rsidR="006E5ADE">
        <w:t>счетной палате города Нижневартовска</w:t>
      </w:r>
      <w:r w:rsidR="0014779A">
        <w:t xml:space="preserve"> (далее </w:t>
      </w:r>
      <w:r>
        <w:t xml:space="preserve"> счетная </w:t>
      </w:r>
      <w:r w:rsidR="0014779A">
        <w:t>палата</w:t>
      </w:r>
      <w:r>
        <w:t>, палата) в 2012</w:t>
      </w:r>
      <w:r w:rsidR="0014779A">
        <w:t xml:space="preserve"> году. </w:t>
      </w:r>
    </w:p>
    <w:p w:rsidR="0014779A" w:rsidRDefault="0014779A" w:rsidP="00735C26">
      <w:pPr>
        <w:pStyle w:val="a6"/>
      </w:pPr>
    </w:p>
    <w:p w:rsidR="0014779A" w:rsidRDefault="0014779A" w:rsidP="004161B5">
      <w:pPr>
        <w:pStyle w:val="a6"/>
        <w:ind w:left="720"/>
        <w:rPr>
          <w:b/>
          <w:i/>
        </w:rPr>
      </w:pPr>
      <w:r w:rsidRPr="003E6658">
        <w:rPr>
          <w:b/>
          <w:i/>
        </w:rPr>
        <w:t>Основные итоги и особенности деятельности счетной палаты</w:t>
      </w:r>
      <w:r>
        <w:rPr>
          <w:b/>
          <w:i/>
        </w:rPr>
        <w:t xml:space="preserve"> </w:t>
      </w:r>
      <w:r w:rsidR="001E14FB">
        <w:rPr>
          <w:b/>
          <w:i/>
        </w:rPr>
        <w:t>города Нижневартовска в 2012</w:t>
      </w:r>
      <w:r>
        <w:rPr>
          <w:b/>
          <w:i/>
        </w:rPr>
        <w:t xml:space="preserve"> году</w:t>
      </w:r>
      <w:r w:rsidRPr="003E6658">
        <w:rPr>
          <w:b/>
          <w:i/>
        </w:rPr>
        <w:t>.</w:t>
      </w:r>
    </w:p>
    <w:p w:rsidR="0014779A" w:rsidRDefault="0014779A" w:rsidP="0014779A">
      <w:pPr>
        <w:pStyle w:val="a6"/>
        <w:ind w:left="360"/>
        <w:jc w:val="center"/>
        <w:rPr>
          <w:b/>
          <w:i/>
        </w:rPr>
      </w:pPr>
    </w:p>
    <w:p w:rsidR="006E5ADE" w:rsidRDefault="0014779A" w:rsidP="006E5ADE">
      <w:pPr>
        <w:pStyle w:val="aa"/>
        <w:ind w:firstLine="708"/>
        <w:jc w:val="both"/>
      </w:pPr>
      <w:proofErr w:type="gramStart"/>
      <w:r w:rsidRPr="00B33039">
        <w:t>В 20</w:t>
      </w:r>
      <w:r w:rsidR="001E14FB">
        <w:t>12</w:t>
      </w:r>
      <w:r w:rsidRPr="00B33039">
        <w:t xml:space="preserve"> году палата осуществляла контрольную, экспертно-аналитическую, информационную и иные виды деятельности, обеспечивая единую систему контроля исполнения </w:t>
      </w:r>
      <w:r w:rsidR="001E14FB">
        <w:t>местного</w:t>
      </w:r>
      <w:r w:rsidRPr="00B33039">
        <w:t xml:space="preserve"> бюджета в соответствии с планом работы, утвержденным </w:t>
      </w:r>
      <w:r w:rsidR="00590DB3">
        <w:t xml:space="preserve">на заседании Коллегии </w:t>
      </w:r>
      <w:r w:rsidR="006E5ADE">
        <w:t>счетной палаты от 29.12.2011 №1, при этом план работы  палаты на 2012  год был сформирован исходя из необходимости реализации закрепленных за ней задач, с учетом предложений Главы города Нижневартовска (далее - Глава города</w:t>
      </w:r>
      <w:proofErr w:type="gramEnd"/>
      <w:r w:rsidR="006E5ADE">
        <w:t>), депутатов Думы города Нижневартовска, обращений правоохранительных органов.</w:t>
      </w:r>
    </w:p>
    <w:p w:rsidR="0014779A" w:rsidRPr="001F17DA" w:rsidRDefault="0014779A" w:rsidP="0014779A">
      <w:pPr>
        <w:pStyle w:val="a6"/>
        <w:ind w:firstLine="708"/>
        <w:rPr>
          <w:sz w:val="20"/>
        </w:rPr>
      </w:pPr>
      <w:r>
        <w:t xml:space="preserve">Основные показатели, характеризующие работу </w:t>
      </w:r>
      <w:r w:rsidR="00590DB3">
        <w:t>счетной палаты в 2012</w:t>
      </w:r>
      <w:r>
        <w:t xml:space="preserve"> году, приведены в следующей таблице: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95"/>
        <w:gridCol w:w="1559"/>
        <w:gridCol w:w="1276"/>
        <w:gridCol w:w="1134"/>
      </w:tblGrid>
      <w:tr w:rsidR="0014779A" w:rsidRPr="001F17DA" w:rsidTr="00F616FF">
        <w:tc>
          <w:tcPr>
            <w:tcW w:w="5495" w:type="dxa"/>
            <w:shd w:val="clear" w:color="auto" w:fill="E5DFEC"/>
          </w:tcPr>
          <w:p w:rsidR="0014779A" w:rsidRPr="001F17DA" w:rsidRDefault="0014779A" w:rsidP="001E14FB">
            <w:pPr>
              <w:pStyle w:val="a6"/>
              <w:ind w:firstLine="851"/>
              <w:jc w:val="center"/>
              <w:rPr>
                <w:b/>
                <w:i/>
                <w:sz w:val="20"/>
              </w:rPr>
            </w:pPr>
            <w:r w:rsidRPr="001F17DA">
              <w:rPr>
                <w:b/>
                <w:i/>
                <w:sz w:val="20"/>
              </w:rPr>
              <w:t>Показатель</w:t>
            </w:r>
          </w:p>
        </w:tc>
        <w:tc>
          <w:tcPr>
            <w:tcW w:w="1559" w:type="dxa"/>
            <w:shd w:val="clear" w:color="auto" w:fill="E5DFEC"/>
          </w:tcPr>
          <w:p w:rsidR="0014779A" w:rsidRPr="001F17DA" w:rsidRDefault="00590DB3" w:rsidP="001E14FB">
            <w:pPr>
              <w:pStyle w:val="a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2010</w:t>
            </w:r>
            <w:r w:rsidR="0014779A">
              <w:rPr>
                <w:b/>
                <w:i/>
                <w:sz w:val="20"/>
              </w:rPr>
              <w:t xml:space="preserve"> г.</w:t>
            </w:r>
          </w:p>
        </w:tc>
        <w:tc>
          <w:tcPr>
            <w:tcW w:w="1276" w:type="dxa"/>
            <w:shd w:val="clear" w:color="auto" w:fill="E5DFEC"/>
          </w:tcPr>
          <w:p w:rsidR="0014779A" w:rsidRPr="001F17DA" w:rsidRDefault="00590DB3" w:rsidP="001E14FB">
            <w:pPr>
              <w:pStyle w:val="a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2011</w:t>
            </w:r>
            <w:r w:rsidR="0014779A">
              <w:rPr>
                <w:b/>
                <w:i/>
                <w:sz w:val="20"/>
              </w:rPr>
              <w:t xml:space="preserve"> г.</w:t>
            </w:r>
          </w:p>
        </w:tc>
        <w:tc>
          <w:tcPr>
            <w:tcW w:w="1134" w:type="dxa"/>
            <w:shd w:val="clear" w:color="auto" w:fill="E5DFEC"/>
          </w:tcPr>
          <w:p w:rsidR="0014779A" w:rsidRPr="001F17DA" w:rsidRDefault="00590DB3" w:rsidP="001E14FB">
            <w:pPr>
              <w:pStyle w:val="a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2012</w:t>
            </w:r>
            <w:r w:rsidR="0014779A">
              <w:rPr>
                <w:b/>
                <w:i/>
                <w:sz w:val="20"/>
              </w:rPr>
              <w:t>г.</w:t>
            </w:r>
          </w:p>
        </w:tc>
      </w:tr>
      <w:tr w:rsidR="0014779A" w:rsidRPr="001F17DA" w:rsidTr="00F616FF">
        <w:tc>
          <w:tcPr>
            <w:tcW w:w="5495" w:type="dxa"/>
            <w:shd w:val="clear" w:color="auto" w:fill="FDE9D9"/>
          </w:tcPr>
          <w:p w:rsidR="0014779A" w:rsidRPr="001F17DA" w:rsidRDefault="0014779A" w:rsidP="001E14FB">
            <w:pPr>
              <w:pStyle w:val="a6"/>
              <w:rPr>
                <w:sz w:val="20"/>
              </w:rPr>
            </w:pPr>
            <w:r w:rsidRPr="001F17DA">
              <w:rPr>
                <w:sz w:val="20"/>
              </w:rPr>
              <w:t>Проведено контрольных и экспертно-аналитических мероприятий</w:t>
            </w:r>
            <w:r w:rsidR="001D00FB">
              <w:rPr>
                <w:sz w:val="20"/>
              </w:rPr>
              <w:t>, в том числе:</w:t>
            </w:r>
          </w:p>
        </w:tc>
        <w:tc>
          <w:tcPr>
            <w:tcW w:w="1559" w:type="dxa"/>
            <w:shd w:val="clear" w:color="auto" w:fill="F8FFCF"/>
          </w:tcPr>
          <w:p w:rsidR="0014779A" w:rsidRPr="001F17DA" w:rsidRDefault="00EF50E8" w:rsidP="001E14FB">
            <w:pPr>
              <w:pStyle w:val="a6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276" w:type="dxa"/>
            <w:shd w:val="clear" w:color="auto" w:fill="F8FFCF"/>
          </w:tcPr>
          <w:p w:rsidR="0014779A" w:rsidRPr="001F17DA" w:rsidRDefault="00590DB3" w:rsidP="001E14FB">
            <w:pPr>
              <w:pStyle w:val="a6"/>
              <w:jc w:val="center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  <w:shd w:val="clear" w:color="auto" w:fill="FDE9D9"/>
          </w:tcPr>
          <w:p w:rsidR="0014779A" w:rsidRPr="001F17DA" w:rsidRDefault="00F616FF" w:rsidP="001E14FB">
            <w:pPr>
              <w:pStyle w:val="a6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 w:rsidR="002E02DB">
              <w:rPr>
                <w:sz w:val="20"/>
              </w:rPr>
              <w:t>9</w:t>
            </w:r>
          </w:p>
        </w:tc>
      </w:tr>
      <w:tr w:rsidR="0014779A" w:rsidRPr="001F17DA" w:rsidTr="00F616FF">
        <w:tc>
          <w:tcPr>
            <w:tcW w:w="5495" w:type="dxa"/>
            <w:shd w:val="clear" w:color="auto" w:fill="FDE9D9"/>
          </w:tcPr>
          <w:p w:rsidR="0014779A" w:rsidRPr="001F17DA" w:rsidRDefault="001D00FB" w:rsidP="00735C26">
            <w:pPr>
              <w:pStyle w:val="a6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п</w:t>
            </w:r>
            <w:r w:rsidR="0014779A" w:rsidRPr="001F17DA">
              <w:rPr>
                <w:sz w:val="20"/>
              </w:rPr>
              <w:t>роведено экспертно-аналитических мероприятий</w:t>
            </w:r>
            <w:r>
              <w:rPr>
                <w:sz w:val="20"/>
              </w:rPr>
              <w:t>;</w:t>
            </w:r>
          </w:p>
        </w:tc>
        <w:tc>
          <w:tcPr>
            <w:tcW w:w="1559" w:type="dxa"/>
            <w:shd w:val="clear" w:color="auto" w:fill="F8FFCF"/>
          </w:tcPr>
          <w:p w:rsidR="0014779A" w:rsidRPr="001F17DA" w:rsidRDefault="00EF50E8" w:rsidP="001E14FB">
            <w:pPr>
              <w:pStyle w:val="a6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276" w:type="dxa"/>
            <w:shd w:val="clear" w:color="auto" w:fill="F8FFCF"/>
          </w:tcPr>
          <w:p w:rsidR="0014779A" w:rsidRPr="001F17DA" w:rsidRDefault="0081737E" w:rsidP="001E14FB">
            <w:pPr>
              <w:pStyle w:val="a6"/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  <w:shd w:val="clear" w:color="auto" w:fill="FDE9D9"/>
          </w:tcPr>
          <w:p w:rsidR="0014779A" w:rsidRPr="001F17DA" w:rsidRDefault="00F616FF" w:rsidP="001E14FB">
            <w:pPr>
              <w:pStyle w:val="a6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="002E02DB">
              <w:rPr>
                <w:sz w:val="20"/>
              </w:rPr>
              <w:t>6</w:t>
            </w:r>
          </w:p>
        </w:tc>
      </w:tr>
      <w:tr w:rsidR="0014779A" w:rsidRPr="001F17DA" w:rsidTr="00F616FF">
        <w:tc>
          <w:tcPr>
            <w:tcW w:w="5495" w:type="dxa"/>
            <w:shd w:val="clear" w:color="auto" w:fill="FDE9D9"/>
          </w:tcPr>
          <w:p w:rsidR="0014779A" w:rsidRPr="001F17DA" w:rsidRDefault="001D00FB" w:rsidP="00735C26">
            <w:pPr>
              <w:pStyle w:val="a6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п</w:t>
            </w:r>
            <w:r w:rsidR="0014779A" w:rsidRPr="001F17DA">
              <w:rPr>
                <w:sz w:val="20"/>
              </w:rPr>
              <w:t>роведено контрольных мероприятий</w:t>
            </w:r>
            <w:r>
              <w:rPr>
                <w:sz w:val="20"/>
              </w:rPr>
              <w:t>.</w:t>
            </w:r>
          </w:p>
        </w:tc>
        <w:tc>
          <w:tcPr>
            <w:tcW w:w="1559" w:type="dxa"/>
            <w:shd w:val="clear" w:color="auto" w:fill="F8FFCF"/>
          </w:tcPr>
          <w:p w:rsidR="0014779A" w:rsidRPr="001F17DA" w:rsidRDefault="00EF50E8" w:rsidP="001E14FB">
            <w:pPr>
              <w:pStyle w:val="a6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  <w:shd w:val="clear" w:color="auto" w:fill="F8FFCF"/>
          </w:tcPr>
          <w:p w:rsidR="0014779A" w:rsidRPr="001F17DA" w:rsidRDefault="0081737E" w:rsidP="001E14FB">
            <w:pPr>
              <w:pStyle w:val="a6"/>
              <w:jc w:val="center"/>
              <w:rPr>
                <w:sz w:val="20"/>
              </w:rPr>
            </w:pPr>
            <w:r w:rsidRPr="001F17DA">
              <w:rPr>
                <w:sz w:val="20"/>
              </w:rPr>
              <w:t>1</w:t>
            </w:r>
            <w:r>
              <w:rPr>
                <w:sz w:val="20"/>
              </w:rPr>
              <w:t>7</w:t>
            </w:r>
          </w:p>
        </w:tc>
        <w:tc>
          <w:tcPr>
            <w:tcW w:w="1134" w:type="dxa"/>
            <w:shd w:val="clear" w:color="auto" w:fill="FDE9D9"/>
          </w:tcPr>
          <w:p w:rsidR="0014779A" w:rsidRPr="001F17DA" w:rsidRDefault="00F616FF" w:rsidP="001E14FB">
            <w:pPr>
              <w:pStyle w:val="a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2E02DB">
              <w:rPr>
                <w:sz w:val="20"/>
              </w:rPr>
              <w:t>3</w:t>
            </w:r>
          </w:p>
        </w:tc>
      </w:tr>
      <w:tr w:rsidR="0014779A" w:rsidRPr="001F17DA" w:rsidTr="00F616FF">
        <w:trPr>
          <w:trHeight w:val="207"/>
        </w:trPr>
        <w:tc>
          <w:tcPr>
            <w:tcW w:w="5495" w:type="dxa"/>
            <w:shd w:val="clear" w:color="auto" w:fill="FDE9D9"/>
          </w:tcPr>
          <w:p w:rsidR="0014779A" w:rsidRPr="001F17DA" w:rsidRDefault="0014779A" w:rsidP="001E14FB">
            <w:pPr>
              <w:pStyle w:val="a6"/>
              <w:rPr>
                <w:sz w:val="20"/>
              </w:rPr>
            </w:pPr>
            <w:r w:rsidRPr="001F17DA">
              <w:rPr>
                <w:sz w:val="20"/>
              </w:rPr>
              <w:t>Выявлено нарушений в финансово-бюджетной сфере (млн. руб.)</w:t>
            </w:r>
          </w:p>
        </w:tc>
        <w:tc>
          <w:tcPr>
            <w:tcW w:w="1559" w:type="dxa"/>
            <w:shd w:val="clear" w:color="auto" w:fill="F8FFCF"/>
          </w:tcPr>
          <w:p w:rsidR="0014779A" w:rsidRPr="001F17DA" w:rsidRDefault="00EF50E8" w:rsidP="001E14FB">
            <w:pPr>
              <w:pStyle w:val="a6"/>
              <w:jc w:val="center"/>
              <w:rPr>
                <w:sz w:val="20"/>
              </w:rPr>
            </w:pPr>
            <w:r>
              <w:rPr>
                <w:sz w:val="20"/>
              </w:rPr>
              <w:t>326,3</w:t>
            </w:r>
          </w:p>
        </w:tc>
        <w:tc>
          <w:tcPr>
            <w:tcW w:w="1276" w:type="dxa"/>
            <w:shd w:val="clear" w:color="auto" w:fill="F8FFCF"/>
          </w:tcPr>
          <w:p w:rsidR="0014779A" w:rsidRPr="001F17DA" w:rsidRDefault="00EF50E8" w:rsidP="001E14FB">
            <w:pPr>
              <w:pStyle w:val="a6"/>
              <w:jc w:val="center"/>
              <w:rPr>
                <w:sz w:val="20"/>
              </w:rPr>
            </w:pPr>
            <w:r>
              <w:rPr>
                <w:sz w:val="20"/>
              </w:rPr>
              <w:t>227,2</w:t>
            </w:r>
          </w:p>
        </w:tc>
        <w:tc>
          <w:tcPr>
            <w:tcW w:w="1134" w:type="dxa"/>
            <w:shd w:val="clear" w:color="auto" w:fill="FDE9D9"/>
          </w:tcPr>
          <w:p w:rsidR="0014779A" w:rsidRPr="001F17DA" w:rsidRDefault="005E28FD" w:rsidP="001E14FB">
            <w:pPr>
              <w:pStyle w:val="a6"/>
              <w:jc w:val="center"/>
              <w:rPr>
                <w:sz w:val="20"/>
              </w:rPr>
            </w:pPr>
            <w:r>
              <w:rPr>
                <w:sz w:val="20"/>
              </w:rPr>
              <w:t>180,0</w:t>
            </w:r>
          </w:p>
        </w:tc>
      </w:tr>
      <w:tr w:rsidR="00FA5159" w:rsidRPr="001F17DA" w:rsidTr="00F616FF">
        <w:trPr>
          <w:trHeight w:val="207"/>
        </w:trPr>
        <w:tc>
          <w:tcPr>
            <w:tcW w:w="5495" w:type="dxa"/>
            <w:shd w:val="clear" w:color="auto" w:fill="FDE9D9"/>
          </w:tcPr>
          <w:p w:rsidR="00FA5159" w:rsidRPr="001F17DA" w:rsidRDefault="00FA5159" w:rsidP="001E14FB">
            <w:pPr>
              <w:pStyle w:val="a6"/>
              <w:rPr>
                <w:sz w:val="20"/>
              </w:rPr>
            </w:pPr>
            <w:r>
              <w:rPr>
                <w:sz w:val="20"/>
              </w:rPr>
              <w:t>Охвачено контрольными мероприятиями объектов</w:t>
            </w:r>
          </w:p>
        </w:tc>
        <w:tc>
          <w:tcPr>
            <w:tcW w:w="1559" w:type="dxa"/>
            <w:shd w:val="clear" w:color="auto" w:fill="F8FFCF"/>
          </w:tcPr>
          <w:p w:rsidR="00FA5159" w:rsidRDefault="00C25CE6" w:rsidP="001E14FB">
            <w:pPr>
              <w:pStyle w:val="a6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276" w:type="dxa"/>
            <w:shd w:val="clear" w:color="auto" w:fill="F8FFCF"/>
          </w:tcPr>
          <w:p w:rsidR="00FA5159" w:rsidRDefault="00C25CE6" w:rsidP="001E14FB">
            <w:pPr>
              <w:pStyle w:val="a6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  <w:shd w:val="clear" w:color="auto" w:fill="FDE9D9"/>
          </w:tcPr>
          <w:p w:rsidR="00FA5159" w:rsidRDefault="00C25CE6" w:rsidP="001E14FB">
            <w:pPr>
              <w:pStyle w:val="a6"/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</w:tr>
      <w:tr w:rsidR="0014779A" w:rsidRPr="001F17DA" w:rsidTr="00F616FF">
        <w:tc>
          <w:tcPr>
            <w:tcW w:w="5495" w:type="dxa"/>
            <w:shd w:val="clear" w:color="auto" w:fill="FDE9D9"/>
          </w:tcPr>
          <w:p w:rsidR="0014779A" w:rsidRPr="001F17DA" w:rsidRDefault="0014779A" w:rsidP="00EF50E8">
            <w:pPr>
              <w:pStyle w:val="a6"/>
              <w:rPr>
                <w:sz w:val="20"/>
              </w:rPr>
            </w:pPr>
            <w:r w:rsidRPr="001F17DA">
              <w:rPr>
                <w:sz w:val="20"/>
              </w:rPr>
              <w:t xml:space="preserve">Устранено нарушений по результатам проверок </w:t>
            </w:r>
            <w:r w:rsidR="00EF50E8">
              <w:rPr>
                <w:sz w:val="20"/>
              </w:rPr>
              <w:t>палаты</w:t>
            </w:r>
            <w:r w:rsidRPr="001F17DA">
              <w:rPr>
                <w:sz w:val="20"/>
              </w:rPr>
              <w:t xml:space="preserve"> (млн. руб./% от суммы выявленных нарушений)</w:t>
            </w:r>
          </w:p>
        </w:tc>
        <w:tc>
          <w:tcPr>
            <w:tcW w:w="1559" w:type="dxa"/>
            <w:shd w:val="clear" w:color="auto" w:fill="F8FFCF"/>
          </w:tcPr>
          <w:p w:rsidR="0014779A" w:rsidRPr="001F17DA" w:rsidRDefault="00EF50E8" w:rsidP="001E14FB">
            <w:pPr>
              <w:pStyle w:val="a6"/>
              <w:jc w:val="center"/>
              <w:rPr>
                <w:sz w:val="20"/>
              </w:rPr>
            </w:pPr>
            <w:r>
              <w:rPr>
                <w:sz w:val="20"/>
              </w:rPr>
              <w:t>72,8/22,3</w:t>
            </w:r>
          </w:p>
        </w:tc>
        <w:tc>
          <w:tcPr>
            <w:tcW w:w="1276" w:type="dxa"/>
            <w:shd w:val="clear" w:color="auto" w:fill="F8FFCF"/>
          </w:tcPr>
          <w:p w:rsidR="0014779A" w:rsidRPr="001F17DA" w:rsidRDefault="00EF50E8" w:rsidP="001E14FB">
            <w:pPr>
              <w:pStyle w:val="a6"/>
              <w:jc w:val="center"/>
              <w:rPr>
                <w:sz w:val="20"/>
              </w:rPr>
            </w:pPr>
            <w:r>
              <w:rPr>
                <w:sz w:val="20"/>
              </w:rPr>
              <w:t>97,9/43,1</w:t>
            </w:r>
          </w:p>
        </w:tc>
        <w:tc>
          <w:tcPr>
            <w:tcW w:w="1134" w:type="dxa"/>
            <w:shd w:val="clear" w:color="auto" w:fill="FDE9D9"/>
          </w:tcPr>
          <w:p w:rsidR="0014779A" w:rsidRPr="001F17DA" w:rsidRDefault="005E28FD" w:rsidP="001E14FB">
            <w:pPr>
              <w:pStyle w:val="a6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  <w:r w:rsidR="00F616FF">
              <w:rPr>
                <w:sz w:val="20"/>
              </w:rPr>
              <w:t>,8/2</w:t>
            </w:r>
            <w:r>
              <w:rPr>
                <w:sz w:val="20"/>
              </w:rPr>
              <w:t>7,1</w:t>
            </w:r>
          </w:p>
        </w:tc>
      </w:tr>
      <w:tr w:rsidR="00FA5159" w:rsidRPr="001F17DA" w:rsidTr="00F616FF">
        <w:tc>
          <w:tcPr>
            <w:tcW w:w="5495" w:type="dxa"/>
            <w:shd w:val="clear" w:color="auto" w:fill="FDE9D9"/>
          </w:tcPr>
          <w:p w:rsidR="00FA5159" w:rsidRPr="001F17DA" w:rsidRDefault="00FA5159" w:rsidP="00EF50E8">
            <w:pPr>
              <w:pStyle w:val="a6"/>
              <w:rPr>
                <w:sz w:val="20"/>
              </w:rPr>
            </w:pPr>
            <w:r>
              <w:rPr>
                <w:sz w:val="20"/>
              </w:rPr>
              <w:t xml:space="preserve">Штатная </w:t>
            </w:r>
            <w:proofErr w:type="gramStart"/>
            <w:r>
              <w:rPr>
                <w:sz w:val="20"/>
              </w:rPr>
              <w:t>численность</w:t>
            </w:r>
            <w:proofErr w:type="gramEnd"/>
            <w:r>
              <w:rPr>
                <w:sz w:val="20"/>
              </w:rPr>
              <w:t xml:space="preserve"> утвержденная/факт</w:t>
            </w:r>
          </w:p>
        </w:tc>
        <w:tc>
          <w:tcPr>
            <w:tcW w:w="1559" w:type="dxa"/>
            <w:shd w:val="clear" w:color="auto" w:fill="F8FFCF"/>
          </w:tcPr>
          <w:p w:rsidR="00FA5159" w:rsidRDefault="005E28FD" w:rsidP="001E14FB">
            <w:pPr>
              <w:pStyle w:val="a6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  <w:shd w:val="clear" w:color="auto" w:fill="F8FFCF"/>
          </w:tcPr>
          <w:p w:rsidR="00FA5159" w:rsidRDefault="005E28FD" w:rsidP="001E14FB">
            <w:pPr>
              <w:pStyle w:val="a6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  <w:shd w:val="clear" w:color="auto" w:fill="FDE9D9"/>
          </w:tcPr>
          <w:p w:rsidR="00FA5159" w:rsidRDefault="005E28FD" w:rsidP="001E14FB">
            <w:pPr>
              <w:pStyle w:val="a6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14779A" w:rsidRPr="001F17DA" w:rsidTr="00F616FF">
        <w:tc>
          <w:tcPr>
            <w:tcW w:w="5495" w:type="dxa"/>
            <w:shd w:val="clear" w:color="auto" w:fill="FDE9D9"/>
          </w:tcPr>
          <w:p w:rsidR="0014779A" w:rsidRPr="001F17DA" w:rsidRDefault="0014779A" w:rsidP="00EF50E8">
            <w:pPr>
              <w:pStyle w:val="a6"/>
              <w:rPr>
                <w:sz w:val="20"/>
              </w:rPr>
            </w:pPr>
            <w:r w:rsidRPr="001F17DA">
              <w:rPr>
                <w:sz w:val="20"/>
              </w:rPr>
              <w:t xml:space="preserve">Фактические затраты на содержание </w:t>
            </w:r>
            <w:r w:rsidR="00EF50E8">
              <w:rPr>
                <w:sz w:val="20"/>
              </w:rPr>
              <w:t>палаты</w:t>
            </w:r>
            <w:r w:rsidRPr="001F17DA">
              <w:rPr>
                <w:sz w:val="20"/>
              </w:rPr>
              <w:t xml:space="preserve"> (млн. руб.)</w:t>
            </w:r>
          </w:p>
        </w:tc>
        <w:tc>
          <w:tcPr>
            <w:tcW w:w="1559" w:type="dxa"/>
            <w:shd w:val="clear" w:color="auto" w:fill="F8FFCF"/>
          </w:tcPr>
          <w:p w:rsidR="0014779A" w:rsidRPr="001F17DA" w:rsidRDefault="005E28FD" w:rsidP="001E14FB">
            <w:pPr>
              <w:pStyle w:val="a6"/>
              <w:jc w:val="center"/>
              <w:rPr>
                <w:sz w:val="20"/>
              </w:rPr>
            </w:pPr>
            <w:r>
              <w:rPr>
                <w:sz w:val="20"/>
              </w:rPr>
              <w:t>10,4</w:t>
            </w:r>
          </w:p>
        </w:tc>
        <w:tc>
          <w:tcPr>
            <w:tcW w:w="1276" w:type="dxa"/>
            <w:shd w:val="clear" w:color="auto" w:fill="F8FFCF"/>
          </w:tcPr>
          <w:p w:rsidR="0014779A" w:rsidRPr="001F17DA" w:rsidRDefault="005E28FD" w:rsidP="001E14FB">
            <w:pPr>
              <w:pStyle w:val="a6"/>
              <w:jc w:val="center"/>
              <w:rPr>
                <w:sz w:val="20"/>
              </w:rPr>
            </w:pPr>
            <w:r>
              <w:rPr>
                <w:sz w:val="20"/>
              </w:rPr>
              <w:t>11,4</w:t>
            </w:r>
          </w:p>
        </w:tc>
        <w:tc>
          <w:tcPr>
            <w:tcW w:w="1134" w:type="dxa"/>
            <w:shd w:val="clear" w:color="auto" w:fill="FDE9D9"/>
          </w:tcPr>
          <w:p w:rsidR="0014779A" w:rsidRPr="001F17DA" w:rsidRDefault="005E28FD" w:rsidP="001E14FB">
            <w:pPr>
              <w:pStyle w:val="a6"/>
              <w:jc w:val="center"/>
              <w:rPr>
                <w:sz w:val="20"/>
              </w:rPr>
            </w:pPr>
            <w:r>
              <w:rPr>
                <w:sz w:val="20"/>
              </w:rPr>
              <w:t>16,3</w:t>
            </w:r>
          </w:p>
        </w:tc>
      </w:tr>
      <w:tr w:rsidR="0014779A" w:rsidRPr="001F17DA" w:rsidTr="00F616FF">
        <w:tc>
          <w:tcPr>
            <w:tcW w:w="5495" w:type="dxa"/>
            <w:shd w:val="clear" w:color="auto" w:fill="FDE9D9"/>
          </w:tcPr>
          <w:p w:rsidR="0014779A" w:rsidRPr="001F17DA" w:rsidRDefault="0014779A" w:rsidP="001E14FB">
            <w:pPr>
              <w:pStyle w:val="a6"/>
              <w:rPr>
                <w:sz w:val="20"/>
              </w:rPr>
            </w:pPr>
            <w:r w:rsidRPr="001F17DA">
              <w:rPr>
                <w:sz w:val="20"/>
              </w:rPr>
              <w:t>Количество направленных представлений и предписаний</w:t>
            </w:r>
          </w:p>
        </w:tc>
        <w:tc>
          <w:tcPr>
            <w:tcW w:w="1559" w:type="dxa"/>
            <w:shd w:val="clear" w:color="auto" w:fill="F8FFCF"/>
          </w:tcPr>
          <w:p w:rsidR="0014779A" w:rsidRPr="001F17DA" w:rsidRDefault="00EF50E8" w:rsidP="001E14FB">
            <w:pPr>
              <w:pStyle w:val="a6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276" w:type="dxa"/>
            <w:shd w:val="clear" w:color="auto" w:fill="F8FFCF"/>
          </w:tcPr>
          <w:p w:rsidR="0014779A" w:rsidRPr="001F17DA" w:rsidRDefault="00EF50E8" w:rsidP="001E14FB">
            <w:pPr>
              <w:pStyle w:val="a6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  <w:shd w:val="clear" w:color="auto" w:fill="FDE9D9"/>
          </w:tcPr>
          <w:p w:rsidR="0014779A" w:rsidRPr="001F17DA" w:rsidRDefault="00F616FF" w:rsidP="001E14FB">
            <w:pPr>
              <w:pStyle w:val="a6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 w:rsidR="0014779A" w:rsidRPr="001F17DA" w:rsidTr="00F616FF">
        <w:tc>
          <w:tcPr>
            <w:tcW w:w="5495" w:type="dxa"/>
            <w:shd w:val="clear" w:color="auto" w:fill="FDE9D9"/>
          </w:tcPr>
          <w:p w:rsidR="0014779A" w:rsidRPr="001F17DA" w:rsidRDefault="0014779A" w:rsidP="001E14FB">
            <w:pPr>
              <w:pStyle w:val="a6"/>
              <w:rPr>
                <w:sz w:val="20"/>
              </w:rPr>
            </w:pPr>
            <w:r w:rsidRPr="001F17DA">
              <w:rPr>
                <w:sz w:val="20"/>
              </w:rPr>
              <w:t>Количество материалов, направленных в органы прокуратуры, иные правоохранительные органы</w:t>
            </w:r>
          </w:p>
        </w:tc>
        <w:tc>
          <w:tcPr>
            <w:tcW w:w="1559" w:type="dxa"/>
            <w:shd w:val="clear" w:color="auto" w:fill="F8FFCF"/>
          </w:tcPr>
          <w:p w:rsidR="0014779A" w:rsidRPr="001F17DA" w:rsidRDefault="005E28FD" w:rsidP="001E14FB">
            <w:pPr>
              <w:pStyle w:val="a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6" w:type="dxa"/>
            <w:shd w:val="clear" w:color="auto" w:fill="F8FFCF"/>
          </w:tcPr>
          <w:p w:rsidR="0014779A" w:rsidRPr="001F17DA" w:rsidRDefault="005E28FD" w:rsidP="001E14FB">
            <w:pPr>
              <w:pStyle w:val="a6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  <w:shd w:val="clear" w:color="auto" w:fill="FDE9D9"/>
          </w:tcPr>
          <w:p w:rsidR="0014779A" w:rsidRPr="001F17DA" w:rsidRDefault="00F616FF" w:rsidP="001E14FB">
            <w:pPr>
              <w:pStyle w:val="a6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</w:tr>
      <w:tr w:rsidR="0014779A" w:rsidRPr="001F17DA" w:rsidTr="00F616FF">
        <w:tc>
          <w:tcPr>
            <w:tcW w:w="5495" w:type="dxa"/>
            <w:shd w:val="clear" w:color="auto" w:fill="FDE9D9"/>
          </w:tcPr>
          <w:p w:rsidR="0014779A" w:rsidRPr="001F17DA" w:rsidRDefault="0014779A" w:rsidP="001E14FB">
            <w:pPr>
              <w:pStyle w:val="a6"/>
              <w:rPr>
                <w:sz w:val="20"/>
              </w:rPr>
            </w:pPr>
            <w:r w:rsidRPr="001F17DA">
              <w:rPr>
                <w:sz w:val="20"/>
              </w:rPr>
              <w:t>Количество возбужденных уголовных дел</w:t>
            </w:r>
          </w:p>
        </w:tc>
        <w:tc>
          <w:tcPr>
            <w:tcW w:w="1559" w:type="dxa"/>
            <w:shd w:val="clear" w:color="auto" w:fill="F8FFCF"/>
          </w:tcPr>
          <w:p w:rsidR="0014779A" w:rsidRPr="001F17DA" w:rsidRDefault="005E28FD" w:rsidP="001E14FB">
            <w:pPr>
              <w:pStyle w:val="a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shd w:val="clear" w:color="auto" w:fill="F8FFCF"/>
          </w:tcPr>
          <w:p w:rsidR="0014779A" w:rsidRPr="001F17DA" w:rsidRDefault="005E28FD" w:rsidP="001E14FB">
            <w:pPr>
              <w:pStyle w:val="a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DE9D9"/>
          </w:tcPr>
          <w:p w:rsidR="0014779A" w:rsidRPr="001F17DA" w:rsidRDefault="00283044" w:rsidP="001E14FB">
            <w:pPr>
              <w:pStyle w:val="a6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</w:tbl>
    <w:p w:rsidR="0014779A" w:rsidRDefault="0014779A" w:rsidP="0014779A">
      <w:pPr>
        <w:pStyle w:val="a6"/>
        <w:ind w:firstLine="708"/>
      </w:pPr>
      <w:r w:rsidRPr="00E27CCF">
        <w:t xml:space="preserve">В целях обеспечения предварительного, </w:t>
      </w:r>
      <w:r w:rsidR="002D1CD5">
        <w:t>текущего</w:t>
      </w:r>
      <w:r w:rsidRPr="00E27CCF">
        <w:t xml:space="preserve"> и последующего контроля формирования и исполнения </w:t>
      </w:r>
      <w:r w:rsidR="004A26ED">
        <w:t>местного</w:t>
      </w:r>
      <w:r w:rsidRPr="00E27CCF">
        <w:t xml:space="preserve"> бюджета</w:t>
      </w:r>
      <w:r w:rsidR="004A26ED">
        <w:t xml:space="preserve"> </w:t>
      </w:r>
      <w:r w:rsidRPr="00E27CCF">
        <w:t xml:space="preserve"> в отчетном году палатой проведено  </w:t>
      </w:r>
      <w:r w:rsidR="00FA5159">
        <w:t>119</w:t>
      </w:r>
      <w:r w:rsidR="001D00FB">
        <w:t xml:space="preserve"> </w:t>
      </w:r>
      <w:r w:rsidRPr="00E27CCF">
        <w:t xml:space="preserve">контрольных и  </w:t>
      </w:r>
      <w:r w:rsidR="001D00FB">
        <w:t>экспертно-</w:t>
      </w:r>
      <w:r w:rsidR="001D00FB" w:rsidRPr="00E27CCF">
        <w:t xml:space="preserve">аналитических мероприятий </w:t>
      </w:r>
      <w:r w:rsidRPr="00E27CCF">
        <w:t xml:space="preserve">  </w:t>
      </w:r>
      <w:r w:rsidR="001D00FB">
        <w:t>(</w:t>
      </w:r>
      <w:r w:rsidR="001D00FB">
        <w:rPr>
          <w:u w:val="single"/>
        </w:rPr>
        <w:t>приложения</w:t>
      </w:r>
      <w:r w:rsidR="001D00FB" w:rsidRPr="00E27CCF">
        <w:rPr>
          <w:u w:val="single"/>
        </w:rPr>
        <w:t xml:space="preserve"> №1</w:t>
      </w:r>
      <w:r w:rsidR="001D00FB">
        <w:rPr>
          <w:u w:val="single"/>
        </w:rPr>
        <w:t xml:space="preserve"> и № 5).</w:t>
      </w:r>
    </w:p>
    <w:p w:rsidR="0014779A" w:rsidRDefault="0014779A" w:rsidP="0014779A">
      <w:pPr>
        <w:pStyle w:val="a6"/>
        <w:tabs>
          <w:tab w:val="left" w:pos="540"/>
        </w:tabs>
        <w:ind w:firstLine="709"/>
      </w:pPr>
      <w:r w:rsidRPr="001452B7">
        <w:t>Основные контрольные</w:t>
      </w:r>
      <w:r w:rsidR="00A626DE">
        <w:t xml:space="preserve"> </w:t>
      </w:r>
      <w:r w:rsidRPr="001452B7">
        <w:t xml:space="preserve"> мероприятия</w:t>
      </w:r>
      <w:r w:rsidR="0051328D">
        <w:t>, с учетом встречных проверок,</w:t>
      </w:r>
      <w:r w:rsidRPr="001452B7">
        <w:t xml:space="preserve"> проведены в </w:t>
      </w:r>
      <w:r w:rsidR="00C25CE6">
        <w:t>54</w:t>
      </w:r>
      <w:r w:rsidR="0051328D">
        <w:t xml:space="preserve"> учреждениях и</w:t>
      </w:r>
      <w:r w:rsidRPr="001452B7">
        <w:rPr>
          <w:color w:val="FF0000"/>
        </w:rPr>
        <w:t xml:space="preserve"> </w:t>
      </w:r>
      <w:r w:rsidRPr="001452B7">
        <w:t xml:space="preserve">организациях. </w:t>
      </w:r>
    </w:p>
    <w:p w:rsidR="006E5ADE" w:rsidRPr="00B07C5C" w:rsidRDefault="006E5ADE" w:rsidP="006E5ADE">
      <w:pPr>
        <w:pStyle w:val="a6"/>
        <w:tabs>
          <w:tab w:val="left" w:pos="540"/>
        </w:tabs>
        <w:ind w:firstLine="709"/>
      </w:pPr>
      <w:r>
        <w:t xml:space="preserve">В отчетном периоде контрольными мероприятиями охвачены средства на общую сумму </w:t>
      </w:r>
      <w:r w:rsidR="005E28FD">
        <w:t>1 266 410</w:t>
      </w:r>
      <w:r w:rsidR="00486B2C">
        <w:t>,6</w:t>
      </w:r>
      <w:r w:rsidR="005E28FD">
        <w:t>0</w:t>
      </w:r>
      <w:r>
        <w:t xml:space="preserve"> тыс. рублей, кроме того,  </w:t>
      </w:r>
      <w:r w:rsidR="005234A8" w:rsidRPr="00490A0F">
        <w:rPr>
          <w:szCs w:val="24"/>
        </w:rPr>
        <w:t xml:space="preserve">13 566 373,8 </w:t>
      </w:r>
      <w:r>
        <w:t xml:space="preserve"> тыс</w:t>
      </w:r>
      <w:proofErr w:type="gramStart"/>
      <w:r>
        <w:t>.р</w:t>
      </w:r>
      <w:proofErr w:type="gramEnd"/>
      <w:r>
        <w:t>ублей - средства, подлежащие контролю в рамках внешней проверки бюджетной отчетности главных администраторов бюджетных средств города Нижневартовска за 2011 год.</w:t>
      </w:r>
    </w:p>
    <w:p w:rsidR="00486B2C" w:rsidRDefault="0014779A" w:rsidP="0014779A">
      <w:pPr>
        <w:pStyle w:val="13"/>
        <w:ind w:firstLine="708"/>
      </w:pPr>
      <w:r w:rsidRPr="00EE6ABD">
        <w:lastRenderedPageBreak/>
        <w:t>По результатам проведенных проверок и анализов установлены нарушения на общую сумму</w:t>
      </w:r>
      <w:r>
        <w:t xml:space="preserve"> </w:t>
      </w:r>
      <w:r w:rsidR="005E28FD">
        <w:t>180</w:t>
      </w:r>
      <w:r w:rsidRPr="00EE6ABD">
        <w:rPr>
          <w:b/>
        </w:rPr>
        <w:t> </w:t>
      </w:r>
      <w:r w:rsidRPr="00EE6ABD">
        <w:t>млн. руб. (</w:t>
      </w:r>
      <w:r w:rsidRPr="00EE6ABD">
        <w:rPr>
          <w:u w:val="single"/>
        </w:rPr>
        <w:t>приложение №2</w:t>
      </w:r>
      <w:r w:rsidRPr="00EE6ABD">
        <w:t xml:space="preserve">), </w:t>
      </w:r>
      <w:r>
        <w:t>или</w:t>
      </w:r>
      <w:r w:rsidRPr="00EE6ABD">
        <w:t xml:space="preserve"> </w:t>
      </w:r>
      <w:r w:rsidRPr="001452B7">
        <w:t xml:space="preserve">в </w:t>
      </w:r>
      <w:r w:rsidR="005E28FD">
        <w:t>1,2</w:t>
      </w:r>
      <w:r w:rsidRPr="001452B7">
        <w:t xml:space="preserve"> раза </w:t>
      </w:r>
      <w:r w:rsidR="00486B2C">
        <w:t xml:space="preserve">меньше </w:t>
      </w:r>
      <w:r w:rsidRPr="001452B7">
        <w:t xml:space="preserve"> аналогичного </w:t>
      </w:r>
      <w:r w:rsidR="00486B2C">
        <w:t>показателя 2011</w:t>
      </w:r>
      <w:r w:rsidRPr="001452B7">
        <w:t xml:space="preserve"> года </w:t>
      </w:r>
      <w:proofErr w:type="gramStart"/>
      <w:r w:rsidRPr="001452B7">
        <w:t>(</w:t>
      </w:r>
      <w:r w:rsidR="00486B2C">
        <w:t xml:space="preserve"> </w:t>
      </w:r>
      <w:proofErr w:type="gramEnd"/>
      <w:r w:rsidR="00486B2C">
        <w:t>227,2</w:t>
      </w:r>
      <w:r w:rsidRPr="001452B7">
        <w:t xml:space="preserve"> млн. руб</w:t>
      </w:r>
      <w:r>
        <w:t>.</w:t>
      </w:r>
      <w:r w:rsidRPr="001452B7">
        <w:t>).</w:t>
      </w:r>
      <w:r>
        <w:t xml:space="preserve"> Вместе с тем структура выявленных нарушений</w:t>
      </w:r>
      <w:r w:rsidRPr="002316E2">
        <w:t xml:space="preserve"> </w:t>
      </w:r>
      <w:r>
        <w:t>существенным обр</w:t>
      </w:r>
      <w:r w:rsidR="00486B2C">
        <w:t>азом не изменилась. Как и в 2011</w:t>
      </w:r>
      <w:r>
        <w:t xml:space="preserve"> году, наибольший удельный </w:t>
      </w:r>
      <w:r w:rsidR="00F22E3F">
        <w:t xml:space="preserve">вес </w:t>
      </w:r>
      <w:r>
        <w:t xml:space="preserve">в них </w:t>
      </w:r>
      <w:r w:rsidR="00486B2C">
        <w:t xml:space="preserve"> составили нарушения действующего законодательства, снизился удельный вес </w:t>
      </w:r>
      <w:proofErr w:type="gramStart"/>
      <w:r w:rsidR="00486B2C">
        <w:t>-</w:t>
      </w:r>
      <w:r w:rsidR="00C25CE6">
        <w:t>п</w:t>
      </w:r>
      <w:proofErr w:type="gramEnd"/>
      <w:r w:rsidR="00C25CE6">
        <w:t>рочих</w:t>
      </w:r>
      <w:r w:rsidR="00486B2C">
        <w:t xml:space="preserve"> и неэффективных расходов, что обусловлено ориентированием деятельности Счетной палаты в последние годы в направлении оценки эффективности использования бюджетных средств, как составной части оценки эффективности деятельности органов  местного самоуправления.</w:t>
      </w:r>
    </w:p>
    <w:p w:rsidR="0014779A" w:rsidRDefault="0014779A" w:rsidP="0014779A">
      <w:pPr>
        <w:pStyle w:val="13"/>
        <w:ind w:firstLine="708"/>
      </w:pPr>
      <w:r>
        <w:t>Стр</w:t>
      </w:r>
      <w:r w:rsidR="00486B2C">
        <w:t>уктуры выявленных палатой в 2011-2012</w:t>
      </w:r>
      <w:r>
        <w:t xml:space="preserve"> годах нарушений представлены следующей диаграммой:</w:t>
      </w:r>
    </w:p>
    <w:p w:rsidR="0014779A" w:rsidRDefault="0014779A" w:rsidP="0014779A">
      <w:pPr>
        <w:pStyle w:val="13"/>
        <w:ind w:firstLine="708"/>
      </w:pPr>
    </w:p>
    <w:tbl>
      <w:tblPr>
        <w:tblW w:w="0" w:type="auto"/>
        <w:tblLook w:val="04A0"/>
      </w:tblPr>
      <w:tblGrid>
        <w:gridCol w:w="9349"/>
        <w:gridCol w:w="222"/>
      </w:tblGrid>
      <w:tr w:rsidR="0014779A" w:rsidRPr="00C934BB" w:rsidTr="001E14FB">
        <w:trPr>
          <w:trHeight w:val="320"/>
        </w:trPr>
        <w:tc>
          <w:tcPr>
            <w:tcW w:w="0" w:type="auto"/>
          </w:tcPr>
          <w:tbl>
            <w:tblPr>
              <w:tblW w:w="9509" w:type="dxa"/>
              <w:tblLook w:val="04A0"/>
            </w:tblPr>
            <w:tblGrid>
              <w:gridCol w:w="4446"/>
              <w:gridCol w:w="4687"/>
            </w:tblGrid>
            <w:tr w:rsidR="0014779A" w:rsidRPr="0064718D" w:rsidTr="00E568B4">
              <w:trPr>
                <w:trHeight w:val="320"/>
              </w:trPr>
              <w:tc>
                <w:tcPr>
                  <w:tcW w:w="0" w:type="auto"/>
                </w:tcPr>
                <w:p w:rsidR="0014779A" w:rsidRPr="0064718D" w:rsidRDefault="0014779A" w:rsidP="001E14FB">
                  <w:pPr>
                    <w:pStyle w:val="13"/>
                    <w:ind w:firstLine="0"/>
                    <w:jc w:val="center"/>
                    <w:rPr>
                      <w:b/>
                      <w:i/>
                      <w:szCs w:val="24"/>
                    </w:rPr>
                  </w:pPr>
                  <w:r w:rsidRPr="0064718D">
                    <w:rPr>
                      <w:b/>
                      <w:i/>
                      <w:szCs w:val="24"/>
                    </w:rPr>
                    <w:t>20</w:t>
                  </w:r>
                  <w:r w:rsidR="005234A8">
                    <w:rPr>
                      <w:b/>
                      <w:i/>
                      <w:szCs w:val="24"/>
                    </w:rPr>
                    <w:t>11</w:t>
                  </w:r>
                  <w:r w:rsidRPr="0064718D">
                    <w:rPr>
                      <w:b/>
                      <w:i/>
                      <w:szCs w:val="24"/>
                    </w:rPr>
                    <w:t xml:space="preserve"> год</w:t>
                  </w:r>
                </w:p>
              </w:tc>
              <w:tc>
                <w:tcPr>
                  <w:tcW w:w="4566" w:type="dxa"/>
                </w:tcPr>
                <w:p w:rsidR="0014779A" w:rsidRPr="0064718D" w:rsidRDefault="0014779A" w:rsidP="001E14FB">
                  <w:pPr>
                    <w:pStyle w:val="13"/>
                    <w:ind w:firstLine="0"/>
                    <w:jc w:val="center"/>
                    <w:rPr>
                      <w:b/>
                      <w:i/>
                      <w:szCs w:val="24"/>
                    </w:rPr>
                  </w:pPr>
                  <w:r w:rsidRPr="0064718D">
                    <w:rPr>
                      <w:b/>
                      <w:i/>
                      <w:szCs w:val="24"/>
                    </w:rPr>
                    <w:t>201</w:t>
                  </w:r>
                  <w:r w:rsidR="005234A8">
                    <w:rPr>
                      <w:b/>
                      <w:i/>
                      <w:szCs w:val="24"/>
                    </w:rPr>
                    <w:t>2</w:t>
                  </w:r>
                  <w:r w:rsidRPr="0064718D">
                    <w:rPr>
                      <w:b/>
                      <w:i/>
                      <w:szCs w:val="24"/>
                    </w:rPr>
                    <w:t xml:space="preserve"> год</w:t>
                  </w:r>
                </w:p>
              </w:tc>
            </w:tr>
            <w:tr w:rsidR="0014779A" w:rsidTr="00E568B4">
              <w:trPr>
                <w:trHeight w:val="1980"/>
              </w:trPr>
              <w:tc>
                <w:tcPr>
                  <w:tcW w:w="0" w:type="auto"/>
                  <w:vAlign w:val="center"/>
                </w:tcPr>
                <w:p w:rsidR="0014779A" w:rsidRDefault="0014779A" w:rsidP="001E14FB">
                  <w:pPr>
                    <w:pStyle w:val="13"/>
                    <w:ind w:firstLine="0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838450" cy="1152525"/>
                        <wp:effectExtent l="0" t="0" r="0" b="0"/>
                        <wp:docPr id="5" name="Объект 9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6"/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66" w:type="dxa"/>
                  <w:vAlign w:val="center"/>
                </w:tcPr>
                <w:p w:rsidR="0014779A" w:rsidRDefault="00CD16B7" w:rsidP="001E14FB">
                  <w:pPr>
                    <w:pStyle w:val="13"/>
                    <w:ind w:firstLine="0"/>
                    <w:jc w:val="center"/>
                  </w:pPr>
                  <w:r w:rsidRPr="00CD16B7">
                    <w:rPr>
                      <w:noProof/>
                    </w:rPr>
                    <w:drawing>
                      <wp:inline distT="0" distB="0" distL="0" distR="0">
                        <wp:extent cx="3000375" cy="1057275"/>
                        <wp:effectExtent l="0" t="0" r="0" b="0"/>
                        <wp:docPr id="3" name="Объект 1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7"/>
                          </a:graphicData>
                        </a:graphic>
                      </wp:inline>
                    </w:drawing>
                  </w:r>
                </w:p>
              </w:tc>
            </w:tr>
            <w:tr w:rsidR="0014779A" w:rsidRPr="00C934BB" w:rsidTr="00E568B4">
              <w:trPr>
                <w:trHeight w:val="180"/>
              </w:trPr>
              <w:tc>
                <w:tcPr>
                  <w:tcW w:w="9509" w:type="dxa"/>
                  <w:gridSpan w:val="2"/>
                </w:tcPr>
                <w:p w:rsidR="0014779A" w:rsidRPr="00C934BB" w:rsidRDefault="001B1798" w:rsidP="001E14FB">
                  <w:pPr>
                    <w:pStyle w:val="13"/>
                    <w:ind w:left="360" w:firstLine="0"/>
                    <w:rPr>
                      <w:sz w:val="20"/>
                    </w:rPr>
                  </w:pPr>
                  <w:r>
                    <w:rPr>
                      <w:sz w:val="20"/>
                    </w:rPr>
                  </w:r>
                  <w:r>
                    <w:rPr>
                      <w:sz w:val="20"/>
                    </w:rPr>
                    <w:pict>
                      <v:rect id="_x0000_s1040" style="width:9.85pt;height:7.15pt;mso-position-horizontal-relative:char;mso-position-vertical-relative:line" fillcolor="#0070c0">
                        <v:fill color2="fill darken(118)" rotate="t" method="linear sigma" focus="-50%" type="gradient"/>
                        <w10:wrap type="none"/>
                        <w10:anchorlock/>
                      </v:rect>
                    </w:pict>
                  </w:r>
                  <w:r w:rsidR="0014779A" w:rsidRPr="00C934BB">
                    <w:rPr>
                      <w:sz w:val="20"/>
                    </w:rPr>
                    <w:t xml:space="preserve"> - </w:t>
                  </w:r>
                  <w:r w:rsidR="00E568B4">
                    <w:rPr>
                      <w:sz w:val="20"/>
                    </w:rPr>
                    <w:t>нарушение законодательства</w:t>
                  </w:r>
                  <w:r w:rsidR="0014779A" w:rsidRPr="00C934BB">
                    <w:rPr>
                      <w:sz w:val="20"/>
                    </w:rPr>
                    <w:t xml:space="preserve">;                               </w:t>
                  </w:r>
                  <w:r>
                    <w:rPr>
                      <w:sz w:val="20"/>
                    </w:rPr>
                  </w:r>
                  <w:r>
                    <w:rPr>
                      <w:sz w:val="20"/>
                    </w:rPr>
                    <w:pict>
                      <v:rect id="_x0000_s1039" style="width:9.85pt;height:7.15pt;mso-position-horizontal-relative:char;mso-position-vertical-relative:line" fillcolor="yellow">
                        <v:fill color2="fill darken(118)" rotate="t" method="linear sigma" focus="-50%" type="gradient"/>
                        <w10:wrap type="none"/>
                        <w10:anchorlock/>
                      </v:rect>
                    </w:pict>
                  </w:r>
                  <w:r w:rsidR="0014779A" w:rsidRPr="00C934BB">
                    <w:rPr>
                      <w:sz w:val="20"/>
                    </w:rPr>
                    <w:t xml:space="preserve"> - </w:t>
                  </w:r>
                  <w:r w:rsidR="00E568B4" w:rsidRPr="00C934BB">
                    <w:rPr>
                      <w:sz w:val="20"/>
                    </w:rPr>
                    <w:t>прочие нарушения</w:t>
                  </w:r>
                  <w:r w:rsidR="0014779A" w:rsidRPr="00C934BB">
                    <w:rPr>
                      <w:sz w:val="20"/>
                    </w:rPr>
                    <w:t>;</w:t>
                  </w:r>
                </w:p>
                <w:p w:rsidR="0014779A" w:rsidRDefault="001B1798" w:rsidP="001E14FB">
                  <w:pPr>
                    <w:pStyle w:val="13"/>
                    <w:ind w:left="360" w:firstLine="0"/>
                    <w:rPr>
                      <w:sz w:val="20"/>
                    </w:rPr>
                  </w:pPr>
                  <w:r>
                    <w:rPr>
                      <w:sz w:val="20"/>
                    </w:rPr>
                  </w:r>
                  <w:r>
                    <w:rPr>
                      <w:sz w:val="20"/>
                    </w:rPr>
                    <w:pict>
                      <v:rect id="_x0000_s1038" style="width:9.85pt;height:7.15pt;mso-position-horizontal-relative:char;mso-position-vertical-relative:line" fillcolor="red">
                        <v:fill color2="fill darken(118)" rotate="t" method="linear sigma" focus="-50%" type="gradient"/>
                        <w10:wrap type="none"/>
                        <w10:anchorlock/>
                      </v:rect>
                    </w:pict>
                  </w:r>
                  <w:r w:rsidR="0014779A" w:rsidRPr="00C934BB">
                    <w:rPr>
                      <w:sz w:val="20"/>
                    </w:rPr>
                    <w:t xml:space="preserve"> - нецелевые расходы</w:t>
                  </w:r>
                  <w:proofErr w:type="gramStart"/>
                  <w:r w:rsidR="0014779A" w:rsidRPr="00C934BB">
                    <w:rPr>
                      <w:sz w:val="20"/>
                    </w:rPr>
                    <w:t xml:space="preserve">;                                       </w:t>
                  </w:r>
                  <w:r w:rsidR="00021205">
                    <w:rPr>
                      <w:sz w:val="20"/>
                    </w:rPr>
                    <w:t xml:space="preserve">       </w:t>
                  </w:r>
                  <w:r w:rsidR="0014779A" w:rsidRPr="00C934BB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</w:r>
                  <w:r>
                    <w:rPr>
                      <w:sz w:val="20"/>
                    </w:rPr>
                    <w:pict>
                      <v:rect id="_x0000_s1037" style="width:9.85pt;height:7.15pt;mso-position-horizontal-relative:char;mso-position-vertical-relative:line" fillcolor="#2df332">
                        <v:fill color2="fill darken(118)" rotate="t" method="linear sigma" focus="-50%" type="gradient"/>
                        <w10:wrap type="none"/>
                        <w10:anchorlock/>
                      </v:rect>
                    </w:pict>
                  </w:r>
                  <w:r w:rsidR="0014779A" w:rsidRPr="00C934BB">
                    <w:rPr>
                      <w:sz w:val="20"/>
                    </w:rPr>
                    <w:t xml:space="preserve"> -.</w:t>
                  </w:r>
                  <w:r w:rsidR="00E568B4">
                    <w:rPr>
                      <w:sz w:val="20"/>
                    </w:rPr>
                    <w:t xml:space="preserve"> </w:t>
                  </w:r>
                  <w:proofErr w:type="gramEnd"/>
                  <w:r w:rsidR="00E568B4">
                    <w:rPr>
                      <w:sz w:val="20"/>
                    </w:rPr>
                    <w:t>неэффективные расходы</w:t>
                  </w:r>
                </w:p>
                <w:p w:rsidR="0014779A" w:rsidRPr="00C934BB" w:rsidRDefault="0014779A" w:rsidP="001E14FB">
                  <w:pPr>
                    <w:pStyle w:val="13"/>
                    <w:ind w:left="360" w:firstLine="0"/>
                    <w:rPr>
                      <w:sz w:val="20"/>
                    </w:rPr>
                  </w:pPr>
                </w:p>
              </w:tc>
            </w:tr>
          </w:tbl>
          <w:p w:rsidR="0014779A" w:rsidRPr="00C934BB" w:rsidRDefault="0014779A" w:rsidP="001E14FB">
            <w:pPr>
              <w:pStyle w:val="13"/>
              <w:ind w:firstLine="0"/>
              <w:jc w:val="center"/>
              <w:rPr>
                <w:sz w:val="20"/>
              </w:rPr>
            </w:pPr>
          </w:p>
        </w:tc>
        <w:tc>
          <w:tcPr>
            <w:tcW w:w="0" w:type="auto"/>
          </w:tcPr>
          <w:p w:rsidR="0014779A" w:rsidRPr="00C934BB" w:rsidRDefault="0014779A" w:rsidP="001E14FB">
            <w:pPr>
              <w:pStyle w:val="13"/>
              <w:ind w:firstLine="0"/>
              <w:jc w:val="center"/>
              <w:rPr>
                <w:sz w:val="20"/>
              </w:rPr>
            </w:pPr>
          </w:p>
        </w:tc>
      </w:tr>
    </w:tbl>
    <w:p w:rsidR="0014779A" w:rsidRDefault="005234A8" w:rsidP="0014779A">
      <w:pPr>
        <w:pStyle w:val="13"/>
      </w:pPr>
      <w:r w:rsidRPr="006E4686">
        <w:t>Из общей суммы нарушений ( 180 млн</w:t>
      </w:r>
      <w:proofErr w:type="gramStart"/>
      <w:r w:rsidRPr="006E4686">
        <w:t>.р</w:t>
      </w:r>
      <w:proofErr w:type="gramEnd"/>
      <w:r w:rsidRPr="006E4686">
        <w:t>уб.)</w:t>
      </w:r>
      <w:r>
        <w:t xml:space="preserve"> н</w:t>
      </w:r>
      <w:r w:rsidR="0014779A" w:rsidRPr="00EE6ABD">
        <w:t xml:space="preserve">арушения </w:t>
      </w:r>
      <w:r w:rsidR="0014779A">
        <w:t xml:space="preserve">действующего законодательства и иных нормативных правовых актов </w:t>
      </w:r>
      <w:r w:rsidR="0014779A" w:rsidRPr="00EE6ABD">
        <w:t xml:space="preserve">РФ и </w:t>
      </w:r>
      <w:r w:rsidR="005170EF">
        <w:t xml:space="preserve">Ханты-Мансийского автономного </w:t>
      </w:r>
      <w:proofErr w:type="spellStart"/>
      <w:r w:rsidR="005170EF">
        <w:t>округа-Югры</w:t>
      </w:r>
      <w:proofErr w:type="spellEnd"/>
      <w:r w:rsidR="0014779A" w:rsidRPr="00EE6ABD">
        <w:t xml:space="preserve"> установлены </w:t>
      </w:r>
      <w:r w:rsidR="0014779A">
        <w:t xml:space="preserve">в минувшем году </w:t>
      </w:r>
      <w:r w:rsidR="0014779A" w:rsidRPr="00EE6ABD">
        <w:t xml:space="preserve">на </w:t>
      </w:r>
      <w:r w:rsidR="0014779A">
        <w:t xml:space="preserve">общую </w:t>
      </w:r>
      <w:r w:rsidR="0014779A" w:rsidRPr="001B11B1">
        <w:t xml:space="preserve">сумму </w:t>
      </w:r>
      <w:r w:rsidR="00021205">
        <w:t>134,1</w:t>
      </w:r>
      <w:r w:rsidR="00FC6211">
        <w:t> млн. руб., нецелевое использование бюджетных средств на сумму 1,3 млн.руб.</w:t>
      </w:r>
      <w:r w:rsidR="0014779A">
        <w:t xml:space="preserve"> </w:t>
      </w:r>
    </w:p>
    <w:p w:rsidR="0014779A" w:rsidRPr="00EE6ABD" w:rsidRDefault="0014779A" w:rsidP="0014779A">
      <w:pPr>
        <w:pStyle w:val="13"/>
        <w:ind w:firstLine="708"/>
      </w:pPr>
      <w:r w:rsidRPr="00EE6ABD">
        <w:t>В целях предотв</w:t>
      </w:r>
      <w:r w:rsidR="00555322">
        <w:t>ращения в дальнейшем неправомерного</w:t>
      </w:r>
      <w:r w:rsidRPr="00EE6ABD">
        <w:t>, нецелевого и неэффективного расходования бюджетных средств палат</w:t>
      </w:r>
      <w:r>
        <w:t>ой</w:t>
      </w:r>
      <w:r w:rsidRPr="00EE6ABD">
        <w:t xml:space="preserve"> принима</w:t>
      </w:r>
      <w:r>
        <w:t>лись</w:t>
      </w:r>
      <w:r w:rsidRPr="00EE6ABD">
        <w:t xml:space="preserve"> меры, предусмотренные законодательством. Так, в течение года отчеты (заключения, </w:t>
      </w:r>
      <w:r w:rsidR="00AE1DFE">
        <w:t>акты, справки</w:t>
      </w:r>
      <w:r w:rsidRPr="00EE6ABD">
        <w:t xml:space="preserve">) о результатах </w:t>
      </w:r>
      <w:r w:rsidR="00AE1DFE">
        <w:t>23</w:t>
      </w:r>
      <w:r w:rsidRPr="00AD53A2">
        <w:rPr>
          <w:b/>
          <w:color w:val="FF0000"/>
        </w:rPr>
        <w:t xml:space="preserve"> </w:t>
      </w:r>
      <w:r w:rsidRPr="00AD53A2">
        <w:t xml:space="preserve">проверок  направлены </w:t>
      </w:r>
      <w:r>
        <w:t xml:space="preserve"> </w:t>
      </w:r>
      <w:r w:rsidR="00FC6211">
        <w:t>Г</w:t>
      </w:r>
      <w:r w:rsidRPr="00AD53A2">
        <w:t xml:space="preserve">лаве </w:t>
      </w:r>
      <w:r w:rsidR="00FC6211">
        <w:t xml:space="preserve"> города и Главе </w:t>
      </w:r>
      <w:r w:rsidRPr="00AD53A2">
        <w:t xml:space="preserve">администрации </w:t>
      </w:r>
      <w:r w:rsidR="00FC6211">
        <w:t>города</w:t>
      </w:r>
      <w:r w:rsidRPr="00AD53A2">
        <w:t xml:space="preserve"> и другим органам исполнительной власти.</w:t>
      </w:r>
      <w:r w:rsidRPr="00EE6ABD">
        <w:t xml:space="preserve"> В направленных отчетах (заключениях, информациях) не только приводились результаты контрольных и аналитических мероприятий, но и предлагались конкретные меры по устранению установленных нарушений и недостатков, а также причин, им способствовавших.</w:t>
      </w:r>
    </w:p>
    <w:p w:rsidR="00FC6211" w:rsidRDefault="0014779A" w:rsidP="0014779A">
      <w:pPr>
        <w:pStyle w:val="13"/>
        <w:ind w:firstLine="708"/>
      </w:pPr>
      <w:r w:rsidRPr="00EE6ABD">
        <w:t xml:space="preserve">Итоги </w:t>
      </w:r>
      <w:r w:rsidR="00FC6211">
        <w:t>некоторых</w:t>
      </w:r>
      <w:r w:rsidRPr="00EE6ABD">
        <w:t xml:space="preserve"> проверок </w:t>
      </w:r>
      <w:r w:rsidR="00FC6211">
        <w:t>б</w:t>
      </w:r>
      <w:r w:rsidRPr="00EE6ABD">
        <w:t xml:space="preserve">ыли рассмотрены на заседаниях </w:t>
      </w:r>
      <w:r w:rsidR="00555322">
        <w:t>К</w:t>
      </w:r>
      <w:r w:rsidRPr="00EE6ABD">
        <w:t xml:space="preserve">оллегии </w:t>
      </w:r>
      <w:r w:rsidR="00FC6211">
        <w:t>счетной палаты с участием депутатов Думы города</w:t>
      </w:r>
      <w:r w:rsidRPr="00EE6ABD">
        <w:t>,</w:t>
      </w:r>
      <w:r w:rsidR="00FC6211">
        <w:t xml:space="preserve"> представителей администрации города</w:t>
      </w:r>
      <w:r w:rsidRPr="00EE6ABD">
        <w:t xml:space="preserve">. </w:t>
      </w:r>
    </w:p>
    <w:p w:rsidR="0014779A" w:rsidRPr="00CB3125" w:rsidRDefault="0014779A" w:rsidP="0014779A">
      <w:pPr>
        <w:pStyle w:val="13"/>
        <w:ind w:firstLine="708"/>
        <w:rPr>
          <w:szCs w:val="24"/>
        </w:rPr>
      </w:pPr>
      <w:r w:rsidRPr="0006269C">
        <w:t>П</w:t>
      </w:r>
      <w:r w:rsidR="00FC6211" w:rsidRPr="0006269C">
        <w:t>о результатам проведенных в 2012</w:t>
      </w:r>
      <w:r w:rsidRPr="0006269C">
        <w:t xml:space="preserve"> году контрольных </w:t>
      </w:r>
      <w:r w:rsidR="00FC6211" w:rsidRPr="0006269C">
        <w:t>м</w:t>
      </w:r>
      <w:r w:rsidRPr="0006269C">
        <w:t xml:space="preserve">ероприятий руководителям проверенных </w:t>
      </w:r>
      <w:r w:rsidR="0006269C" w:rsidRPr="0006269C">
        <w:t xml:space="preserve">учреждений и </w:t>
      </w:r>
      <w:r w:rsidRPr="0006269C">
        <w:t xml:space="preserve">организаций направлено </w:t>
      </w:r>
      <w:r w:rsidRPr="0006269C">
        <w:rPr>
          <w:color w:val="FF0000"/>
        </w:rPr>
        <w:t xml:space="preserve"> </w:t>
      </w:r>
      <w:r w:rsidR="00D70CD8">
        <w:rPr>
          <w:color w:val="FF0000"/>
        </w:rPr>
        <w:t>17</w:t>
      </w:r>
      <w:r w:rsidR="0006269C" w:rsidRPr="0006269C">
        <w:rPr>
          <w:color w:val="FF0000"/>
        </w:rPr>
        <w:t xml:space="preserve"> </w:t>
      </w:r>
      <w:r w:rsidRPr="0006269C">
        <w:t xml:space="preserve">представлений, которыми внесено </w:t>
      </w:r>
      <w:r w:rsidR="0006269C" w:rsidRPr="0006269C">
        <w:t>106</w:t>
      </w:r>
      <w:r w:rsidRPr="0006269C">
        <w:t xml:space="preserve"> предложений (в том числе по сроку исполнения в 201</w:t>
      </w:r>
      <w:r w:rsidR="0006269C" w:rsidRPr="0006269C">
        <w:t>2</w:t>
      </w:r>
      <w:r w:rsidRPr="0006269C">
        <w:t xml:space="preserve"> году – </w:t>
      </w:r>
      <w:r w:rsidR="0006269C">
        <w:t>96</w:t>
      </w:r>
      <w:r w:rsidRPr="0006269C">
        <w:t>), содержащих конкретные меры по устранению имеющихся нарушений. По всем из них получены ответы, в которых,</w:t>
      </w:r>
      <w:r w:rsidR="00847BE3">
        <w:t xml:space="preserve"> </w:t>
      </w:r>
      <w:r w:rsidRPr="0006269C">
        <w:t>содержалась информация о выполнении предложений палаты либо о том, что работа по ним ведется, но не завершена из-за необходимости длительного времени для</w:t>
      </w:r>
      <w:r w:rsidRPr="00EE6ABD">
        <w:t xml:space="preserve"> их выполнения. Достоверность сведений, указанных в этих письмах, </w:t>
      </w:r>
      <w:r w:rsidR="0006269C">
        <w:t xml:space="preserve"> выборочно </w:t>
      </w:r>
      <w:r w:rsidRPr="00EE6ABD">
        <w:t>проверяется как при повторных плановых мероприятиях, так и в ходе специально проводимых для этого проверок. В целом за 201</w:t>
      </w:r>
      <w:r w:rsidR="0006269C">
        <w:t>2</w:t>
      </w:r>
      <w:r w:rsidRPr="00EE6ABD">
        <w:t xml:space="preserve"> год реализовано полностью либо частично</w:t>
      </w:r>
      <w:r>
        <w:t>, а также находятся в стадии реализации</w:t>
      </w:r>
      <w:r w:rsidRPr="00EE6ABD">
        <w:t xml:space="preserve"> </w:t>
      </w:r>
      <w:r w:rsidR="00555322">
        <w:t>98</w:t>
      </w:r>
      <w:r w:rsidRPr="00EE6ABD">
        <w:t xml:space="preserve"> предложени</w:t>
      </w:r>
      <w:r>
        <w:t>й</w:t>
      </w:r>
      <w:r w:rsidRPr="00EE6ABD">
        <w:t xml:space="preserve"> </w:t>
      </w:r>
      <w:r w:rsidR="0006269C">
        <w:t>палаты</w:t>
      </w:r>
      <w:r w:rsidRPr="00EE6ABD">
        <w:t>, сформулированны</w:t>
      </w:r>
      <w:r>
        <w:t>х</w:t>
      </w:r>
      <w:r w:rsidRPr="00EE6ABD">
        <w:t xml:space="preserve"> в представлениях проверенным организациям, что составило </w:t>
      </w:r>
      <w:r w:rsidR="00555322">
        <w:t>92,5</w:t>
      </w:r>
      <w:r w:rsidRPr="00CB3125">
        <w:t xml:space="preserve"> процент</w:t>
      </w:r>
      <w:r>
        <w:t xml:space="preserve">ов от общего их числа. </w:t>
      </w:r>
    </w:p>
    <w:p w:rsidR="0014779A" w:rsidRPr="00C6429B" w:rsidRDefault="0014779A" w:rsidP="0014779A">
      <w:pPr>
        <w:pStyle w:val="13"/>
      </w:pPr>
      <w:r w:rsidRPr="00AE1DFE">
        <w:t xml:space="preserve">Для принятия мер реагирования по выявленным нарушениям и привлечения к ответственности виновных должностных лиц материалы </w:t>
      </w:r>
      <w:r w:rsidR="00021205">
        <w:t xml:space="preserve"> по </w:t>
      </w:r>
      <w:r w:rsidR="00695142" w:rsidRPr="00AE1DFE">
        <w:t>20</w:t>
      </w:r>
      <w:r w:rsidRPr="00AE1DFE">
        <w:t xml:space="preserve"> проверк</w:t>
      </w:r>
      <w:r w:rsidR="00F85657" w:rsidRPr="00AE1DFE">
        <w:t>ам</w:t>
      </w:r>
      <w:r w:rsidRPr="00AE1DFE">
        <w:t xml:space="preserve">  (в том числе </w:t>
      </w:r>
      <w:r w:rsidR="00F85657" w:rsidRPr="00AE1DFE">
        <w:t>9</w:t>
      </w:r>
      <w:r w:rsidRPr="00AE1DFE">
        <w:t xml:space="preserve">, проведенных в 2011 году), направлены органам прокуратуры, </w:t>
      </w:r>
      <w:r w:rsidR="00F85657" w:rsidRPr="00AE1DFE">
        <w:t xml:space="preserve">полицию города </w:t>
      </w:r>
      <w:r w:rsidR="00F85657" w:rsidRPr="00AE1DFE">
        <w:lastRenderedPageBreak/>
        <w:t>Нижневартовска</w:t>
      </w:r>
      <w:r w:rsidRPr="00AE1DFE">
        <w:t>.</w:t>
      </w:r>
      <w:r w:rsidRPr="00C6429B">
        <w:t xml:space="preserve"> По материалам проверок </w:t>
      </w:r>
      <w:r w:rsidR="00F85657">
        <w:t>прокуратурой и</w:t>
      </w:r>
      <w:r w:rsidRPr="00C6429B">
        <w:t xml:space="preserve"> правоохранительными органами возбуждено </w:t>
      </w:r>
      <w:r w:rsidR="00F85657">
        <w:t>60</w:t>
      </w:r>
      <w:r w:rsidRPr="00C6429B">
        <w:t xml:space="preserve"> уголовных дел</w:t>
      </w:r>
      <w:r>
        <w:t xml:space="preserve"> </w:t>
      </w:r>
      <w:r w:rsidR="00847BE3">
        <w:t>по</w:t>
      </w:r>
      <w:r w:rsidR="005234A8" w:rsidRPr="00847BE3">
        <w:rPr>
          <w:b/>
        </w:rPr>
        <w:t xml:space="preserve"> </w:t>
      </w:r>
      <w:r w:rsidR="005234A8" w:rsidRPr="00847BE3">
        <w:t>одном</w:t>
      </w:r>
      <w:r w:rsidR="00847BE3" w:rsidRPr="00847BE3">
        <w:t>у бюджетному</w:t>
      </w:r>
      <w:r w:rsidR="005234A8" w:rsidRPr="00847BE3">
        <w:t xml:space="preserve"> учреждени</w:t>
      </w:r>
      <w:r w:rsidR="00847BE3" w:rsidRPr="00847BE3">
        <w:t>ю</w:t>
      </w:r>
      <w:proofErr w:type="gramStart"/>
      <w:r w:rsidR="005234A8">
        <w:t>.</w:t>
      </w:r>
      <w:proofErr w:type="gramEnd"/>
      <w:r w:rsidR="005234A8">
        <w:t xml:space="preserve"> </w:t>
      </w:r>
      <w:r>
        <w:t>(</w:t>
      </w:r>
      <w:proofErr w:type="gramStart"/>
      <w:r w:rsidRPr="007E5C21">
        <w:rPr>
          <w:u w:val="single"/>
        </w:rPr>
        <w:t>п</w:t>
      </w:r>
      <w:proofErr w:type="gramEnd"/>
      <w:r w:rsidRPr="007E5C21">
        <w:rPr>
          <w:u w:val="single"/>
        </w:rPr>
        <w:t>риложение № 2а</w:t>
      </w:r>
      <w:r>
        <w:t>)</w:t>
      </w:r>
      <w:r w:rsidR="00F85657">
        <w:t xml:space="preserve">. </w:t>
      </w:r>
      <w:r w:rsidRPr="00C6429B">
        <w:t xml:space="preserve">По </w:t>
      </w:r>
      <w:r>
        <w:t>ряду</w:t>
      </w:r>
      <w:r w:rsidRPr="00C6429B">
        <w:t xml:space="preserve"> материал</w:t>
      </w:r>
      <w:r>
        <w:t>ов</w:t>
      </w:r>
      <w:r w:rsidRPr="00C6429B">
        <w:t xml:space="preserve"> </w:t>
      </w:r>
      <w:r w:rsidR="00F85657">
        <w:t>счетной палаты</w:t>
      </w:r>
      <w:r w:rsidRPr="00C6429B">
        <w:t xml:space="preserve"> правоохранительными органами продолжаются проверки.</w:t>
      </w:r>
    </w:p>
    <w:p w:rsidR="00A81ADB" w:rsidRPr="00490A0F" w:rsidRDefault="00A03F40" w:rsidP="00A81ADB">
      <w:pPr>
        <w:ind w:firstLine="709"/>
        <w:jc w:val="both"/>
        <w:rPr>
          <w:szCs w:val="24"/>
        </w:rPr>
      </w:pPr>
      <w:r w:rsidRPr="00490A0F">
        <w:rPr>
          <w:szCs w:val="24"/>
        </w:rPr>
        <w:t xml:space="preserve">В </w:t>
      </w:r>
      <w:r w:rsidR="00A81ADB" w:rsidRPr="00490A0F">
        <w:rPr>
          <w:szCs w:val="24"/>
        </w:rPr>
        <w:t xml:space="preserve"> 2012 году проведено 96 экспертно-аналитических мероприятия, что на 43 мероприятий или  в 1,6 раза больше, чем в 2011 году (в 2011 году–76) (</w:t>
      </w:r>
      <w:r w:rsidR="00021205">
        <w:rPr>
          <w:szCs w:val="24"/>
        </w:rPr>
        <w:t>приложение  №5</w:t>
      </w:r>
      <w:proofErr w:type="gramStart"/>
      <w:r w:rsidR="00A81ADB" w:rsidRPr="00490A0F">
        <w:rPr>
          <w:szCs w:val="24"/>
        </w:rPr>
        <w:t xml:space="preserve"> )</w:t>
      </w:r>
      <w:proofErr w:type="gramEnd"/>
    </w:p>
    <w:p w:rsidR="00A81ADB" w:rsidRPr="00490A0F" w:rsidRDefault="00FA5159" w:rsidP="00A81ADB">
      <w:pPr>
        <w:ind w:firstLine="709"/>
        <w:jc w:val="both"/>
        <w:rPr>
          <w:szCs w:val="24"/>
        </w:rPr>
      </w:pPr>
      <w:r w:rsidRPr="00490A0F">
        <w:rPr>
          <w:szCs w:val="24"/>
        </w:rPr>
        <w:t>На  39</w:t>
      </w:r>
      <w:r w:rsidR="00A81ADB" w:rsidRPr="00490A0F">
        <w:rPr>
          <w:szCs w:val="24"/>
        </w:rPr>
        <w:t xml:space="preserve"> документа подготовлены заключения, содержащие  замечания и </w:t>
      </w:r>
      <w:r w:rsidRPr="00490A0F">
        <w:rPr>
          <w:szCs w:val="24"/>
        </w:rPr>
        <w:t>предложения, что составляет 40</w:t>
      </w:r>
      <w:r w:rsidR="00A81ADB" w:rsidRPr="00490A0F">
        <w:rPr>
          <w:szCs w:val="24"/>
        </w:rPr>
        <w:t xml:space="preserve"> процент</w:t>
      </w:r>
      <w:r w:rsidRPr="00490A0F">
        <w:rPr>
          <w:szCs w:val="24"/>
        </w:rPr>
        <w:t>ов</w:t>
      </w:r>
      <w:r w:rsidR="00A81ADB" w:rsidRPr="00490A0F">
        <w:rPr>
          <w:szCs w:val="24"/>
        </w:rPr>
        <w:t xml:space="preserve"> от общего количества </w:t>
      </w:r>
      <w:r w:rsidRPr="00490A0F">
        <w:rPr>
          <w:szCs w:val="24"/>
        </w:rPr>
        <w:t xml:space="preserve">подготовленных заключений </w:t>
      </w:r>
      <w:proofErr w:type="gramStart"/>
      <w:r w:rsidRPr="00490A0F">
        <w:rPr>
          <w:szCs w:val="24"/>
        </w:rPr>
        <w:t xml:space="preserve">(  </w:t>
      </w:r>
      <w:proofErr w:type="gramEnd"/>
      <w:r w:rsidRPr="00490A0F">
        <w:rPr>
          <w:szCs w:val="24"/>
        </w:rPr>
        <w:t>96</w:t>
      </w:r>
      <w:r w:rsidR="00A81ADB" w:rsidRPr="00490A0F">
        <w:rPr>
          <w:szCs w:val="24"/>
        </w:rPr>
        <w:t xml:space="preserve"> ).</w:t>
      </w:r>
    </w:p>
    <w:p w:rsidR="00A81ADB" w:rsidRPr="00490A0F" w:rsidRDefault="00A81ADB" w:rsidP="00A81ADB">
      <w:pPr>
        <w:ind w:firstLine="709"/>
        <w:jc w:val="both"/>
        <w:rPr>
          <w:szCs w:val="24"/>
        </w:rPr>
      </w:pPr>
      <w:r w:rsidRPr="00490A0F">
        <w:rPr>
          <w:szCs w:val="24"/>
        </w:rPr>
        <w:t>Без замечаний и предложений подготовлено 57 заключений  на</w:t>
      </w:r>
      <w:r w:rsidR="00FA5159" w:rsidRPr="00490A0F">
        <w:rPr>
          <w:szCs w:val="24"/>
        </w:rPr>
        <w:t xml:space="preserve">  документы, что составляет 60</w:t>
      </w:r>
      <w:r w:rsidRPr="00490A0F">
        <w:rPr>
          <w:szCs w:val="24"/>
        </w:rPr>
        <w:t xml:space="preserve"> процента от общего количеств</w:t>
      </w:r>
      <w:r w:rsidR="00FA5159" w:rsidRPr="00490A0F">
        <w:rPr>
          <w:szCs w:val="24"/>
        </w:rPr>
        <w:t>а подготовленных заключений (96</w:t>
      </w:r>
      <w:r w:rsidRPr="00490A0F">
        <w:rPr>
          <w:szCs w:val="24"/>
        </w:rPr>
        <w:t>).</w:t>
      </w:r>
    </w:p>
    <w:p w:rsidR="00A81ADB" w:rsidRPr="00490A0F" w:rsidRDefault="00A81ADB" w:rsidP="00A81ADB">
      <w:pPr>
        <w:pStyle w:val="af"/>
        <w:jc w:val="center"/>
        <w:rPr>
          <w:b/>
          <w:szCs w:val="24"/>
        </w:rPr>
      </w:pPr>
      <w:r w:rsidRPr="00490A0F">
        <w:rPr>
          <w:b/>
          <w:szCs w:val="24"/>
        </w:rPr>
        <w:t>Динамика количества экспертно-аналитических мероприятий</w:t>
      </w:r>
    </w:p>
    <w:p w:rsidR="00A81ADB" w:rsidRPr="00490A0F" w:rsidRDefault="00A81ADB" w:rsidP="00A81ADB">
      <w:pPr>
        <w:ind w:firstLine="709"/>
        <w:jc w:val="both"/>
        <w:rPr>
          <w:szCs w:val="24"/>
        </w:rPr>
      </w:pPr>
      <w:r w:rsidRPr="00490A0F">
        <w:rPr>
          <w:rFonts w:eastAsia="Calibri"/>
          <w:noProof/>
          <w:szCs w:val="24"/>
        </w:rPr>
        <w:drawing>
          <wp:inline distT="0" distB="0" distL="0" distR="0">
            <wp:extent cx="5419725" cy="2828925"/>
            <wp:effectExtent l="19050" t="0" r="9525" b="0"/>
            <wp:docPr id="1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81ADB" w:rsidRPr="00490A0F" w:rsidRDefault="00A81ADB" w:rsidP="00A81ADB">
      <w:pPr>
        <w:ind w:firstLine="709"/>
        <w:jc w:val="both"/>
        <w:rPr>
          <w:szCs w:val="24"/>
        </w:rPr>
      </w:pPr>
    </w:p>
    <w:p w:rsidR="00A81ADB" w:rsidRPr="00490A0F" w:rsidRDefault="00A81ADB" w:rsidP="00A81ADB">
      <w:pPr>
        <w:ind w:firstLine="709"/>
        <w:jc w:val="both"/>
        <w:rPr>
          <w:szCs w:val="24"/>
        </w:rPr>
      </w:pPr>
    </w:p>
    <w:p w:rsidR="00490A0F" w:rsidRPr="00490A0F" w:rsidRDefault="00490A0F" w:rsidP="00A81ADB">
      <w:pPr>
        <w:ind w:firstLine="709"/>
        <w:jc w:val="both"/>
        <w:rPr>
          <w:szCs w:val="24"/>
        </w:rPr>
      </w:pPr>
    </w:p>
    <w:p w:rsidR="00A81ADB" w:rsidRPr="00490A0F" w:rsidRDefault="00A81ADB" w:rsidP="00A81ADB">
      <w:pPr>
        <w:ind w:firstLine="709"/>
        <w:jc w:val="both"/>
        <w:rPr>
          <w:szCs w:val="24"/>
        </w:rPr>
      </w:pPr>
      <w:r w:rsidRPr="00490A0F">
        <w:rPr>
          <w:szCs w:val="24"/>
        </w:rPr>
        <w:t>В заключениях  содержалось 208 замечаний и предложений, из которых 183, что составляет более 88 процентов от общего количества замечаний и предложений, учтено.</w:t>
      </w:r>
    </w:p>
    <w:p w:rsidR="004161B5" w:rsidRDefault="004161B5" w:rsidP="00A03F40">
      <w:pPr>
        <w:pStyle w:val="af"/>
        <w:ind w:left="284"/>
        <w:jc w:val="center"/>
        <w:rPr>
          <w:b/>
          <w:szCs w:val="24"/>
        </w:rPr>
      </w:pPr>
    </w:p>
    <w:p w:rsidR="00A81ADB" w:rsidRPr="00490A0F" w:rsidRDefault="00A81ADB" w:rsidP="00A03F40">
      <w:pPr>
        <w:pStyle w:val="af"/>
        <w:ind w:left="284"/>
        <w:jc w:val="center"/>
        <w:rPr>
          <w:b/>
          <w:szCs w:val="24"/>
        </w:rPr>
      </w:pPr>
      <w:proofErr w:type="gramStart"/>
      <w:r w:rsidRPr="00490A0F">
        <w:rPr>
          <w:b/>
          <w:szCs w:val="24"/>
        </w:rPr>
        <w:t xml:space="preserve">Динамика количества содержащихся в заключениях </w:t>
      </w:r>
      <w:proofErr w:type="gramEnd"/>
    </w:p>
    <w:p w:rsidR="00A81ADB" w:rsidRPr="00490A0F" w:rsidRDefault="00A81ADB" w:rsidP="00A03F40">
      <w:pPr>
        <w:pStyle w:val="af"/>
        <w:ind w:left="284"/>
        <w:jc w:val="center"/>
        <w:rPr>
          <w:b/>
          <w:szCs w:val="24"/>
        </w:rPr>
      </w:pPr>
      <w:r w:rsidRPr="00490A0F">
        <w:rPr>
          <w:b/>
          <w:szCs w:val="24"/>
        </w:rPr>
        <w:t xml:space="preserve">счетной палаты замечаний и предложений </w:t>
      </w:r>
    </w:p>
    <w:p w:rsidR="00A81ADB" w:rsidRPr="00490A0F" w:rsidRDefault="00A81ADB" w:rsidP="00A03F40">
      <w:pPr>
        <w:pStyle w:val="af"/>
        <w:ind w:left="284"/>
        <w:jc w:val="center"/>
        <w:rPr>
          <w:b/>
          <w:szCs w:val="24"/>
        </w:rPr>
      </w:pPr>
      <w:r w:rsidRPr="00490A0F">
        <w:rPr>
          <w:b/>
          <w:szCs w:val="24"/>
        </w:rPr>
        <w:t>за 2011 года и 2012 годы</w:t>
      </w:r>
    </w:p>
    <w:p w:rsidR="00A81ADB" w:rsidRPr="00490A0F" w:rsidRDefault="00A81ADB" w:rsidP="00A81ADB">
      <w:pPr>
        <w:pStyle w:val="af"/>
        <w:tabs>
          <w:tab w:val="left" w:pos="3098"/>
        </w:tabs>
        <w:ind w:left="0"/>
        <w:rPr>
          <w:szCs w:val="24"/>
        </w:rPr>
      </w:pPr>
    </w:p>
    <w:p w:rsidR="00A81ADB" w:rsidRPr="00490A0F" w:rsidRDefault="00A81ADB" w:rsidP="00A81ADB">
      <w:pPr>
        <w:pStyle w:val="af"/>
        <w:ind w:left="0"/>
        <w:jc w:val="center"/>
        <w:rPr>
          <w:szCs w:val="24"/>
        </w:rPr>
      </w:pPr>
      <w:r w:rsidRPr="00490A0F">
        <w:rPr>
          <w:noProof/>
          <w:szCs w:val="24"/>
        </w:rPr>
        <w:drawing>
          <wp:inline distT="0" distB="0" distL="0" distR="0">
            <wp:extent cx="5676900" cy="2066925"/>
            <wp:effectExtent l="0" t="0" r="0" b="0"/>
            <wp:docPr id="4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81ADB" w:rsidRPr="00490A0F" w:rsidRDefault="00A81ADB" w:rsidP="00A81ADB">
      <w:pPr>
        <w:pStyle w:val="a8"/>
        <w:rPr>
          <w:szCs w:val="24"/>
        </w:rPr>
      </w:pPr>
    </w:p>
    <w:p w:rsidR="00A81ADB" w:rsidRPr="00490A0F" w:rsidRDefault="00A81ADB" w:rsidP="00A81ADB">
      <w:pPr>
        <w:pStyle w:val="af"/>
        <w:spacing w:after="0"/>
        <w:ind w:left="0" w:firstLine="900"/>
        <w:jc w:val="both"/>
        <w:rPr>
          <w:szCs w:val="24"/>
        </w:rPr>
      </w:pPr>
      <w:r w:rsidRPr="00490A0F">
        <w:rPr>
          <w:szCs w:val="24"/>
        </w:rPr>
        <w:t xml:space="preserve">В соответствии с Положением о счетной палате и Бюджетным кодексом Российской Федерации в 2012 году  счетной палатой осуществлялся предварительный, текущий и последующий </w:t>
      </w:r>
      <w:proofErr w:type="gramStart"/>
      <w:r w:rsidRPr="00490A0F">
        <w:rPr>
          <w:szCs w:val="24"/>
        </w:rPr>
        <w:t>контроль за</w:t>
      </w:r>
      <w:proofErr w:type="gramEnd"/>
      <w:r w:rsidRPr="00490A0F">
        <w:rPr>
          <w:szCs w:val="24"/>
        </w:rPr>
        <w:t xml:space="preserve"> исполнением бюджета города Нижневартовска.</w:t>
      </w:r>
    </w:p>
    <w:p w:rsidR="00A81ADB" w:rsidRPr="00490A0F" w:rsidRDefault="00A81ADB" w:rsidP="00A81ADB">
      <w:pPr>
        <w:pStyle w:val="af"/>
        <w:spacing w:after="0"/>
        <w:ind w:left="0" w:firstLine="720"/>
        <w:jc w:val="both"/>
        <w:rPr>
          <w:b/>
          <w:szCs w:val="24"/>
        </w:rPr>
      </w:pPr>
      <w:r w:rsidRPr="00490A0F">
        <w:rPr>
          <w:szCs w:val="24"/>
        </w:rPr>
        <w:t xml:space="preserve">Комплекс экспертно-аналитических и контрольных мероприятий, осуществляемых в рамках предварительного, текущего и последующего контроля, составляет единую систему </w:t>
      </w:r>
      <w:proofErr w:type="gramStart"/>
      <w:r w:rsidRPr="00490A0F">
        <w:rPr>
          <w:szCs w:val="24"/>
        </w:rPr>
        <w:t>контроля за</w:t>
      </w:r>
      <w:proofErr w:type="gramEnd"/>
      <w:r w:rsidRPr="00490A0F">
        <w:rPr>
          <w:szCs w:val="24"/>
        </w:rPr>
        <w:t xml:space="preserve"> формированием и исполнением бюджета города Нижневартовска. Он существенно дополняется тематическими проверками и другими экспертно-аналитическими мероприятиями, проводимыми в соответствии с планом работы.</w:t>
      </w:r>
      <w:r w:rsidRPr="00490A0F">
        <w:rPr>
          <w:szCs w:val="24"/>
        </w:rPr>
        <w:cr/>
      </w:r>
    </w:p>
    <w:p w:rsidR="00A81ADB" w:rsidRDefault="001B1798" w:rsidP="00A81ADB">
      <w:pPr>
        <w:pStyle w:val="af"/>
        <w:ind w:firstLine="540"/>
        <w:jc w:val="center"/>
        <w:rPr>
          <w:b/>
        </w:rPr>
      </w:pPr>
      <w:r>
        <w:rPr>
          <w:b/>
          <w:noProof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_x0000_s1032" type="#_x0000_t102" style="position:absolute;left:0;text-align:left;margin-left:378pt;margin-top:1pt;width:48.75pt;height:63.25pt;rotation:-11974331fd;z-index:251667456" o:allowincell="f" fillcolor="#9bbb59" strokecolor="#f2f2f2" strokeweight="3pt">
            <v:shadow on="t" type="perspective" color="#4e6128" opacity=".5" offset="1pt" offset2="-1pt"/>
          </v:shape>
        </w:pict>
      </w:r>
      <w:r>
        <w:rPr>
          <w:b/>
          <w:noProof/>
        </w:rPr>
        <w:pict>
          <v:shape id="_x0000_s1031" type="#_x0000_t102" style="position:absolute;left:0;text-align:left;margin-left:54pt;margin-top:1pt;width:57.75pt;height:63pt;z-index:251666432" o:allowincell="f" fillcolor="#9bbb59" strokecolor="#f2f2f2" strokeweight="3pt">
            <v:shadow on="t" type="perspective" color="#4e6128" opacity=".5" offset="1pt" offset2="-1pt"/>
          </v:shape>
        </w:pict>
      </w:r>
      <w:r w:rsidR="00A81ADB">
        <w:rPr>
          <w:b/>
        </w:rPr>
        <w:t xml:space="preserve">Бюджет города </w:t>
      </w:r>
    </w:p>
    <w:p w:rsidR="00A81ADB" w:rsidRDefault="00A81ADB" w:rsidP="00A81ADB">
      <w:pPr>
        <w:pStyle w:val="af"/>
        <w:ind w:firstLine="540"/>
        <w:rPr>
          <w:b/>
        </w:rPr>
      </w:pPr>
    </w:p>
    <w:p w:rsidR="00A81ADB" w:rsidRDefault="00A81ADB" w:rsidP="00A81ADB">
      <w:pPr>
        <w:pStyle w:val="af"/>
        <w:ind w:firstLine="540"/>
        <w:rPr>
          <w:b/>
        </w:rPr>
      </w:pPr>
    </w:p>
    <w:p w:rsidR="00A81ADB" w:rsidRDefault="00A81ADB" w:rsidP="00A81ADB">
      <w:pPr>
        <w:pStyle w:val="af"/>
        <w:ind w:firstLine="540"/>
        <w:rPr>
          <w:b/>
        </w:rPr>
      </w:pPr>
    </w:p>
    <w:tbl>
      <w:tblPr>
        <w:tblW w:w="0" w:type="auto"/>
        <w:tblLayout w:type="fixed"/>
        <w:tblLook w:val="04A0"/>
      </w:tblPr>
      <w:tblGrid>
        <w:gridCol w:w="2448"/>
        <w:gridCol w:w="1440"/>
        <w:gridCol w:w="1914"/>
        <w:gridCol w:w="1206"/>
        <w:gridCol w:w="1963"/>
      </w:tblGrid>
      <w:tr w:rsidR="00A81ADB" w:rsidTr="00F514BD">
        <w:tc>
          <w:tcPr>
            <w:tcW w:w="2448" w:type="dxa"/>
            <w:vAlign w:val="center"/>
          </w:tcPr>
          <w:p w:rsidR="00A81ADB" w:rsidRDefault="001B1798" w:rsidP="00F514BD">
            <w:pPr>
              <w:framePr w:hSpace="180" w:wrap="around" w:vAnchor="text" w:hAnchor="text" w:y="1"/>
              <w:jc w:val="center"/>
              <w:rPr>
                <w:sz w:val="20"/>
              </w:rPr>
            </w:pPr>
            <w:r w:rsidRPr="001B1798">
              <w:rPr>
                <w:b/>
                <w:noProof/>
                <w:sz w:val="20"/>
              </w:rPr>
              <w:pict>
                <v:roundrect id="_x0000_s1033" style="position:absolute;left:0;text-align:left;margin-left:179.1pt;margin-top:5.85pt;width:117pt;height:99pt;z-index:-251648000" arcsize="10923f" o:allowincell="f" fillcolor="#d99594" strokecolor="#c0504d" strokeweight="1pt">
                  <v:fill color2="#c0504d" focus="50%" type="gradient"/>
                  <v:shadow on="t" type="perspective" color="#622423" offset="1pt" offset2="-3pt"/>
                </v:roundrect>
              </w:pict>
            </w:r>
            <w:r w:rsidRPr="001B1798">
              <w:rPr>
                <w:b/>
                <w:noProof/>
              </w:rPr>
              <w:pict>
                <v:roundrect id="_x0000_s1034" style="position:absolute;left:0;text-align:left;margin-left:357.6pt;margin-top:5.85pt;width:108pt;height:99pt;z-index:-251646976" arcsize="10923f" o:allowincell="f" fillcolor="#d99594" strokecolor="#c0504d" strokeweight="1pt">
                  <v:fill color2="#c0504d" focus="50%" type="gradient"/>
                  <v:shadow on="t" type="perspective" color="#622423" offset="1pt" offset2="-3pt"/>
                </v:roundrect>
              </w:pict>
            </w:r>
            <w:r w:rsidRPr="001B1798">
              <w:rPr>
                <w:b/>
                <w:noProof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35" type="#_x0000_t13" style="position:absolute;left:0;text-align:left;margin-left:306.3pt;margin-top:46.9pt;width:46.95pt;height:9pt;z-index:251670528" o:allowincell="f" fillcolor="#fabf8f" strokecolor="#fabf8f" strokeweight="1pt">
                  <v:fill color2="#fde9d9" angle="-45" focus="-50%" type="gradient"/>
                  <v:shadow on="t" type="perspective" color="#974706" opacity=".5" offset="1pt" offset2="-3pt"/>
                </v:shape>
              </w:pict>
            </w:r>
            <w:r w:rsidRPr="001B1798">
              <w:rPr>
                <w:b/>
                <w:noProof/>
              </w:rPr>
              <w:pict>
                <v:shape id="_x0000_s1036" type="#_x0000_t13" style="position:absolute;left:0;text-align:left;margin-left:125.85pt;margin-top:46.9pt;width:43.95pt;height:9pt;z-index:251671552" o:allowincell="f" fillcolor="#fabf8f" strokecolor="#fabf8f" strokeweight="1pt">
                  <v:fill color2="#fde9d9" angle="-45" focus="-50%" type="gradient"/>
                  <v:shadow on="t" type="perspective" color="#974706" opacity=".5" offset="1pt" offset2="-3pt"/>
                </v:shape>
              </w:pict>
            </w:r>
          </w:p>
          <w:p w:rsidR="00A81ADB" w:rsidRDefault="00A81ADB" w:rsidP="00F514BD">
            <w:pPr>
              <w:framePr w:hSpace="180" w:wrap="around" w:vAnchor="text" w:hAnchor="text" w:y="1"/>
              <w:jc w:val="center"/>
              <w:rPr>
                <w:sz w:val="20"/>
              </w:rPr>
            </w:pPr>
            <w:r>
              <w:rPr>
                <w:sz w:val="20"/>
              </w:rPr>
              <w:t>Предварительный</w:t>
            </w:r>
          </w:p>
          <w:p w:rsidR="00A81ADB" w:rsidRDefault="00A81ADB" w:rsidP="00F514BD">
            <w:pPr>
              <w:framePr w:hSpace="180" w:wrap="around" w:vAnchor="text" w:hAnchor="text" w:y="1"/>
              <w:jc w:val="center"/>
              <w:rPr>
                <w:sz w:val="20"/>
              </w:rPr>
            </w:pPr>
            <w:r>
              <w:rPr>
                <w:sz w:val="20"/>
              </w:rPr>
              <w:t>контроль - в ходе</w:t>
            </w:r>
          </w:p>
          <w:p w:rsidR="00A81ADB" w:rsidRDefault="00A81ADB" w:rsidP="00F514BD">
            <w:pPr>
              <w:framePr w:hSpace="180" w:wrap="around" w:vAnchor="text" w:hAnchor="text" w:y="1"/>
              <w:jc w:val="center"/>
              <w:rPr>
                <w:sz w:val="20"/>
              </w:rPr>
            </w:pPr>
            <w:r>
              <w:rPr>
                <w:sz w:val="20"/>
              </w:rPr>
              <w:t>формирования</w:t>
            </w:r>
          </w:p>
          <w:p w:rsidR="00A81ADB" w:rsidRDefault="00A81ADB" w:rsidP="00F514BD">
            <w:pPr>
              <w:framePr w:hSpace="180" w:wrap="around" w:vAnchor="text" w:hAnchor="text" w:y="1"/>
              <w:jc w:val="center"/>
              <w:rPr>
                <w:sz w:val="20"/>
              </w:rPr>
            </w:pPr>
            <w:r>
              <w:rPr>
                <w:sz w:val="20"/>
              </w:rPr>
              <w:t>проекта бюджета</w:t>
            </w:r>
          </w:p>
          <w:p w:rsidR="00A81ADB" w:rsidRDefault="00490A0F" w:rsidP="00F514BD">
            <w:pPr>
              <w:framePr w:hSpace="180" w:wrap="around" w:vAnchor="text" w:hAnchor="text" w:y="1"/>
              <w:jc w:val="center"/>
              <w:rPr>
                <w:sz w:val="20"/>
              </w:rPr>
            </w:pPr>
            <w:r>
              <w:rPr>
                <w:sz w:val="20"/>
              </w:rPr>
              <w:t>на 2013</w:t>
            </w:r>
            <w:r w:rsidR="00A81ADB">
              <w:rPr>
                <w:sz w:val="20"/>
              </w:rPr>
              <w:t xml:space="preserve"> год и </w:t>
            </w:r>
            <w:proofErr w:type="gramStart"/>
            <w:r w:rsidR="00A81ADB">
              <w:rPr>
                <w:sz w:val="20"/>
              </w:rPr>
              <w:t>на</w:t>
            </w:r>
            <w:proofErr w:type="gramEnd"/>
          </w:p>
          <w:p w:rsidR="00A81ADB" w:rsidRDefault="00A81ADB" w:rsidP="00F514BD">
            <w:pPr>
              <w:framePr w:hSpace="180" w:wrap="around" w:vAnchor="text" w:hAnchor="text" w:y="1"/>
              <w:jc w:val="center"/>
              <w:rPr>
                <w:sz w:val="20"/>
              </w:rPr>
            </w:pPr>
            <w:r>
              <w:rPr>
                <w:sz w:val="20"/>
              </w:rPr>
              <w:t>плановый период</w:t>
            </w:r>
          </w:p>
          <w:p w:rsidR="00A81ADB" w:rsidRDefault="00490A0F" w:rsidP="00F514BD">
            <w:pPr>
              <w:framePr w:hSpace="180" w:wrap="around" w:vAnchor="text" w:hAnchor="text" w:y="1"/>
              <w:jc w:val="center"/>
              <w:rPr>
                <w:sz w:val="20"/>
              </w:rPr>
            </w:pPr>
            <w:r>
              <w:rPr>
                <w:sz w:val="20"/>
              </w:rPr>
              <w:t>2014 и 2015</w:t>
            </w:r>
            <w:r w:rsidR="00A81ADB">
              <w:rPr>
                <w:sz w:val="20"/>
              </w:rPr>
              <w:t xml:space="preserve"> годов</w:t>
            </w:r>
          </w:p>
        </w:tc>
        <w:tc>
          <w:tcPr>
            <w:tcW w:w="1440" w:type="dxa"/>
          </w:tcPr>
          <w:p w:rsidR="00A81ADB" w:rsidRDefault="00A81ADB" w:rsidP="00F514BD">
            <w:pPr>
              <w:pStyle w:val="af"/>
              <w:framePr w:hSpace="180" w:wrap="around" w:vAnchor="text" w:hAnchor="text" w:y="1"/>
            </w:pPr>
          </w:p>
        </w:tc>
        <w:tc>
          <w:tcPr>
            <w:tcW w:w="1914" w:type="dxa"/>
            <w:vAlign w:val="center"/>
          </w:tcPr>
          <w:p w:rsidR="00A81ADB" w:rsidRDefault="001B1798" w:rsidP="00F514BD">
            <w:pPr>
              <w:pStyle w:val="af"/>
              <w:framePr w:hSpace="180" w:wrap="around" w:vAnchor="text" w:hAnchor="text" w:y="1"/>
              <w:jc w:val="center"/>
              <w:rPr>
                <w:sz w:val="20"/>
              </w:rPr>
            </w:pPr>
            <w:r w:rsidRPr="001B1798">
              <w:rPr>
                <w:b/>
                <w:noProof/>
              </w:rPr>
              <w:pict>
                <v:roundrect id="_x0000_s1030" style="position:absolute;left:0;text-align:left;margin-left:-.6pt;margin-top:6.25pt;width:105.75pt;height:99.45pt;z-index:-251651072;mso-position-horizontal-relative:text;mso-position-vertical-relative:text" arcsize="10923f" o:allowincell="f" fillcolor="#d99594" strokecolor="#c0504d" strokeweight="1pt">
                  <v:fill color2="#c0504d" focus="50%" type="gradient"/>
                  <v:shadow on="t" type="perspective" color="#622423" offset="1pt" offset2="-3pt"/>
                </v:roundrect>
              </w:pict>
            </w:r>
          </w:p>
          <w:p w:rsidR="00A81ADB" w:rsidRDefault="00A81ADB" w:rsidP="00F514BD">
            <w:pPr>
              <w:pStyle w:val="af"/>
              <w:framePr w:hSpace="180" w:wrap="around" w:vAnchor="text" w:hAnchor="text" w:y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Текущий контроль – </w:t>
            </w:r>
            <w:r w:rsidR="00490A0F">
              <w:rPr>
                <w:sz w:val="20"/>
              </w:rPr>
              <w:t>в ходе исполнения бюджета в 2012</w:t>
            </w:r>
            <w:r>
              <w:rPr>
                <w:sz w:val="20"/>
              </w:rPr>
              <w:t>году</w:t>
            </w:r>
          </w:p>
        </w:tc>
        <w:tc>
          <w:tcPr>
            <w:tcW w:w="1206" w:type="dxa"/>
          </w:tcPr>
          <w:p w:rsidR="00A81ADB" w:rsidRDefault="00A81ADB" w:rsidP="00F514BD">
            <w:pPr>
              <w:pStyle w:val="af"/>
              <w:framePr w:hSpace="180" w:wrap="around" w:vAnchor="text" w:hAnchor="text" w:y="1"/>
            </w:pPr>
          </w:p>
        </w:tc>
        <w:tc>
          <w:tcPr>
            <w:tcW w:w="1963" w:type="dxa"/>
            <w:vAlign w:val="center"/>
          </w:tcPr>
          <w:p w:rsidR="00A81ADB" w:rsidRDefault="00A81ADB" w:rsidP="00F514BD">
            <w:pPr>
              <w:pStyle w:val="af"/>
              <w:framePr w:hSpace="180" w:wrap="around" w:vAnchor="text" w:hAnchor="text" w:y="1"/>
              <w:jc w:val="center"/>
              <w:rPr>
                <w:sz w:val="20"/>
              </w:rPr>
            </w:pPr>
          </w:p>
          <w:p w:rsidR="00A81ADB" w:rsidRDefault="00A81ADB" w:rsidP="00F514BD">
            <w:pPr>
              <w:pStyle w:val="af"/>
              <w:framePr w:hSpace="180" w:wrap="around" w:vAnchor="text" w:hAnchor="text" w:y="1"/>
              <w:ind w:left="505"/>
              <w:jc w:val="center"/>
              <w:rPr>
                <w:sz w:val="20"/>
              </w:rPr>
            </w:pPr>
            <w:r>
              <w:rPr>
                <w:sz w:val="20"/>
              </w:rPr>
              <w:t>Последующий контроль – по резуль</w:t>
            </w:r>
            <w:r w:rsidR="00490A0F">
              <w:rPr>
                <w:sz w:val="20"/>
              </w:rPr>
              <w:t>татам исполнения бюджета за 2011</w:t>
            </w:r>
            <w:r>
              <w:rPr>
                <w:sz w:val="20"/>
              </w:rPr>
              <w:t xml:space="preserve"> год</w:t>
            </w:r>
          </w:p>
        </w:tc>
      </w:tr>
    </w:tbl>
    <w:p w:rsidR="00A81ADB" w:rsidRDefault="00A81ADB" w:rsidP="00A81ADB">
      <w:pPr>
        <w:pStyle w:val="a8"/>
      </w:pPr>
    </w:p>
    <w:p w:rsidR="00A81ADB" w:rsidRDefault="00A81ADB" w:rsidP="00A81ADB">
      <w:pPr>
        <w:pStyle w:val="af"/>
        <w:spacing w:after="0"/>
        <w:ind w:left="0" w:firstLine="851"/>
        <w:jc w:val="both"/>
        <w:rPr>
          <w:sz w:val="28"/>
        </w:rPr>
      </w:pPr>
    </w:p>
    <w:p w:rsidR="00A81ADB" w:rsidRPr="00490A0F" w:rsidRDefault="00A81ADB" w:rsidP="00A81ADB">
      <w:pPr>
        <w:pStyle w:val="af"/>
        <w:spacing w:after="0"/>
        <w:ind w:left="0" w:firstLine="851"/>
        <w:jc w:val="both"/>
        <w:rPr>
          <w:szCs w:val="24"/>
        </w:rPr>
      </w:pPr>
      <w:r w:rsidRPr="00490A0F">
        <w:rPr>
          <w:noProof/>
          <w:szCs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3358515</wp:posOffset>
            </wp:positionH>
            <wp:positionV relativeFrom="paragraph">
              <wp:posOffset>603885</wp:posOffset>
            </wp:positionV>
            <wp:extent cx="2562225" cy="1924050"/>
            <wp:effectExtent l="19050" t="0" r="9525" b="0"/>
            <wp:wrapSquare wrapText="bothSides"/>
            <wp:docPr id="2" name="Рисунок 30" descr="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untitled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90A0F">
        <w:rPr>
          <w:szCs w:val="24"/>
        </w:rPr>
        <w:t xml:space="preserve">В рамках предварительного </w:t>
      </w:r>
      <w:proofErr w:type="gramStart"/>
      <w:r w:rsidRPr="00490A0F">
        <w:rPr>
          <w:szCs w:val="24"/>
        </w:rPr>
        <w:t>контроля за</w:t>
      </w:r>
      <w:proofErr w:type="gramEnd"/>
      <w:r w:rsidRPr="00490A0F">
        <w:rPr>
          <w:szCs w:val="24"/>
        </w:rPr>
        <w:t xml:space="preserve"> формированием бюджета города Нижневартовска на 2013 год и на плановый период 2014 и  2015 годов счетной палатой в четвертом квартале 2012 года:</w:t>
      </w:r>
      <w:r w:rsidRPr="00490A0F">
        <w:rPr>
          <w:szCs w:val="24"/>
        </w:rPr>
        <w:tab/>
      </w:r>
      <w:r w:rsidRPr="00490A0F">
        <w:rPr>
          <w:szCs w:val="24"/>
        </w:rPr>
        <w:tab/>
      </w:r>
      <w:r w:rsidRPr="00490A0F">
        <w:rPr>
          <w:szCs w:val="24"/>
        </w:rPr>
        <w:tab/>
      </w:r>
      <w:r w:rsidRPr="00490A0F">
        <w:rPr>
          <w:szCs w:val="24"/>
        </w:rPr>
        <w:tab/>
      </w:r>
      <w:r w:rsidRPr="00490A0F">
        <w:rPr>
          <w:szCs w:val="24"/>
        </w:rPr>
        <w:tab/>
      </w:r>
      <w:r w:rsidRPr="00490A0F">
        <w:rPr>
          <w:szCs w:val="24"/>
        </w:rPr>
        <w:tab/>
      </w:r>
      <w:r w:rsidRPr="00490A0F">
        <w:rPr>
          <w:szCs w:val="24"/>
        </w:rPr>
        <w:tab/>
      </w:r>
    </w:p>
    <w:p w:rsidR="00A81ADB" w:rsidRPr="00490A0F" w:rsidRDefault="00A81ADB" w:rsidP="00A81ADB">
      <w:pPr>
        <w:pStyle w:val="af9"/>
        <w:ind w:firstLine="851"/>
      </w:pPr>
      <w:r w:rsidRPr="00490A0F">
        <w:t>- проанализированы основные показатели прогноза социально-экономического развития города Нижневартовска  на 2013 – 2015 годы;</w:t>
      </w:r>
    </w:p>
    <w:p w:rsidR="00A81ADB" w:rsidRPr="00490A0F" w:rsidRDefault="00A81ADB" w:rsidP="00490A0F">
      <w:pPr>
        <w:pStyle w:val="af9"/>
        <w:ind w:firstLine="851"/>
        <w:jc w:val="both"/>
      </w:pPr>
      <w:r w:rsidRPr="00490A0F">
        <w:t xml:space="preserve">- осуществлена проверка соответствия требованиям Бюджетного кодекса Российской Федерации и </w:t>
      </w:r>
      <w:r w:rsidRPr="00490A0F">
        <w:rPr>
          <w:bCs/>
        </w:rPr>
        <w:t>Положения о бюджетном процессе в</w:t>
      </w:r>
      <w:r w:rsidRPr="00490A0F">
        <w:rPr>
          <w:bCs/>
          <w:sz w:val="28"/>
          <w:szCs w:val="28"/>
        </w:rPr>
        <w:t xml:space="preserve"> </w:t>
      </w:r>
      <w:r w:rsidRPr="00490A0F">
        <w:rPr>
          <w:bCs/>
        </w:rPr>
        <w:t>городе Нижневартовске, утвержденного Решением Думы города от 16.09.2011 №83,</w:t>
      </w:r>
      <w:r w:rsidRPr="00490A0F">
        <w:t xml:space="preserve">  документов и материалов, представленных с проектом Решения «О бюджете города Нижневартовска на 2013 год и на плановый период 2014 и 2015 годов»;</w:t>
      </w:r>
    </w:p>
    <w:p w:rsidR="00A81ADB" w:rsidRPr="00490A0F" w:rsidRDefault="00A81ADB" w:rsidP="00490A0F">
      <w:pPr>
        <w:pStyle w:val="af9"/>
        <w:ind w:firstLine="851"/>
        <w:jc w:val="both"/>
      </w:pPr>
      <w:r w:rsidRPr="00490A0F">
        <w:t>- осуществлена проверка соответствия представленного проекта решения «О бюджете города Нижневартовска на 2013 год и на плановый период 2014 и 2015 годов» действующему законодательству, оценены состояние нормативной и методической базы, регламентирующей порядок формирования проекта бюджета, и обоснованность расчетов параметров основных прогнозных показателей бюджета;</w:t>
      </w:r>
    </w:p>
    <w:p w:rsidR="00A81ADB" w:rsidRPr="00490A0F" w:rsidRDefault="00A81ADB" w:rsidP="00490A0F">
      <w:pPr>
        <w:pStyle w:val="af9"/>
        <w:ind w:firstLine="851"/>
        <w:jc w:val="both"/>
      </w:pPr>
      <w:r w:rsidRPr="00490A0F">
        <w:t xml:space="preserve">- по результатам финансовой экспертизы </w:t>
      </w:r>
      <w:proofErr w:type="gramStart"/>
      <w:r w:rsidRPr="00490A0F">
        <w:t>подготовлено и направлено</w:t>
      </w:r>
      <w:proofErr w:type="gramEnd"/>
      <w:r w:rsidRPr="00490A0F">
        <w:t xml:space="preserve"> в Думу города заключение на проект Решения Думы города «О бюджете города Нижневартовска на 2013 год и на плановый период 2014 и 2015 годов».</w:t>
      </w:r>
    </w:p>
    <w:p w:rsidR="00A81ADB" w:rsidRDefault="00A81ADB" w:rsidP="00490A0F">
      <w:pPr>
        <w:pStyle w:val="af9"/>
        <w:ind w:firstLine="851"/>
        <w:jc w:val="both"/>
      </w:pPr>
      <w:r w:rsidRPr="00490A0F">
        <w:t>В заключени</w:t>
      </w:r>
      <w:proofErr w:type="gramStart"/>
      <w:r w:rsidRPr="00490A0F">
        <w:t>и</w:t>
      </w:r>
      <w:proofErr w:type="gramEnd"/>
      <w:r w:rsidRPr="00490A0F">
        <w:t xml:space="preserve"> счетной палаты на указанный проект решения содержалось 7 предложений. Данные предложения в ходе проработки.</w:t>
      </w:r>
    </w:p>
    <w:p w:rsidR="003B5DEC" w:rsidRDefault="003B5DEC" w:rsidP="00490A0F">
      <w:pPr>
        <w:pStyle w:val="af9"/>
        <w:ind w:firstLine="851"/>
        <w:jc w:val="both"/>
      </w:pPr>
    </w:p>
    <w:p w:rsidR="003B5DEC" w:rsidRDefault="003B5DEC" w:rsidP="00490A0F">
      <w:pPr>
        <w:pStyle w:val="af9"/>
        <w:ind w:firstLine="851"/>
        <w:jc w:val="both"/>
      </w:pPr>
    </w:p>
    <w:p w:rsidR="003B5DEC" w:rsidRDefault="003B5DEC" w:rsidP="00490A0F">
      <w:pPr>
        <w:pStyle w:val="af9"/>
        <w:ind w:firstLine="851"/>
        <w:jc w:val="both"/>
      </w:pPr>
    </w:p>
    <w:p w:rsidR="003B5DEC" w:rsidRDefault="003B5DEC" w:rsidP="00490A0F">
      <w:pPr>
        <w:pStyle w:val="af9"/>
        <w:ind w:firstLine="851"/>
        <w:jc w:val="both"/>
      </w:pPr>
    </w:p>
    <w:p w:rsidR="003B5DEC" w:rsidRDefault="003B5DEC" w:rsidP="00490A0F">
      <w:pPr>
        <w:pStyle w:val="af9"/>
        <w:ind w:firstLine="851"/>
        <w:jc w:val="both"/>
      </w:pPr>
    </w:p>
    <w:p w:rsidR="003B5DEC" w:rsidRDefault="003B5DEC" w:rsidP="00490A0F">
      <w:pPr>
        <w:pStyle w:val="af9"/>
        <w:ind w:firstLine="851"/>
        <w:jc w:val="both"/>
      </w:pPr>
    </w:p>
    <w:p w:rsidR="000F34A2" w:rsidRDefault="003B5DEC" w:rsidP="003B5DEC">
      <w:pPr>
        <w:ind w:firstLine="708"/>
        <w:jc w:val="both"/>
      </w:pPr>
      <w:r>
        <w:t xml:space="preserve">В рамках текущего контроля исполнения бюджета в отчетном </w:t>
      </w:r>
      <w:r w:rsidR="000F34A2">
        <w:t>году палатой было подготовлено 6</w:t>
      </w:r>
      <w:r>
        <w:t xml:space="preserve"> экспертных заключений на проекты Решений Думы  о внесении изменений  «О</w:t>
      </w:r>
      <w:r w:rsidR="000F34A2">
        <w:t xml:space="preserve"> бюджете города Нижневартовска на 2012 год и плановый период 2013 и 2014</w:t>
      </w:r>
      <w:r>
        <w:t xml:space="preserve"> годов», в которых содержалось </w:t>
      </w:r>
      <w:r w:rsidR="00C74C91">
        <w:t>5</w:t>
      </w:r>
      <w:r w:rsidRPr="00D43D9B">
        <w:rPr>
          <w:color w:val="FF0000"/>
        </w:rPr>
        <w:t xml:space="preserve"> </w:t>
      </w:r>
      <w:r w:rsidR="000F34A2">
        <w:t>предложения</w:t>
      </w:r>
      <w:r>
        <w:t xml:space="preserve"> по корректировке  отдельных расходов бюджета. Из общего числа внесенных палатой предложений</w:t>
      </w:r>
      <w:r w:rsidRPr="00801953">
        <w:t xml:space="preserve"> при рассмотрении </w:t>
      </w:r>
      <w:r>
        <w:t xml:space="preserve">указанных </w:t>
      </w:r>
      <w:r w:rsidRPr="00801953">
        <w:t>проектов</w:t>
      </w:r>
      <w:r>
        <w:t xml:space="preserve"> были </w:t>
      </w:r>
      <w:r w:rsidRPr="00801953">
        <w:t>учтены</w:t>
      </w:r>
      <w:r>
        <w:t xml:space="preserve"> полностью или частично </w:t>
      </w:r>
      <w:r w:rsidR="00555322">
        <w:t>3 предложения</w:t>
      </w:r>
      <w:r>
        <w:t xml:space="preserve">. </w:t>
      </w:r>
    </w:p>
    <w:p w:rsidR="00A81ADB" w:rsidRPr="00490A0F" w:rsidRDefault="00A81ADB" w:rsidP="00490A0F">
      <w:pPr>
        <w:pStyle w:val="af"/>
        <w:spacing w:after="0"/>
        <w:ind w:left="0" w:firstLine="900"/>
        <w:jc w:val="both"/>
        <w:rPr>
          <w:szCs w:val="24"/>
        </w:rPr>
      </w:pPr>
      <w:r w:rsidRPr="00490A0F">
        <w:rPr>
          <w:szCs w:val="24"/>
        </w:rPr>
        <w:t>В рамках последующего контроля в 2012 году проведена работа по проведению необходимого комплекса экспертно-аналитических мероприятий, позволивших подготовить заключение на отчет администрации об исполнении бюджета города Нижневартовска  за 2011 год.</w:t>
      </w:r>
    </w:p>
    <w:p w:rsidR="00A81ADB" w:rsidRPr="00490A0F" w:rsidRDefault="00A81ADB" w:rsidP="00490A0F">
      <w:pPr>
        <w:pStyle w:val="af"/>
        <w:spacing w:after="0"/>
        <w:ind w:left="0" w:firstLine="708"/>
        <w:jc w:val="both"/>
        <w:rPr>
          <w:szCs w:val="24"/>
        </w:rPr>
      </w:pPr>
      <w:r w:rsidRPr="00490A0F">
        <w:rPr>
          <w:szCs w:val="24"/>
        </w:rPr>
        <w:t xml:space="preserve">В соответствии со  статьей 264.4. Бюджетного кодекса Российской Федерации: </w:t>
      </w:r>
    </w:p>
    <w:p w:rsidR="00A81ADB" w:rsidRPr="00490A0F" w:rsidRDefault="00A81ADB" w:rsidP="00490A0F">
      <w:pPr>
        <w:pStyle w:val="af"/>
        <w:spacing w:after="0"/>
        <w:ind w:left="0" w:firstLine="900"/>
        <w:jc w:val="both"/>
        <w:rPr>
          <w:szCs w:val="24"/>
        </w:rPr>
      </w:pPr>
      <w:r w:rsidRPr="00490A0F">
        <w:rPr>
          <w:szCs w:val="24"/>
        </w:rPr>
        <w:t>1. Для подготовки заключения на отчет  об исполнении бюджета города Нижневартовска за 2011 год проведена внешняя проверка годовой бюджетной отчетности  главных администраторов средств бюджета города Нижневартовска.</w:t>
      </w:r>
    </w:p>
    <w:p w:rsidR="00A81ADB" w:rsidRPr="00490A0F" w:rsidRDefault="00A81ADB" w:rsidP="00490A0F">
      <w:pPr>
        <w:pStyle w:val="af"/>
        <w:spacing w:after="0"/>
        <w:ind w:left="0" w:firstLine="900"/>
        <w:jc w:val="both"/>
        <w:rPr>
          <w:szCs w:val="24"/>
        </w:rPr>
      </w:pPr>
      <w:r w:rsidRPr="00490A0F">
        <w:rPr>
          <w:szCs w:val="24"/>
        </w:rPr>
        <w:t>2. Проведена внешняя проверка отчета об исполнении бюджета города  Нижневартовска  за 2011 год, а также экспертиза проекта решения Думы города «Об исполнении бюджета города Нижневартовска за 2011 год».</w:t>
      </w:r>
    </w:p>
    <w:p w:rsidR="00A81ADB" w:rsidRPr="00490A0F" w:rsidRDefault="00A81ADB" w:rsidP="00490A0F">
      <w:pPr>
        <w:pStyle w:val="af"/>
        <w:spacing w:after="0"/>
        <w:ind w:left="0" w:firstLine="900"/>
        <w:jc w:val="both"/>
        <w:rPr>
          <w:szCs w:val="24"/>
        </w:rPr>
      </w:pPr>
      <w:r w:rsidRPr="00490A0F">
        <w:rPr>
          <w:szCs w:val="24"/>
        </w:rPr>
        <w:t>3. Подготовлено заключение на отчет об исполнении бюджета города Нижневартовска  за 2011 год.</w:t>
      </w:r>
    </w:p>
    <w:p w:rsidR="00A81ADB" w:rsidRPr="00490A0F" w:rsidRDefault="00A81ADB" w:rsidP="00490A0F">
      <w:pPr>
        <w:ind w:firstLine="708"/>
        <w:jc w:val="both"/>
        <w:rPr>
          <w:szCs w:val="24"/>
        </w:rPr>
      </w:pPr>
      <w:r w:rsidRPr="00490A0F">
        <w:rPr>
          <w:szCs w:val="24"/>
        </w:rPr>
        <w:t xml:space="preserve">В ходе </w:t>
      </w:r>
      <w:proofErr w:type="gramStart"/>
      <w:r w:rsidRPr="00490A0F">
        <w:rPr>
          <w:szCs w:val="24"/>
        </w:rPr>
        <w:t>проведения внешней проверки годовой бюджетной отчетности главных администраторов средств бюджета</w:t>
      </w:r>
      <w:proofErr w:type="gramEnd"/>
      <w:r w:rsidRPr="00490A0F">
        <w:rPr>
          <w:szCs w:val="24"/>
        </w:rPr>
        <w:t xml:space="preserve"> города Нижневартовска и отчета об исполнении бюджета города Нижневартовска за 2011 год установлено следующее:</w:t>
      </w:r>
    </w:p>
    <w:p w:rsidR="00A81ADB" w:rsidRPr="00490A0F" w:rsidRDefault="00A81ADB" w:rsidP="004161B5">
      <w:pPr>
        <w:pStyle w:val="af3"/>
        <w:spacing w:after="0" w:line="240" w:lineRule="auto"/>
        <w:ind w:left="1068"/>
        <w:jc w:val="both"/>
        <w:rPr>
          <w:sz w:val="24"/>
          <w:szCs w:val="24"/>
        </w:rPr>
      </w:pPr>
      <w:r w:rsidRPr="00490A0F">
        <w:rPr>
          <w:sz w:val="24"/>
          <w:szCs w:val="24"/>
        </w:rPr>
        <w:t>Бюджет города Нижневартовска за 2011 год исполнен:</w:t>
      </w:r>
    </w:p>
    <w:p w:rsidR="00A81ADB" w:rsidRPr="00490A0F" w:rsidRDefault="00A81ADB" w:rsidP="00735C26">
      <w:pPr>
        <w:pStyle w:val="af"/>
        <w:numPr>
          <w:ilvl w:val="1"/>
          <w:numId w:val="2"/>
        </w:numPr>
        <w:tabs>
          <w:tab w:val="clear" w:pos="2209"/>
          <w:tab w:val="num" w:pos="1430"/>
        </w:tabs>
        <w:ind w:left="1430" w:hanging="440"/>
        <w:jc w:val="both"/>
        <w:rPr>
          <w:szCs w:val="24"/>
        </w:rPr>
      </w:pPr>
      <w:r w:rsidRPr="00490A0F">
        <w:rPr>
          <w:szCs w:val="24"/>
        </w:rPr>
        <w:t>по доходам в сумме 13 312 168,5 тыс. рублей, или на 101,2 процента к уточненному годовому плану;</w:t>
      </w:r>
    </w:p>
    <w:p w:rsidR="00A81ADB" w:rsidRPr="00490A0F" w:rsidRDefault="00A81ADB" w:rsidP="00735C26">
      <w:pPr>
        <w:pStyle w:val="af"/>
        <w:numPr>
          <w:ilvl w:val="1"/>
          <w:numId w:val="2"/>
        </w:numPr>
        <w:tabs>
          <w:tab w:val="clear" w:pos="2209"/>
          <w:tab w:val="num" w:pos="1430"/>
        </w:tabs>
        <w:ind w:left="1430" w:hanging="440"/>
        <w:jc w:val="both"/>
        <w:rPr>
          <w:szCs w:val="24"/>
        </w:rPr>
      </w:pPr>
      <w:r w:rsidRPr="00490A0F">
        <w:rPr>
          <w:szCs w:val="24"/>
        </w:rPr>
        <w:t>по расходам – 13 566 373,8 тыс</w:t>
      </w:r>
      <w:proofErr w:type="gramStart"/>
      <w:r w:rsidRPr="00490A0F">
        <w:rPr>
          <w:szCs w:val="24"/>
        </w:rPr>
        <w:t>.р</w:t>
      </w:r>
      <w:proofErr w:type="gramEnd"/>
      <w:r w:rsidRPr="00490A0F">
        <w:rPr>
          <w:szCs w:val="24"/>
        </w:rPr>
        <w:t>ублей, или на 96 процента к уточненному годовому плану;</w:t>
      </w:r>
    </w:p>
    <w:p w:rsidR="00A81ADB" w:rsidRPr="00490A0F" w:rsidRDefault="00A81ADB" w:rsidP="00735C26">
      <w:pPr>
        <w:pStyle w:val="af"/>
        <w:numPr>
          <w:ilvl w:val="1"/>
          <w:numId w:val="2"/>
        </w:numPr>
        <w:tabs>
          <w:tab w:val="clear" w:pos="2209"/>
          <w:tab w:val="num" w:pos="1430"/>
        </w:tabs>
        <w:ind w:left="1430" w:hanging="440"/>
        <w:jc w:val="both"/>
        <w:rPr>
          <w:szCs w:val="24"/>
        </w:rPr>
      </w:pPr>
      <w:r w:rsidRPr="00490A0F">
        <w:rPr>
          <w:szCs w:val="24"/>
        </w:rPr>
        <w:t xml:space="preserve">дотационная зависимость  бюджета города,  то есть от доли поступивших межбюджетных трансфертов из других уровней  других бюджетов бюджетной системы Российской Федерации и доли налоговых доходов по дополнительным нормативам составила  в </w:t>
      </w:r>
      <w:r w:rsidRPr="004161B5">
        <w:rPr>
          <w:szCs w:val="24"/>
        </w:rPr>
        <w:t>объеме-  45,5%;</w:t>
      </w:r>
    </w:p>
    <w:p w:rsidR="00A81ADB" w:rsidRPr="004161B5" w:rsidRDefault="00A81ADB" w:rsidP="00735C26">
      <w:pPr>
        <w:pStyle w:val="af"/>
        <w:numPr>
          <w:ilvl w:val="1"/>
          <w:numId w:val="2"/>
        </w:numPr>
        <w:tabs>
          <w:tab w:val="clear" w:pos="2209"/>
          <w:tab w:val="num" w:pos="1430"/>
        </w:tabs>
        <w:ind w:left="1430" w:hanging="440"/>
        <w:jc w:val="both"/>
        <w:rPr>
          <w:szCs w:val="24"/>
        </w:rPr>
      </w:pPr>
      <w:r w:rsidRPr="00490A0F">
        <w:rPr>
          <w:szCs w:val="24"/>
        </w:rPr>
        <w:t xml:space="preserve">оценка </w:t>
      </w:r>
      <w:proofErr w:type="gramStart"/>
      <w:r w:rsidRPr="00490A0F">
        <w:rPr>
          <w:szCs w:val="24"/>
        </w:rPr>
        <w:t xml:space="preserve">достоверности бюджетной отчетности главных распорядителей </w:t>
      </w:r>
      <w:r w:rsidRPr="004161B5">
        <w:rPr>
          <w:szCs w:val="24"/>
        </w:rPr>
        <w:t>бюджетных средств нарушений</w:t>
      </w:r>
      <w:proofErr w:type="gramEnd"/>
      <w:r w:rsidRPr="004161B5">
        <w:rPr>
          <w:szCs w:val="24"/>
        </w:rPr>
        <w:t xml:space="preserve"> не выявлен</w:t>
      </w:r>
      <w:r w:rsidR="00555322">
        <w:rPr>
          <w:szCs w:val="24"/>
        </w:rPr>
        <w:t>о.</w:t>
      </w:r>
    </w:p>
    <w:p w:rsidR="00A81ADB" w:rsidRPr="004161B5" w:rsidRDefault="00A81ADB" w:rsidP="00490A0F">
      <w:pPr>
        <w:pStyle w:val="af"/>
        <w:ind w:firstLine="425"/>
        <w:jc w:val="both"/>
        <w:rPr>
          <w:szCs w:val="24"/>
        </w:rPr>
      </w:pPr>
      <w:r w:rsidRPr="004161B5">
        <w:rPr>
          <w:szCs w:val="24"/>
        </w:rPr>
        <w:t xml:space="preserve">Счетная палата при проверке исполнения бюджета по расходам обращает внимание на наличие проблем, устранение которых позволило бы обеспечить более полную мобилизацию финансовых ресурсов города и повысить эффективность их использования, а именно: </w:t>
      </w:r>
    </w:p>
    <w:p w:rsidR="00A81ADB" w:rsidRPr="004161B5" w:rsidRDefault="00A81ADB" w:rsidP="00490A0F">
      <w:pPr>
        <w:pStyle w:val="af"/>
        <w:ind w:firstLine="425"/>
        <w:jc w:val="both"/>
        <w:rPr>
          <w:szCs w:val="24"/>
        </w:rPr>
      </w:pPr>
      <w:r w:rsidRPr="004161B5">
        <w:rPr>
          <w:szCs w:val="24"/>
        </w:rPr>
        <w:t>результаты проверки исполнения бюджета по расходам показали на ряд нарушений при их формировании и исполнении главными распорядителями бюджетных средств, когда в противоречие требованиям действующего законодательства и нормативно-правовых актов органов местного самоуправления допускалось:</w:t>
      </w:r>
    </w:p>
    <w:p w:rsidR="00A81ADB" w:rsidRPr="004161B5" w:rsidRDefault="00A81ADB" w:rsidP="00735C26">
      <w:pPr>
        <w:pStyle w:val="af"/>
        <w:numPr>
          <w:ilvl w:val="1"/>
          <w:numId w:val="2"/>
        </w:numPr>
        <w:tabs>
          <w:tab w:val="clear" w:pos="2209"/>
          <w:tab w:val="num" w:pos="1430"/>
        </w:tabs>
        <w:ind w:left="1430" w:hanging="440"/>
        <w:jc w:val="both"/>
        <w:rPr>
          <w:szCs w:val="24"/>
        </w:rPr>
      </w:pPr>
      <w:r w:rsidRPr="004161B5">
        <w:rPr>
          <w:szCs w:val="24"/>
        </w:rPr>
        <w:t>низкая исполнительная дисциплина по срокам утверждения как муниципальных заданий подведомственным автономным учреждениям (от 31 до 105 дней), так и ведомственных целевых программ (от 31 до 151 дней), а также при отсутствии должного обоснования в выполнении муниципальных услуг осуществлялось их неправомерное финансирование;</w:t>
      </w:r>
    </w:p>
    <w:p w:rsidR="00A81ADB" w:rsidRPr="004161B5" w:rsidRDefault="00A81ADB" w:rsidP="00735C26">
      <w:pPr>
        <w:pStyle w:val="af"/>
        <w:numPr>
          <w:ilvl w:val="1"/>
          <w:numId w:val="2"/>
        </w:numPr>
        <w:tabs>
          <w:tab w:val="clear" w:pos="2209"/>
          <w:tab w:val="num" w:pos="1430"/>
        </w:tabs>
        <w:ind w:left="1430" w:hanging="440"/>
        <w:jc w:val="both"/>
        <w:rPr>
          <w:szCs w:val="24"/>
        </w:rPr>
      </w:pPr>
      <w:r w:rsidRPr="004161B5">
        <w:rPr>
          <w:szCs w:val="24"/>
        </w:rPr>
        <w:lastRenderedPageBreak/>
        <w:t>неправомерное планирование и использование бюджетных ресурсов на цели, не относящиеся к вопросам местного значения на сумму 2346,8 тыс</w:t>
      </w:r>
      <w:proofErr w:type="gramStart"/>
      <w:r w:rsidRPr="004161B5">
        <w:rPr>
          <w:szCs w:val="24"/>
        </w:rPr>
        <w:t>.р</w:t>
      </w:r>
      <w:proofErr w:type="gramEnd"/>
      <w:r w:rsidRPr="004161B5">
        <w:rPr>
          <w:szCs w:val="24"/>
        </w:rPr>
        <w:t>уб. (на не муниципальные виды расходов);</w:t>
      </w:r>
    </w:p>
    <w:p w:rsidR="00A81ADB" w:rsidRPr="004161B5" w:rsidRDefault="00A81ADB" w:rsidP="00735C26">
      <w:pPr>
        <w:pStyle w:val="af"/>
        <w:numPr>
          <w:ilvl w:val="1"/>
          <w:numId w:val="2"/>
        </w:numPr>
        <w:tabs>
          <w:tab w:val="clear" w:pos="2209"/>
          <w:tab w:val="num" w:pos="1430"/>
        </w:tabs>
        <w:ind w:left="1430" w:hanging="440"/>
        <w:jc w:val="both"/>
        <w:rPr>
          <w:szCs w:val="24"/>
        </w:rPr>
      </w:pPr>
      <w:r w:rsidRPr="004161B5">
        <w:rPr>
          <w:szCs w:val="24"/>
        </w:rPr>
        <w:t xml:space="preserve">при выполнении Администрацией города ряда отдельных государственных полномочий </w:t>
      </w:r>
      <w:r w:rsidRPr="004161B5">
        <w:rPr>
          <w:bCs/>
          <w:szCs w:val="24"/>
        </w:rPr>
        <w:t xml:space="preserve"> помимо средств субвенции с бюджетов вышестоящего уровня,   ввиду отсутствия нормативов обеспечения с бюджетов вышестоящего уровня, были использованы </w:t>
      </w:r>
      <w:r w:rsidRPr="004161B5">
        <w:rPr>
          <w:bCs/>
          <w:szCs w:val="24"/>
          <w:u w:val="single"/>
        </w:rPr>
        <w:t xml:space="preserve">дополнительно средства городского бюджета </w:t>
      </w:r>
      <w:r w:rsidRPr="004161B5">
        <w:rPr>
          <w:szCs w:val="24"/>
        </w:rPr>
        <w:t>в сумме 2 868,5 тыс. руб., что классифицируется как неэффективное использование бюджетных средств.</w:t>
      </w:r>
    </w:p>
    <w:p w:rsidR="00A81ADB" w:rsidRPr="00490A0F" w:rsidRDefault="004161B5" w:rsidP="004161B5">
      <w:pPr>
        <w:tabs>
          <w:tab w:val="num" w:pos="1680"/>
        </w:tabs>
        <w:spacing w:before="120"/>
        <w:jc w:val="both"/>
        <w:rPr>
          <w:szCs w:val="24"/>
        </w:rPr>
      </w:pPr>
      <w:r>
        <w:rPr>
          <w:szCs w:val="24"/>
        </w:rPr>
        <w:t xml:space="preserve">        </w:t>
      </w:r>
      <w:r w:rsidR="00A81ADB" w:rsidRPr="00490A0F">
        <w:rPr>
          <w:szCs w:val="24"/>
        </w:rPr>
        <w:t xml:space="preserve">Имели место быть и иные замечания и недостатки при исполнении бюджетных расходов, детальный анализ которых отображен </w:t>
      </w:r>
      <w:r w:rsidR="00555322">
        <w:rPr>
          <w:szCs w:val="24"/>
        </w:rPr>
        <w:t>в з</w:t>
      </w:r>
      <w:r w:rsidR="00A81ADB" w:rsidRPr="00490A0F">
        <w:rPr>
          <w:szCs w:val="24"/>
        </w:rPr>
        <w:t>аключении.</w:t>
      </w:r>
    </w:p>
    <w:p w:rsidR="00A81ADB" w:rsidRPr="00490A0F" w:rsidRDefault="00A81ADB" w:rsidP="00490A0F">
      <w:pPr>
        <w:pStyle w:val="af"/>
        <w:spacing w:after="0"/>
        <w:ind w:left="0" w:firstLine="708"/>
        <w:jc w:val="both"/>
        <w:rPr>
          <w:szCs w:val="24"/>
        </w:rPr>
      </w:pPr>
      <w:r w:rsidRPr="00490A0F">
        <w:rPr>
          <w:szCs w:val="24"/>
        </w:rPr>
        <w:t>В заключени</w:t>
      </w:r>
      <w:proofErr w:type="gramStart"/>
      <w:r w:rsidRPr="00490A0F">
        <w:rPr>
          <w:szCs w:val="24"/>
        </w:rPr>
        <w:t>и</w:t>
      </w:r>
      <w:proofErr w:type="gramEnd"/>
      <w:r w:rsidRPr="00490A0F">
        <w:rPr>
          <w:szCs w:val="24"/>
        </w:rPr>
        <w:t xml:space="preserve">  счетной палаты на отчет об исполнении бюджета города Нижневартовска  за 2011 год предлагалось администрации города:</w:t>
      </w:r>
    </w:p>
    <w:p w:rsidR="00974E49" w:rsidRDefault="00A81ADB" w:rsidP="00490A0F">
      <w:pPr>
        <w:pStyle w:val="af"/>
        <w:spacing w:after="0"/>
        <w:ind w:left="0" w:firstLine="708"/>
        <w:jc w:val="both"/>
        <w:rPr>
          <w:szCs w:val="24"/>
        </w:rPr>
      </w:pPr>
      <w:r w:rsidRPr="00490A0F">
        <w:rPr>
          <w:szCs w:val="24"/>
        </w:rPr>
        <w:t>-принять необходимые меры для исполнения бюджета города Нижневартовска  в 2012 году в соответствии с нормами Бюджетного кодекса Российской Федерации.</w:t>
      </w:r>
    </w:p>
    <w:p w:rsidR="000D0682" w:rsidRDefault="000D0682" w:rsidP="00C41950">
      <w:pPr>
        <w:pStyle w:val="210"/>
        <w:ind w:left="360" w:firstLine="348"/>
        <w:rPr>
          <w:b/>
          <w:bCs/>
          <w:szCs w:val="28"/>
        </w:rPr>
      </w:pPr>
    </w:p>
    <w:p w:rsidR="00C41950" w:rsidRPr="004161B5" w:rsidRDefault="004161B5" w:rsidP="005E28FD">
      <w:pPr>
        <w:pStyle w:val="210"/>
        <w:ind w:firstLine="360"/>
        <w:rPr>
          <w:b/>
          <w:i/>
          <w:szCs w:val="28"/>
        </w:rPr>
      </w:pPr>
      <w:r w:rsidRPr="004161B5">
        <w:rPr>
          <w:b/>
          <w:bCs/>
          <w:i/>
          <w:szCs w:val="28"/>
        </w:rPr>
        <w:t>В данном отчете п</w:t>
      </w:r>
      <w:r w:rsidR="005E28FD" w:rsidRPr="004161B5">
        <w:rPr>
          <w:b/>
          <w:bCs/>
          <w:i/>
          <w:szCs w:val="28"/>
        </w:rPr>
        <w:t>риводятся примеры по контрольно-ревизионным</w:t>
      </w:r>
      <w:r w:rsidR="00C41950" w:rsidRPr="004161B5">
        <w:rPr>
          <w:b/>
          <w:bCs/>
          <w:i/>
          <w:szCs w:val="28"/>
        </w:rPr>
        <w:t xml:space="preserve"> мероприятия</w:t>
      </w:r>
      <w:r w:rsidR="005E28FD" w:rsidRPr="004161B5">
        <w:rPr>
          <w:b/>
          <w:bCs/>
          <w:i/>
          <w:szCs w:val="28"/>
        </w:rPr>
        <w:t>м, которые были осуществлены счетной палатой  в 4 квартале</w:t>
      </w:r>
      <w:r w:rsidR="00C41950" w:rsidRPr="004161B5">
        <w:rPr>
          <w:b/>
          <w:bCs/>
          <w:i/>
          <w:szCs w:val="28"/>
        </w:rPr>
        <w:t xml:space="preserve"> 2012 года</w:t>
      </w:r>
      <w:r w:rsidR="005E28FD" w:rsidRPr="004161B5">
        <w:rPr>
          <w:b/>
          <w:bCs/>
          <w:i/>
          <w:szCs w:val="28"/>
        </w:rPr>
        <w:t>.</w:t>
      </w:r>
    </w:p>
    <w:p w:rsidR="00F03DD7" w:rsidRPr="004161B5" w:rsidRDefault="00F03DD7" w:rsidP="00F03DD7">
      <w:pPr>
        <w:jc w:val="both"/>
        <w:rPr>
          <w:b/>
          <w:i/>
        </w:rPr>
      </w:pPr>
    </w:p>
    <w:p w:rsidR="00F03DD7" w:rsidRPr="00F03DD7" w:rsidRDefault="00F03DD7" w:rsidP="00F03DD7">
      <w:pPr>
        <w:ind w:firstLine="360"/>
        <w:jc w:val="both"/>
        <w:rPr>
          <w:szCs w:val="24"/>
        </w:rPr>
      </w:pPr>
      <w:r>
        <w:t xml:space="preserve">По результатам </w:t>
      </w:r>
      <w:r w:rsidRPr="00F03DD7">
        <w:rPr>
          <w:b/>
        </w:rPr>
        <w:t xml:space="preserve">проверки  выполнения договорных условий при выполнении </w:t>
      </w:r>
      <w:proofErr w:type="spellStart"/>
      <w:r w:rsidRPr="00F03DD7">
        <w:rPr>
          <w:b/>
        </w:rPr>
        <w:t>строительно</w:t>
      </w:r>
      <w:proofErr w:type="spellEnd"/>
      <w:r w:rsidRPr="00F03DD7">
        <w:rPr>
          <w:b/>
        </w:rPr>
        <w:t xml:space="preserve">–монтажных работ по сплошному асфальтированию городских дорог, в части исполнения гарантийных обязательств </w:t>
      </w:r>
      <w:r>
        <w:t>установлено следующее.</w:t>
      </w:r>
    </w:p>
    <w:p w:rsidR="00F03DD7" w:rsidRPr="000D0682" w:rsidRDefault="000D0682" w:rsidP="00F03DD7">
      <w:pPr>
        <w:ind w:firstLine="360"/>
        <w:jc w:val="both"/>
      </w:pPr>
      <w:r w:rsidRPr="000D0682">
        <w:t>О</w:t>
      </w:r>
      <w:r w:rsidR="00F03DD7" w:rsidRPr="000D0682">
        <w:t>бъем проверенных бюджетных средств, направленный  на выполнение работ по ремонту (сплошному асфальтированию) городских автомобильных дорог в 2011 гг., составил – 96 125,08 тыс. руб., а исполнение составило 94 802,75 тыс. руб., в том числе за счет средств:</w:t>
      </w:r>
    </w:p>
    <w:p w:rsidR="00F03DD7" w:rsidRPr="000D0682" w:rsidRDefault="00F03DD7" w:rsidP="00735C26">
      <w:pPr>
        <w:numPr>
          <w:ilvl w:val="0"/>
          <w:numId w:val="3"/>
        </w:numPr>
        <w:ind w:left="851" w:hanging="284"/>
        <w:jc w:val="both"/>
      </w:pPr>
      <w:r w:rsidRPr="000D0682">
        <w:t xml:space="preserve"> города  - 19 168,85 тыс. руб.;</w:t>
      </w:r>
    </w:p>
    <w:p w:rsidR="00F03DD7" w:rsidRPr="000D0682" w:rsidRDefault="00F03DD7" w:rsidP="00735C26">
      <w:pPr>
        <w:numPr>
          <w:ilvl w:val="0"/>
          <w:numId w:val="3"/>
        </w:numPr>
        <w:ind w:left="851" w:hanging="284"/>
        <w:jc w:val="both"/>
      </w:pPr>
      <w:r w:rsidRPr="000D0682">
        <w:t xml:space="preserve"> округа  - 75 633,90 тыс. руб.</w:t>
      </w:r>
    </w:p>
    <w:p w:rsidR="00F03DD7" w:rsidRPr="000D0682" w:rsidRDefault="00F03DD7" w:rsidP="00F03DD7">
      <w:pPr>
        <w:ind w:firstLine="284"/>
        <w:jc w:val="both"/>
      </w:pPr>
      <w:r w:rsidRPr="000D0682">
        <w:t>В части финансового обеспечения мероприятий по дорожной деятельности  в отношении автомобильных дорог местного значения, в том числе ремонту (сплошному асфальтированию) городских дорог нарушений не установлено:</w:t>
      </w:r>
    </w:p>
    <w:p w:rsidR="00F03DD7" w:rsidRPr="000D0682" w:rsidRDefault="00F03DD7" w:rsidP="00735C26">
      <w:pPr>
        <w:numPr>
          <w:ilvl w:val="0"/>
          <w:numId w:val="4"/>
        </w:numPr>
        <w:jc w:val="both"/>
      </w:pPr>
      <w:r w:rsidRPr="000D0682">
        <w:t>финансирование  осуществлялось</w:t>
      </w:r>
      <w:r w:rsidRPr="000D0682">
        <w:rPr>
          <w:color w:val="FF0000"/>
        </w:rPr>
        <w:t xml:space="preserve"> </w:t>
      </w:r>
      <w:r w:rsidRPr="000D0682">
        <w:t xml:space="preserve">на условиях </w:t>
      </w:r>
      <w:proofErr w:type="spellStart"/>
      <w:r w:rsidRPr="000D0682">
        <w:t>софинансирования</w:t>
      </w:r>
      <w:proofErr w:type="spellEnd"/>
      <w:r w:rsidRPr="000D0682">
        <w:t>, как за счет средств бюджета автономного округа (в размере 95%), так и за счет средств бюджета города (5%)  на основании программ.</w:t>
      </w:r>
    </w:p>
    <w:p w:rsidR="00F03DD7" w:rsidRPr="000D0682" w:rsidRDefault="00F03DD7" w:rsidP="00F03DD7">
      <w:pPr>
        <w:ind w:firstLine="360"/>
        <w:jc w:val="both"/>
      </w:pPr>
      <w:r w:rsidRPr="000D0682">
        <w:rPr>
          <w:color w:val="000000"/>
        </w:rPr>
        <w:t>Оценкой должного выполнения договорных отношений, в части исполнения гарантийных обязательств нарушений не установлено, а именно:</w:t>
      </w:r>
    </w:p>
    <w:p w:rsidR="00F03DD7" w:rsidRPr="000D0682" w:rsidRDefault="00F03DD7" w:rsidP="00735C26">
      <w:pPr>
        <w:numPr>
          <w:ilvl w:val="0"/>
          <w:numId w:val="4"/>
        </w:numPr>
        <w:jc w:val="both"/>
      </w:pPr>
      <w:r w:rsidRPr="000D0682">
        <w:t xml:space="preserve">с целью осуществления контроля за состоянием и эксплуатацией автомобильных городских дорог, в том числе их инженерным оборудованием и элементами благоустройства </w:t>
      </w:r>
      <w:r w:rsidRPr="000D0682">
        <w:rPr>
          <w:u w:val="single"/>
        </w:rPr>
        <w:t xml:space="preserve">координатором программы были должным </w:t>
      </w:r>
      <w:proofErr w:type="gramStart"/>
      <w:r w:rsidRPr="000D0682">
        <w:rPr>
          <w:u w:val="single"/>
        </w:rPr>
        <w:t>образом</w:t>
      </w:r>
      <w:proofErr w:type="gramEnd"/>
      <w:r w:rsidRPr="000D0682">
        <w:rPr>
          <w:u w:val="single"/>
        </w:rPr>
        <w:t xml:space="preserve"> нормативно урегулированы  особенности контроля и выполнения гарантийных обязательств</w:t>
      </w:r>
      <w:r w:rsidRPr="000D0682">
        <w:t>.</w:t>
      </w:r>
    </w:p>
    <w:p w:rsidR="00F03DD7" w:rsidRDefault="00F03DD7" w:rsidP="000D0682">
      <w:pPr>
        <w:pStyle w:val="western"/>
        <w:spacing w:before="0" w:beforeAutospacing="0" w:after="120"/>
        <w:ind w:firstLine="705"/>
        <w:jc w:val="both"/>
        <w:rPr>
          <w:b w:val="0"/>
          <w:bCs w:val="0"/>
          <w:i/>
          <w:color w:val="auto"/>
          <w:sz w:val="24"/>
          <w:szCs w:val="24"/>
        </w:rPr>
      </w:pPr>
      <w:r w:rsidRPr="000D0682">
        <w:rPr>
          <w:b w:val="0"/>
          <w:bCs w:val="0"/>
          <w:color w:val="auto"/>
          <w:sz w:val="24"/>
          <w:szCs w:val="24"/>
        </w:rPr>
        <w:t>По результатам выездной проверки в ходе визуального осмотра  городских автомобильных дорог, участки которых, были отремонтированы в 2011 году,  дефектов не выявлено</w:t>
      </w:r>
      <w:r w:rsidRPr="003130BC">
        <w:rPr>
          <w:b w:val="0"/>
          <w:bCs w:val="0"/>
          <w:i/>
          <w:color w:val="auto"/>
          <w:sz w:val="24"/>
          <w:szCs w:val="24"/>
        </w:rPr>
        <w:t>.</w:t>
      </w:r>
    </w:p>
    <w:p w:rsidR="00B82033" w:rsidRPr="000D0682" w:rsidRDefault="00B82033" w:rsidP="00B82033">
      <w:pPr>
        <w:pStyle w:val="af"/>
        <w:spacing w:after="0"/>
        <w:ind w:left="0"/>
        <w:jc w:val="both"/>
      </w:pPr>
    </w:p>
    <w:p w:rsidR="00F03DD7" w:rsidRDefault="00B82033" w:rsidP="000D0682">
      <w:pPr>
        <w:pStyle w:val="af"/>
        <w:spacing w:after="0"/>
        <w:ind w:left="0" w:firstLine="708"/>
        <w:jc w:val="both"/>
        <w:rPr>
          <w:szCs w:val="24"/>
        </w:rPr>
      </w:pPr>
      <w:r w:rsidRPr="000D0682">
        <w:t>По результатам</w:t>
      </w:r>
      <w:r w:rsidRPr="000D0682">
        <w:rPr>
          <w:b/>
        </w:rPr>
        <w:t xml:space="preserve">  проверки</w:t>
      </w:r>
      <w:r w:rsidR="00F03DD7" w:rsidRPr="000D0682">
        <w:rPr>
          <w:b/>
        </w:rPr>
        <w:t xml:space="preserve"> целевого и эффективного использования средств бюджета города в рамках реализации программы муниципального образования город Нижневартовск «Переселение граждан  из жилых помещений непригодных для проживания в городе Нижневартовске в 2009 – 2015 годах»»</w:t>
      </w:r>
      <w:r w:rsidR="00F03DD7">
        <w:t xml:space="preserve"> </w:t>
      </w:r>
      <w:r w:rsidR="00F03DD7" w:rsidRPr="000A7425">
        <w:rPr>
          <w:i/>
        </w:rPr>
        <w:t xml:space="preserve">в части приобретения и сноса </w:t>
      </w:r>
      <w:r w:rsidR="00F03DD7" w:rsidRPr="000A7425">
        <w:rPr>
          <w:rStyle w:val="aff2"/>
          <w:rFonts w:eastAsia="Calibri"/>
          <w:i w:val="0"/>
        </w:rPr>
        <w:t>жилых помещений</w:t>
      </w:r>
      <w:r>
        <w:rPr>
          <w:rStyle w:val="aff2"/>
          <w:rFonts w:eastAsia="Calibri"/>
          <w:i w:val="0"/>
        </w:rPr>
        <w:t xml:space="preserve"> установлено следующее</w:t>
      </w:r>
      <w:r w:rsidR="00555322">
        <w:rPr>
          <w:rStyle w:val="aff2"/>
          <w:rFonts w:eastAsia="Calibri"/>
          <w:i w:val="0"/>
        </w:rPr>
        <w:t>.</w:t>
      </w:r>
    </w:p>
    <w:p w:rsidR="00C41950" w:rsidRDefault="00C41950" w:rsidP="00490A0F">
      <w:pPr>
        <w:pStyle w:val="af"/>
        <w:spacing w:after="0"/>
        <w:ind w:left="0" w:firstLine="708"/>
        <w:jc w:val="both"/>
        <w:rPr>
          <w:szCs w:val="24"/>
        </w:rPr>
      </w:pPr>
    </w:p>
    <w:p w:rsidR="00F03DD7" w:rsidRPr="001C5FF3" w:rsidRDefault="00F03DD7" w:rsidP="000D068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425">
        <w:rPr>
          <w:rFonts w:ascii="Times New Roman" w:hAnsi="Times New Roman" w:cs="Times New Roman"/>
          <w:sz w:val="24"/>
          <w:szCs w:val="24"/>
        </w:rPr>
        <w:t>Финансовое обеспечение расходных обязательств по</w:t>
      </w:r>
      <w:r w:rsidR="00B82033" w:rsidRPr="00B82033">
        <w:rPr>
          <w:rFonts w:ascii="Times New Roman" w:hAnsi="Times New Roman" w:cs="Times New Roman"/>
          <w:sz w:val="24"/>
          <w:szCs w:val="24"/>
        </w:rPr>
        <w:t xml:space="preserve"> </w:t>
      </w:r>
      <w:r w:rsidR="00B82033" w:rsidRPr="001C5FF3">
        <w:rPr>
          <w:rFonts w:ascii="Times New Roman" w:hAnsi="Times New Roman" w:cs="Times New Roman"/>
          <w:sz w:val="24"/>
          <w:szCs w:val="24"/>
        </w:rPr>
        <w:t>приобретению (выкупу) жилья</w:t>
      </w:r>
      <w:r w:rsidR="000D0682">
        <w:rPr>
          <w:rFonts w:ascii="Times New Roman" w:hAnsi="Times New Roman" w:cs="Times New Roman"/>
          <w:sz w:val="24"/>
          <w:szCs w:val="24"/>
        </w:rPr>
        <w:t xml:space="preserve"> </w:t>
      </w:r>
      <w:r w:rsidRPr="001C5FF3">
        <w:rPr>
          <w:rFonts w:ascii="Times New Roman" w:hAnsi="Times New Roman" w:cs="Times New Roman"/>
          <w:sz w:val="24"/>
          <w:szCs w:val="24"/>
        </w:rPr>
        <w:t xml:space="preserve">осуществляется в рамках целевых программ на условиях </w:t>
      </w:r>
      <w:proofErr w:type="spellStart"/>
      <w:r w:rsidRPr="001C5FF3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1C5FF3">
        <w:rPr>
          <w:rFonts w:ascii="Times New Roman" w:hAnsi="Times New Roman" w:cs="Times New Roman"/>
          <w:sz w:val="24"/>
          <w:szCs w:val="24"/>
        </w:rPr>
        <w:t xml:space="preserve"> за счет средств:</w:t>
      </w:r>
    </w:p>
    <w:p w:rsidR="00F03DD7" w:rsidRPr="000A7425" w:rsidRDefault="00F03DD7" w:rsidP="00735C26">
      <w:pPr>
        <w:pStyle w:val="ConsPlusNormal"/>
        <w:widowControl/>
        <w:numPr>
          <w:ilvl w:val="0"/>
          <w:numId w:val="5"/>
        </w:numPr>
        <w:spacing w:before="120"/>
        <w:ind w:left="141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A7425">
        <w:rPr>
          <w:rFonts w:ascii="Times New Roman" w:hAnsi="Times New Roman" w:cs="Times New Roman"/>
          <w:sz w:val="24"/>
          <w:szCs w:val="24"/>
        </w:rPr>
        <w:t>автономного округа</w:t>
      </w:r>
      <w:r w:rsidR="00B82033">
        <w:rPr>
          <w:rFonts w:ascii="Times New Roman" w:hAnsi="Times New Roman" w:cs="Times New Roman"/>
          <w:sz w:val="24"/>
          <w:szCs w:val="24"/>
        </w:rPr>
        <w:t>;</w:t>
      </w:r>
    </w:p>
    <w:p w:rsidR="00F03DD7" w:rsidRPr="000A7425" w:rsidRDefault="00F03DD7" w:rsidP="00735C26">
      <w:pPr>
        <w:pStyle w:val="ConsPlusNormal"/>
        <w:widowControl/>
        <w:numPr>
          <w:ilvl w:val="0"/>
          <w:numId w:val="5"/>
        </w:numPr>
        <w:spacing w:before="120"/>
        <w:ind w:left="141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A7425">
        <w:rPr>
          <w:rFonts w:ascii="Times New Roman" w:hAnsi="Times New Roman" w:cs="Times New Roman"/>
          <w:sz w:val="24"/>
          <w:szCs w:val="24"/>
        </w:rPr>
        <w:t>бюджета города</w:t>
      </w:r>
      <w:r w:rsidR="00B82033">
        <w:rPr>
          <w:rFonts w:ascii="Times New Roman" w:hAnsi="Times New Roman" w:cs="Times New Roman"/>
          <w:sz w:val="24"/>
          <w:szCs w:val="24"/>
        </w:rPr>
        <w:t>.</w:t>
      </w:r>
    </w:p>
    <w:p w:rsidR="00F03DD7" w:rsidRPr="000D0682" w:rsidRDefault="00F03DD7" w:rsidP="000D0682">
      <w:pPr>
        <w:ind w:firstLine="567"/>
        <w:jc w:val="both"/>
      </w:pPr>
      <w:r w:rsidRPr="000D0682">
        <w:t xml:space="preserve">По результатам размещения муниципальных заказов были заключены муниципальные контракты (договоры) на общую сумму </w:t>
      </w:r>
      <w:r w:rsidRPr="000D0682">
        <w:rPr>
          <w:i/>
        </w:rPr>
        <w:t>1 831,81 тыс. рублей</w:t>
      </w:r>
      <w:r w:rsidRPr="000D0682">
        <w:t xml:space="preserve"> (с учетом расторжения контрактов на - </w:t>
      </w:r>
      <w:r w:rsidRPr="000D0682">
        <w:rPr>
          <w:i/>
        </w:rPr>
        <w:t xml:space="preserve">1 620, 13 тыс. рублей </w:t>
      </w:r>
      <w:r w:rsidRPr="000D0682">
        <w:t>в соответствии с уточненными лимитами бюджетных обязательств), в том числе:</w:t>
      </w:r>
    </w:p>
    <w:p w:rsidR="00F03DD7" w:rsidRPr="000D0682" w:rsidRDefault="00F03DD7" w:rsidP="00735C26">
      <w:pPr>
        <w:pStyle w:val="af3"/>
        <w:numPr>
          <w:ilvl w:val="0"/>
          <w:numId w:val="6"/>
        </w:numPr>
        <w:spacing w:before="120" w:after="0" w:line="360" w:lineRule="auto"/>
        <w:jc w:val="both"/>
        <w:rPr>
          <w:i/>
        </w:rPr>
      </w:pPr>
      <w:r w:rsidRPr="000D0682">
        <w:rPr>
          <w:i/>
        </w:rPr>
        <w:t>на снос 15 домов;</w:t>
      </w:r>
    </w:p>
    <w:p w:rsidR="00F03DD7" w:rsidRPr="000D0682" w:rsidRDefault="00F03DD7" w:rsidP="00735C26">
      <w:pPr>
        <w:pStyle w:val="af3"/>
        <w:numPr>
          <w:ilvl w:val="0"/>
          <w:numId w:val="6"/>
        </w:numPr>
        <w:spacing w:before="120" w:after="0" w:line="360" w:lineRule="auto"/>
        <w:jc w:val="both"/>
        <w:rPr>
          <w:i/>
        </w:rPr>
      </w:pPr>
      <w:r w:rsidRPr="000D0682">
        <w:rPr>
          <w:i/>
        </w:rPr>
        <w:t>на проведение работ по планировке площади, ранее занимаемой 4-мя домами.</w:t>
      </w:r>
    </w:p>
    <w:p w:rsidR="00F03DD7" w:rsidRPr="000D0682" w:rsidRDefault="00F03DD7" w:rsidP="000D0682">
      <w:pPr>
        <w:ind w:firstLine="567"/>
        <w:jc w:val="both"/>
      </w:pPr>
      <w:r w:rsidRPr="000D0682">
        <w:t>Фактически  в 2011 году расходы по сносу жилых помещений составили 1 354,21 тыс. рублей, что составило 83,5% от плановых назначений.</w:t>
      </w:r>
    </w:p>
    <w:p w:rsidR="00F03DD7" w:rsidRPr="000D0682" w:rsidRDefault="00F03DD7" w:rsidP="000D0682">
      <w:pPr>
        <w:ind w:firstLine="567"/>
        <w:jc w:val="both"/>
      </w:pPr>
      <w:r w:rsidRPr="000D0682">
        <w:t>Не выполнение плановых назначений на сумму 265,93 тыс. рублей обусловлено расторжением муниципальных контрактов по объективной причине:</w:t>
      </w:r>
    </w:p>
    <w:p w:rsidR="00F03DD7" w:rsidRPr="000D0682" w:rsidRDefault="00F03DD7" w:rsidP="00735C26">
      <w:pPr>
        <w:pStyle w:val="af3"/>
        <w:numPr>
          <w:ilvl w:val="0"/>
          <w:numId w:val="7"/>
        </w:numPr>
        <w:spacing w:before="120" w:after="0" w:line="360" w:lineRule="auto"/>
        <w:jc w:val="both"/>
      </w:pPr>
      <w:r w:rsidRPr="000D0682">
        <w:t>выселение граждан из жилых домов №№1,3 в пос. МО-69 перенесено на 2012 год.</w:t>
      </w:r>
    </w:p>
    <w:p w:rsidR="00F03DD7" w:rsidRPr="000D0682" w:rsidRDefault="00F03DD7" w:rsidP="000D0682">
      <w:pPr>
        <w:ind w:firstLine="567"/>
        <w:jc w:val="both"/>
        <w:rPr>
          <w:i/>
        </w:rPr>
      </w:pPr>
      <w:r w:rsidRPr="000D0682">
        <w:t xml:space="preserve">В 2011 году в целях обеспечения муниципальных нужд по приобретению жилых помещений, в том числе для переселения граждан из домов, признанных непригодными для проживания, были размещены муниципальные заказы путем проведения торгов в форме открытых аукционов в электронной форме на общую сумму </w:t>
      </w:r>
      <w:r w:rsidRPr="000D0682">
        <w:rPr>
          <w:i/>
        </w:rPr>
        <w:t>412 862,73 тыс. рублей</w:t>
      </w:r>
    </w:p>
    <w:p w:rsidR="00F03DD7" w:rsidRPr="000D0682" w:rsidRDefault="00F03DD7" w:rsidP="000D068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682">
        <w:rPr>
          <w:rFonts w:ascii="Times New Roman" w:hAnsi="Times New Roman" w:cs="Times New Roman"/>
          <w:sz w:val="24"/>
          <w:szCs w:val="24"/>
        </w:rPr>
        <w:t xml:space="preserve">Фактически  в 2011 году расходы по приобретению жилых помещений для переселения граждан из домов, признанных непригодными для проживания составили </w:t>
      </w:r>
      <w:r w:rsidRPr="000D0682">
        <w:rPr>
          <w:rFonts w:ascii="Times New Roman" w:hAnsi="Times New Roman" w:cs="Times New Roman"/>
          <w:i/>
          <w:sz w:val="24"/>
          <w:szCs w:val="24"/>
        </w:rPr>
        <w:t>336 035,22 тыс. рублей</w:t>
      </w:r>
      <w:r w:rsidRPr="000D0682">
        <w:rPr>
          <w:rFonts w:ascii="Times New Roman" w:hAnsi="Times New Roman" w:cs="Times New Roman"/>
          <w:sz w:val="24"/>
          <w:szCs w:val="24"/>
        </w:rPr>
        <w:t xml:space="preserve"> и были направлены </w:t>
      </w:r>
      <w:proofErr w:type="gramStart"/>
      <w:r w:rsidRPr="000D068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D0682">
        <w:rPr>
          <w:rFonts w:ascii="Times New Roman" w:hAnsi="Times New Roman" w:cs="Times New Roman"/>
          <w:sz w:val="24"/>
          <w:szCs w:val="24"/>
        </w:rPr>
        <w:t>:</w:t>
      </w:r>
    </w:p>
    <w:p w:rsidR="00F03DD7" w:rsidRPr="000D0682" w:rsidRDefault="00F03DD7" w:rsidP="00735C26">
      <w:pPr>
        <w:pStyle w:val="ConsPlusNormal"/>
        <w:widowControl/>
        <w:numPr>
          <w:ilvl w:val="0"/>
          <w:numId w:val="8"/>
        </w:numPr>
        <w:spacing w:before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0682">
        <w:rPr>
          <w:rFonts w:ascii="Times New Roman" w:hAnsi="Times New Roman" w:cs="Times New Roman"/>
          <w:sz w:val="24"/>
          <w:szCs w:val="24"/>
        </w:rPr>
        <w:t xml:space="preserve">приобретение в муниципальную собственность </w:t>
      </w:r>
      <w:r w:rsidRPr="000D0682">
        <w:rPr>
          <w:rFonts w:ascii="Times New Roman" w:hAnsi="Times New Roman" w:cs="Times New Roman"/>
          <w:i/>
          <w:sz w:val="24"/>
          <w:szCs w:val="24"/>
        </w:rPr>
        <w:t xml:space="preserve">9 квартир </w:t>
      </w:r>
      <w:r w:rsidRPr="000D0682">
        <w:rPr>
          <w:rFonts w:ascii="Times New Roman" w:hAnsi="Times New Roman" w:cs="Times New Roman"/>
          <w:sz w:val="24"/>
          <w:szCs w:val="24"/>
        </w:rPr>
        <w:t>на общий объем средств – 21 358,73 тыс. рублей,</w:t>
      </w:r>
    </w:p>
    <w:p w:rsidR="00F03DD7" w:rsidRPr="000D0682" w:rsidRDefault="00F03DD7" w:rsidP="00735C26">
      <w:pPr>
        <w:pStyle w:val="ConsPlusNormal"/>
        <w:widowControl/>
        <w:numPr>
          <w:ilvl w:val="0"/>
          <w:numId w:val="8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0D0682">
        <w:rPr>
          <w:rFonts w:ascii="Times New Roman" w:hAnsi="Times New Roman" w:cs="Times New Roman"/>
          <w:sz w:val="24"/>
          <w:szCs w:val="24"/>
        </w:rPr>
        <w:t>предоплату в размере 90% от цены контракта в соответствии с условиями, предусмотренными контрактом от 21.12.2011  по приобретению 185 жилых помещений в муниципальную собственность в размере 314 676,49 тыс. рублей.</w:t>
      </w:r>
    </w:p>
    <w:p w:rsidR="00F450A3" w:rsidRDefault="00F450A3" w:rsidP="000D0682">
      <w:pPr>
        <w:spacing w:before="240"/>
        <w:jc w:val="both"/>
        <w:rPr>
          <w:i/>
        </w:rPr>
      </w:pPr>
      <w:r w:rsidRPr="000D0682">
        <w:t xml:space="preserve">Установлены следующие </w:t>
      </w:r>
      <w:r w:rsidR="00F03DD7" w:rsidRPr="000D0682">
        <w:rPr>
          <w:i/>
        </w:rPr>
        <w:t xml:space="preserve"> нарушения</w:t>
      </w:r>
      <w:r w:rsidR="00B82033">
        <w:rPr>
          <w:b/>
          <w:i/>
        </w:rPr>
        <w:t xml:space="preserve">, </w:t>
      </w:r>
      <w:r w:rsidR="00F03DD7" w:rsidRPr="000A7425">
        <w:rPr>
          <w:i/>
        </w:rPr>
        <w:t>а именно:</w:t>
      </w:r>
    </w:p>
    <w:p w:rsidR="00234F5A" w:rsidRPr="00234F5A" w:rsidRDefault="00F03DD7" w:rsidP="00735C26">
      <w:pPr>
        <w:pStyle w:val="af3"/>
        <w:numPr>
          <w:ilvl w:val="0"/>
          <w:numId w:val="4"/>
        </w:numPr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34F5A">
        <w:rPr>
          <w:rFonts w:ascii="Times New Roman" w:hAnsi="Times New Roman"/>
          <w:sz w:val="24"/>
          <w:szCs w:val="24"/>
        </w:rPr>
        <w:t>без финансового обеспечения запланировано в целевой программе мероприятие по сносу домов, непригодных для проживания граждан;</w:t>
      </w:r>
    </w:p>
    <w:p w:rsidR="00234F5A" w:rsidRPr="00234F5A" w:rsidRDefault="00F03DD7" w:rsidP="00735C26">
      <w:pPr>
        <w:pStyle w:val="af3"/>
        <w:numPr>
          <w:ilvl w:val="0"/>
          <w:numId w:val="4"/>
        </w:numPr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34F5A">
        <w:rPr>
          <w:rFonts w:ascii="Times New Roman" w:hAnsi="Times New Roman"/>
          <w:sz w:val="24"/>
          <w:szCs w:val="24"/>
        </w:rPr>
        <w:t>в связи с чем, оценка эффективности целевой программы осуществлялась без учета специфики программы и сопоставления достигнутых результатов и фактических об</w:t>
      </w:r>
      <w:r w:rsidR="00F450A3" w:rsidRPr="00234F5A">
        <w:rPr>
          <w:rFonts w:ascii="Times New Roman" w:hAnsi="Times New Roman"/>
          <w:sz w:val="24"/>
          <w:szCs w:val="24"/>
        </w:rPr>
        <w:t>ъёмов расходов на их достижение;</w:t>
      </w:r>
    </w:p>
    <w:p w:rsidR="00234F5A" w:rsidRPr="00234F5A" w:rsidRDefault="00F03DD7" w:rsidP="00735C26">
      <w:pPr>
        <w:pStyle w:val="af3"/>
        <w:numPr>
          <w:ilvl w:val="0"/>
          <w:numId w:val="4"/>
        </w:numPr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34F5A">
        <w:rPr>
          <w:rFonts w:ascii="Times New Roman" w:hAnsi="Times New Roman"/>
          <w:sz w:val="24"/>
          <w:szCs w:val="24"/>
        </w:rPr>
        <w:t xml:space="preserve"> несоответствие представленной отчетности в части перечня снесенных домов, указанных в результатах оценки эффективности реализации целевой программы, принятой к сведен</w:t>
      </w:r>
      <w:r w:rsidR="00F450A3" w:rsidRPr="00234F5A">
        <w:rPr>
          <w:rFonts w:ascii="Times New Roman" w:hAnsi="Times New Roman"/>
          <w:sz w:val="24"/>
          <w:szCs w:val="24"/>
        </w:rPr>
        <w:t xml:space="preserve">ию решением Думы города; </w:t>
      </w:r>
    </w:p>
    <w:p w:rsidR="00234F5A" w:rsidRPr="00234F5A" w:rsidRDefault="00F450A3" w:rsidP="00735C26">
      <w:pPr>
        <w:pStyle w:val="af3"/>
        <w:numPr>
          <w:ilvl w:val="0"/>
          <w:numId w:val="4"/>
        </w:numPr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34F5A">
        <w:rPr>
          <w:rFonts w:ascii="Times New Roman" w:hAnsi="Times New Roman"/>
          <w:sz w:val="24"/>
          <w:szCs w:val="24"/>
        </w:rPr>
        <w:t xml:space="preserve"> несоблюдению Заказчиком  условий аукционной документации при заключении муниципального контракта, установленные федеральным законом 94-ФЗ;</w:t>
      </w:r>
    </w:p>
    <w:p w:rsidR="00234F5A" w:rsidRPr="00234F5A" w:rsidRDefault="00F450A3" w:rsidP="00735C26">
      <w:pPr>
        <w:pStyle w:val="af3"/>
        <w:numPr>
          <w:ilvl w:val="0"/>
          <w:numId w:val="4"/>
        </w:numPr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34F5A">
        <w:rPr>
          <w:rFonts w:ascii="Times New Roman" w:hAnsi="Times New Roman"/>
          <w:sz w:val="24"/>
          <w:szCs w:val="24"/>
        </w:rPr>
        <w:t xml:space="preserve"> завышение объемов работ и как результат неправомерное списание бюджетных расходов в сумме 50,0 тыс. руб.;</w:t>
      </w:r>
    </w:p>
    <w:p w:rsidR="00F450A3" w:rsidRDefault="00F03DD7" w:rsidP="00735C26">
      <w:pPr>
        <w:pStyle w:val="af3"/>
        <w:numPr>
          <w:ilvl w:val="0"/>
          <w:numId w:val="4"/>
        </w:numPr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34F5A">
        <w:rPr>
          <w:rFonts w:ascii="Times New Roman" w:hAnsi="Times New Roman"/>
          <w:sz w:val="24"/>
          <w:szCs w:val="24"/>
        </w:rPr>
        <w:lastRenderedPageBreak/>
        <w:t>несоблюдени</w:t>
      </w:r>
      <w:r w:rsidR="00F450A3" w:rsidRPr="00234F5A">
        <w:rPr>
          <w:rFonts w:ascii="Times New Roman" w:hAnsi="Times New Roman"/>
          <w:sz w:val="24"/>
          <w:szCs w:val="24"/>
        </w:rPr>
        <w:t>е</w:t>
      </w:r>
      <w:r w:rsidRPr="00234F5A">
        <w:rPr>
          <w:rFonts w:ascii="Times New Roman" w:hAnsi="Times New Roman"/>
          <w:sz w:val="24"/>
          <w:szCs w:val="24"/>
        </w:rPr>
        <w:t xml:space="preserve"> условий, установленные муниципальным контрактом, что повлекло за собой нарушение сроков выполнения работ и отсутствия претензионной работы по данному нарушению.</w:t>
      </w:r>
    </w:p>
    <w:p w:rsidR="00234F5A" w:rsidRDefault="00234F5A" w:rsidP="00234F5A">
      <w:pPr>
        <w:tabs>
          <w:tab w:val="left" w:pos="567"/>
        </w:tabs>
        <w:spacing w:before="120" w:line="360" w:lineRule="auto"/>
        <w:ind w:left="567"/>
        <w:jc w:val="both"/>
      </w:pPr>
    </w:p>
    <w:p w:rsidR="00234F5A" w:rsidRDefault="0076594C" w:rsidP="0076594C">
      <w:pPr>
        <w:tabs>
          <w:tab w:val="left" w:pos="567"/>
        </w:tabs>
        <w:spacing w:before="120"/>
        <w:jc w:val="both"/>
        <w:rPr>
          <w:b/>
          <w:szCs w:val="24"/>
        </w:rPr>
      </w:pPr>
      <w:r w:rsidRPr="000D0682">
        <w:tab/>
      </w:r>
      <w:r w:rsidR="00234F5A" w:rsidRPr="000D0682">
        <w:t>По результатам</w:t>
      </w:r>
      <w:r w:rsidR="00234F5A" w:rsidRPr="0076594C">
        <w:rPr>
          <w:b/>
        </w:rPr>
        <w:t xml:space="preserve"> проверки</w:t>
      </w:r>
      <w:r w:rsidR="00234F5A" w:rsidRPr="0076594C">
        <w:rPr>
          <w:b/>
          <w:bCs/>
          <w:szCs w:val="24"/>
        </w:rPr>
        <w:t xml:space="preserve"> </w:t>
      </w:r>
      <w:r w:rsidR="00234F5A" w:rsidRPr="0076594C">
        <w:rPr>
          <w:b/>
          <w:szCs w:val="24"/>
        </w:rPr>
        <w:t>деятельности муниципального унитарного предприятия</w:t>
      </w:r>
      <w:r w:rsidR="00234F5A" w:rsidRPr="0076594C">
        <w:rPr>
          <w:b/>
          <w:bCs/>
          <w:szCs w:val="24"/>
        </w:rPr>
        <w:t xml:space="preserve"> города Нижневартовска</w:t>
      </w:r>
      <w:r w:rsidR="00234F5A" w:rsidRPr="0076594C">
        <w:rPr>
          <w:b/>
          <w:szCs w:val="24"/>
        </w:rPr>
        <w:t xml:space="preserve"> «</w:t>
      </w:r>
      <w:proofErr w:type="spellStart"/>
      <w:r w:rsidR="00234F5A" w:rsidRPr="0076594C">
        <w:rPr>
          <w:b/>
          <w:szCs w:val="24"/>
        </w:rPr>
        <w:t>Горводоканал</w:t>
      </w:r>
      <w:proofErr w:type="spellEnd"/>
      <w:r w:rsidR="00234F5A" w:rsidRPr="0076594C">
        <w:rPr>
          <w:b/>
          <w:szCs w:val="24"/>
        </w:rPr>
        <w:t>» в части эффективности и правомерности использования сре</w:t>
      </w:r>
      <w:proofErr w:type="gramStart"/>
      <w:r w:rsidR="00234F5A" w:rsidRPr="0076594C">
        <w:rPr>
          <w:b/>
          <w:szCs w:val="24"/>
        </w:rPr>
        <w:t>дств пр</w:t>
      </w:r>
      <w:proofErr w:type="gramEnd"/>
      <w:r w:rsidR="00234F5A" w:rsidRPr="0076594C">
        <w:rPr>
          <w:b/>
          <w:szCs w:val="24"/>
        </w:rPr>
        <w:t>едприятия и муниципального имущества в 2011 году и первом полугодии 2012 года»</w:t>
      </w:r>
      <w:r w:rsidR="00234F5A">
        <w:rPr>
          <w:b/>
          <w:szCs w:val="24"/>
        </w:rPr>
        <w:t xml:space="preserve"> </w:t>
      </w:r>
      <w:r w:rsidR="00234F5A" w:rsidRPr="0076594C">
        <w:rPr>
          <w:szCs w:val="24"/>
        </w:rPr>
        <w:t>установлено следующее:</w:t>
      </w:r>
    </w:p>
    <w:p w:rsidR="0076594C" w:rsidRPr="000D0682" w:rsidRDefault="00791CB5" w:rsidP="009D0EBA">
      <w:pPr>
        <w:pStyle w:val="af3"/>
        <w:numPr>
          <w:ilvl w:val="0"/>
          <w:numId w:val="11"/>
        </w:numPr>
        <w:spacing w:after="120" w:line="240" w:lineRule="auto"/>
        <w:ind w:left="714" w:right="-1" w:hanging="357"/>
        <w:jc w:val="both"/>
        <w:rPr>
          <w:rFonts w:ascii="Times New Roman" w:hAnsi="Times New Roman"/>
          <w:sz w:val="24"/>
          <w:szCs w:val="24"/>
        </w:rPr>
      </w:pPr>
      <w:r w:rsidRPr="000D0682">
        <w:rPr>
          <w:rFonts w:ascii="Times New Roman" w:hAnsi="Times New Roman"/>
          <w:sz w:val="24"/>
          <w:szCs w:val="24"/>
        </w:rPr>
        <w:t>не были достигнуты показатели по Производственной программе,</w:t>
      </w:r>
      <w:r w:rsidR="00234F5A" w:rsidRPr="000D0682">
        <w:rPr>
          <w:rFonts w:ascii="Times New Roman" w:hAnsi="Times New Roman"/>
          <w:spacing w:val="1"/>
          <w:sz w:val="24"/>
          <w:szCs w:val="24"/>
        </w:rPr>
        <w:t xml:space="preserve"> а именно, объем доходов от реализации услуг выполнен на 79,0%</w:t>
      </w:r>
      <w:r w:rsidR="0076594C" w:rsidRPr="000D0682">
        <w:rPr>
          <w:rFonts w:ascii="Times New Roman" w:hAnsi="Times New Roman"/>
          <w:spacing w:val="1"/>
          <w:sz w:val="24"/>
          <w:szCs w:val="24"/>
        </w:rPr>
        <w:t>;</w:t>
      </w:r>
    </w:p>
    <w:p w:rsidR="0076594C" w:rsidRPr="000D0682" w:rsidRDefault="00234F5A" w:rsidP="009D0EBA">
      <w:pPr>
        <w:pStyle w:val="af3"/>
        <w:numPr>
          <w:ilvl w:val="0"/>
          <w:numId w:val="11"/>
        </w:numPr>
        <w:spacing w:after="120" w:line="240" w:lineRule="auto"/>
        <w:ind w:left="714" w:right="-1" w:hanging="357"/>
        <w:jc w:val="both"/>
        <w:rPr>
          <w:rFonts w:ascii="Times New Roman" w:hAnsi="Times New Roman"/>
          <w:sz w:val="24"/>
          <w:szCs w:val="24"/>
        </w:rPr>
      </w:pPr>
      <w:r w:rsidRPr="000D0682">
        <w:rPr>
          <w:rFonts w:ascii="Times New Roman" w:hAnsi="Times New Roman"/>
          <w:sz w:val="24"/>
          <w:szCs w:val="24"/>
        </w:rPr>
        <w:t>выявлены факты неправомерного и не обоснованного увеличения производственных расходов</w:t>
      </w:r>
      <w:r w:rsidR="00791CB5" w:rsidRPr="000D0682">
        <w:rPr>
          <w:rFonts w:ascii="Times New Roman" w:hAnsi="Times New Roman"/>
          <w:sz w:val="24"/>
          <w:szCs w:val="24"/>
        </w:rPr>
        <w:t>;</w:t>
      </w:r>
    </w:p>
    <w:p w:rsidR="0076594C" w:rsidRPr="000D0682" w:rsidRDefault="00234F5A" w:rsidP="009D0EBA">
      <w:pPr>
        <w:pStyle w:val="af3"/>
        <w:numPr>
          <w:ilvl w:val="0"/>
          <w:numId w:val="11"/>
        </w:numPr>
        <w:spacing w:after="120" w:line="240" w:lineRule="auto"/>
        <w:ind w:left="714" w:right="-1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0682">
        <w:rPr>
          <w:rFonts w:ascii="Times New Roman" w:hAnsi="Times New Roman"/>
          <w:sz w:val="24"/>
          <w:szCs w:val="24"/>
        </w:rPr>
        <w:t>не осуществлялось должным образо</w:t>
      </w:r>
      <w:r w:rsidR="0076594C" w:rsidRPr="000D0682">
        <w:rPr>
          <w:rFonts w:ascii="Times New Roman" w:hAnsi="Times New Roman"/>
          <w:sz w:val="24"/>
          <w:szCs w:val="24"/>
        </w:rPr>
        <w:t>м ведение хозяйственных операций;</w:t>
      </w:r>
    </w:p>
    <w:p w:rsidR="0076594C" w:rsidRPr="000D0682" w:rsidRDefault="00791CB5" w:rsidP="009D0EBA">
      <w:pPr>
        <w:pStyle w:val="af3"/>
        <w:numPr>
          <w:ilvl w:val="0"/>
          <w:numId w:val="11"/>
        </w:numPr>
        <w:spacing w:line="240" w:lineRule="auto"/>
        <w:ind w:left="714" w:right="-1" w:hanging="357"/>
        <w:jc w:val="both"/>
        <w:rPr>
          <w:rFonts w:ascii="Times New Roman" w:hAnsi="Times New Roman"/>
          <w:bCs/>
          <w:sz w:val="24"/>
          <w:szCs w:val="24"/>
        </w:rPr>
      </w:pPr>
      <w:r w:rsidRPr="000D0682">
        <w:rPr>
          <w:rFonts w:ascii="Times New Roman" w:hAnsi="Times New Roman"/>
          <w:sz w:val="24"/>
          <w:szCs w:val="24"/>
        </w:rPr>
        <w:t>анализ</w:t>
      </w:r>
      <w:r w:rsidR="00234F5A" w:rsidRPr="000D0682">
        <w:rPr>
          <w:rFonts w:ascii="Times New Roman" w:hAnsi="Times New Roman"/>
          <w:sz w:val="24"/>
          <w:szCs w:val="24"/>
        </w:rPr>
        <w:t xml:space="preserve"> договорных отношений Предприятия с заказчиками и покупателями по реализации услуг   выяв</w:t>
      </w:r>
      <w:r w:rsidRPr="000D0682">
        <w:rPr>
          <w:rFonts w:ascii="Times New Roman" w:hAnsi="Times New Roman"/>
          <w:sz w:val="24"/>
          <w:szCs w:val="24"/>
        </w:rPr>
        <w:t>ил</w:t>
      </w:r>
      <w:r w:rsidR="00234F5A" w:rsidRPr="000D0682">
        <w:rPr>
          <w:rFonts w:ascii="Times New Roman" w:hAnsi="Times New Roman"/>
          <w:sz w:val="24"/>
          <w:szCs w:val="24"/>
        </w:rPr>
        <w:t xml:space="preserve">  нарушения</w:t>
      </w:r>
      <w:r w:rsidRPr="000D0682">
        <w:rPr>
          <w:rFonts w:ascii="Times New Roman" w:hAnsi="Times New Roman"/>
          <w:sz w:val="24"/>
          <w:szCs w:val="24"/>
        </w:rPr>
        <w:t xml:space="preserve">; </w:t>
      </w:r>
    </w:p>
    <w:p w:rsidR="0076594C" w:rsidRPr="000D0682" w:rsidRDefault="0076594C" w:rsidP="009D0EBA">
      <w:pPr>
        <w:pStyle w:val="af3"/>
        <w:numPr>
          <w:ilvl w:val="0"/>
          <w:numId w:val="11"/>
        </w:numPr>
        <w:spacing w:after="120" w:line="240" w:lineRule="auto"/>
        <w:ind w:left="714" w:right="-1" w:hanging="357"/>
        <w:jc w:val="both"/>
        <w:rPr>
          <w:rFonts w:ascii="Times New Roman" w:hAnsi="Times New Roman"/>
          <w:bCs/>
          <w:sz w:val="24"/>
          <w:szCs w:val="24"/>
        </w:rPr>
      </w:pPr>
      <w:r w:rsidRPr="000D0682">
        <w:rPr>
          <w:rFonts w:ascii="Times New Roman" w:hAnsi="Times New Roman"/>
          <w:bCs/>
          <w:iCs/>
          <w:sz w:val="24"/>
          <w:szCs w:val="24"/>
        </w:rPr>
        <w:t>д</w:t>
      </w:r>
      <w:r w:rsidR="00234F5A" w:rsidRPr="000D0682">
        <w:rPr>
          <w:rFonts w:ascii="Times New Roman" w:hAnsi="Times New Roman"/>
          <w:bCs/>
          <w:iCs/>
          <w:sz w:val="24"/>
          <w:szCs w:val="24"/>
        </w:rPr>
        <w:t>опускалось</w:t>
      </w:r>
      <w:r w:rsidR="00791CB5" w:rsidRPr="000D068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234F5A" w:rsidRPr="000D0682">
        <w:rPr>
          <w:rFonts w:ascii="Times New Roman" w:hAnsi="Times New Roman"/>
          <w:bCs/>
          <w:iCs/>
          <w:sz w:val="24"/>
          <w:szCs w:val="24"/>
        </w:rPr>
        <w:t>использование имущества</w:t>
      </w:r>
      <w:r w:rsidR="00234F5A" w:rsidRPr="000D0682">
        <w:rPr>
          <w:rFonts w:ascii="Times New Roman" w:hAnsi="Times New Roman"/>
          <w:sz w:val="24"/>
          <w:szCs w:val="24"/>
        </w:rPr>
        <w:t xml:space="preserve">, </w:t>
      </w:r>
      <w:r w:rsidR="00234F5A" w:rsidRPr="000D0682">
        <w:rPr>
          <w:rFonts w:ascii="Times New Roman" w:hAnsi="Times New Roman"/>
          <w:bCs/>
          <w:iCs/>
          <w:sz w:val="24"/>
          <w:szCs w:val="24"/>
        </w:rPr>
        <w:t xml:space="preserve">в целях, </w:t>
      </w:r>
      <w:r w:rsidR="00234F5A" w:rsidRPr="000D0682">
        <w:rPr>
          <w:rFonts w:ascii="Times New Roman" w:hAnsi="Times New Roman"/>
          <w:sz w:val="24"/>
          <w:szCs w:val="24"/>
        </w:rPr>
        <w:t xml:space="preserve">не носящих производственный характер,   что </w:t>
      </w:r>
      <w:r w:rsidR="009D0EBA">
        <w:rPr>
          <w:rFonts w:ascii="Times New Roman" w:hAnsi="Times New Roman"/>
          <w:sz w:val="24"/>
          <w:szCs w:val="24"/>
        </w:rPr>
        <w:t xml:space="preserve">приводило </w:t>
      </w:r>
      <w:r w:rsidR="00234F5A" w:rsidRPr="000D0682">
        <w:rPr>
          <w:rFonts w:ascii="Times New Roman" w:hAnsi="Times New Roman"/>
          <w:sz w:val="24"/>
          <w:szCs w:val="24"/>
        </w:rPr>
        <w:t xml:space="preserve"> к занижению финансового результата</w:t>
      </w:r>
      <w:r w:rsidR="00791CB5" w:rsidRPr="000D0682">
        <w:rPr>
          <w:rFonts w:ascii="Times New Roman" w:hAnsi="Times New Roman"/>
          <w:sz w:val="24"/>
          <w:szCs w:val="24"/>
        </w:rPr>
        <w:t>;</w:t>
      </w:r>
      <w:r w:rsidR="00234F5A" w:rsidRPr="000D0682">
        <w:rPr>
          <w:rFonts w:ascii="Times New Roman" w:hAnsi="Times New Roman"/>
          <w:sz w:val="24"/>
          <w:szCs w:val="24"/>
        </w:rPr>
        <w:t xml:space="preserve"> </w:t>
      </w:r>
    </w:p>
    <w:p w:rsidR="0076594C" w:rsidRPr="000D0682" w:rsidRDefault="0076594C" w:rsidP="009D0EBA">
      <w:pPr>
        <w:pStyle w:val="af3"/>
        <w:numPr>
          <w:ilvl w:val="0"/>
          <w:numId w:val="10"/>
        </w:numPr>
        <w:spacing w:after="120" w:line="240" w:lineRule="auto"/>
        <w:ind w:left="714" w:right="22" w:hanging="357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0D0682">
        <w:rPr>
          <w:rFonts w:ascii="Times New Roman" w:hAnsi="Times New Roman"/>
          <w:sz w:val="24"/>
          <w:szCs w:val="24"/>
        </w:rPr>
        <w:t>д</w:t>
      </w:r>
      <w:r w:rsidR="00791CB5" w:rsidRPr="000D0682">
        <w:rPr>
          <w:rFonts w:ascii="Times New Roman" w:hAnsi="Times New Roman"/>
          <w:sz w:val="24"/>
          <w:szCs w:val="24"/>
        </w:rPr>
        <w:t xml:space="preserve">опускалось </w:t>
      </w:r>
      <w:r w:rsidR="00234F5A" w:rsidRPr="000D0682">
        <w:rPr>
          <w:rFonts w:ascii="Times New Roman" w:hAnsi="Times New Roman"/>
          <w:sz w:val="24"/>
          <w:szCs w:val="24"/>
        </w:rPr>
        <w:t xml:space="preserve">неэффективное использование имущества </w:t>
      </w:r>
      <w:r w:rsidR="00234F5A" w:rsidRPr="000D0682">
        <w:rPr>
          <w:rFonts w:ascii="Times New Roman" w:hAnsi="Times New Roman"/>
          <w:bCs/>
          <w:iCs/>
          <w:sz w:val="24"/>
          <w:szCs w:val="24"/>
        </w:rPr>
        <w:t>ряда объектов основных средств</w:t>
      </w:r>
      <w:r w:rsidR="00791CB5" w:rsidRPr="000D0682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gramStart"/>
      <w:r w:rsidR="00791CB5" w:rsidRPr="000D0682">
        <w:rPr>
          <w:rFonts w:ascii="Times New Roman" w:hAnsi="Times New Roman"/>
          <w:bCs/>
          <w:iCs/>
          <w:sz w:val="24"/>
          <w:szCs w:val="24"/>
        </w:rPr>
        <w:t>по</w:t>
      </w:r>
      <w:proofErr w:type="gramEnd"/>
      <w:r w:rsidR="00791CB5" w:rsidRPr="000D0682">
        <w:rPr>
          <w:rFonts w:ascii="Times New Roman" w:hAnsi="Times New Roman"/>
          <w:bCs/>
          <w:iCs/>
          <w:sz w:val="24"/>
          <w:szCs w:val="24"/>
        </w:rPr>
        <w:t xml:space="preserve"> которым</w:t>
      </w:r>
      <w:r w:rsidR="00234F5A" w:rsidRPr="000D068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234F5A" w:rsidRPr="000D0682">
        <w:rPr>
          <w:rFonts w:ascii="Times New Roman" w:hAnsi="Times New Roman"/>
          <w:sz w:val="24"/>
          <w:szCs w:val="24"/>
        </w:rPr>
        <w:t xml:space="preserve">пользование  было приостановлено, а расходы по их содержанию осуществлялись; </w:t>
      </w:r>
    </w:p>
    <w:p w:rsidR="00234F5A" w:rsidRPr="000D0682" w:rsidRDefault="00234F5A" w:rsidP="009D0EBA">
      <w:pPr>
        <w:pStyle w:val="af3"/>
        <w:numPr>
          <w:ilvl w:val="0"/>
          <w:numId w:val="10"/>
        </w:numPr>
        <w:spacing w:after="120" w:line="240" w:lineRule="auto"/>
        <w:ind w:left="714" w:right="22" w:hanging="357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0D0682">
        <w:rPr>
          <w:rFonts w:ascii="Times New Roman" w:hAnsi="Times New Roman"/>
          <w:sz w:val="24"/>
          <w:szCs w:val="24"/>
        </w:rPr>
        <w:t>отсутствовала документация, подтверждающая ежедневный порядок распределения автотранспорта на соответствующий участок работ;</w:t>
      </w:r>
    </w:p>
    <w:p w:rsidR="0076594C" w:rsidRPr="000D0682" w:rsidRDefault="0076594C" w:rsidP="009D0EBA">
      <w:pPr>
        <w:pStyle w:val="af3"/>
        <w:numPr>
          <w:ilvl w:val="0"/>
          <w:numId w:val="10"/>
        </w:numPr>
        <w:spacing w:after="120" w:line="240" w:lineRule="auto"/>
        <w:ind w:left="714" w:right="22" w:hanging="357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0D0682">
        <w:rPr>
          <w:rFonts w:ascii="Times New Roman" w:hAnsi="Times New Roman"/>
          <w:sz w:val="24"/>
          <w:szCs w:val="24"/>
        </w:rPr>
        <w:t>и другие нарушения.</w:t>
      </w:r>
    </w:p>
    <w:p w:rsidR="0076594C" w:rsidRDefault="0039448E" w:rsidP="00234F5A">
      <w:r>
        <w:t xml:space="preserve"> </w:t>
      </w:r>
    </w:p>
    <w:p w:rsidR="00234F5A" w:rsidRPr="0076594C" w:rsidRDefault="0039448E" w:rsidP="0076594C">
      <w:pPr>
        <w:ind w:firstLine="360"/>
        <w:jc w:val="both"/>
        <w:rPr>
          <w:b/>
        </w:rPr>
      </w:pPr>
      <w:r w:rsidRPr="000D0682">
        <w:t>По результатам</w:t>
      </w:r>
      <w:r w:rsidRPr="0076594C">
        <w:rPr>
          <w:b/>
        </w:rPr>
        <w:t xml:space="preserve"> п</w:t>
      </w:r>
      <w:r w:rsidR="002334B0" w:rsidRPr="0076594C">
        <w:rPr>
          <w:b/>
          <w:bCs/>
        </w:rPr>
        <w:t>роверк</w:t>
      </w:r>
      <w:r w:rsidRPr="0076594C">
        <w:rPr>
          <w:b/>
          <w:bCs/>
        </w:rPr>
        <w:t>и</w:t>
      </w:r>
      <w:r w:rsidR="002334B0" w:rsidRPr="0076594C">
        <w:rPr>
          <w:b/>
          <w:bCs/>
        </w:rPr>
        <w:t xml:space="preserve"> целевого использования средств бюджета города </w:t>
      </w:r>
      <w:r w:rsidR="002334B0" w:rsidRPr="0076594C">
        <w:rPr>
          <w:b/>
        </w:rPr>
        <w:t>направленных на реализацию городской целевой программы «Реализация приоритетного национального проекта «Развитие агропромышленного комплекса на территории города Нижневартовска на 2008-2012 годы»</w:t>
      </w:r>
      <w:r w:rsidRPr="0076594C">
        <w:rPr>
          <w:rStyle w:val="aff2"/>
          <w:rFonts w:eastAsia="Calibri"/>
          <w:b/>
        </w:rPr>
        <w:t xml:space="preserve"> </w:t>
      </w:r>
      <w:r w:rsidRPr="0076594C">
        <w:rPr>
          <w:rStyle w:val="aff2"/>
          <w:rFonts w:eastAsia="Calibri"/>
          <w:i w:val="0"/>
        </w:rPr>
        <w:t>установлено следующее:</w:t>
      </w:r>
    </w:p>
    <w:p w:rsidR="0039448E" w:rsidRPr="000D0682" w:rsidRDefault="0039448E" w:rsidP="00735C26">
      <w:pPr>
        <w:pStyle w:val="af3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D0682">
        <w:rPr>
          <w:rFonts w:ascii="Times New Roman" w:hAnsi="Times New Roman"/>
          <w:sz w:val="24"/>
          <w:szCs w:val="24"/>
        </w:rPr>
        <w:t>освоено бюджетных средств  по долгосрочной целевой программы «Реализация приоритетного национального проекта «Развитие агропромышленного комплекса на территории города Нижневартовска на 2008-2012 годы» за 2011 год» в 2011 году в размере 44 776,00 тыс. рублей, в том числе за счет:</w:t>
      </w:r>
    </w:p>
    <w:p w:rsidR="0039448E" w:rsidRPr="000D0682" w:rsidRDefault="0039448E" w:rsidP="00735C26">
      <w:pPr>
        <w:pStyle w:val="af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701" w:hanging="567"/>
        <w:jc w:val="both"/>
        <w:rPr>
          <w:rFonts w:ascii="Times New Roman" w:hAnsi="Times New Roman"/>
          <w:sz w:val="24"/>
          <w:szCs w:val="24"/>
        </w:rPr>
      </w:pPr>
      <w:r w:rsidRPr="000D0682">
        <w:rPr>
          <w:rFonts w:ascii="Times New Roman" w:hAnsi="Times New Roman"/>
          <w:sz w:val="24"/>
          <w:szCs w:val="24"/>
        </w:rPr>
        <w:t>бюджета округа 43 360,30 тыс. рублей, или 100% от плановых назначений;</w:t>
      </w:r>
    </w:p>
    <w:p w:rsidR="0039448E" w:rsidRPr="000D0682" w:rsidRDefault="0039448E" w:rsidP="00735C26">
      <w:pPr>
        <w:pStyle w:val="af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701" w:hanging="567"/>
        <w:jc w:val="both"/>
        <w:rPr>
          <w:rFonts w:ascii="Times New Roman" w:hAnsi="Times New Roman"/>
          <w:sz w:val="24"/>
          <w:szCs w:val="24"/>
        </w:rPr>
      </w:pPr>
      <w:r w:rsidRPr="000D0682">
        <w:rPr>
          <w:rFonts w:ascii="Times New Roman" w:hAnsi="Times New Roman"/>
          <w:sz w:val="24"/>
          <w:szCs w:val="24"/>
        </w:rPr>
        <w:t>бюджета города 1 415,70 тыс. рублей, и</w:t>
      </w:r>
      <w:r w:rsidR="0076594C" w:rsidRPr="000D0682">
        <w:rPr>
          <w:rFonts w:ascii="Times New Roman" w:hAnsi="Times New Roman"/>
          <w:sz w:val="24"/>
          <w:szCs w:val="24"/>
        </w:rPr>
        <w:t>ли 70,8% от плановых назначений;</w:t>
      </w:r>
    </w:p>
    <w:p w:rsidR="000D0682" w:rsidRPr="000D0682" w:rsidRDefault="000D0682" w:rsidP="00735C26">
      <w:pPr>
        <w:pStyle w:val="af3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39448E" w:rsidRPr="000D0682">
        <w:rPr>
          <w:rFonts w:ascii="Times New Roman" w:hAnsi="Times New Roman"/>
          <w:sz w:val="24"/>
          <w:szCs w:val="24"/>
        </w:rPr>
        <w:t>е освоение средств бюджета города в сумме 584,30 тыс. рублей обусловлено отсутствием заявок от сельхозпроизводителей</w:t>
      </w:r>
      <w:r w:rsidR="0076594C" w:rsidRPr="000D0682">
        <w:rPr>
          <w:rFonts w:ascii="Times New Roman" w:hAnsi="Times New Roman"/>
          <w:sz w:val="24"/>
          <w:szCs w:val="24"/>
        </w:rPr>
        <w:t>;</w:t>
      </w:r>
    </w:p>
    <w:p w:rsidR="000D0682" w:rsidRPr="000D0682" w:rsidRDefault="0076594C" w:rsidP="00735C26">
      <w:pPr>
        <w:pStyle w:val="af3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 w:rsidRPr="000D0682">
        <w:rPr>
          <w:rFonts w:ascii="Times New Roman" w:hAnsi="Times New Roman"/>
          <w:sz w:val="24"/>
          <w:szCs w:val="24"/>
        </w:rPr>
        <w:t>п</w:t>
      </w:r>
      <w:r w:rsidR="0039448E" w:rsidRPr="000D0682">
        <w:rPr>
          <w:rFonts w:ascii="Times New Roman" w:hAnsi="Times New Roman"/>
          <w:sz w:val="24"/>
          <w:szCs w:val="24"/>
        </w:rPr>
        <w:t>о программным мероприятиям, финансируемые за счет средств бюджета города определены показатели эффективности, которые не обеспечивают должным образом достижение программных целей</w:t>
      </w:r>
      <w:r w:rsidR="000D0682" w:rsidRPr="000D0682">
        <w:rPr>
          <w:rFonts w:ascii="Times New Roman" w:hAnsi="Times New Roman"/>
          <w:sz w:val="24"/>
          <w:szCs w:val="24"/>
        </w:rPr>
        <w:t>;</w:t>
      </w:r>
    </w:p>
    <w:p w:rsidR="0039448E" w:rsidRPr="000D0682" w:rsidRDefault="0039448E" w:rsidP="00735C26">
      <w:pPr>
        <w:pStyle w:val="af3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 w:rsidRPr="000D0682">
        <w:rPr>
          <w:rFonts w:ascii="Times New Roman" w:hAnsi="Times New Roman"/>
          <w:sz w:val="24"/>
          <w:szCs w:val="24"/>
        </w:rPr>
        <w:t xml:space="preserve">осуществляется за счет средств бюджета города дублирование видов поддержки, оказываемых из бюджета автономного округа </w:t>
      </w:r>
      <w:proofErr w:type="spellStart"/>
      <w:r w:rsidRPr="000D0682">
        <w:rPr>
          <w:rFonts w:ascii="Times New Roman" w:hAnsi="Times New Roman"/>
          <w:sz w:val="24"/>
          <w:szCs w:val="24"/>
        </w:rPr>
        <w:t>сельхозтоваропроизводителям</w:t>
      </w:r>
      <w:proofErr w:type="spellEnd"/>
      <w:r w:rsidRPr="000D0682">
        <w:rPr>
          <w:rFonts w:ascii="Times New Roman" w:hAnsi="Times New Roman"/>
          <w:sz w:val="24"/>
          <w:szCs w:val="24"/>
        </w:rPr>
        <w:t xml:space="preserve">, что </w:t>
      </w:r>
      <w:r w:rsidR="000D0682" w:rsidRPr="000D0682">
        <w:rPr>
          <w:rFonts w:ascii="Times New Roman" w:hAnsi="Times New Roman"/>
          <w:sz w:val="24"/>
          <w:szCs w:val="24"/>
        </w:rPr>
        <w:t xml:space="preserve">повлекло </w:t>
      </w:r>
      <w:r w:rsidRPr="000D0682">
        <w:rPr>
          <w:rFonts w:ascii="Times New Roman" w:hAnsi="Times New Roman"/>
          <w:sz w:val="24"/>
          <w:szCs w:val="24"/>
        </w:rPr>
        <w:t>неэффективное расходование средств бюджета города в сумме 888,50 тыс. рублей</w:t>
      </w:r>
    </w:p>
    <w:p w:rsidR="00F450A3" w:rsidRPr="009D0EBA" w:rsidRDefault="0076594C" w:rsidP="00735C26">
      <w:pPr>
        <w:pStyle w:val="af3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before="240" w:after="0" w:line="240" w:lineRule="auto"/>
        <w:ind w:left="0" w:firstLine="708"/>
        <w:jc w:val="both"/>
        <w:rPr>
          <w:szCs w:val="24"/>
        </w:rPr>
      </w:pPr>
      <w:r w:rsidRPr="000D0682">
        <w:rPr>
          <w:rFonts w:ascii="Times New Roman" w:hAnsi="Times New Roman"/>
          <w:sz w:val="24"/>
          <w:szCs w:val="24"/>
        </w:rPr>
        <w:t>и иные замечания</w:t>
      </w:r>
      <w:r w:rsidR="000D0682" w:rsidRPr="000D0682">
        <w:rPr>
          <w:rFonts w:ascii="Times New Roman" w:hAnsi="Times New Roman"/>
          <w:sz w:val="24"/>
          <w:szCs w:val="24"/>
        </w:rPr>
        <w:t>.</w:t>
      </w:r>
    </w:p>
    <w:p w:rsidR="009D0EBA" w:rsidRPr="000D0682" w:rsidRDefault="009D0EBA" w:rsidP="009D0EBA">
      <w:pPr>
        <w:pStyle w:val="af3"/>
        <w:tabs>
          <w:tab w:val="left" w:pos="851"/>
        </w:tabs>
        <w:autoSpaceDE w:val="0"/>
        <w:autoSpaceDN w:val="0"/>
        <w:adjustRightInd w:val="0"/>
        <w:spacing w:before="240" w:after="0" w:line="240" w:lineRule="auto"/>
        <w:ind w:left="708"/>
        <w:jc w:val="both"/>
        <w:rPr>
          <w:szCs w:val="24"/>
        </w:rPr>
      </w:pPr>
      <w:r w:rsidRPr="00AF0249">
        <w:rPr>
          <w:bCs/>
          <w:i/>
          <w:iCs/>
        </w:rPr>
        <w:t>Более детальный анализ провер</w:t>
      </w:r>
      <w:r>
        <w:rPr>
          <w:bCs/>
          <w:i/>
          <w:iCs/>
        </w:rPr>
        <w:t>ок</w:t>
      </w:r>
      <w:r w:rsidRPr="00AF0249">
        <w:rPr>
          <w:bCs/>
          <w:i/>
          <w:iCs/>
        </w:rPr>
        <w:t xml:space="preserve"> </w:t>
      </w:r>
      <w:proofErr w:type="gramStart"/>
      <w:r w:rsidRPr="00AF0249">
        <w:rPr>
          <w:bCs/>
          <w:i/>
          <w:iCs/>
        </w:rPr>
        <w:t>отображен</w:t>
      </w:r>
      <w:r>
        <w:rPr>
          <w:bCs/>
          <w:i/>
          <w:iCs/>
        </w:rPr>
        <w:t>ы</w:t>
      </w:r>
      <w:proofErr w:type="gramEnd"/>
      <w:r w:rsidRPr="00AF0249">
        <w:rPr>
          <w:bCs/>
          <w:i/>
          <w:iCs/>
        </w:rPr>
        <w:t xml:space="preserve"> в </w:t>
      </w:r>
      <w:r>
        <w:rPr>
          <w:bCs/>
          <w:i/>
          <w:iCs/>
        </w:rPr>
        <w:t>отчетах.</w:t>
      </w:r>
    </w:p>
    <w:p w:rsidR="00C41950" w:rsidRPr="00490A0F" w:rsidRDefault="00C41950" w:rsidP="00490A0F">
      <w:pPr>
        <w:pStyle w:val="af"/>
        <w:spacing w:after="0"/>
        <w:ind w:left="0" w:firstLine="708"/>
        <w:jc w:val="both"/>
        <w:rPr>
          <w:b/>
          <w:szCs w:val="24"/>
        </w:rPr>
      </w:pPr>
      <w:r w:rsidRPr="002A3176">
        <w:rPr>
          <w:szCs w:val="24"/>
        </w:rPr>
        <w:t>Сводная информация о реализации предложений палаты по устранению нарушений, установленных контрольными мероприятиями в 201</w:t>
      </w:r>
      <w:r>
        <w:rPr>
          <w:szCs w:val="24"/>
        </w:rPr>
        <w:t>2</w:t>
      </w:r>
      <w:r w:rsidRPr="002A3176">
        <w:rPr>
          <w:szCs w:val="24"/>
        </w:rPr>
        <w:t xml:space="preserve"> году, отраженных в  представлениях, направленных руководителям проверенных организаций, </w:t>
      </w:r>
      <w:r w:rsidR="009D0EBA">
        <w:rPr>
          <w:szCs w:val="24"/>
        </w:rPr>
        <w:t xml:space="preserve">учреждений и предприятий </w:t>
      </w:r>
      <w:r w:rsidRPr="002A3176">
        <w:rPr>
          <w:szCs w:val="24"/>
        </w:rPr>
        <w:t xml:space="preserve">представлена соответственно в </w:t>
      </w:r>
      <w:r w:rsidRPr="002A3176">
        <w:rPr>
          <w:szCs w:val="24"/>
          <w:u w:val="single"/>
        </w:rPr>
        <w:t xml:space="preserve">приложениях </w:t>
      </w:r>
      <w:r>
        <w:rPr>
          <w:szCs w:val="24"/>
          <w:u w:val="single"/>
        </w:rPr>
        <w:t>№</w:t>
      </w:r>
      <w:r w:rsidRPr="002A3176">
        <w:rPr>
          <w:szCs w:val="24"/>
          <w:u w:val="single"/>
        </w:rPr>
        <w:t>№3</w:t>
      </w:r>
      <w:r>
        <w:rPr>
          <w:szCs w:val="24"/>
          <w:u w:val="single"/>
        </w:rPr>
        <w:t>, 4</w:t>
      </w:r>
      <w:r w:rsidRPr="002A3176">
        <w:rPr>
          <w:szCs w:val="24"/>
          <w:u w:val="single"/>
        </w:rPr>
        <w:t>.</w:t>
      </w:r>
    </w:p>
    <w:p w:rsidR="0014779A" w:rsidRPr="004161B5" w:rsidRDefault="00974E49" w:rsidP="00490A0F">
      <w:pPr>
        <w:pStyle w:val="13"/>
        <w:ind w:firstLine="0"/>
        <w:rPr>
          <w:b/>
          <w:i/>
          <w:szCs w:val="24"/>
        </w:rPr>
      </w:pPr>
      <w:r w:rsidRPr="00490A0F">
        <w:rPr>
          <w:noProof/>
          <w:szCs w:val="24"/>
        </w:rPr>
        <w:lastRenderedPageBreak/>
        <w:drawing>
          <wp:inline distT="0" distB="0" distL="0" distR="0">
            <wp:extent cx="1810251" cy="1095375"/>
            <wp:effectExtent l="19050" t="0" r="0" b="0"/>
            <wp:docPr id="11" name="Рисунок 11" descr="Логотип МКСО для пис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Логотип МКСО для писем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251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0A0F">
        <w:rPr>
          <w:szCs w:val="24"/>
        </w:rPr>
        <w:t xml:space="preserve"> </w:t>
      </w:r>
      <w:r w:rsidRPr="004161B5">
        <w:rPr>
          <w:b/>
          <w:i/>
          <w:szCs w:val="24"/>
        </w:rPr>
        <w:t>Как и в предыдущие годы, в отчетном году Счетная палата принимала активное участие в работе Союза муниципальных контрольно-счетных органов России.</w:t>
      </w:r>
    </w:p>
    <w:p w:rsidR="00974E49" w:rsidRPr="00490A0F" w:rsidRDefault="00974E49" w:rsidP="00490A0F">
      <w:pPr>
        <w:pStyle w:val="af"/>
        <w:tabs>
          <w:tab w:val="left" w:pos="720"/>
        </w:tabs>
        <w:spacing w:after="0"/>
        <w:ind w:left="0" w:firstLine="346"/>
        <w:jc w:val="both"/>
        <w:rPr>
          <w:szCs w:val="24"/>
        </w:rPr>
      </w:pPr>
      <w:r w:rsidRPr="00490A0F">
        <w:rPr>
          <w:szCs w:val="24"/>
        </w:rPr>
        <w:t xml:space="preserve">Счетная палата с 2002 года является членом Союза муниципальных контрольно-счетных органов Российской Федерации. Председатель  палаты Суханова С.П. является председателем представительства Союза МКСО в Уральском  Федеральном округе, членом Президиума Союза МКСО. </w:t>
      </w:r>
    </w:p>
    <w:p w:rsidR="00974E49" w:rsidRPr="00490A0F" w:rsidRDefault="00974E49" w:rsidP="00490A0F">
      <w:pPr>
        <w:pStyle w:val="af"/>
        <w:tabs>
          <w:tab w:val="left" w:pos="720"/>
        </w:tabs>
        <w:spacing w:after="0"/>
        <w:ind w:left="0" w:firstLine="346"/>
        <w:jc w:val="both"/>
        <w:rPr>
          <w:szCs w:val="24"/>
        </w:rPr>
      </w:pPr>
      <w:r w:rsidRPr="00490A0F">
        <w:rPr>
          <w:szCs w:val="24"/>
        </w:rPr>
        <w:tab/>
        <w:t>В отчетном периоде председатель счетной палаты      Суханова С.П. приняла участие:</w:t>
      </w:r>
      <w:r w:rsidRPr="00490A0F">
        <w:rPr>
          <w:szCs w:val="24"/>
        </w:rPr>
        <w:tab/>
      </w:r>
    </w:p>
    <w:p w:rsidR="00974E49" w:rsidRPr="00490A0F" w:rsidRDefault="00974E49" w:rsidP="00490A0F">
      <w:pPr>
        <w:pStyle w:val="af"/>
        <w:tabs>
          <w:tab w:val="left" w:pos="720"/>
        </w:tabs>
        <w:spacing w:after="0"/>
        <w:ind w:left="0" w:firstLine="346"/>
        <w:jc w:val="both"/>
        <w:rPr>
          <w:szCs w:val="24"/>
        </w:rPr>
      </w:pPr>
      <w:r w:rsidRPr="00490A0F">
        <w:rPr>
          <w:szCs w:val="24"/>
        </w:rPr>
        <w:tab/>
        <w:t>- в заседании президиума Союза МКСО и в работе Общего собрания   (</w:t>
      </w:r>
      <w:r w:rsidRPr="00490A0F">
        <w:rPr>
          <w:szCs w:val="24"/>
          <w:lang w:val="en-US"/>
        </w:rPr>
        <w:t>XI</w:t>
      </w:r>
      <w:r w:rsidRPr="00490A0F">
        <w:rPr>
          <w:szCs w:val="24"/>
        </w:rPr>
        <w:t xml:space="preserve"> конференции) Союза муниципальных контрольно-счетных органов в городе</w:t>
      </w:r>
      <w:r w:rsidR="005452D4" w:rsidRPr="00490A0F">
        <w:rPr>
          <w:szCs w:val="24"/>
        </w:rPr>
        <w:t xml:space="preserve"> Брянске</w:t>
      </w:r>
      <w:proofErr w:type="gramStart"/>
      <w:r w:rsidRPr="00490A0F">
        <w:rPr>
          <w:szCs w:val="24"/>
        </w:rPr>
        <w:t xml:space="preserve"> ;</w:t>
      </w:r>
      <w:proofErr w:type="gramEnd"/>
    </w:p>
    <w:p w:rsidR="00974E49" w:rsidRPr="00490A0F" w:rsidRDefault="005452D4" w:rsidP="004161B5">
      <w:pPr>
        <w:pStyle w:val="af"/>
        <w:tabs>
          <w:tab w:val="left" w:pos="720"/>
        </w:tabs>
        <w:spacing w:after="0"/>
        <w:ind w:left="0" w:firstLine="346"/>
        <w:jc w:val="both"/>
        <w:rPr>
          <w:i/>
          <w:szCs w:val="24"/>
        </w:rPr>
      </w:pPr>
      <w:r w:rsidRPr="00490A0F">
        <w:rPr>
          <w:szCs w:val="24"/>
        </w:rPr>
        <w:t>- в  работе конференции на тему «Взаимодействие органов внешнего и внутреннего финансового контроля»</w:t>
      </w:r>
      <w:r w:rsidR="00C30172" w:rsidRPr="00490A0F">
        <w:rPr>
          <w:szCs w:val="24"/>
        </w:rPr>
        <w:t xml:space="preserve"> с участием Председателя Счетной палаты РФ</w:t>
      </w:r>
      <w:r w:rsidRPr="00490A0F">
        <w:rPr>
          <w:szCs w:val="24"/>
        </w:rPr>
        <w:t xml:space="preserve">, а также в работе  Всероссийское совещание по вопросам совершенствования государственного (муниципального) контроля </w:t>
      </w:r>
      <w:r w:rsidR="00C30172" w:rsidRPr="00490A0F">
        <w:rPr>
          <w:szCs w:val="24"/>
        </w:rPr>
        <w:t xml:space="preserve"> с участием Руководителя Администрации Президента </w:t>
      </w:r>
      <w:proofErr w:type="gramStart"/>
      <w:r w:rsidR="00C30172" w:rsidRPr="00490A0F">
        <w:rPr>
          <w:szCs w:val="24"/>
        </w:rPr>
        <w:t>РФ С.</w:t>
      </w:r>
      <w:proofErr w:type="gramEnd"/>
      <w:r w:rsidR="00C30172" w:rsidRPr="00490A0F">
        <w:rPr>
          <w:szCs w:val="24"/>
        </w:rPr>
        <w:t>Б.Иванова, генерального прокурора РФ  Ю.Я.Чайки и помощника Президента РФ-начальника Контрольного управлен</w:t>
      </w:r>
      <w:r w:rsidRPr="00490A0F">
        <w:rPr>
          <w:szCs w:val="24"/>
        </w:rPr>
        <w:t>и</w:t>
      </w:r>
      <w:r w:rsidR="00C30172" w:rsidRPr="00490A0F">
        <w:rPr>
          <w:szCs w:val="24"/>
        </w:rPr>
        <w:t xml:space="preserve">я Президента РФ </w:t>
      </w:r>
      <w:proofErr w:type="spellStart"/>
      <w:r w:rsidR="00C30172" w:rsidRPr="00490A0F">
        <w:rPr>
          <w:szCs w:val="24"/>
        </w:rPr>
        <w:t>К.А.Чуйченко</w:t>
      </w:r>
      <w:proofErr w:type="spellEnd"/>
      <w:r w:rsidR="004161B5">
        <w:rPr>
          <w:szCs w:val="24"/>
        </w:rPr>
        <w:t>.</w:t>
      </w:r>
    </w:p>
    <w:p w:rsidR="0014779A" w:rsidRPr="004161B5" w:rsidRDefault="0014779A" w:rsidP="00490A0F">
      <w:pPr>
        <w:ind w:firstLine="708"/>
        <w:jc w:val="both"/>
        <w:rPr>
          <w:szCs w:val="24"/>
        </w:rPr>
      </w:pPr>
      <w:r w:rsidRPr="004161B5">
        <w:rPr>
          <w:szCs w:val="24"/>
        </w:rPr>
        <w:t xml:space="preserve">В отчетном году палатой также продолжалась работа в рамках </w:t>
      </w:r>
      <w:r w:rsidR="00454F7F" w:rsidRPr="004161B5">
        <w:rPr>
          <w:szCs w:val="24"/>
        </w:rPr>
        <w:t>Совета</w:t>
      </w:r>
      <w:r w:rsidRPr="004161B5">
        <w:rPr>
          <w:szCs w:val="24"/>
        </w:rPr>
        <w:t xml:space="preserve"> контрольно-счетных органов </w:t>
      </w:r>
      <w:r w:rsidR="00454F7F" w:rsidRPr="004161B5">
        <w:rPr>
          <w:szCs w:val="24"/>
        </w:rPr>
        <w:t xml:space="preserve">Ханты-Мансийского автономного </w:t>
      </w:r>
      <w:proofErr w:type="spellStart"/>
      <w:r w:rsidR="00454F7F" w:rsidRPr="004161B5">
        <w:rPr>
          <w:szCs w:val="24"/>
        </w:rPr>
        <w:t>округа-Югры</w:t>
      </w:r>
      <w:proofErr w:type="spellEnd"/>
      <w:r w:rsidRPr="004161B5">
        <w:rPr>
          <w:szCs w:val="24"/>
        </w:rPr>
        <w:t xml:space="preserve"> (далее </w:t>
      </w:r>
      <w:r w:rsidR="00454F7F" w:rsidRPr="004161B5">
        <w:rPr>
          <w:szCs w:val="24"/>
        </w:rPr>
        <w:t>Совет</w:t>
      </w:r>
      <w:r w:rsidRPr="004161B5">
        <w:rPr>
          <w:szCs w:val="24"/>
        </w:rPr>
        <w:t xml:space="preserve">). </w:t>
      </w:r>
      <w:r w:rsidR="00FC3266" w:rsidRPr="004161B5">
        <w:rPr>
          <w:szCs w:val="24"/>
        </w:rPr>
        <w:t>Как член Президиума Совета Суханова С.П. регулярно принимала участие в его заседаниях</w:t>
      </w:r>
    </w:p>
    <w:p w:rsidR="0014779A" w:rsidRPr="00490A0F" w:rsidRDefault="0014779A" w:rsidP="00490A0F">
      <w:pPr>
        <w:pStyle w:val="aa"/>
        <w:spacing w:before="0" w:after="0"/>
        <w:ind w:firstLine="720"/>
        <w:jc w:val="both"/>
      </w:pPr>
      <w:r w:rsidRPr="00490A0F">
        <w:t xml:space="preserve">Как и в предыдущие годы, в отчетном году </w:t>
      </w:r>
      <w:r w:rsidR="00454F7F" w:rsidRPr="00490A0F">
        <w:t>палата</w:t>
      </w:r>
      <w:r w:rsidRPr="00490A0F">
        <w:t xml:space="preserve"> оказывала муниципальным контрольно-счетным органам организационную, правовую, информационную и методическую помощь. </w:t>
      </w:r>
    </w:p>
    <w:p w:rsidR="00454F7F" w:rsidRPr="00490A0F" w:rsidRDefault="0014779A" w:rsidP="00490A0F">
      <w:pPr>
        <w:pStyle w:val="aa"/>
        <w:spacing w:before="0" w:after="0"/>
        <w:ind w:firstLine="720"/>
        <w:jc w:val="both"/>
      </w:pPr>
      <w:r w:rsidRPr="00490A0F">
        <w:t xml:space="preserve">Так, в </w:t>
      </w:r>
      <w:r w:rsidR="00454F7F" w:rsidRPr="00490A0F">
        <w:t>октябре</w:t>
      </w:r>
      <w:r w:rsidRPr="00490A0F">
        <w:t xml:space="preserve"> 201</w:t>
      </w:r>
      <w:r w:rsidR="00454F7F" w:rsidRPr="00490A0F">
        <w:t>2</w:t>
      </w:r>
      <w:r w:rsidRPr="00490A0F">
        <w:t xml:space="preserve"> года состоялась </w:t>
      </w:r>
      <w:r w:rsidR="00454F7F" w:rsidRPr="00490A0F">
        <w:t xml:space="preserve">совещание Совета на тему: </w:t>
      </w:r>
      <w:r w:rsidR="008C5482" w:rsidRPr="00490A0F">
        <w:t>«</w:t>
      </w:r>
      <w:r w:rsidR="00454F7F" w:rsidRPr="00490A0F">
        <w:t>Актуальные вопросы реализации положений федерального закона от 07.02.2011 №6-ФЗ «Об общих принципах организации и деятельности контрольно-счетных органов Российской Федерации и муниципальных образ</w:t>
      </w:r>
      <w:r w:rsidR="008C5482" w:rsidRPr="00490A0F">
        <w:t xml:space="preserve">ований» в городе Нижневартовске, в котором приняли участие представители из 20 муниципальных контрольно-счетных органов </w:t>
      </w:r>
      <w:proofErr w:type="spellStart"/>
      <w:r w:rsidR="008C5482" w:rsidRPr="00490A0F">
        <w:t>ХМАО-Югры</w:t>
      </w:r>
      <w:proofErr w:type="spellEnd"/>
      <w:r w:rsidR="008C5482" w:rsidRPr="00490A0F">
        <w:t>.</w:t>
      </w:r>
    </w:p>
    <w:p w:rsidR="0014779A" w:rsidRPr="00490A0F" w:rsidRDefault="008C5482" w:rsidP="00490A0F">
      <w:pPr>
        <w:pStyle w:val="aa"/>
        <w:spacing w:before="0" w:after="0"/>
        <w:jc w:val="both"/>
        <w:rPr>
          <w:b/>
        </w:rPr>
      </w:pPr>
      <w:r w:rsidRPr="00490A0F">
        <w:t>Участники совещания ознакомились с  деятельностью Счетной палаты города,</w:t>
      </w:r>
      <w:r w:rsidR="009D0EBA">
        <w:t xml:space="preserve"> получили</w:t>
      </w:r>
      <w:r w:rsidRPr="00490A0F">
        <w:t xml:space="preserve"> стандарты и методические рекомендации по организации деятельности внешнего муниципального финансового контроля</w:t>
      </w:r>
      <w:r w:rsidR="009D0EBA">
        <w:t xml:space="preserve"> Счетной палаты города</w:t>
      </w:r>
      <w:r w:rsidRPr="00490A0F">
        <w:t>, обменялись опытом работы.</w:t>
      </w:r>
      <w:r w:rsidR="0014779A" w:rsidRPr="00490A0F">
        <w:rPr>
          <w:b/>
        </w:rPr>
        <w:t xml:space="preserve"> </w:t>
      </w:r>
    </w:p>
    <w:p w:rsidR="0014779A" w:rsidRPr="00490A0F" w:rsidRDefault="0014779A" w:rsidP="00490A0F">
      <w:pPr>
        <w:ind w:firstLine="720"/>
        <w:jc w:val="both"/>
        <w:rPr>
          <w:b/>
          <w:szCs w:val="24"/>
        </w:rPr>
      </w:pPr>
    </w:p>
    <w:p w:rsidR="0014779A" w:rsidRPr="00490A0F" w:rsidRDefault="0014779A" w:rsidP="00490A0F">
      <w:pPr>
        <w:ind w:firstLine="708"/>
        <w:jc w:val="both"/>
        <w:rPr>
          <w:szCs w:val="24"/>
        </w:rPr>
      </w:pPr>
      <w:proofErr w:type="gramStart"/>
      <w:r w:rsidRPr="00490A0F">
        <w:rPr>
          <w:b/>
          <w:i/>
          <w:szCs w:val="24"/>
        </w:rPr>
        <w:t>Важным направлением деятельности палаты в отчетном году продолжала оставаться методологическая работа</w:t>
      </w:r>
      <w:r w:rsidRPr="00490A0F">
        <w:rPr>
          <w:szCs w:val="24"/>
        </w:rPr>
        <w:t xml:space="preserve">, </w:t>
      </w:r>
      <w:r w:rsidR="00454F7F" w:rsidRPr="00490A0F">
        <w:rPr>
          <w:szCs w:val="24"/>
        </w:rPr>
        <w:t xml:space="preserve"> в соответствии со статьей 10 </w:t>
      </w:r>
      <w:r w:rsidRPr="00490A0F">
        <w:rPr>
          <w:szCs w:val="24"/>
        </w:rPr>
        <w:t>Федерального закона «Об общих принципах организации и деятельности контрольно-счетных органов субъектов РФ и муниципальных образований» предусмотрено, что стандарты внешнего государственного и муниципального финансового контроля для проведения контрольных и экспертно-аналитических мероприятий утверждаются контрольно-счетными органами в соответствии с общими требованиями, утвержденными Счетной палатой РФ и (или</w:t>
      </w:r>
      <w:proofErr w:type="gramEnd"/>
      <w:r w:rsidRPr="00490A0F">
        <w:rPr>
          <w:szCs w:val="24"/>
        </w:rPr>
        <w:t>) контрольно-счетными органами субъектов РФ.</w:t>
      </w:r>
    </w:p>
    <w:p w:rsidR="00760B2D" w:rsidRPr="00490A0F" w:rsidRDefault="00760B2D" w:rsidP="00490A0F">
      <w:pPr>
        <w:ind w:firstLine="708"/>
        <w:jc w:val="both"/>
        <w:rPr>
          <w:szCs w:val="24"/>
        </w:rPr>
      </w:pPr>
      <w:r w:rsidRPr="00490A0F">
        <w:rPr>
          <w:szCs w:val="24"/>
        </w:rPr>
        <w:t xml:space="preserve">За период 2012 года были </w:t>
      </w:r>
      <w:proofErr w:type="gramStart"/>
      <w:r w:rsidRPr="00490A0F">
        <w:rPr>
          <w:szCs w:val="24"/>
        </w:rPr>
        <w:t>разработаны и</w:t>
      </w:r>
      <w:r w:rsidR="00454F7F" w:rsidRPr="00490A0F">
        <w:rPr>
          <w:szCs w:val="24"/>
        </w:rPr>
        <w:t xml:space="preserve"> утверждены</w:t>
      </w:r>
      <w:proofErr w:type="gramEnd"/>
      <w:r w:rsidR="00454F7F" w:rsidRPr="00490A0F">
        <w:rPr>
          <w:szCs w:val="24"/>
        </w:rPr>
        <w:t xml:space="preserve">    </w:t>
      </w:r>
      <w:r w:rsidRPr="00490A0F">
        <w:rPr>
          <w:szCs w:val="24"/>
        </w:rPr>
        <w:t>Счетной палатой города</w:t>
      </w:r>
      <w:r w:rsidR="00454F7F" w:rsidRPr="00490A0F">
        <w:rPr>
          <w:szCs w:val="24"/>
        </w:rPr>
        <w:t xml:space="preserve">     </w:t>
      </w:r>
      <w:r w:rsidRPr="00490A0F">
        <w:rPr>
          <w:szCs w:val="24"/>
        </w:rPr>
        <w:t>следующие стандарты и методические рекомендации</w:t>
      </w:r>
      <w:r w:rsidR="00454F7F" w:rsidRPr="00490A0F">
        <w:rPr>
          <w:szCs w:val="24"/>
        </w:rPr>
        <w:t xml:space="preserve">          </w:t>
      </w:r>
      <w:r w:rsidRPr="00490A0F">
        <w:rPr>
          <w:szCs w:val="24"/>
        </w:rPr>
        <w:t xml:space="preserve"> по</w:t>
      </w:r>
      <w:r w:rsidR="00454F7F" w:rsidRPr="00490A0F">
        <w:rPr>
          <w:szCs w:val="24"/>
        </w:rPr>
        <w:t xml:space="preserve"> организации деятельности  внешнего муниц</w:t>
      </w:r>
      <w:r w:rsidRPr="00490A0F">
        <w:rPr>
          <w:szCs w:val="24"/>
        </w:rPr>
        <w:t>ипального финансового  контроля</w:t>
      </w:r>
      <w:r w:rsidR="00454F7F" w:rsidRPr="00490A0F">
        <w:rPr>
          <w:szCs w:val="24"/>
        </w:rPr>
        <w:t>:</w:t>
      </w:r>
    </w:p>
    <w:p w:rsidR="00760B2D" w:rsidRPr="00490A0F" w:rsidRDefault="00760B2D" w:rsidP="00735C26">
      <w:pPr>
        <w:pStyle w:val="af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490A0F">
        <w:rPr>
          <w:rFonts w:ascii="Times New Roman" w:hAnsi="Times New Roman"/>
          <w:sz w:val="24"/>
          <w:szCs w:val="24"/>
        </w:rPr>
        <w:t>стандарт</w:t>
      </w:r>
      <w:r w:rsidR="00454F7F" w:rsidRPr="00490A0F">
        <w:rPr>
          <w:rFonts w:ascii="Times New Roman" w:hAnsi="Times New Roman"/>
          <w:sz w:val="24"/>
          <w:szCs w:val="24"/>
        </w:rPr>
        <w:t xml:space="preserve"> муниципального финансового контроля №1 «Порядок организации методологического обеспечения деятельности Счетной палаты города Нижневартовска»</w:t>
      </w:r>
      <w:r w:rsidRPr="00490A0F">
        <w:rPr>
          <w:rFonts w:ascii="Times New Roman" w:hAnsi="Times New Roman"/>
          <w:sz w:val="24"/>
          <w:szCs w:val="24"/>
        </w:rPr>
        <w:t xml:space="preserve">; </w:t>
      </w:r>
    </w:p>
    <w:p w:rsidR="00760B2D" w:rsidRPr="00490A0F" w:rsidRDefault="00760B2D" w:rsidP="00735C26">
      <w:pPr>
        <w:pStyle w:val="af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490A0F">
        <w:rPr>
          <w:rFonts w:ascii="Times New Roman" w:hAnsi="Times New Roman"/>
          <w:sz w:val="24"/>
          <w:szCs w:val="24"/>
        </w:rPr>
        <w:lastRenderedPageBreak/>
        <w:t>стандарт</w:t>
      </w:r>
      <w:r w:rsidR="00454F7F" w:rsidRPr="00490A0F">
        <w:rPr>
          <w:rFonts w:ascii="Times New Roman" w:hAnsi="Times New Roman"/>
          <w:sz w:val="24"/>
          <w:szCs w:val="24"/>
        </w:rPr>
        <w:t xml:space="preserve"> муниципального финансового контроля №2 «Общие правила проведения контрольного мероприятия»</w:t>
      </w:r>
      <w:r w:rsidRPr="00490A0F">
        <w:rPr>
          <w:rFonts w:ascii="Times New Roman" w:hAnsi="Times New Roman"/>
          <w:sz w:val="24"/>
          <w:szCs w:val="24"/>
        </w:rPr>
        <w:t>;</w:t>
      </w:r>
    </w:p>
    <w:p w:rsidR="004D2D40" w:rsidRPr="00490A0F" w:rsidRDefault="00760B2D" w:rsidP="00735C26">
      <w:pPr>
        <w:pStyle w:val="af3"/>
        <w:numPr>
          <w:ilvl w:val="0"/>
          <w:numId w:val="1"/>
        </w:numPr>
        <w:spacing w:after="0" w:line="240" w:lineRule="auto"/>
        <w:ind w:left="357" w:hanging="357"/>
        <w:jc w:val="both"/>
        <w:rPr>
          <w:b/>
          <w:sz w:val="24"/>
          <w:szCs w:val="24"/>
        </w:rPr>
      </w:pPr>
      <w:r w:rsidRPr="00490A0F">
        <w:rPr>
          <w:rFonts w:ascii="Times New Roman" w:hAnsi="Times New Roman"/>
          <w:sz w:val="24"/>
          <w:szCs w:val="24"/>
        </w:rPr>
        <w:t>стандарт муници</w:t>
      </w:r>
      <w:r w:rsidR="00490A0F">
        <w:rPr>
          <w:rFonts w:ascii="Times New Roman" w:hAnsi="Times New Roman"/>
          <w:sz w:val="24"/>
          <w:szCs w:val="24"/>
        </w:rPr>
        <w:t>пального финансового контроля №3</w:t>
      </w:r>
      <w:r w:rsidRPr="00490A0F">
        <w:rPr>
          <w:rFonts w:ascii="Times New Roman" w:hAnsi="Times New Roman"/>
          <w:sz w:val="24"/>
          <w:szCs w:val="24"/>
        </w:rPr>
        <w:t xml:space="preserve"> « Порядок </w:t>
      </w:r>
      <w:proofErr w:type="gramStart"/>
      <w:r w:rsidRPr="00490A0F">
        <w:rPr>
          <w:rFonts w:ascii="Times New Roman" w:hAnsi="Times New Roman"/>
          <w:sz w:val="24"/>
          <w:szCs w:val="24"/>
        </w:rPr>
        <w:t>осуществления предварительного контроля формирования проекта местного бюджета</w:t>
      </w:r>
      <w:proofErr w:type="gramEnd"/>
      <w:r w:rsidRPr="00490A0F">
        <w:rPr>
          <w:rFonts w:ascii="Times New Roman" w:hAnsi="Times New Roman"/>
          <w:sz w:val="24"/>
          <w:szCs w:val="24"/>
        </w:rPr>
        <w:t xml:space="preserve"> на очередной финансовый год и на плановый период»;</w:t>
      </w:r>
      <w:r w:rsidR="004D2D40" w:rsidRPr="00490A0F">
        <w:rPr>
          <w:rFonts w:ascii="Times New Roman" w:hAnsi="Times New Roman"/>
          <w:sz w:val="24"/>
          <w:szCs w:val="24"/>
        </w:rPr>
        <w:t xml:space="preserve"> </w:t>
      </w:r>
    </w:p>
    <w:p w:rsidR="00760B2D" w:rsidRPr="00490A0F" w:rsidRDefault="004D2D40" w:rsidP="00735C26">
      <w:pPr>
        <w:pStyle w:val="af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490A0F">
        <w:rPr>
          <w:rFonts w:ascii="Times New Roman" w:hAnsi="Times New Roman"/>
          <w:sz w:val="24"/>
          <w:szCs w:val="24"/>
        </w:rPr>
        <w:t>м</w:t>
      </w:r>
      <w:r w:rsidR="000315B9" w:rsidRPr="00490A0F">
        <w:rPr>
          <w:rFonts w:ascii="Times New Roman" w:hAnsi="Times New Roman"/>
          <w:sz w:val="24"/>
          <w:szCs w:val="24"/>
        </w:rPr>
        <w:t>етодические рекомендации по организации и непосредственному осуществлению проверки финансово-хозяйственной деятельности муниципального автономного учреждения</w:t>
      </w:r>
      <w:r w:rsidRPr="00490A0F">
        <w:rPr>
          <w:rFonts w:ascii="Times New Roman" w:hAnsi="Times New Roman"/>
          <w:sz w:val="24"/>
          <w:szCs w:val="24"/>
        </w:rPr>
        <w:t>;</w:t>
      </w:r>
    </w:p>
    <w:p w:rsidR="004D2D40" w:rsidRPr="00490A0F" w:rsidRDefault="004D2D40" w:rsidP="00735C26">
      <w:pPr>
        <w:pStyle w:val="af3"/>
        <w:numPr>
          <w:ilvl w:val="0"/>
          <w:numId w:val="1"/>
        </w:numPr>
        <w:spacing w:after="0" w:line="240" w:lineRule="auto"/>
        <w:ind w:left="363" w:hanging="357"/>
        <w:jc w:val="both"/>
        <w:rPr>
          <w:rFonts w:ascii="Times New Roman" w:hAnsi="Times New Roman"/>
          <w:sz w:val="24"/>
          <w:szCs w:val="24"/>
        </w:rPr>
      </w:pPr>
      <w:r w:rsidRPr="00490A0F">
        <w:rPr>
          <w:rFonts w:ascii="Times New Roman" w:hAnsi="Times New Roman"/>
          <w:sz w:val="24"/>
          <w:szCs w:val="24"/>
        </w:rPr>
        <w:t xml:space="preserve">методические рекомендации </w:t>
      </w:r>
      <w:r w:rsidR="000315B9" w:rsidRPr="00490A0F">
        <w:rPr>
          <w:rFonts w:ascii="Times New Roman" w:hAnsi="Times New Roman"/>
          <w:sz w:val="24"/>
          <w:szCs w:val="24"/>
        </w:rPr>
        <w:t xml:space="preserve">по осуществлению внешнего муниципального </w:t>
      </w:r>
      <w:proofErr w:type="gramStart"/>
      <w:r w:rsidR="000315B9" w:rsidRPr="00490A0F">
        <w:rPr>
          <w:rFonts w:ascii="Times New Roman" w:hAnsi="Times New Roman"/>
          <w:sz w:val="24"/>
          <w:szCs w:val="24"/>
        </w:rPr>
        <w:t>контроля за</w:t>
      </w:r>
      <w:proofErr w:type="gramEnd"/>
      <w:r w:rsidR="000315B9" w:rsidRPr="00490A0F">
        <w:rPr>
          <w:rFonts w:ascii="Times New Roman" w:hAnsi="Times New Roman"/>
          <w:sz w:val="24"/>
          <w:szCs w:val="24"/>
        </w:rPr>
        <w:t xml:space="preserve"> исполнением муниципального задания автономными учреждениями в сфере образования,</w:t>
      </w:r>
      <w:r w:rsidR="006953E2" w:rsidRPr="00490A0F">
        <w:rPr>
          <w:rFonts w:ascii="Times New Roman" w:hAnsi="Times New Roman"/>
          <w:sz w:val="24"/>
          <w:szCs w:val="24"/>
        </w:rPr>
        <w:t xml:space="preserve"> </w:t>
      </w:r>
      <w:r w:rsidR="000315B9" w:rsidRPr="00490A0F">
        <w:rPr>
          <w:rFonts w:ascii="Times New Roman" w:hAnsi="Times New Roman"/>
          <w:sz w:val="24"/>
          <w:szCs w:val="24"/>
        </w:rPr>
        <w:t>культуры, физической культуры и спорта, и эффективность использования ими муниципальной собственности</w:t>
      </w:r>
      <w:r w:rsidRPr="00490A0F">
        <w:rPr>
          <w:rFonts w:ascii="Times New Roman" w:hAnsi="Times New Roman"/>
          <w:sz w:val="24"/>
          <w:szCs w:val="24"/>
        </w:rPr>
        <w:t xml:space="preserve">; </w:t>
      </w:r>
    </w:p>
    <w:p w:rsidR="000315B9" w:rsidRPr="00490A0F" w:rsidRDefault="004D2D40" w:rsidP="00735C26">
      <w:pPr>
        <w:pStyle w:val="af3"/>
        <w:numPr>
          <w:ilvl w:val="0"/>
          <w:numId w:val="1"/>
        </w:numPr>
        <w:spacing w:after="0" w:line="240" w:lineRule="auto"/>
        <w:ind w:left="363" w:hanging="357"/>
        <w:jc w:val="both"/>
        <w:rPr>
          <w:rFonts w:ascii="Times New Roman" w:hAnsi="Times New Roman"/>
          <w:sz w:val="24"/>
          <w:szCs w:val="24"/>
        </w:rPr>
      </w:pPr>
      <w:r w:rsidRPr="00490A0F">
        <w:rPr>
          <w:rFonts w:ascii="Times New Roman" w:hAnsi="Times New Roman"/>
          <w:sz w:val="24"/>
          <w:szCs w:val="24"/>
        </w:rPr>
        <w:t xml:space="preserve">методические рекомендации </w:t>
      </w:r>
      <w:r w:rsidR="000315B9" w:rsidRPr="00490A0F">
        <w:rPr>
          <w:rFonts w:ascii="Times New Roman" w:hAnsi="Times New Roman"/>
          <w:sz w:val="24"/>
          <w:szCs w:val="24"/>
        </w:rPr>
        <w:t>по проведению проверок целевого и эффективного использования средств муниципального бюджета, выделяемых на реализацию долгосрочных целевых и ведомственных программ</w:t>
      </w:r>
    </w:p>
    <w:p w:rsidR="00454F7F" w:rsidRDefault="009D0EBA" w:rsidP="00490A0F">
      <w:pPr>
        <w:ind w:firstLine="708"/>
        <w:jc w:val="both"/>
        <w:rPr>
          <w:szCs w:val="24"/>
        </w:rPr>
      </w:pPr>
      <w:r>
        <w:rPr>
          <w:szCs w:val="24"/>
        </w:rPr>
        <w:t>Работа  по разработке стандартов продолжается.</w:t>
      </w:r>
    </w:p>
    <w:p w:rsidR="009D0EBA" w:rsidRPr="00490A0F" w:rsidRDefault="009D0EBA" w:rsidP="00490A0F">
      <w:pPr>
        <w:ind w:firstLine="708"/>
        <w:jc w:val="both"/>
        <w:rPr>
          <w:szCs w:val="24"/>
        </w:rPr>
      </w:pPr>
    </w:p>
    <w:p w:rsidR="00847BE3" w:rsidRDefault="00847BE3" w:rsidP="00490A0F">
      <w:pPr>
        <w:pStyle w:val="af"/>
        <w:tabs>
          <w:tab w:val="left" w:pos="720"/>
        </w:tabs>
        <w:spacing w:after="0"/>
        <w:ind w:left="0" w:firstLine="346"/>
        <w:jc w:val="both"/>
        <w:rPr>
          <w:b/>
          <w:i/>
          <w:szCs w:val="24"/>
        </w:rPr>
      </w:pPr>
    </w:p>
    <w:p w:rsidR="00FC3266" w:rsidRPr="00490A0F" w:rsidRDefault="00FC3266" w:rsidP="00490A0F">
      <w:pPr>
        <w:pStyle w:val="af"/>
        <w:tabs>
          <w:tab w:val="left" w:pos="720"/>
        </w:tabs>
        <w:spacing w:after="0"/>
        <w:ind w:left="0" w:firstLine="346"/>
        <w:jc w:val="both"/>
        <w:rPr>
          <w:szCs w:val="24"/>
        </w:rPr>
      </w:pPr>
      <w:r w:rsidRPr="00490A0F">
        <w:rPr>
          <w:b/>
          <w:i/>
          <w:szCs w:val="24"/>
        </w:rPr>
        <w:t>В отчетном году было уделено внимание вопросу обеспечения доступа к информации о деятельности Счетной палаты</w:t>
      </w:r>
      <w:r w:rsidRPr="00490A0F">
        <w:rPr>
          <w:szCs w:val="24"/>
        </w:rPr>
        <w:t xml:space="preserve">. </w:t>
      </w:r>
    </w:p>
    <w:p w:rsidR="00FC3266" w:rsidRPr="00490A0F" w:rsidRDefault="00FC3266" w:rsidP="00490A0F">
      <w:pPr>
        <w:pStyle w:val="af"/>
        <w:tabs>
          <w:tab w:val="left" w:pos="720"/>
        </w:tabs>
        <w:spacing w:after="0"/>
        <w:ind w:left="0" w:firstLine="346"/>
        <w:jc w:val="both"/>
        <w:rPr>
          <w:szCs w:val="24"/>
        </w:rPr>
      </w:pPr>
    </w:p>
    <w:p w:rsidR="00FC3266" w:rsidRPr="00490A0F" w:rsidRDefault="00FC3266" w:rsidP="00490A0F">
      <w:pPr>
        <w:pStyle w:val="af"/>
        <w:tabs>
          <w:tab w:val="left" w:pos="720"/>
        </w:tabs>
        <w:spacing w:after="0"/>
        <w:ind w:left="0" w:firstLine="346"/>
        <w:jc w:val="both"/>
        <w:rPr>
          <w:szCs w:val="24"/>
        </w:rPr>
      </w:pPr>
      <w:r w:rsidRPr="00490A0F">
        <w:rPr>
          <w:szCs w:val="24"/>
        </w:rPr>
        <w:t>Во исполнение статьи 23 Положения о контрольно-счетном органе муниципального образовани</w:t>
      </w:r>
      <w:proofErr w:type="gramStart"/>
      <w:r w:rsidRPr="00490A0F">
        <w:rPr>
          <w:szCs w:val="24"/>
        </w:rPr>
        <w:t>я-</w:t>
      </w:r>
      <w:proofErr w:type="gramEnd"/>
      <w:r w:rsidRPr="00490A0F">
        <w:rPr>
          <w:szCs w:val="24"/>
        </w:rPr>
        <w:t xml:space="preserve"> счетной палате города Нижневартовска  в целях обеспечения доступа к информации о своей деятельности  счетная палата размещает на официальном сайте  органов местного самоуправления в сети Интернет информацию о  своей деятельности по всем основным направлениям. </w:t>
      </w:r>
      <w:r w:rsidRPr="00490A0F">
        <w:rPr>
          <w:szCs w:val="24"/>
        </w:rPr>
        <w:tab/>
        <w:t>В отчетном периоде помимо документов, составляющих организационно-правовую основу деятельности счетной палаты,  на официальном сайте размещалась информация о проведенных контрольных и экспертно-аналитических мероприятиях.</w:t>
      </w:r>
    </w:p>
    <w:p w:rsidR="00FC3266" w:rsidRPr="00490A0F" w:rsidRDefault="00FC3266" w:rsidP="00490A0F">
      <w:pPr>
        <w:tabs>
          <w:tab w:val="left" w:pos="709"/>
        </w:tabs>
        <w:jc w:val="both"/>
        <w:rPr>
          <w:szCs w:val="24"/>
        </w:rPr>
      </w:pPr>
      <w:r w:rsidRPr="00490A0F">
        <w:rPr>
          <w:szCs w:val="24"/>
        </w:rPr>
        <w:tab/>
        <w:t>В муниципальной газете «</w:t>
      </w:r>
      <w:proofErr w:type="spellStart"/>
      <w:r w:rsidRPr="00490A0F">
        <w:rPr>
          <w:szCs w:val="24"/>
        </w:rPr>
        <w:t>Варта</w:t>
      </w:r>
      <w:proofErr w:type="spellEnd"/>
      <w:r w:rsidRPr="00490A0F">
        <w:rPr>
          <w:szCs w:val="24"/>
        </w:rPr>
        <w:t>» в отчетном периоде опубликован</w:t>
      </w:r>
      <w:r w:rsidR="009D0EBA">
        <w:rPr>
          <w:szCs w:val="24"/>
        </w:rPr>
        <w:t xml:space="preserve"> Отчет о работе Счетной палаты за</w:t>
      </w:r>
      <w:r w:rsidRPr="00490A0F">
        <w:rPr>
          <w:szCs w:val="24"/>
        </w:rPr>
        <w:t xml:space="preserve"> 2011 год.</w:t>
      </w:r>
    </w:p>
    <w:p w:rsidR="00847BE3" w:rsidRDefault="0014779A" w:rsidP="00847BE3">
      <w:pPr>
        <w:jc w:val="both"/>
        <w:rPr>
          <w:szCs w:val="24"/>
        </w:rPr>
      </w:pPr>
      <w:r w:rsidRPr="00490A0F">
        <w:rPr>
          <w:szCs w:val="24"/>
        </w:rPr>
        <w:tab/>
      </w:r>
    </w:p>
    <w:p w:rsidR="0014779A" w:rsidRPr="004161B5" w:rsidRDefault="001B084D" w:rsidP="00847BE3">
      <w:pPr>
        <w:ind w:firstLine="708"/>
        <w:jc w:val="both"/>
        <w:rPr>
          <w:b/>
          <w:i/>
          <w:szCs w:val="24"/>
        </w:rPr>
      </w:pPr>
      <w:r w:rsidRPr="004161B5">
        <w:rPr>
          <w:b/>
          <w:i/>
          <w:szCs w:val="24"/>
        </w:rPr>
        <w:t>Выводы</w:t>
      </w:r>
      <w:r w:rsidR="00974E49" w:rsidRPr="004161B5">
        <w:rPr>
          <w:b/>
          <w:i/>
          <w:szCs w:val="24"/>
        </w:rPr>
        <w:t xml:space="preserve">. </w:t>
      </w:r>
    </w:p>
    <w:p w:rsidR="001B084D" w:rsidRPr="006235DD" w:rsidRDefault="001B084D" w:rsidP="001B084D">
      <w:pPr>
        <w:spacing w:after="60"/>
        <w:ind w:firstLine="709"/>
        <w:jc w:val="both"/>
        <w:rPr>
          <w:szCs w:val="28"/>
        </w:rPr>
      </w:pPr>
      <w:r w:rsidRPr="00A6556D">
        <w:rPr>
          <w:bCs/>
          <w:iCs/>
          <w:szCs w:val="28"/>
        </w:rPr>
        <w:t>План работы</w:t>
      </w:r>
      <w:r w:rsidRPr="00716592">
        <w:rPr>
          <w:bCs/>
          <w:iCs/>
          <w:szCs w:val="28"/>
        </w:rPr>
        <w:t xml:space="preserve"> </w:t>
      </w:r>
      <w:r w:rsidRPr="00A6556D">
        <w:rPr>
          <w:bCs/>
          <w:iCs/>
          <w:szCs w:val="28"/>
        </w:rPr>
        <w:t xml:space="preserve"> Счетной палаты выполнен</w:t>
      </w:r>
      <w:r w:rsidR="004161B5">
        <w:rPr>
          <w:szCs w:val="28"/>
        </w:rPr>
        <w:t>, за исключением 3-х контрольных мероприятий, которые были включены в план  03.12.2012 года.</w:t>
      </w:r>
      <w:r>
        <w:rPr>
          <w:szCs w:val="28"/>
        </w:rPr>
        <w:t xml:space="preserve"> </w:t>
      </w:r>
      <w:r>
        <w:t>За отчетный период Счетной палатой проведено 23 контрольных   и 96 -</w:t>
      </w:r>
      <w:r w:rsidRPr="006235DD">
        <w:rPr>
          <w:szCs w:val="28"/>
        </w:rPr>
        <w:t xml:space="preserve"> экс</w:t>
      </w:r>
      <w:r>
        <w:rPr>
          <w:szCs w:val="28"/>
        </w:rPr>
        <w:t xml:space="preserve">пертно-аналитических мероприятий. </w:t>
      </w:r>
    </w:p>
    <w:p w:rsidR="001B084D" w:rsidRDefault="001B084D" w:rsidP="001B084D">
      <w:pPr>
        <w:widowControl w:val="0"/>
        <w:autoSpaceDE w:val="0"/>
        <w:autoSpaceDN w:val="0"/>
        <w:adjustRightInd w:val="0"/>
        <w:ind w:firstLine="709"/>
        <w:jc w:val="both"/>
      </w:pPr>
      <w:r>
        <w:t>За отчетный период практической деятельности Счетной палаты было установлен</w:t>
      </w:r>
      <w:r w:rsidR="000D0682">
        <w:t>о н</w:t>
      </w:r>
      <w:r w:rsidR="009F4926">
        <w:t>арушений в общей сумме  180 млн</w:t>
      </w:r>
      <w:proofErr w:type="gramStart"/>
      <w:r w:rsidR="009F4926">
        <w:t>.р</w:t>
      </w:r>
      <w:proofErr w:type="gramEnd"/>
      <w:r w:rsidR="009F4926">
        <w:t>ублей.</w:t>
      </w:r>
    </w:p>
    <w:p w:rsidR="001B084D" w:rsidRDefault="000D0682" w:rsidP="001B084D">
      <w:pPr>
        <w:pStyle w:val="af"/>
        <w:tabs>
          <w:tab w:val="left" w:pos="720"/>
        </w:tabs>
        <w:spacing w:after="0"/>
        <w:ind w:left="0"/>
        <w:jc w:val="both"/>
      </w:pPr>
      <w:r>
        <w:rPr>
          <w:szCs w:val="28"/>
        </w:rPr>
        <w:tab/>
      </w:r>
      <w:r w:rsidR="001B084D">
        <w:rPr>
          <w:szCs w:val="28"/>
        </w:rPr>
        <w:t xml:space="preserve">По результатам работы </w:t>
      </w:r>
      <w:r w:rsidR="001B084D">
        <w:t>Счётной палаты общая сумма предотвращенных,</w:t>
      </w:r>
      <w:r w:rsidR="001B084D" w:rsidRPr="00AF0249">
        <w:t xml:space="preserve"> восстановленных</w:t>
      </w:r>
      <w:r w:rsidR="001B084D">
        <w:t xml:space="preserve"> и определенных к возврату </w:t>
      </w:r>
      <w:r w:rsidR="001B084D" w:rsidRPr="00AF0249">
        <w:t xml:space="preserve"> средств </w:t>
      </w:r>
      <w:r w:rsidR="005E28FD">
        <w:t xml:space="preserve"> составила  4</w:t>
      </w:r>
      <w:r w:rsidR="00735C26">
        <w:t>8</w:t>
      </w:r>
      <w:r w:rsidR="001B084D">
        <w:t xml:space="preserve">,8 млн. </w:t>
      </w:r>
      <w:r w:rsidR="001B084D" w:rsidRPr="00AF0249">
        <w:t>рублей</w:t>
      </w:r>
      <w:r w:rsidR="001B084D">
        <w:t>.</w:t>
      </w:r>
    </w:p>
    <w:p w:rsidR="001B084D" w:rsidRDefault="005E28FD" w:rsidP="001B084D">
      <w:pPr>
        <w:pStyle w:val="af"/>
        <w:tabs>
          <w:tab w:val="left" w:pos="720"/>
        </w:tabs>
        <w:spacing w:after="0"/>
        <w:ind w:left="0"/>
        <w:jc w:val="both"/>
      </w:pPr>
      <w:r>
        <w:tab/>
      </w:r>
      <w:r w:rsidR="001B084D">
        <w:t>Счетная палата анализирует итоги проводимых контрольных и аналитических мероприятий, при этом контроль осуществляется в следующих формах:</w:t>
      </w:r>
    </w:p>
    <w:p w:rsidR="001B084D" w:rsidRDefault="001B084D" w:rsidP="001B084D">
      <w:pPr>
        <w:pStyle w:val="af"/>
        <w:tabs>
          <w:tab w:val="left" w:pos="720"/>
        </w:tabs>
        <w:spacing w:after="0"/>
        <w:ind w:left="0"/>
        <w:jc w:val="both"/>
      </w:pPr>
      <w:r>
        <w:t>- часть нарушений устраняется организациями в ходе проводимых контрольных мероприятий.  Результаты такого контроля отражаются в акте, составляемом по итогам контрольного  мероприятия или руководители организаций, предоставляют информацию об устранении выявленных нарушений и недостатков в счетную палату города;</w:t>
      </w:r>
    </w:p>
    <w:p w:rsidR="001B084D" w:rsidRDefault="009F4926" w:rsidP="001B084D">
      <w:pPr>
        <w:pStyle w:val="af"/>
        <w:tabs>
          <w:tab w:val="left" w:pos="720"/>
        </w:tabs>
        <w:spacing w:after="0"/>
        <w:ind w:left="0"/>
        <w:jc w:val="both"/>
      </w:pPr>
      <w:r>
        <w:t>-</w:t>
      </w:r>
      <w:r w:rsidR="001B084D">
        <w:t>Счетная палата отслеживает изменения, вносимые в правовые акты города.</w:t>
      </w:r>
    </w:p>
    <w:p w:rsidR="001B084D" w:rsidRDefault="001B084D" w:rsidP="001B084D">
      <w:pPr>
        <w:pStyle w:val="af"/>
        <w:tabs>
          <w:tab w:val="left" w:pos="720"/>
        </w:tabs>
        <w:spacing w:after="0"/>
        <w:ind w:left="0"/>
        <w:jc w:val="both"/>
      </w:pPr>
      <w:r>
        <w:tab/>
        <w:t>Резуль</w:t>
      </w:r>
      <w:r w:rsidR="00460066">
        <w:t>тативность деятельности  счетной палаты в 2012 году составила 88%</w:t>
      </w:r>
      <w:r w:rsidR="00957094">
        <w:t>, эко</w:t>
      </w:r>
      <w:r w:rsidR="00735C26">
        <w:t>номическая целесообразность* -11</w:t>
      </w:r>
      <w:r w:rsidR="00957094">
        <w:t xml:space="preserve"> рубл</w:t>
      </w:r>
      <w:r w:rsidR="00735C26">
        <w:t>ей</w:t>
      </w:r>
      <w:r w:rsidR="00957094">
        <w:t xml:space="preserve"> на 1 рубль затрат, э</w:t>
      </w:r>
      <w:r w:rsidR="00735C26">
        <w:t>кономическая эффективность** -4436</w:t>
      </w:r>
      <w:r w:rsidR="00957094">
        <w:t xml:space="preserve"> тыс</w:t>
      </w:r>
      <w:proofErr w:type="gramStart"/>
      <w:r w:rsidR="00957094">
        <w:t>.р</w:t>
      </w:r>
      <w:proofErr w:type="gramEnd"/>
      <w:r w:rsidR="00957094">
        <w:t>уб. на 1-го сотрудника.</w:t>
      </w:r>
    </w:p>
    <w:p w:rsidR="00957094" w:rsidRPr="001B084D" w:rsidRDefault="00957094" w:rsidP="001B084D">
      <w:pPr>
        <w:pStyle w:val="af"/>
        <w:tabs>
          <w:tab w:val="left" w:pos="720"/>
        </w:tabs>
        <w:spacing w:after="0"/>
        <w:ind w:left="0"/>
        <w:jc w:val="both"/>
        <w:rPr>
          <w:sz w:val="28"/>
          <w:szCs w:val="28"/>
        </w:rPr>
      </w:pPr>
      <w:r>
        <w:lastRenderedPageBreak/>
        <w:tab/>
        <w:t>Приоритетными направлениями   деятельности счетной палаты видим по внедрению элементов аудита эффективности, по оценке результативности использования бюджетных средств и муниципальной собственности, а также в достижении максимального исполнения представлений об устранении выявленных нарушений, направленных в адрес руководителей проверяемых учреждений, организаций и предприятий.</w:t>
      </w:r>
    </w:p>
    <w:p w:rsidR="0014779A" w:rsidRDefault="0014779A" w:rsidP="0014779A">
      <w:pPr>
        <w:jc w:val="center"/>
        <w:rPr>
          <w:b/>
          <w:i/>
        </w:rPr>
      </w:pPr>
    </w:p>
    <w:p w:rsidR="0014779A" w:rsidRDefault="0014779A" w:rsidP="0014779A">
      <w:pPr>
        <w:jc w:val="center"/>
        <w:rPr>
          <w:b/>
          <w:i/>
        </w:rPr>
      </w:pPr>
    </w:p>
    <w:p w:rsidR="00490A0F" w:rsidRDefault="00490A0F" w:rsidP="00490A0F">
      <w:pPr>
        <w:jc w:val="both"/>
        <w:rPr>
          <w:szCs w:val="24"/>
        </w:rPr>
      </w:pPr>
    </w:p>
    <w:p w:rsidR="00490A0F" w:rsidRDefault="00490A0F" w:rsidP="0014779A">
      <w:pPr>
        <w:ind w:firstLine="720"/>
        <w:jc w:val="both"/>
        <w:rPr>
          <w:szCs w:val="24"/>
        </w:rPr>
      </w:pPr>
    </w:p>
    <w:p w:rsidR="003B5DEC" w:rsidRDefault="003B5DEC" w:rsidP="0014779A">
      <w:pPr>
        <w:ind w:firstLine="720"/>
        <w:jc w:val="both"/>
        <w:rPr>
          <w:szCs w:val="24"/>
        </w:rPr>
      </w:pPr>
    </w:p>
    <w:p w:rsidR="003B5DEC" w:rsidRDefault="003B5DEC" w:rsidP="0014779A">
      <w:pPr>
        <w:ind w:firstLine="720"/>
        <w:jc w:val="both"/>
        <w:rPr>
          <w:szCs w:val="24"/>
        </w:rPr>
      </w:pPr>
    </w:p>
    <w:p w:rsidR="003B5DEC" w:rsidRDefault="003B5DEC" w:rsidP="0014779A">
      <w:pPr>
        <w:ind w:firstLine="720"/>
        <w:jc w:val="both"/>
        <w:rPr>
          <w:szCs w:val="24"/>
        </w:rPr>
      </w:pPr>
    </w:p>
    <w:p w:rsidR="00490A0F" w:rsidRDefault="00490A0F" w:rsidP="0014779A">
      <w:pPr>
        <w:ind w:firstLine="720"/>
        <w:jc w:val="both"/>
        <w:rPr>
          <w:szCs w:val="24"/>
        </w:rPr>
      </w:pPr>
    </w:p>
    <w:p w:rsidR="00490A0F" w:rsidRDefault="00490A0F" w:rsidP="0014779A">
      <w:pPr>
        <w:ind w:firstLine="720"/>
        <w:jc w:val="both"/>
        <w:rPr>
          <w:szCs w:val="24"/>
        </w:rPr>
      </w:pPr>
    </w:p>
    <w:p w:rsidR="00490A0F" w:rsidRDefault="00490A0F" w:rsidP="0014779A">
      <w:pPr>
        <w:ind w:firstLine="720"/>
        <w:jc w:val="both"/>
        <w:rPr>
          <w:szCs w:val="24"/>
        </w:rPr>
      </w:pPr>
    </w:p>
    <w:p w:rsidR="00490A0F" w:rsidRDefault="00490A0F" w:rsidP="0014779A">
      <w:pPr>
        <w:ind w:firstLine="720"/>
        <w:jc w:val="both"/>
        <w:rPr>
          <w:szCs w:val="24"/>
        </w:rPr>
      </w:pPr>
    </w:p>
    <w:p w:rsidR="00490A0F" w:rsidRDefault="00490A0F" w:rsidP="0014779A">
      <w:pPr>
        <w:ind w:firstLine="720"/>
        <w:jc w:val="both"/>
        <w:rPr>
          <w:szCs w:val="24"/>
        </w:rPr>
      </w:pPr>
    </w:p>
    <w:p w:rsidR="00490A0F" w:rsidRDefault="00490A0F" w:rsidP="0014779A">
      <w:pPr>
        <w:pBdr>
          <w:bottom w:val="single" w:sz="12" w:space="1" w:color="auto"/>
        </w:pBdr>
        <w:ind w:firstLine="720"/>
        <w:jc w:val="both"/>
        <w:rPr>
          <w:szCs w:val="24"/>
        </w:rPr>
      </w:pPr>
    </w:p>
    <w:p w:rsidR="00490A0F" w:rsidRPr="00735C26" w:rsidRDefault="00735C26" w:rsidP="00735C26">
      <w:pPr>
        <w:pStyle w:val="af3"/>
        <w:jc w:val="both"/>
        <w:rPr>
          <w:rFonts w:ascii="Times New Roman" w:hAnsi="Times New Roman"/>
          <w:sz w:val="20"/>
          <w:szCs w:val="20"/>
        </w:rPr>
      </w:pPr>
      <w:r w:rsidRPr="00735C26">
        <w:rPr>
          <w:rFonts w:ascii="Times New Roman" w:hAnsi="Times New Roman"/>
          <w:sz w:val="20"/>
          <w:szCs w:val="20"/>
        </w:rPr>
        <w:t>*соотношение объема выявленных нарушений к затратам на содержание палаты</w:t>
      </w:r>
    </w:p>
    <w:p w:rsidR="00735C26" w:rsidRPr="00735C26" w:rsidRDefault="00735C26" w:rsidP="00735C26">
      <w:pPr>
        <w:pStyle w:val="af3"/>
        <w:jc w:val="both"/>
        <w:rPr>
          <w:rFonts w:ascii="Times New Roman" w:hAnsi="Times New Roman"/>
          <w:sz w:val="20"/>
          <w:szCs w:val="20"/>
        </w:rPr>
      </w:pPr>
      <w:r w:rsidRPr="00735C26">
        <w:rPr>
          <w:rFonts w:ascii="Times New Roman" w:hAnsi="Times New Roman"/>
          <w:sz w:val="20"/>
          <w:szCs w:val="20"/>
        </w:rPr>
        <w:t>** соотношение объема устраненных нарушений, предотвращен</w:t>
      </w:r>
      <w:r>
        <w:rPr>
          <w:rFonts w:ascii="Times New Roman" w:hAnsi="Times New Roman"/>
          <w:sz w:val="20"/>
          <w:szCs w:val="20"/>
        </w:rPr>
        <w:t>н</w:t>
      </w:r>
      <w:r w:rsidRPr="00735C26">
        <w:rPr>
          <w:rFonts w:ascii="Times New Roman" w:hAnsi="Times New Roman"/>
          <w:sz w:val="20"/>
          <w:szCs w:val="20"/>
        </w:rPr>
        <w:t>ых и возмещенных  сре</w:t>
      </w:r>
      <w:proofErr w:type="gramStart"/>
      <w:r w:rsidRPr="00735C26">
        <w:rPr>
          <w:rFonts w:ascii="Times New Roman" w:hAnsi="Times New Roman"/>
          <w:sz w:val="20"/>
          <w:szCs w:val="20"/>
        </w:rPr>
        <w:t>дств  к ч</w:t>
      </w:r>
      <w:proofErr w:type="gramEnd"/>
      <w:r w:rsidRPr="00735C26">
        <w:rPr>
          <w:rFonts w:ascii="Times New Roman" w:hAnsi="Times New Roman"/>
          <w:sz w:val="20"/>
          <w:szCs w:val="20"/>
        </w:rPr>
        <w:t>исленности сотрудников</w:t>
      </w:r>
    </w:p>
    <w:p w:rsidR="00490A0F" w:rsidRDefault="00490A0F" w:rsidP="0014779A">
      <w:pPr>
        <w:ind w:firstLine="720"/>
        <w:jc w:val="both"/>
        <w:rPr>
          <w:szCs w:val="24"/>
        </w:rPr>
      </w:pPr>
    </w:p>
    <w:p w:rsidR="00490A0F" w:rsidRDefault="00490A0F" w:rsidP="0014779A">
      <w:pPr>
        <w:ind w:firstLine="720"/>
        <w:jc w:val="both"/>
        <w:rPr>
          <w:szCs w:val="24"/>
        </w:rPr>
      </w:pPr>
    </w:p>
    <w:p w:rsidR="00490A0F" w:rsidRDefault="00490A0F" w:rsidP="0014779A">
      <w:pPr>
        <w:ind w:firstLine="720"/>
        <w:jc w:val="both"/>
        <w:rPr>
          <w:szCs w:val="24"/>
        </w:rPr>
      </w:pPr>
    </w:p>
    <w:p w:rsidR="00490A0F" w:rsidRDefault="00490A0F" w:rsidP="0014779A">
      <w:pPr>
        <w:ind w:firstLine="720"/>
        <w:jc w:val="both"/>
        <w:rPr>
          <w:szCs w:val="24"/>
        </w:rPr>
      </w:pPr>
    </w:p>
    <w:p w:rsidR="00490A0F" w:rsidRDefault="00490A0F" w:rsidP="0014779A">
      <w:pPr>
        <w:ind w:firstLine="720"/>
        <w:jc w:val="both"/>
        <w:rPr>
          <w:szCs w:val="24"/>
        </w:rPr>
      </w:pPr>
    </w:p>
    <w:p w:rsidR="00490A0F" w:rsidRDefault="00490A0F" w:rsidP="0014779A">
      <w:pPr>
        <w:ind w:firstLine="720"/>
        <w:jc w:val="both"/>
        <w:rPr>
          <w:szCs w:val="24"/>
        </w:rPr>
      </w:pPr>
    </w:p>
    <w:p w:rsidR="00490A0F" w:rsidRDefault="00490A0F" w:rsidP="0014779A">
      <w:pPr>
        <w:ind w:firstLine="720"/>
        <w:jc w:val="both"/>
        <w:rPr>
          <w:szCs w:val="24"/>
        </w:rPr>
      </w:pPr>
    </w:p>
    <w:p w:rsidR="00490A0F" w:rsidRDefault="00490A0F" w:rsidP="0014779A">
      <w:pPr>
        <w:ind w:firstLine="720"/>
        <w:jc w:val="both"/>
        <w:rPr>
          <w:szCs w:val="24"/>
        </w:rPr>
      </w:pPr>
    </w:p>
    <w:p w:rsidR="00490A0F" w:rsidRDefault="00490A0F" w:rsidP="0014779A">
      <w:pPr>
        <w:ind w:firstLine="720"/>
        <w:jc w:val="both"/>
        <w:rPr>
          <w:szCs w:val="24"/>
        </w:rPr>
      </w:pPr>
    </w:p>
    <w:p w:rsidR="00490A0F" w:rsidRDefault="00490A0F" w:rsidP="0014779A">
      <w:pPr>
        <w:ind w:firstLine="720"/>
        <w:jc w:val="both"/>
        <w:rPr>
          <w:szCs w:val="24"/>
        </w:rPr>
      </w:pPr>
    </w:p>
    <w:p w:rsidR="00490A0F" w:rsidRDefault="00490A0F" w:rsidP="0014779A">
      <w:pPr>
        <w:ind w:firstLine="720"/>
        <w:jc w:val="both"/>
        <w:rPr>
          <w:szCs w:val="24"/>
        </w:rPr>
      </w:pPr>
    </w:p>
    <w:p w:rsidR="00490A0F" w:rsidRDefault="00490A0F" w:rsidP="0014779A">
      <w:pPr>
        <w:ind w:firstLine="720"/>
        <w:jc w:val="both"/>
        <w:rPr>
          <w:szCs w:val="24"/>
        </w:rPr>
      </w:pPr>
    </w:p>
    <w:p w:rsidR="00490A0F" w:rsidRDefault="00490A0F" w:rsidP="0014779A">
      <w:pPr>
        <w:ind w:firstLine="720"/>
        <w:jc w:val="both"/>
        <w:rPr>
          <w:szCs w:val="24"/>
        </w:rPr>
      </w:pPr>
    </w:p>
    <w:p w:rsidR="00490A0F" w:rsidRDefault="00490A0F" w:rsidP="0014779A">
      <w:pPr>
        <w:ind w:firstLine="720"/>
        <w:jc w:val="both"/>
        <w:rPr>
          <w:szCs w:val="24"/>
        </w:rPr>
      </w:pPr>
    </w:p>
    <w:p w:rsidR="00490A0F" w:rsidRDefault="00490A0F" w:rsidP="0014779A">
      <w:pPr>
        <w:ind w:firstLine="720"/>
        <w:jc w:val="both"/>
        <w:rPr>
          <w:szCs w:val="24"/>
        </w:rPr>
      </w:pPr>
    </w:p>
    <w:p w:rsidR="00490A0F" w:rsidRDefault="00490A0F" w:rsidP="0014779A">
      <w:pPr>
        <w:ind w:firstLine="720"/>
        <w:jc w:val="both"/>
        <w:rPr>
          <w:szCs w:val="24"/>
        </w:rPr>
      </w:pPr>
    </w:p>
    <w:p w:rsidR="00490A0F" w:rsidRDefault="00490A0F" w:rsidP="0014779A">
      <w:pPr>
        <w:ind w:firstLine="720"/>
        <w:jc w:val="both"/>
        <w:rPr>
          <w:szCs w:val="24"/>
        </w:rPr>
      </w:pPr>
    </w:p>
    <w:p w:rsidR="00490A0F" w:rsidRDefault="00490A0F" w:rsidP="0014779A">
      <w:pPr>
        <w:ind w:firstLine="720"/>
        <w:jc w:val="both"/>
        <w:rPr>
          <w:szCs w:val="24"/>
        </w:rPr>
      </w:pPr>
    </w:p>
    <w:p w:rsidR="00490A0F" w:rsidRDefault="00490A0F" w:rsidP="0014779A">
      <w:pPr>
        <w:ind w:firstLine="720"/>
        <w:jc w:val="both"/>
        <w:rPr>
          <w:szCs w:val="24"/>
        </w:rPr>
      </w:pPr>
    </w:p>
    <w:p w:rsidR="00490A0F" w:rsidRDefault="00490A0F" w:rsidP="0014779A">
      <w:pPr>
        <w:ind w:firstLine="720"/>
        <w:jc w:val="both"/>
        <w:rPr>
          <w:szCs w:val="24"/>
        </w:rPr>
      </w:pPr>
    </w:p>
    <w:p w:rsidR="00490A0F" w:rsidRDefault="00490A0F" w:rsidP="0014779A">
      <w:pPr>
        <w:ind w:firstLine="720"/>
        <w:jc w:val="both"/>
        <w:rPr>
          <w:szCs w:val="24"/>
        </w:rPr>
      </w:pPr>
    </w:p>
    <w:p w:rsidR="00490A0F" w:rsidRDefault="00490A0F" w:rsidP="0014779A">
      <w:pPr>
        <w:ind w:firstLine="720"/>
        <w:jc w:val="both"/>
        <w:rPr>
          <w:szCs w:val="24"/>
        </w:rPr>
      </w:pPr>
    </w:p>
    <w:p w:rsidR="00490A0F" w:rsidRDefault="00490A0F" w:rsidP="0014779A">
      <w:pPr>
        <w:ind w:firstLine="720"/>
        <w:jc w:val="both"/>
        <w:rPr>
          <w:szCs w:val="24"/>
        </w:rPr>
      </w:pPr>
    </w:p>
    <w:p w:rsidR="00490A0F" w:rsidRDefault="00490A0F" w:rsidP="0014779A">
      <w:pPr>
        <w:ind w:firstLine="720"/>
        <w:jc w:val="both"/>
        <w:rPr>
          <w:szCs w:val="24"/>
        </w:rPr>
      </w:pPr>
    </w:p>
    <w:p w:rsidR="007A1E55" w:rsidRDefault="007A1E55"/>
    <w:p w:rsidR="007A1E55" w:rsidRDefault="007A1E55"/>
    <w:p w:rsidR="007A1E55" w:rsidRDefault="007A1E55"/>
    <w:p w:rsidR="007A1E55" w:rsidRDefault="007A1E55"/>
    <w:p w:rsidR="007A1E55" w:rsidRDefault="007A1E55"/>
    <w:sectPr w:rsidR="007A1E55" w:rsidSect="00D93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E2304"/>
    <w:multiLevelType w:val="hybridMultilevel"/>
    <w:tmpl w:val="B650D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C6656"/>
    <w:multiLevelType w:val="hybridMultilevel"/>
    <w:tmpl w:val="625A702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F014351"/>
    <w:multiLevelType w:val="hybridMultilevel"/>
    <w:tmpl w:val="68AC2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A8148D"/>
    <w:multiLevelType w:val="hybridMultilevel"/>
    <w:tmpl w:val="EDA692E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BB57848"/>
    <w:multiLevelType w:val="hybridMultilevel"/>
    <w:tmpl w:val="FDB00324"/>
    <w:lvl w:ilvl="0" w:tplc="E31A057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46F81EDC">
      <w:start w:val="1"/>
      <w:numFmt w:val="bullet"/>
      <w:lvlText w:val=""/>
      <w:lvlJc w:val="left"/>
      <w:pPr>
        <w:tabs>
          <w:tab w:val="num" w:pos="2209"/>
        </w:tabs>
        <w:ind w:left="2209" w:hanging="1069"/>
      </w:pPr>
      <w:rPr>
        <w:rFonts w:ascii="Wingdings" w:hAnsi="Wingdings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47106536"/>
    <w:multiLevelType w:val="hybridMultilevel"/>
    <w:tmpl w:val="A78E9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071327"/>
    <w:multiLevelType w:val="hybridMultilevel"/>
    <w:tmpl w:val="F500B25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73D0866"/>
    <w:multiLevelType w:val="hybridMultilevel"/>
    <w:tmpl w:val="17847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A6276D"/>
    <w:multiLevelType w:val="hybridMultilevel"/>
    <w:tmpl w:val="24BA6DE8"/>
    <w:lvl w:ilvl="0" w:tplc="0052BEB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9B42EC"/>
    <w:multiLevelType w:val="hybridMultilevel"/>
    <w:tmpl w:val="50343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545111"/>
    <w:multiLevelType w:val="hybridMultilevel"/>
    <w:tmpl w:val="EEE68B8E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7E8D37CE"/>
    <w:multiLevelType w:val="hybridMultilevel"/>
    <w:tmpl w:val="14B831E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0"/>
  </w:num>
  <w:num w:numId="5">
    <w:abstractNumId w:val="8"/>
  </w:num>
  <w:num w:numId="6">
    <w:abstractNumId w:val="11"/>
  </w:num>
  <w:num w:numId="7">
    <w:abstractNumId w:val="6"/>
  </w:num>
  <w:num w:numId="8">
    <w:abstractNumId w:val="1"/>
  </w:num>
  <w:num w:numId="9">
    <w:abstractNumId w:val="3"/>
  </w:num>
  <w:num w:numId="10">
    <w:abstractNumId w:val="9"/>
  </w:num>
  <w:num w:numId="11">
    <w:abstractNumId w:val="2"/>
  </w:num>
  <w:num w:numId="12">
    <w:abstractNumId w:val="5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779A"/>
    <w:rsid w:val="00000810"/>
    <w:rsid w:val="00021205"/>
    <w:rsid w:val="000315B9"/>
    <w:rsid w:val="00045D63"/>
    <w:rsid w:val="00055AB4"/>
    <w:rsid w:val="0006269C"/>
    <w:rsid w:val="000D0682"/>
    <w:rsid w:val="000D2447"/>
    <w:rsid w:val="000E10F1"/>
    <w:rsid w:val="000F34A2"/>
    <w:rsid w:val="00101CE7"/>
    <w:rsid w:val="0014779A"/>
    <w:rsid w:val="001744F9"/>
    <w:rsid w:val="001B084D"/>
    <w:rsid w:val="001B1798"/>
    <w:rsid w:val="001D00FB"/>
    <w:rsid w:val="001E14FB"/>
    <w:rsid w:val="00203FDF"/>
    <w:rsid w:val="002334B0"/>
    <w:rsid w:val="00234F5A"/>
    <w:rsid w:val="0027210D"/>
    <w:rsid w:val="00283044"/>
    <w:rsid w:val="002D1CD5"/>
    <w:rsid w:val="002E02DB"/>
    <w:rsid w:val="003510FC"/>
    <w:rsid w:val="00391CE7"/>
    <w:rsid w:val="0039448E"/>
    <w:rsid w:val="003B5DEC"/>
    <w:rsid w:val="003F7D9F"/>
    <w:rsid w:val="004161B5"/>
    <w:rsid w:val="00417B6F"/>
    <w:rsid w:val="00454F7F"/>
    <w:rsid w:val="00460066"/>
    <w:rsid w:val="00486B2C"/>
    <w:rsid w:val="00490A0F"/>
    <w:rsid w:val="004A26ED"/>
    <w:rsid w:val="004B1699"/>
    <w:rsid w:val="004C1268"/>
    <w:rsid w:val="004D2D40"/>
    <w:rsid w:val="004E7CCA"/>
    <w:rsid w:val="00504729"/>
    <w:rsid w:val="0051328D"/>
    <w:rsid w:val="005170EF"/>
    <w:rsid w:val="005234A8"/>
    <w:rsid w:val="005452D4"/>
    <w:rsid w:val="00555322"/>
    <w:rsid w:val="00590DB3"/>
    <w:rsid w:val="005A0D7E"/>
    <w:rsid w:val="005E28FD"/>
    <w:rsid w:val="0065711F"/>
    <w:rsid w:val="00665869"/>
    <w:rsid w:val="00680E3E"/>
    <w:rsid w:val="00695142"/>
    <w:rsid w:val="006953E2"/>
    <w:rsid w:val="006D59AC"/>
    <w:rsid w:val="006E4686"/>
    <w:rsid w:val="006E5ADE"/>
    <w:rsid w:val="00735C26"/>
    <w:rsid w:val="00760B2D"/>
    <w:rsid w:val="0076594C"/>
    <w:rsid w:val="00791CB5"/>
    <w:rsid w:val="007A1E55"/>
    <w:rsid w:val="0081737E"/>
    <w:rsid w:val="00837AFA"/>
    <w:rsid w:val="00847BE3"/>
    <w:rsid w:val="008C5482"/>
    <w:rsid w:val="00907872"/>
    <w:rsid w:val="00957094"/>
    <w:rsid w:val="00974E49"/>
    <w:rsid w:val="009A5EB7"/>
    <w:rsid w:val="009D0EBA"/>
    <w:rsid w:val="009F4926"/>
    <w:rsid w:val="00A03F40"/>
    <w:rsid w:val="00A2198F"/>
    <w:rsid w:val="00A626DE"/>
    <w:rsid w:val="00A81ADB"/>
    <w:rsid w:val="00AE1DFE"/>
    <w:rsid w:val="00AF4180"/>
    <w:rsid w:val="00B03E87"/>
    <w:rsid w:val="00B66A72"/>
    <w:rsid w:val="00B82033"/>
    <w:rsid w:val="00C25CE6"/>
    <w:rsid w:val="00C30172"/>
    <w:rsid w:val="00C41950"/>
    <w:rsid w:val="00C74C91"/>
    <w:rsid w:val="00C85E7A"/>
    <w:rsid w:val="00CD16B7"/>
    <w:rsid w:val="00D41435"/>
    <w:rsid w:val="00D6163F"/>
    <w:rsid w:val="00D70CD8"/>
    <w:rsid w:val="00D930FD"/>
    <w:rsid w:val="00D97B91"/>
    <w:rsid w:val="00DD26BF"/>
    <w:rsid w:val="00E565E8"/>
    <w:rsid w:val="00E568B4"/>
    <w:rsid w:val="00E92AFA"/>
    <w:rsid w:val="00ED5FF1"/>
    <w:rsid w:val="00EF50E8"/>
    <w:rsid w:val="00F03DD7"/>
    <w:rsid w:val="00F05168"/>
    <w:rsid w:val="00F2034D"/>
    <w:rsid w:val="00F22E3F"/>
    <w:rsid w:val="00F450A3"/>
    <w:rsid w:val="00F616FF"/>
    <w:rsid w:val="00F85657"/>
    <w:rsid w:val="00FA5159"/>
    <w:rsid w:val="00FC3266"/>
    <w:rsid w:val="00FC6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7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4779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16"/>
      <w:szCs w:val="16"/>
    </w:rPr>
  </w:style>
  <w:style w:type="paragraph" w:styleId="2">
    <w:name w:val="heading 2"/>
    <w:basedOn w:val="a"/>
    <w:next w:val="a"/>
    <w:link w:val="20"/>
    <w:qFormat/>
    <w:rsid w:val="0014779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4779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34F5A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4779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779A"/>
    <w:rPr>
      <w:rFonts w:ascii="Arial" w:eastAsia="Times New Roman" w:hAnsi="Arial" w:cs="Times New Roman"/>
      <w:b/>
      <w:bCs/>
      <w:color w:val="00008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14779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4779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14779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1477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779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14779A"/>
  </w:style>
  <w:style w:type="paragraph" w:styleId="a6">
    <w:name w:val="Body Text"/>
    <w:aliases w:val="Òàáë òåêñò"/>
    <w:basedOn w:val="a"/>
    <w:link w:val="11"/>
    <w:rsid w:val="0014779A"/>
    <w:pPr>
      <w:jc w:val="both"/>
    </w:pPr>
  </w:style>
  <w:style w:type="character" w:customStyle="1" w:styleId="a7">
    <w:name w:val="Основной текст Знак"/>
    <w:basedOn w:val="a0"/>
    <w:link w:val="a6"/>
    <w:uiPriority w:val="99"/>
    <w:semiHidden/>
    <w:rsid w:val="0014779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Title"/>
    <w:basedOn w:val="a"/>
    <w:link w:val="a9"/>
    <w:qFormat/>
    <w:rsid w:val="0014779A"/>
    <w:pPr>
      <w:jc w:val="center"/>
    </w:pPr>
    <w:rPr>
      <w:b/>
      <w:i/>
    </w:rPr>
  </w:style>
  <w:style w:type="character" w:customStyle="1" w:styleId="a9">
    <w:name w:val="Название Знак"/>
    <w:basedOn w:val="a0"/>
    <w:link w:val="a8"/>
    <w:rsid w:val="0014779A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a">
    <w:name w:val="Normal (Web)"/>
    <w:basedOn w:val="a"/>
    <w:link w:val="ab"/>
    <w:rsid w:val="0014779A"/>
    <w:pPr>
      <w:spacing w:before="60" w:after="60"/>
    </w:pPr>
    <w:rPr>
      <w:szCs w:val="24"/>
    </w:rPr>
  </w:style>
  <w:style w:type="paragraph" w:styleId="21">
    <w:name w:val="Body Text 2"/>
    <w:basedOn w:val="a"/>
    <w:link w:val="22"/>
    <w:rsid w:val="0014779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14779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Subtitle"/>
    <w:basedOn w:val="a"/>
    <w:link w:val="ad"/>
    <w:qFormat/>
    <w:rsid w:val="0014779A"/>
    <w:pPr>
      <w:ind w:firstLine="851"/>
      <w:jc w:val="center"/>
    </w:pPr>
  </w:style>
  <w:style w:type="character" w:customStyle="1" w:styleId="ad">
    <w:name w:val="Подзаголовок Знак"/>
    <w:basedOn w:val="a0"/>
    <w:link w:val="ac"/>
    <w:rsid w:val="0014779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e">
    <w:name w:val="Table Grid"/>
    <w:basedOn w:val="a1"/>
    <w:rsid w:val="001477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1"/>
    <w:rsid w:val="001477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1477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ody Text Indent"/>
    <w:basedOn w:val="a"/>
    <w:link w:val="af0"/>
    <w:rsid w:val="0014779A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14779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">
    <w:name w:val="Обычный.1"/>
    <w:rsid w:val="0014779A"/>
    <w:pPr>
      <w:spacing w:after="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1">
    <w:name w:val="МОН основной"/>
    <w:basedOn w:val="a"/>
    <w:rsid w:val="0014779A"/>
    <w:pPr>
      <w:spacing w:line="360" w:lineRule="auto"/>
      <w:ind w:firstLine="709"/>
      <w:jc w:val="both"/>
    </w:pPr>
    <w:rPr>
      <w:sz w:val="28"/>
      <w:szCs w:val="28"/>
    </w:rPr>
  </w:style>
  <w:style w:type="paragraph" w:styleId="31">
    <w:name w:val="Body Text Indent 3"/>
    <w:aliases w:val="Знак1, Знак1"/>
    <w:basedOn w:val="a"/>
    <w:link w:val="32"/>
    <w:rsid w:val="0014779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aliases w:val="Знак1 Знак, Знак1 Знак"/>
    <w:basedOn w:val="a0"/>
    <w:link w:val="31"/>
    <w:rsid w:val="0014779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2">
    <w:name w:val="Hyperlink"/>
    <w:basedOn w:val="a0"/>
    <w:rsid w:val="0014779A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1477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4">
    <w:name w:val="Прижатый влево"/>
    <w:basedOn w:val="a"/>
    <w:next w:val="a"/>
    <w:uiPriority w:val="99"/>
    <w:rsid w:val="0014779A"/>
    <w:pPr>
      <w:autoSpaceDE w:val="0"/>
      <w:autoSpaceDN w:val="0"/>
      <w:adjustRightInd w:val="0"/>
    </w:pPr>
    <w:rPr>
      <w:rFonts w:ascii="Arial" w:hAnsi="Arial" w:cs="Arial"/>
      <w:szCs w:val="24"/>
    </w:rPr>
  </w:style>
  <w:style w:type="paragraph" w:customStyle="1" w:styleId="ConsNormal">
    <w:name w:val="ConsNormal"/>
    <w:rsid w:val="0014779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14779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Таблицы (моноширинный)"/>
    <w:basedOn w:val="a"/>
    <w:next w:val="a"/>
    <w:rsid w:val="001477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character" w:customStyle="1" w:styleId="23">
    <w:name w:val="Знак Знак2"/>
    <w:basedOn w:val="a0"/>
    <w:locked/>
    <w:rsid w:val="0014779A"/>
    <w:rPr>
      <w:b/>
      <w:sz w:val="24"/>
      <w:lang w:val="ru-RU" w:eastAsia="ru-RU" w:bidi="ar-SA"/>
    </w:rPr>
  </w:style>
  <w:style w:type="paragraph" w:customStyle="1" w:styleId="af6">
    <w:name w:val="Заголовок статьи"/>
    <w:basedOn w:val="a"/>
    <w:next w:val="a"/>
    <w:rsid w:val="0014779A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2"/>
      <w:szCs w:val="22"/>
    </w:rPr>
  </w:style>
  <w:style w:type="paragraph" w:customStyle="1" w:styleId="ConsPlusTitle">
    <w:name w:val="ConsPlusTitle"/>
    <w:rsid w:val="001477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Обычный1"/>
    <w:rsid w:val="0014779A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5"/>
    <w:rsid w:val="0014779A"/>
    <w:pPr>
      <w:spacing w:after="120" w:line="480" w:lineRule="auto"/>
      <w:ind w:left="283"/>
    </w:pPr>
    <w:rPr>
      <w:rFonts w:eastAsia="Calibri"/>
      <w:szCs w:val="24"/>
    </w:rPr>
  </w:style>
  <w:style w:type="character" w:customStyle="1" w:styleId="25">
    <w:name w:val="Основной текст с отступом 2 Знак"/>
    <w:basedOn w:val="a0"/>
    <w:link w:val="24"/>
    <w:rsid w:val="0014779A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14779A"/>
    <w:rPr>
      <w:b/>
      <w:bCs/>
    </w:rPr>
  </w:style>
  <w:style w:type="paragraph" w:customStyle="1" w:styleId="af8">
    <w:name w:val="Комментарий"/>
    <w:basedOn w:val="a"/>
    <w:next w:val="a"/>
    <w:rsid w:val="0014779A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  <w:lang w:eastAsia="en-US"/>
    </w:rPr>
  </w:style>
  <w:style w:type="paragraph" w:customStyle="1" w:styleId="ConsPlusNonformat">
    <w:name w:val="ConsPlusNonformat"/>
    <w:rsid w:val="001477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">
    <w:name w:val="Абзац списка1"/>
    <w:basedOn w:val="a"/>
    <w:rsid w:val="0014779A"/>
    <w:pPr>
      <w:ind w:left="720"/>
      <w:contextualSpacing/>
    </w:pPr>
    <w:rPr>
      <w:rFonts w:eastAsia="Calibri"/>
      <w:sz w:val="28"/>
    </w:rPr>
  </w:style>
  <w:style w:type="character" w:customStyle="1" w:styleId="apple-style-span">
    <w:name w:val="apple-style-span"/>
    <w:basedOn w:val="a0"/>
    <w:rsid w:val="0014779A"/>
  </w:style>
  <w:style w:type="paragraph" w:styleId="af9">
    <w:name w:val="No Spacing"/>
    <w:qFormat/>
    <w:rsid w:val="00147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rsid w:val="0014779A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rsid w:val="0014779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lign">
    <w:name w:val="align"/>
    <w:basedOn w:val="a"/>
    <w:rsid w:val="0014779A"/>
    <w:pPr>
      <w:spacing w:before="100" w:beforeAutospacing="1" w:after="100" w:afterAutospacing="1"/>
    </w:pPr>
    <w:rPr>
      <w:szCs w:val="24"/>
    </w:rPr>
  </w:style>
  <w:style w:type="paragraph" w:styleId="afc">
    <w:name w:val="Plain Text"/>
    <w:basedOn w:val="a"/>
    <w:link w:val="afd"/>
    <w:uiPriority w:val="99"/>
    <w:rsid w:val="0014779A"/>
    <w:pPr>
      <w:ind w:firstLine="720"/>
      <w:jc w:val="both"/>
    </w:pPr>
    <w:rPr>
      <w:rFonts w:ascii="Courier New" w:hAnsi="Courier New"/>
      <w:sz w:val="20"/>
    </w:rPr>
  </w:style>
  <w:style w:type="character" w:customStyle="1" w:styleId="afd">
    <w:name w:val="Текст Знак"/>
    <w:basedOn w:val="a0"/>
    <w:link w:val="afc"/>
    <w:uiPriority w:val="99"/>
    <w:rsid w:val="0014779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e">
    <w:name w:val="Не вступил в силу"/>
    <w:basedOn w:val="a0"/>
    <w:uiPriority w:val="99"/>
    <w:rsid w:val="0014779A"/>
    <w:rPr>
      <w:b/>
      <w:bCs/>
      <w:color w:val="008080"/>
      <w:sz w:val="20"/>
      <w:szCs w:val="20"/>
    </w:rPr>
  </w:style>
  <w:style w:type="paragraph" w:customStyle="1" w:styleId="msonormalcxspmiddle">
    <w:name w:val="msonormalcxspmiddle"/>
    <w:basedOn w:val="a"/>
    <w:rsid w:val="0014779A"/>
    <w:pPr>
      <w:spacing w:before="100" w:beforeAutospacing="1" w:after="100" w:afterAutospacing="1"/>
    </w:pPr>
    <w:rPr>
      <w:szCs w:val="24"/>
    </w:rPr>
  </w:style>
  <w:style w:type="paragraph" w:styleId="aff">
    <w:name w:val="Block Text"/>
    <w:basedOn w:val="a"/>
    <w:rsid w:val="0014779A"/>
    <w:pPr>
      <w:ind w:left="567" w:right="707"/>
      <w:jc w:val="both"/>
    </w:pPr>
    <w:rPr>
      <w:sz w:val="28"/>
    </w:rPr>
  </w:style>
  <w:style w:type="paragraph" w:styleId="33">
    <w:name w:val="Body Text 3"/>
    <w:basedOn w:val="a"/>
    <w:link w:val="34"/>
    <w:rsid w:val="0014779A"/>
    <w:pPr>
      <w:spacing w:after="120"/>
    </w:pPr>
    <w:rPr>
      <w:rFonts w:eastAsia="Calibri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14779A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16">
    <w:name w:val="Абзац списка1"/>
    <w:basedOn w:val="a"/>
    <w:uiPriority w:val="99"/>
    <w:rsid w:val="0014779A"/>
    <w:pPr>
      <w:ind w:left="720"/>
      <w:contextualSpacing/>
    </w:pPr>
    <w:rPr>
      <w:szCs w:val="24"/>
    </w:rPr>
  </w:style>
  <w:style w:type="character" w:customStyle="1" w:styleId="11">
    <w:name w:val="Основной текст Знак1"/>
    <w:aliases w:val="Òàáë òåêñò Знак"/>
    <w:basedOn w:val="a0"/>
    <w:link w:val="a6"/>
    <w:rsid w:val="0014779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ListParagraph2">
    <w:name w:val="List Paragraph2"/>
    <w:basedOn w:val="a"/>
    <w:rsid w:val="0014779A"/>
    <w:pPr>
      <w:ind w:left="708"/>
    </w:pPr>
    <w:rPr>
      <w:rFonts w:eastAsia="Calibri"/>
      <w:szCs w:val="24"/>
    </w:rPr>
  </w:style>
  <w:style w:type="character" w:customStyle="1" w:styleId="310">
    <w:name w:val="Основной текст с отступом 3 Знак1"/>
    <w:basedOn w:val="a0"/>
    <w:rsid w:val="0014779A"/>
    <w:rPr>
      <w:sz w:val="16"/>
      <w:szCs w:val="16"/>
    </w:rPr>
  </w:style>
  <w:style w:type="character" w:customStyle="1" w:styleId="plpdescrcnttext">
    <w:name w:val="plp_descrcnttext"/>
    <w:basedOn w:val="a0"/>
    <w:rsid w:val="0014779A"/>
  </w:style>
  <w:style w:type="paragraph" w:styleId="aff0">
    <w:name w:val="Balloon Text"/>
    <w:basedOn w:val="a"/>
    <w:link w:val="aff1"/>
    <w:semiHidden/>
    <w:rsid w:val="0014779A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semiHidden/>
    <w:rsid w:val="001477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Обычный (веб) Знак"/>
    <w:basedOn w:val="a0"/>
    <w:link w:val="aa"/>
    <w:rsid w:val="00FC62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C41950"/>
    <w:pPr>
      <w:jc w:val="both"/>
    </w:pPr>
    <w:rPr>
      <w:szCs w:val="24"/>
    </w:rPr>
  </w:style>
  <w:style w:type="paragraph" w:customStyle="1" w:styleId="western">
    <w:name w:val="western"/>
    <w:basedOn w:val="a"/>
    <w:rsid w:val="00F03DD7"/>
    <w:pPr>
      <w:spacing w:before="100" w:beforeAutospacing="1"/>
      <w:jc w:val="center"/>
    </w:pPr>
    <w:rPr>
      <w:b/>
      <w:bCs/>
      <w:color w:val="000000"/>
      <w:sz w:val="26"/>
      <w:szCs w:val="26"/>
    </w:rPr>
  </w:style>
  <w:style w:type="character" w:styleId="aff2">
    <w:name w:val="Emphasis"/>
    <w:basedOn w:val="a0"/>
    <w:uiPriority w:val="20"/>
    <w:qFormat/>
    <w:rsid w:val="00F03DD7"/>
    <w:rPr>
      <w:i/>
      <w:iCs/>
    </w:rPr>
  </w:style>
  <w:style w:type="character" w:customStyle="1" w:styleId="40">
    <w:name w:val="Заголовок 4 Знак"/>
    <w:basedOn w:val="a0"/>
    <w:link w:val="4"/>
    <w:rsid w:val="00234F5A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st">
    <w:name w:val="st"/>
    <w:uiPriority w:val="99"/>
    <w:rsid w:val="00234F5A"/>
    <w:rPr>
      <w:rFonts w:ascii="Times New Roman" w:hAnsi="Times New Roman"/>
    </w:rPr>
  </w:style>
  <w:style w:type="character" w:customStyle="1" w:styleId="link">
    <w:name w:val="link"/>
    <w:uiPriority w:val="99"/>
    <w:rsid w:val="00234F5A"/>
    <w:rPr>
      <w:color w:val="008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6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perspective val="0"/>
    </c:view3D>
    <c:plotArea>
      <c:layout>
        <c:manualLayout>
          <c:layoutTarget val="inner"/>
          <c:xMode val="edge"/>
          <c:yMode val="edge"/>
          <c:x val="2.755011128196155E-2"/>
          <c:y val="0.11744483862594098"/>
          <c:w val="0.93179361754093293"/>
          <c:h val="0.75412131175911268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635">
              <a:solidFill>
                <a:srgbClr val="000000"/>
              </a:solidFill>
              <a:prstDash val="solid"/>
            </a:ln>
          </c:spPr>
          <c:explosion val="6"/>
          <c:dPt>
            <c:idx val="0"/>
            <c:spPr>
              <a:gradFill rotWithShape="0">
                <a:gsLst>
                  <a:gs pos="0">
                    <a:srgbClr val="0000FF">
                      <a:gamma/>
                      <a:shade val="46275"/>
                      <a:invGamma/>
                    </a:srgbClr>
                  </a:gs>
                  <a:gs pos="50000">
                    <a:srgbClr val="0000FF"/>
                  </a:gs>
                  <a:gs pos="100000">
                    <a:srgbClr val="0000FF">
                      <a:gamma/>
                      <a:shade val="46275"/>
                      <a:invGamma/>
                    </a:srgbClr>
                  </a:gs>
                </a:gsLst>
                <a:lin ang="5400000" scaled="1"/>
              </a:gradFill>
              <a:ln w="12635">
                <a:solidFill>
                  <a:srgbClr val="000000"/>
                </a:solidFill>
                <a:prstDash val="solid"/>
              </a:ln>
            </c:spPr>
          </c:dPt>
          <c:dPt>
            <c:idx val="1"/>
            <c:explosion val="0"/>
            <c:spPr>
              <a:solidFill>
                <a:srgbClr val="FF0000"/>
              </a:solidFill>
              <a:ln w="12635">
                <a:solidFill>
                  <a:srgbClr val="000000"/>
                </a:solidFill>
                <a:prstDash val="solid"/>
              </a:ln>
            </c:spPr>
          </c:dPt>
          <c:dPt>
            <c:idx val="2"/>
            <c:explosion val="8"/>
            <c:spPr>
              <a:gradFill rotWithShape="0">
                <a:gsLst>
                  <a:gs pos="0">
                    <a:srgbClr val="FFFF00">
                      <a:gamma/>
                      <a:shade val="46275"/>
                      <a:invGamma/>
                    </a:srgbClr>
                  </a:gs>
                  <a:gs pos="50000">
                    <a:srgbClr val="FFFF00"/>
                  </a:gs>
                  <a:gs pos="100000">
                    <a:srgbClr val="FFFF00">
                      <a:gamma/>
                      <a:shade val="46275"/>
                      <a:invGamma/>
                    </a:srgbClr>
                  </a:gs>
                </a:gsLst>
                <a:lin ang="5400000" scaled="1"/>
              </a:gradFill>
              <a:ln w="12635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gradFill rotWithShape="0">
                <a:gsLst>
                  <a:gs pos="0">
                    <a:srgbClr val="00FF00">
                      <a:gamma/>
                      <a:shade val="46275"/>
                      <a:invGamma/>
                    </a:srgbClr>
                  </a:gs>
                  <a:gs pos="50000">
                    <a:srgbClr val="00FF00"/>
                  </a:gs>
                  <a:gs pos="100000">
                    <a:srgbClr val="00FF00">
                      <a:gamma/>
                      <a:shade val="46275"/>
                      <a:invGamma/>
                    </a:srgbClr>
                  </a:gs>
                </a:gsLst>
                <a:lin ang="5400000" scaled="1"/>
              </a:gradFill>
              <a:ln w="12635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0.14933230823211321"/>
                  <c:y val="-0.17963225750627498"/>
                </c:manualLayout>
              </c:layout>
              <c:dLblPos val="bestFit"/>
              <c:showVal val="1"/>
            </c:dLbl>
            <c:txPr>
              <a:bodyPr/>
              <a:lstStyle/>
              <a:p>
                <a:pPr>
                  <a:defRPr sz="997" b="1" i="1" baseline="0">
                    <a:latin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неэффективные расходы</c:v>
                </c:pt>
                <c:pt idx="1">
                  <c:v>нецелевые расходы</c:v>
                </c:pt>
                <c:pt idx="2">
                  <c:v>нарушение законодательства</c:v>
                </c:pt>
                <c:pt idx="3">
                  <c:v>прочие нарушения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42.1</c:v>
                </c:pt>
                <c:pt idx="1">
                  <c:v>0.2</c:v>
                </c:pt>
                <c:pt idx="2">
                  <c:v>36.1</c:v>
                </c:pt>
                <c:pt idx="3">
                  <c:v>21.6</c:v>
                </c:pt>
              </c:numCache>
            </c:numRef>
          </c:val>
        </c:ser>
        <c:dLbls>
          <c:showPercent val="1"/>
        </c:dLbls>
      </c:pie3DChart>
      <c:spPr>
        <a:noFill/>
        <a:ln w="25327">
          <a:noFill/>
        </a:ln>
      </c:spPr>
    </c:plotArea>
    <c:plotVisOnly val="1"/>
    <c:dispBlanksAs val="zero"/>
  </c:chart>
  <c:spPr>
    <a:noFill/>
    <a:ln>
      <a:noFill/>
    </a:ln>
  </c:spPr>
  <c:txPr>
    <a:bodyPr/>
    <a:lstStyle/>
    <a:p>
      <a:pPr>
        <a:defRPr sz="49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perspective val="0"/>
    </c:view3D>
    <c:plotArea>
      <c:layout>
        <c:manualLayout>
          <c:layoutTarget val="inner"/>
          <c:xMode val="edge"/>
          <c:yMode val="edge"/>
          <c:x val="2.7550111281961491E-2"/>
          <c:y val="0.11744483862594098"/>
          <c:w val="0.93179361754093315"/>
          <c:h val="0.7541213117591129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635">
              <a:solidFill>
                <a:srgbClr val="000000"/>
              </a:solidFill>
              <a:prstDash val="solid"/>
            </a:ln>
          </c:spPr>
          <c:explosion val="6"/>
          <c:dPt>
            <c:idx val="0"/>
            <c:spPr>
              <a:gradFill rotWithShape="0">
                <a:gsLst>
                  <a:gs pos="0">
                    <a:srgbClr val="0000FF">
                      <a:gamma/>
                      <a:shade val="46275"/>
                      <a:invGamma/>
                    </a:srgbClr>
                  </a:gs>
                  <a:gs pos="50000">
                    <a:srgbClr val="0000FF"/>
                  </a:gs>
                  <a:gs pos="100000">
                    <a:srgbClr val="0000FF">
                      <a:gamma/>
                      <a:shade val="46275"/>
                      <a:invGamma/>
                    </a:srgbClr>
                  </a:gs>
                </a:gsLst>
                <a:lin ang="5400000" scaled="1"/>
              </a:gradFill>
              <a:ln w="12635">
                <a:solidFill>
                  <a:srgbClr val="000000"/>
                </a:solidFill>
                <a:prstDash val="solid"/>
              </a:ln>
            </c:spPr>
          </c:dPt>
          <c:dPt>
            <c:idx val="1"/>
            <c:explosion val="0"/>
            <c:spPr>
              <a:solidFill>
                <a:srgbClr val="FF0000"/>
              </a:solidFill>
              <a:ln w="12635">
                <a:solidFill>
                  <a:srgbClr val="000000"/>
                </a:solidFill>
                <a:prstDash val="solid"/>
              </a:ln>
            </c:spPr>
          </c:dPt>
          <c:dPt>
            <c:idx val="2"/>
            <c:explosion val="8"/>
            <c:spPr>
              <a:gradFill rotWithShape="0">
                <a:gsLst>
                  <a:gs pos="0">
                    <a:srgbClr val="FFFF00">
                      <a:gamma/>
                      <a:shade val="46275"/>
                      <a:invGamma/>
                    </a:srgbClr>
                  </a:gs>
                  <a:gs pos="50000">
                    <a:srgbClr val="FFFF00"/>
                  </a:gs>
                  <a:gs pos="100000">
                    <a:srgbClr val="FFFF00">
                      <a:gamma/>
                      <a:shade val="46275"/>
                      <a:invGamma/>
                    </a:srgbClr>
                  </a:gs>
                </a:gsLst>
                <a:lin ang="5400000" scaled="1"/>
              </a:gradFill>
              <a:ln w="12635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gradFill rotWithShape="0">
                <a:gsLst>
                  <a:gs pos="0">
                    <a:srgbClr val="00FF00">
                      <a:gamma/>
                      <a:shade val="46275"/>
                      <a:invGamma/>
                    </a:srgbClr>
                  </a:gs>
                  <a:gs pos="50000">
                    <a:srgbClr val="00FF00"/>
                  </a:gs>
                  <a:gs pos="100000">
                    <a:srgbClr val="00FF00">
                      <a:gamma/>
                      <a:shade val="46275"/>
                      <a:invGamma/>
                    </a:srgbClr>
                  </a:gs>
                </a:gsLst>
                <a:lin ang="5400000" scaled="1"/>
              </a:gradFill>
              <a:ln w="12635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7.5006290880306928E-2"/>
                  <c:y val="-2.3476389775602381E-2"/>
                </c:manualLayout>
              </c:layout>
              <c:dLblPos val="bestFit"/>
              <c:showVal val="1"/>
            </c:dLbl>
            <c:dLbl>
              <c:idx val="3"/>
              <c:layout>
                <c:manualLayout>
                  <c:x val="-5.9644211140274265E-3"/>
                  <c:y val="3.0030030030030051E-3"/>
                </c:manualLayout>
              </c:layout>
              <c:showVal val="1"/>
            </c:dLbl>
            <c:txPr>
              <a:bodyPr/>
              <a:lstStyle/>
              <a:p>
                <a:pPr>
                  <a:defRPr sz="997" b="1" i="1" baseline="0">
                    <a:latin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неэффективные расходы</c:v>
                </c:pt>
                <c:pt idx="1">
                  <c:v>нецелевые расходы</c:v>
                </c:pt>
                <c:pt idx="2">
                  <c:v>нарушение законодательства</c:v>
                </c:pt>
                <c:pt idx="3">
                  <c:v>прочие нарушения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74.5</c:v>
                </c:pt>
                <c:pt idx="1">
                  <c:v>0.70000000000000062</c:v>
                </c:pt>
                <c:pt idx="2">
                  <c:v>21.9</c:v>
                </c:pt>
                <c:pt idx="3">
                  <c:v>2.9</c:v>
                </c:pt>
              </c:numCache>
            </c:numRef>
          </c:val>
        </c:ser>
        <c:dLbls>
          <c:showPercent val="1"/>
        </c:dLbls>
      </c:pie3DChart>
      <c:spPr>
        <a:noFill/>
        <a:ln w="25327">
          <a:noFill/>
        </a:ln>
      </c:spPr>
    </c:plotArea>
    <c:plotVisOnly val="1"/>
    <c:dispBlanksAs val="zero"/>
  </c:chart>
  <c:spPr>
    <a:noFill/>
    <a:ln>
      <a:noFill/>
    </a:ln>
  </c:spPr>
  <c:txPr>
    <a:bodyPr/>
    <a:lstStyle/>
    <a:p>
      <a:pPr>
        <a:defRPr sz="49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12"/>
      <c:hPercent val="64"/>
      <c:rotY val="25"/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2010 год</c:v>
                </c:pt>
              </c:strCache>
            </c:strRef>
          </c:tx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Sheet1!$B$2:$B$2</c:f>
              <c:numCache>
                <c:formatCode>General</c:formatCode>
                <c:ptCount val="1"/>
                <c:pt idx="0">
                  <c:v>18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2011 год</c:v>
                </c:pt>
              </c:strCache>
            </c:strRef>
          </c:tx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Sheet1!$B$3:$B$3</c:f>
              <c:numCache>
                <c:formatCode>General</c:formatCode>
                <c:ptCount val="1"/>
                <c:pt idx="0">
                  <c:v>76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2012 год</c:v>
                </c:pt>
              </c:strCache>
            </c:strRef>
          </c:tx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Sheet1!$B$4:$B$4</c:f>
              <c:numCache>
                <c:formatCode>General</c:formatCode>
                <c:ptCount val="1"/>
                <c:pt idx="0">
                  <c:v>119</c:v>
                </c:pt>
              </c:numCache>
            </c:numRef>
          </c:val>
        </c:ser>
        <c:shape val="box"/>
        <c:axId val="38334848"/>
        <c:axId val="38336384"/>
        <c:axId val="0"/>
      </c:bar3DChart>
      <c:catAx>
        <c:axId val="38334848"/>
        <c:scaling>
          <c:orientation val="minMax"/>
        </c:scaling>
        <c:axPos val="b"/>
        <c:numFmt formatCode="General" sourceLinked="1"/>
        <c:majorTickMark val="none"/>
        <c:tickLblPos val="low"/>
        <c:txPr>
          <a:bodyPr rot="0" vert="horz"/>
          <a:lstStyle/>
          <a:p>
            <a:pPr>
              <a:defRPr/>
            </a:pPr>
            <a:endParaRPr lang="ru-RU"/>
          </a:p>
        </c:txPr>
        <c:crossAx val="38336384"/>
        <c:crosses val="autoZero"/>
        <c:auto val="1"/>
        <c:lblAlgn val="ctr"/>
        <c:lblOffset val="100"/>
        <c:tickLblSkip val="1"/>
        <c:tickMarkSkip val="1"/>
      </c:catAx>
      <c:valAx>
        <c:axId val="3833638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3833484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45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2711864406779699E-2"/>
          <c:y val="4.3478260869565223E-2"/>
          <c:w val="0.6627118644067852"/>
          <c:h val="0.78743961352657621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общее количество предложений</c:v>
                </c:pt>
              </c:strCache>
            </c:strRef>
          </c:tx>
          <c:spPr>
            <a:solidFill>
              <a:srgbClr val="9999FF"/>
            </a:solidFill>
            <a:ln w="12615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6979080549751009E-2"/>
                  <c:y val="-7.2512745163516593E-2"/>
                </c:manualLayout>
              </c:layout>
              <c:showVal val="1"/>
            </c:dLbl>
            <c:dLbl>
              <c:idx val="1"/>
              <c:layout>
                <c:manualLayout>
                  <c:x val="1.2588590514458245E-2"/>
                  <c:y val="-3.9960117187314986E-2"/>
                </c:manualLayout>
              </c:layout>
              <c:showVal val="1"/>
            </c:dLbl>
            <c:spPr>
              <a:noFill/>
              <a:ln w="25230">
                <a:noFill/>
              </a:ln>
            </c:spPr>
            <c:txPr>
              <a:bodyPr/>
              <a:lstStyle/>
              <a:p>
                <a:pPr>
                  <a:defRPr sz="894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numRef>
              <c:f>Sheet1!$B$1:$C$1</c:f>
              <c:numCache>
                <c:formatCode>General</c:formatCode>
                <c:ptCount val="2"/>
                <c:pt idx="0">
                  <c:v>2012</c:v>
                </c:pt>
                <c:pt idx="1">
                  <c:v>2011</c:v>
                </c:pt>
              </c:numCache>
            </c:numRef>
          </c:cat>
          <c:val>
            <c:numRef>
              <c:f>Sheet1!$B$2:$C$2</c:f>
              <c:numCache>
                <c:formatCode>General</c:formatCode>
                <c:ptCount val="2"/>
                <c:pt idx="0">
                  <c:v>208</c:v>
                </c:pt>
                <c:pt idx="1">
                  <c:v>163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количество учтенных предложений</c:v>
                </c:pt>
              </c:strCache>
            </c:strRef>
          </c:tx>
          <c:spPr>
            <a:solidFill>
              <a:srgbClr val="993366"/>
            </a:solidFill>
            <a:ln w="12615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7177514822933011E-2"/>
                  <c:y val="-6.3782426916131146E-2"/>
                </c:manualLayout>
              </c:layout>
              <c:showVal val="1"/>
            </c:dLbl>
            <c:dLbl>
              <c:idx val="1"/>
              <c:layout>
                <c:manualLayout>
                  <c:x val="2.4651431567300236E-2"/>
                  <c:y val="-6.027496913516886E-2"/>
                </c:manualLayout>
              </c:layout>
              <c:showVal val="1"/>
            </c:dLbl>
            <c:spPr>
              <a:noFill/>
              <a:ln w="25230">
                <a:noFill/>
              </a:ln>
            </c:spPr>
            <c:txPr>
              <a:bodyPr/>
              <a:lstStyle/>
              <a:p>
                <a:pPr>
                  <a:defRPr sz="894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numRef>
              <c:f>Sheet1!$B$1:$C$1</c:f>
              <c:numCache>
                <c:formatCode>General</c:formatCode>
                <c:ptCount val="2"/>
                <c:pt idx="0">
                  <c:v>2012</c:v>
                </c:pt>
                <c:pt idx="1">
                  <c:v>2011</c:v>
                </c:pt>
              </c:numCache>
            </c:numRef>
          </c:cat>
          <c:val>
            <c:numRef>
              <c:f>Sheet1!$B$3:$C$3</c:f>
              <c:numCache>
                <c:formatCode>General</c:formatCode>
                <c:ptCount val="2"/>
                <c:pt idx="0">
                  <c:v>183</c:v>
                </c:pt>
                <c:pt idx="1">
                  <c:v>97</c:v>
                </c:pt>
              </c:numCache>
            </c:numRef>
          </c:val>
        </c:ser>
        <c:dLbls>
          <c:showVal val="1"/>
        </c:dLbls>
        <c:gapDepth val="0"/>
        <c:shape val="box"/>
        <c:axId val="38284288"/>
        <c:axId val="39625472"/>
        <c:axId val="0"/>
      </c:bar3DChart>
      <c:catAx>
        <c:axId val="38284288"/>
        <c:scaling>
          <c:orientation val="minMax"/>
        </c:scaling>
        <c:axPos val="b"/>
        <c:numFmt formatCode="General" sourceLinked="1"/>
        <c:tickLblPos val="low"/>
        <c:spPr>
          <a:ln w="315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4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9625472"/>
        <c:crosses val="autoZero"/>
        <c:auto val="1"/>
        <c:lblAlgn val="ctr"/>
        <c:lblOffset val="100"/>
        <c:tickLblSkip val="1"/>
        <c:tickMarkSkip val="1"/>
      </c:catAx>
      <c:valAx>
        <c:axId val="39625472"/>
        <c:scaling>
          <c:orientation val="minMax"/>
        </c:scaling>
        <c:axPos val="l"/>
        <c:majorGridlines>
          <c:spPr>
            <a:ln w="315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5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4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8284288"/>
        <c:crosses val="autoZero"/>
        <c:crossBetween val="between"/>
      </c:valAx>
      <c:spPr>
        <a:noFill/>
        <a:ln w="25230">
          <a:noFill/>
        </a:ln>
      </c:spPr>
    </c:plotArea>
    <c:legend>
      <c:legendPos val="r"/>
      <c:layout>
        <c:manualLayout>
          <c:xMode val="edge"/>
          <c:yMode val="edge"/>
          <c:x val="0.74406779661016964"/>
          <c:y val="0.32850241545893732"/>
          <c:w val="0.2491525423728814"/>
          <c:h val="0.34299516908212568"/>
        </c:manualLayout>
      </c:layout>
      <c:spPr>
        <a:noFill/>
        <a:ln w="3154">
          <a:solidFill>
            <a:srgbClr val="000000"/>
          </a:solidFill>
          <a:prstDash val="solid"/>
        </a:ln>
      </c:spPr>
      <c:txPr>
        <a:bodyPr/>
        <a:lstStyle/>
        <a:p>
          <a:pPr>
            <a:defRPr sz="819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94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FF4C4-55E3-4F20-80B3-65FBB424C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4093</Words>
  <Characters>23335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Светлана Петровна</dc:creator>
  <cp:lastModifiedBy>Суханова Светлана Петровна</cp:lastModifiedBy>
  <cp:revision>20</cp:revision>
  <cp:lastPrinted>2013-02-01T04:28:00Z</cp:lastPrinted>
  <dcterms:created xsi:type="dcterms:W3CDTF">2013-01-19T05:28:00Z</dcterms:created>
  <dcterms:modified xsi:type="dcterms:W3CDTF">2013-02-25T08:26:00Z</dcterms:modified>
</cp:coreProperties>
</file>