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51" w:rsidRDefault="00CB3251" w:rsidP="00CB3251">
      <w:pPr>
        <w:pStyle w:val="ConsPlusTitle"/>
        <w:jc w:val="center"/>
        <w:outlineLvl w:val="0"/>
      </w:pPr>
    </w:p>
    <w:p w:rsidR="00CB3251" w:rsidRDefault="00CB3251" w:rsidP="00CB3251">
      <w:pPr>
        <w:pStyle w:val="ConsPlusTitle"/>
        <w:jc w:val="center"/>
        <w:outlineLvl w:val="0"/>
      </w:pPr>
    </w:p>
    <w:p w:rsidR="00CB3251" w:rsidRDefault="00CB3251" w:rsidP="00CB3251">
      <w:pPr>
        <w:pStyle w:val="ConsPlusTitle"/>
        <w:jc w:val="center"/>
        <w:outlineLvl w:val="0"/>
      </w:pPr>
    </w:p>
    <w:p w:rsidR="00CB3251" w:rsidRDefault="00CB3251" w:rsidP="00CB3251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CB3251" w:rsidRDefault="00CB3251" w:rsidP="00CB3251">
      <w:pPr>
        <w:pStyle w:val="ConsPlusTitle"/>
        <w:jc w:val="center"/>
      </w:pPr>
    </w:p>
    <w:p w:rsidR="00CB3251" w:rsidRDefault="00CB3251" w:rsidP="00CB3251">
      <w:pPr>
        <w:pStyle w:val="ConsPlusTitle"/>
        <w:jc w:val="center"/>
      </w:pPr>
      <w:r>
        <w:t>ПОСТАНОВЛЕНИЕ</w:t>
      </w:r>
    </w:p>
    <w:p w:rsidR="00CB3251" w:rsidRDefault="00CB3251" w:rsidP="00CB3251">
      <w:pPr>
        <w:pStyle w:val="ConsPlusTitle"/>
        <w:jc w:val="center"/>
      </w:pPr>
      <w:r>
        <w:t>от 31 июля 2020 г. №</w:t>
      </w:r>
      <w:r>
        <w:t xml:space="preserve"> 657</w:t>
      </w:r>
    </w:p>
    <w:p w:rsidR="00CB3251" w:rsidRDefault="00CB3251" w:rsidP="00CB3251">
      <w:pPr>
        <w:pStyle w:val="ConsPlusTitle"/>
        <w:jc w:val="center"/>
      </w:pPr>
    </w:p>
    <w:p w:rsidR="00CB3251" w:rsidRDefault="00CB3251" w:rsidP="00CB3251">
      <w:pPr>
        <w:pStyle w:val="ConsPlusTitle"/>
        <w:jc w:val="center"/>
      </w:pPr>
      <w:r>
        <w:t>О ПОРЯДКЕ ОЦЕНКИ НАЛОГОВЫХ РАСХОДОВ ГОРОДА НИЖНЕВАРТОВСКА</w:t>
      </w:r>
    </w:p>
    <w:p w:rsidR="00CB3251" w:rsidRDefault="00CB3251" w:rsidP="00CB325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B3251" w:rsidTr="0032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51" w:rsidRDefault="00CB3251" w:rsidP="003224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51" w:rsidRDefault="00CB3251" w:rsidP="003224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251" w:rsidRDefault="00CB3251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B3251" w:rsidRDefault="00CB3251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 w:rsidRPr="00260DA1">
                <w:rPr>
                  <w:color w:val="1F3864" w:themeColor="accent5" w:themeShade="80"/>
                </w:rPr>
                <w:t>постановления</w:t>
              </w:r>
            </w:hyperlink>
            <w:r w:rsidRPr="00CB3251">
              <w:t xml:space="preserve"> </w:t>
            </w:r>
            <w:r>
              <w:rPr>
                <w:color w:val="392C69"/>
              </w:rPr>
              <w:t>Администрации города Нижневартовска</w:t>
            </w:r>
          </w:p>
          <w:p w:rsidR="00CB3251" w:rsidRDefault="00CB3251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24.10.2022 №</w:t>
            </w:r>
            <w:r>
              <w:rPr>
                <w:color w:val="392C69"/>
              </w:rPr>
              <w:t xml:space="preserve"> 749)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51" w:rsidRDefault="00CB3251" w:rsidP="003224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  <w:r w:rsidRPr="00CB3251">
        <w:t>В соответствии с пунктом 2 статьи 174.3 Бюджетного кодекса Российской Федерации, постановлением Правительства Российской Федераци</w:t>
      </w:r>
      <w:bookmarkStart w:id="0" w:name="_GoBack"/>
      <w:bookmarkEnd w:id="0"/>
      <w:r w:rsidRPr="00CB3251">
        <w:t>и от 22.06.2019</w:t>
      </w:r>
      <w:r>
        <w:t xml:space="preserve"> №</w:t>
      </w:r>
      <w:r w:rsidRPr="00CB3251">
        <w:t>796 "Об общих требованиях к оценке налоговых расходов субъектов Российской Федерации и муниципальных образований", решением Думы города от 18.09.2015</w:t>
      </w:r>
      <w:r>
        <w:t xml:space="preserve"> №</w:t>
      </w:r>
      <w:r w:rsidRPr="00CB3251">
        <w:t>847 "О департаменте финансов администрации города Нижневартовска":</w:t>
      </w:r>
    </w:p>
    <w:p w:rsidR="00CB3251" w:rsidRPr="00CB3251" w:rsidRDefault="00CB3251" w:rsidP="00CB3251">
      <w:pPr>
        <w:pStyle w:val="ConsPlusNormal"/>
        <w:jc w:val="both"/>
      </w:pPr>
      <w:r w:rsidRPr="00CB3251">
        <w:t>(в ред. постановления Администрации города Нижневартовска от 24.10.2022</w:t>
      </w:r>
      <w:r>
        <w:t xml:space="preserve"> №</w:t>
      </w:r>
      <w:r w:rsidRPr="00CB3251">
        <w:t>749)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1. Утвердить Порядок оценки налоговых расходов города Нижневартовска согласно приложению.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2. Признать утратившими силу постановления администрации города: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от 21.12.2009</w:t>
      </w:r>
      <w:r>
        <w:t xml:space="preserve"> №</w:t>
      </w:r>
      <w:r w:rsidRPr="00CB3251">
        <w:t>1835 "О Порядке оценки эффективности установленных налоговых льгот и представлении юридическими лицами информации для анализа эффективности действия льгот по налогам";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от 01.03.2010</w:t>
      </w:r>
      <w:r>
        <w:t xml:space="preserve"> №</w:t>
      </w:r>
      <w:r w:rsidRPr="00CB3251">
        <w:t>220 "О внесении изменения в приложение к постановлению администрации города от 21.12.2009</w:t>
      </w:r>
      <w:r>
        <w:t xml:space="preserve"> №</w:t>
      </w:r>
      <w:r w:rsidRPr="00CB3251">
        <w:t>1835 "О Порядке оценки эффективности установленных налоговых льгот и представлении юридическими лицами информации для анализа эффективности действия льгот по налогам".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3.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4. Постановление вступает в силу после его официального опубликования и распространяется на правоотношения, возникшие с 01.01.2020.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5. Контроль за выполнением постановления возложить на заместителя главы города по экономике и финансам И.Н. Мурашко.</w:t>
      </w:r>
    </w:p>
    <w:p w:rsidR="00CB3251" w:rsidRPr="00CB3251" w:rsidRDefault="00CB3251" w:rsidP="00CB3251">
      <w:pPr>
        <w:pStyle w:val="ConsPlusNormal"/>
        <w:jc w:val="both"/>
      </w:pPr>
      <w:r w:rsidRPr="00CB3251">
        <w:t>(в ред. постановления Администрации города Нижневартовска от 24.10.2022</w:t>
      </w:r>
      <w:r>
        <w:t xml:space="preserve"> №</w:t>
      </w:r>
      <w:r w:rsidRPr="00CB3251">
        <w:t>749)</w:t>
      </w: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jc w:val="right"/>
      </w:pPr>
      <w:r w:rsidRPr="00CB3251">
        <w:t>Глава города</w:t>
      </w:r>
    </w:p>
    <w:p w:rsidR="00CB3251" w:rsidRPr="00CB3251" w:rsidRDefault="00CB3251" w:rsidP="00CB3251">
      <w:pPr>
        <w:pStyle w:val="ConsPlusNormal"/>
        <w:jc w:val="right"/>
      </w:pPr>
      <w:r w:rsidRPr="00CB3251">
        <w:t>В.В.ТИХОНОВ</w:t>
      </w:r>
    </w:p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Normal"/>
        <w:jc w:val="right"/>
        <w:outlineLvl w:val="0"/>
      </w:pPr>
      <w:r w:rsidRPr="00CB3251">
        <w:t>Приложение</w:t>
      </w:r>
    </w:p>
    <w:p w:rsidR="00CB3251" w:rsidRPr="00CB3251" w:rsidRDefault="00CB3251" w:rsidP="00CB3251">
      <w:pPr>
        <w:pStyle w:val="ConsPlusNormal"/>
        <w:jc w:val="right"/>
      </w:pPr>
      <w:r w:rsidRPr="00CB3251">
        <w:t>к постановлению</w:t>
      </w:r>
    </w:p>
    <w:p w:rsidR="00CB3251" w:rsidRPr="00CB3251" w:rsidRDefault="00CB3251" w:rsidP="00CB3251">
      <w:pPr>
        <w:pStyle w:val="ConsPlusNormal"/>
        <w:jc w:val="right"/>
      </w:pPr>
      <w:r w:rsidRPr="00CB3251">
        <w:t>администрации города</w:t>
      </w:r>
    </w:p>
    <w:p w:rsidR="00CB3251" w:rsidRPr="00CB3251" w:rsidRDefault="00CB3251" w:rsidP="00CB3251">
      <w:pPr>
        <w:pStyle w:val="ConsPlusNormal"/>
        <w:jc w:val="right"/>
      </w:pPr>
      <w:r w:rsidRPr="00CB3251">
        <w:t>от 31.07.2020</w:t>
      </w:r>
      <w:r>
        <w:t xml:space="preserve"> №</w:t>
      </w:r>
      <w:r w:rsidRPr="00CB3251">
        <w:t>657</w:t>
      </w:r>
    </w:p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Title"/>
        <w:jc w:val="center"/>
      </w:pPr>
      <w:bookmarkStart w:id="1" w:name="Par34"/>
      <w:bookmarkEnd w:id="1"/>
      <w:r w:rsidRPr="00CB3251">
        <w:t>ПОРЯДОК</w:t>
      </w:r>
    </w:p>
    <w:p w:rsidR="00CB3251" w:rsidRPr="00CB3251" w:rsidRDefault="00CB3251" w:rsidP="00CB3251">
      <w:pPr>
        <w:pStyle w:val="ConsPlusTitle"/>
        <w:jc w:val="center"/>
      </w:pPr>
      <w:r w:rsidRPr="00CB3251">
        <w:t>ОЦЕНКИ НАЛОГОВЫХ РАСХОДОВ ГОРОДА НИЖНЕВАРТОВСКА</w:t>
      </w:r>
    </w:p>
    <w:p w:rsidR="00CB3251" w:rsidRPr="00CB3251" w:rsidRDefault="00CB3251" w:rsidP="00CB325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B3251" w:rsidRPr="00CB3251" w:rsidTr="0032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51" w:rsidRPr="00CB3251" w:rsidRDefault="00CB3251" w:rsidP="003224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51" w:rsidRPr="00CB3251" w:rsidRDefault="00CB3251" w:rsidP="003224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Список изменяющих документов</w:t>
            </w:r>
          </w:p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(в ред. постановления Администрации города Нижневартовска</w:t>
            </w:r>
          </w:p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от 24.10.2022</w:t>
            </w:r>
            <w:r>
              <w:t xml:space="preserve"> №</w:t>
            </w:r>
            <w:r w:rsidRPr="00CB3251">
              <w:t>749)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</w:tbl>
    <w:p w:rsidR="00CB3251" w:rsidRPr="00CB3251" w:rsidRDefault="00CB3251" w:rsidP="00CB3251">
      <w:pPr>
        <w:pStyle w:val="ConsPlusNormal"/>
      </w:pPr>
    </w:p>
    <w:p w:rsidR="00CB3251" w:rsidRPr="00CB3251" w:rsidRDefault="00CB3251" w:rsidP="00CB3251">
      <w:pPr>
        <w:pStyle w:val="ConsPlusNormal"/>
        <w:ind w:firstLine="540"/>
        <w:jc w:val="both"/>
      </w:pPr>
      <w:r w:rsidRPr="00CB3251">
        <w:t>1. Настоящий Порядок определяет процедуру проведения оценки эффективности налоговых расходов города Нижневартовска (далее -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2. Понятия,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</w:t>
      </w:r>
      <w:r>
        <w:t xml:space="preserve"> №</w:t>
      </w:r>
      <w:r w:rsidRPr="00CB3251">
        <w:t>796 (далее - Общие требования), правовыми актами главы города.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3. Оценка эффективности налоговых расходов направлена на оптимизацию перечня налоговых преференций, установленных муниципальными правовыми актами по налогам и сборам, обеспечение оптимального выбора объектов для предоставления муниципальной поддержки в виде данных налоговых преференций.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4. Отнесение налоговых расходов к муниципальным программам осуществляется исходя из целей муниципальных программ и (или) целей социально-экономической политики города, не относящихся к муниципальным программам (далее - цели социально-экономической политики города по непрограммным направлениям деятельности).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5. Информация о нормативных, целевых и фискальных характеристиках налоговых расходов формируется в соответствии с Перечнем показателей для проведения оценки налоговых расходов по форме согласно приложению 1 к настоящему Порядку (далее - паспорт налоговых расходов).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6. В целях проведения оценки эффективности налоговых расходов: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6.1. Департамент финансов администрации города (далее - департамент финансов):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 xml:space="preserve">- обеспечивает сбор и формирование информации о нормативных, целевых и фискальных </w:t>
      </w:r>
      <w:r w:rsidRPr="00CB3251">
        <w:lastRenderedPageBreak/>
        <w:t>характеристиках налоговых расходов, необходимой для проведения их оценки, с этой целью ежегодно: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в срок до 1 марта, для получения фискальных характеристик налоговых расходов направляет в Межрайонную инспекцию Федеральной налоговой службы</w:t>
      </w:r>
      <w:r>
        <w:t xml:space="preserve"> №</w:t>
      </w:r>
      <w:r w:rsidRPr="00CB3251">
        <w:t>6 по Ханты-Мансийскому автономному округу - Югре (далее - МРИ ФНС России</w:t>
      </w:r>
      <w:r>
        <w:t xml:space="preserve"> №</w:t>
      </w:r>
      <w:r w:rsidRPr="00CB3251">
        <w:t>6 по ХМАО - Югре) (по согласованию) сведения о категориях плательщиков с указанием муниципальных правовых актов, обуславливающих соответствующие налоговые расходы, в том числе действовавших в отчетном году и в году, предшествующем отчетному году, и нормативных характеристик налоговых расходов;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в срок до 15 мая, направляет кураторам налоговых расходов информацию о нормативных характеристиках налоговых расходов в части пунктов 1.1 - 1.7, 2.1, 2.2, 2.4 - 2.6 паспорта налоговых расходов и фискальных характеристиках налоговых расходов в части пунктов 3.1 - 3.6 паспорта налоговых расходов раздельно по каждому налоговому расходу;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осуществляет обобщение результатов оценки эффективности налоговых расходов, проводимой кураторами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6.2. МРИ ФНС России</w:t>
      </w:r>
      <w:r>
        <w:t>№</w:t>
      </w:r>
      <w:r w:rsidRPr="00CB3251">
        <w:t>6 по ХМАО - Югре (по согласованию) ежегодно, в срок до 1 мая, направляет в адрес департамента финансов информацию о фискальных характеристиках налоговых расходов в части пунктов 3.1 - 3.6 паспорта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6.3. Кураторы налоговых расходов: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формируют паспорта налоговых расходов;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осуществляют оценку эффективности налоговых расходов в соответствии с настоящим Порядком с соблюдением Общих требований;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направляют результаты такой оценки в департамент финансов ежегодно, в срок до 15 июня.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7. Оценка эффективности предоставляемых налоговых расходов осуществляется в отношении налоговых льгот, пониженных ставок и иных преференций, установленных решениями Думы города, включенных в перечень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8. Оценка эффективности налоговых расходов проводится кураторами налоговых расходов и включает в себя: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оценку целесообразности налоговых расходов;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оценку результативности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bookmarkStart w:id="2" w:name="Par60"/>
      <w:bookmarkEnd w:id="2"/>
      <w:r w:rsidRPr="00CB3251">
        <w:t>9. Критериями целесообразности налоговых расходов являются: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соответствие налоговых расходов целям муниципальных программ и (или) целям социально-экономической политики города по непрограммным направлениям деятельности;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bookmarkStart w:id="3" w:name="Par62"/>
      <w:bookmarkEnd w:id="3"/>
      <w:r w:rsidRPr="00CB3251">
        <w:t xml:space="preserve">- востребованность плательщиками предоставленных льгот, которая характеризуется </w:t>
      </w:r>
      <w:r w:rsidRPr="00CB3251">
        <w:lastRenderedPageBreak/>
        <w:t>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10. В случае несоответствия налоговых расходов хотя бы одному из критериев, указанных в пункте 9 настоящего Порядка, куратору налогового расхода надлежит представить в департамент финансов обоснование сохранения или предложения об уточнении, отмене соответствующего налогового расхода.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11.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города по непрограммным направлениям деятельности либо иной показатель (индикатор), на значение которого оказывает влияние налоговый расход.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 и (или) целей социально-экономической политики города по непрограммным направлениям деятельности,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12. Оценка результативности налоговых расходов включает оценку бюджетной эффективности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13. В целях оценки бюджетной эффективности налоговых расходов проводится: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города по непрограммным направлениям деятельности;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оценка совокупного бюджетного эффекта (самоокупаемости) стимулирующих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bookmarkStart w:id="4" w:name="Par73"/>
      <w:bookmarkEnd w:id="4"/>
      <w:r w:rsidRPr="00CB3251">
        <w:t xml:space="preserve">14. Сравнительный анализ включает сравнение объемов расходов бюджета города в случае применения альтернативных механизмов достижения целей муниципальных программ и (или) целей социально-экономической политики города по непрограммным направлениям деятельности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города по непрограммным направлениям деятельности на 1 рубль налоговых расходов и на 1 рубль расходов </w:t>
      </w:r>
      <w:r w:rsidRPr="00CB3251">
        <w:lastRenderedPageBreak/>
        <w:t>бюджета города для достижения того же показателя (индикатора) в случае применения альтернативных механизмов).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В качестве альтернативных механизмов достижения целей муниципальных программ и (или) целей социально-экономической политики города по непрограммным направлениям деятельности могут учитываться в том числе: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субсидии или иные формы непосредственной финансовой поддержки плательщиков, имеющих право на льготы, за счет средств бюджета города, а также имеющиеся на местном уровне меры имущественной поддержки, способствующие снижению затрат организаций и физических лиц;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предоставление муниципальных гарантий по обязательствам плательщиков, имеющих право на льготы.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15. В целях оценки бюджетной эффективности стимулирующих налоговых расходов (наряду со сравнительным анализом, указанным в пункте 14 настоящего Порядка) проводится оценка совокупного бюджетного эффекта (самоокупаемости)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Оценка совокупного бюджетного эффекта (самоокупаемости) стимулирующих налоговых расходов проводится отдельно по каждому налоговому расходу в порядке, аналогичном порядку, установленному пунктом 17 Общих требований. При определении объема налогов, задекларированных для уплаты в бюджет города плательщиками, учитываются начисления по налогу на доходы физических лиц, налогу на имущество физических лиц, используемое в предпринимательской деятельности,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Налоговые расходы по критерию результативности считаются: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неэффективными в случае, если совокупный бюджетный эффект принимает отрицательное значение;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эффективными в случае, если совокупный бюджетный эффект принимает положительное значение.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bookmarkStart w:id="5" w:name="Par82"/>
      <w:bookmarkEnd w:id="5"/>
      <w:r w:rsidRPr="00CB3251">
        <w:t>16. По итогам оценки эффективности налоговых расходов кураторы налоговых расходов формируют отчет об оценке эффективности налогового расхода по форме согласно приложению 2 к настоящему Порядку с приложением произведенных расчетов и аналитической запиской, которая включает в себя: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заключение о признании налоговых расходов эффективными (неэффективными) на основе результатов оценки их эффективности;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 xml:space="preserve">- заключение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</w:t>
      </w:r>
      <w:r w:rsidRPr="00CB3251">
        <w:lastRenderedPageBreak/>
        <w:t>политики города по непрограммным направлениям деятельности;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выводы о наличии или об отсутствии более результативных для бюджета города альтернативных механизмов достижения целей муниципальных программ и (или) целей социально-экономической политики города по непрограммным направлениям деятельности;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предложения о необходимости сохранения, корректировки или отмены налоговых расходов.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17. Департамент финансов рассматривает отчеты кураторов налоговых расходов об оценке эффективности предоставленных налоговых расходов, подготовленные в соответствии с пунктом 16 настоящего Порядка, ежегодно, в срок до 15 июля.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По результатам рассмотрения департамент финансов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В случае возвращения отчета об оценке эффективности налогового расхода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18. На основе согласованных отчетов кураторов налоговых расходов департамент финансов готовит сводный отчет об оценке эффективности налоговых расходов за отчетный период и сводную аналитическую записку об оценке эффективности налоговых расходов за отчетный период.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19. Сводная аналитическая записка об оценке эффективности налоговых расходов за отчетный период размещается департаментом финансов на официальном сайте органов местного самоуправления города Нижневартовска ежегодно, в срок до 1 сентября.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20. Результаты рассмотрения оценки налоговых расходов учитываются при формировании основных направлений бюджетной и налоговой политики города, а также при проведении оценки эффективности реализации муниципальных программ.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bookmarkStart w:id="6" w:name="Par93"/>
      <w:bookmarkEnd w:id="6"/>
      <w:r w:rsidRPr="00CB3251">
        <w:t>21. Оценка планируемых к установлению налоговых расходов осуществляется при наличии предложений о необходимости введения дополнительных налоговых расходов (далее - Предложения).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Инициатором Предложений могут выступать: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кураторы налоговых расходов и (или) ответственные исполнители, которые в случае введения налогового расхода будут являться кураторами налоговых расходов;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налогоплательщики по соответствующему налогу;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депутаты Думы города.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 xml:space="preserve">22. Предложения, инициированные лицами, указанными в пункте 21 настоящего Порядка, и поступившие в администрацию города, направляются кураторам налоговых расходов для оценки эффективности планируемых к установлению налоговых расходов и последующего направления </w:t>
      </w:r>
      <w:r w:rsidRPr="00CB3251">
        <w:lastRenderedPageBreak/>
        <w:t>указанных Предложений и результатов оценки для рассмотрения в департамент финансов с приложением: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пояснительной записки, содержащей обоснование необходимости введения налоговых льгот, пониженных налоговых ставок и иных преференций по налогам;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заключения об оценке эффективности (включающего в себя оценку целесообразности и оценку результативности) планируемого к установлению налогового расхода с соответствующими расчетами.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Заключение об оценке эффективности планируемого к установлению налогового расхода должно содержать: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выводы о соответствии налогового расхода целям муниципальной программы и (или) целям социально-экономической политики города по непрограммным направлениям деятельности;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выводы об ожидаемом вкладе налогового расхода (его значимости) в достижение соответствующих целевых показателей;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выводы о наличии или об отсутствии более результативных (менее затратных для бюджета города) альтернативных механизмов достижения целей муниципальной программы и (или) целей социально-экономической политики города по непрограммным направлениям деятельности;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заключение о признании планируемого к установлению налогового расхода эффективным (неэффективным) по результатам проведенной оценки.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23. Департамент финансов рассматривает Предложения в течение 1 месяца со дня их поступления. По итогам рассмотрения Предложений департамент финансов готовит сводный отчет об оценке планируемых к установлению налоговых расходов в форме аналитической записки, которая должна содержать: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информацию об оценке планируемых объемов налоговых расходов (суммах выпадающих доходов бюджета города);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результаты оценки целесообразности и результативности (включающей оценку бюджетной эффективности) планируемых к установлению налоговых расходов;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- заключение об эффективности (отсутствии эффективности) планируемого к установлению налогового расхода с обоснованием такого вывода.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24. Результаты рассмотрения сводного отчета об оценке планируемых к установлению налоговых расходов учитываются при формировании проектов решений Думы города о внесении изменений в решения Думы города о местных налогах.</w:t>
      </w: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jc w:val="right"/>
        <w:outlineLvl w:val="1"/>
      </w:pPr>
      <w:r w:rsidRPr="00CB3251">
        <w:lastRenderedPageBreak/>
        <w:t>Приложение 1</w:t>
      </w:r>
    </w:p>
    <w:p w:rsidR="00CB3251" w:rsidRPr="00CB3251" w:rsidRDefault="00CB3251" w:rsidP="00CB3251">
      <w:pPr>
        <w:pStyle w:val="ConsPlusNormal"/>
        <w:jc w:val="right"/>
      </w:pPr>
      <w:r w:rsidRPr="00CB3251">
        <w:t>к Порядку оценки налоговых расходов</w:t>
      </w:r>
    </w:p>
    <w:p w:rsidR="00CB3251" w:rsidRPr="00CB3251" w:rsidRDefault="00CB3251" w:rsidP="00CB3251">
      <w:pPr>
        <w:pStyle w:val="ConsPlusNormal"/>
        <w:jc w:val="right"/>
      </w:pPr>
      <w:r w:rsidRPr="00CB3251">
        <w:t>города Нижневартовска</w:t>
      </w:r>
    </w:p>
    <w:p w:rsidR="00CB3251" w:rsidRPr="00CB3251" w:rsidRDefault="00CB3251" w:rsidP="00CB3251">
      <w:pPr>
        <w:pStyle w:val="ConsPlusNormal"/>
        <w:jc w:val="center"/>
      </w:pPr>
    </w:p>
    <w:p w:rsidR="00CB3251" w:rsidRPr="00CB3251" w:rsidRDefault="00CB3251" w:rsidP="00CB3251">
      <w:pPr>
        <w:pStyle w:val="ConsPlusTitle"/>
        <w:jc w:val="center"/>
      </w:pPr>
      <w:bookmarkStart w:id="7" w:name="Par120"/>
      <w:bookmarkEnd w:id="7"/>
      <w:r w:rsidRPr="00CB3251">
        <w:t>ПЕРЕЧЕНЬ</w:t>
      </w:r>
    </w:p>
    <w:p w:rsidR="00CB3251" w:rsidRPr="00CB3251" w:rsidRDefault="00CB3251" w:rsidP="00CB3251">
      <w:pPr>
        <w:pStyle w:val="ConsPlusTitle"/>
        <w:jc w:val="center"/>
      </w:pPr>
      <w:r w:rsidRPr="00CB3251">
        <w:t>ПОКАЗАТЕЛЕЙ ДЛЯ ПРОВЕДЕНИЯ ОЦЕНКИ НАЛОГОВЫХ РАСХОДОВ</w:t>
      </w:r>
    </w:p>
    <w:p w:rsidR="00CB3251" w:rsidRPr="00CB3251" w:rsidRDefault="00CB3251" w:rsidP="00CB3251">
      <w:pPr>
        <w:pStyle w:val="ConsPlusTitle"/>
        <w:jc w:val="center"/>
      </w:pPr>
      <w:r w:rsidRPr="00CB3251">
        <w:t>ГОРОДА НИЖНЕВАРТОВСКА</w:t>
      </w:r>
    </w:p>
    <w:p w:rsidR="00CB3251" w:rsidRPr="00CB3251" w:rsidRDefault="00CB3251" w:rsidP="00CB325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175"/>
      </w:tblGrid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Наименование показателя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Источник данных</w:t>
            </w:r>
          </w:p>
        </w:tc>
      </w:tr>
      <w:tr w:rsidR="00CB3251" w:rsidRPr="00CB3251" w:rsidTr="0032247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outlineLvl w:val="2"/>
            </w:pPr>
            <w:r w:rsidRPr="00CB3251">
              <w:t>I. Нормативные характеристики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8" w:name="Par128"/>
            <w:bookmarkEnd w:id="8"/>
            <w:r w:rsidRPr="00CB3251">
              <w:t>1.1.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1.3.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1.4.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1.5.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1.6.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9" w:name="Par146"/>
            <w:bookmarkEnd w:id="9"/>
            <w:r w:rsidRPr="00CB3251">
              <w:t>1.7.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Даты прекращения действия налоговых льгот, освобождений и иных преференций по налогам, установленные муниципальными правовыми актами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outlineLvl w:val="2"/>
            </w:pPr>
            <w:r w:rsidRPr="00CB3251">
              <w:t>II. Целевые характеристики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10" w:name="Par150"/>
            <w:bookmarkEnd w:id="10"/>
            <w:r w:rsidRPr="00CB3251">
              <w:lastRenderedPageBreak/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Наименование налоговых льгот, освобождений и иных преференций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11" w:name="Par153"/>
            <w:bookmarkEnd w:id="11"/>
            <w:r w:rsidRPr="00CB3251">
              <w:t>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Целевая категория налогового расхода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2.3.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куратор налогового расхода в соответствии с перечнем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12" w:name="Par159"/>
            <w:bookmarkEnd w:id="12"/>
            <w:r w:rsidRPr="00CB3251">
              <w:t>2.4.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2.5.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13" w:name="Par165"/>
            <w:bookmarkEnd w:id="13"/>
            <w:r w:rsidRPr="00CB3251">
              <w:t>2.6.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 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2.7.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Наименование муниципальной программы, наименования нормативных правовых актов, определяющих цели социально-экономической политики города, не относящиеся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куратор налогового расхода в соответствии с перечнем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2.8.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Показатели (индикаторы) достижения целей муниципальных программ и (или) целей социально-экономической политики города,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куратор налогового расхода в соответствии с перечнем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2.9.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 xml:space="preserve">Значения показателей (индикаторов) достижения целей муниципальных программ и (или) целей социально-экономической политики города, не относящихся к муниципальным программам, в связи с предоставлением налоговых льгот, освобождений и иных </w:t>
            </w:r>
            <w:r w:rsidRPr="00CB3251">
              <w:lastRenderedPageBreak/>
              <w:t>преференций по налогам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lastRenderedPageBreak/>
              <w:t>куратор налогового расхода в соответствии с перечнем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2.10.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на плановый период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куратор налогового расхода в соответствии с перечнем налоговых расходов</w:t>
            </w:r>
          </w:p>
        </w:tc>
      </w:tr>
      <w:tr w:rsidR="00CB3251" w:rsidRPr="00CB3251" w:rsidTr="0032247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outlineLvl w:val="2"/>
            </w:pPr>
            <w:r w:rsidRPr="00CB3251">
              <w:t>III. Фискальные характеристики налоговых расходов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14" w:name="Par181"/>
            <w:bookmarkEnd w:id="14"/>
            <w:r w:rsidRPr="00CB3251">
              <w:t>3.1.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Объем налоговых льгот, освобождений и иных преференций, предоставленных для плательщиков налогов, за отчетный финансовый год (тыс. 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Межрайонная инспекция Федеральной налоговой службы</w:t>
            </w:r>
            <w:r>
              <w:t xml:space="preserve"> №</w:t>
            </w:r>
            <w:r w:rsidRPr="00CB3251">
              <w:t>6 по Ханты-Мансийскому автономному округу - Югре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(по согласованию);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3.2.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 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Межрайонная инспекция Федеральной налоговой службы</w:t>
            </w:r>
            <w:r>
              <w:t xml:space="preserve"> №</w:t>
            </w:r>
            <w:r w:rsidRPr="00CB3251">
              <w:t>6 по Ханты-Мансийскому автономному округу - Югре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(по согласованию);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3.3.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Общая численность плательщиков налогов в отчетном финансовому году (единиц)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Межрайонная инспекция Федеральной налоговой службы</w:t>
            </w:r>
            <w:r>
              <w:t xml:space="preserve"> №</w:t>
            </w:r>
            <w:r w:rsidRPr="00CB3251">
              <w:t>6 по Ханты-Мансийскому автономному округу - Югре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(по согласованию)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3.4.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Численность плательщиков налогов, воспользовавшихся правом на получение налоговых льгот, освобождений и иных преференций, в отчетном финансовом году (единиц)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Межрайонная инспекция Федеральной налоговой службы</w:t>
            </w:r>
            <w:r>
              <w:t xml:space="preserve"> №</w:t>
            </w:r>
            <w:r w:rsidRPr="00CB3251">
              <w:t>6 по Ханты-Мансийскому автономному округу - Югре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(по согласованию);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департамент финансов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lastRenderedPageBreak/>
              <w:t>администрации города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lastRenderedPageBreak/>
              <w:t>3.5.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Базовый объем налогов для уплаты в бюджет города плательщиками налогов, имеющими право на налоговые льготы, освобождения и иные преференции (тыс. 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Межрайонная инспекция Федеральной налоговой службы</w:t>
            </w:r>
            <w:r>
              <w:t xml:space="preserve"> №</w:t>
            </w:r>
            <w:r w:rsidRPr="00CB3251">
              <w:t>6 по Ханты-Мансийскому автономному округу - Югре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(по согласованию)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bookmarkStart w:id="15" w:name="Par207"/>
            <w:bookmarkEnd w:id="15"/>
            <w:r w:rsidRPr="00CB3251">
              <w:t>3.6.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Объем налогов для уплаты в бюджет города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</w:pPr>
            <w:r w:rsidRPr="00CB3251">
              <w:t>Межрайонная инспекция Федеральной налоговой службы</w:t>
            </w:r>
            <w:r>
              <w:t xml:space="preserve"> №</w:t>
            </w:r>
            <w:r w:rsidRPr="00CB3251">
              <w:t>6 по Ханты-Мансийскому автономному округу - Югре</w:t>
            </w:r>
          </w:p>
          <w:p w:rsidR="00CB3251" w:rsidRPr="00CB3251" w:rsidRDefault="00CB3251" w:rsidP="0032247E">
            <w:pPr>
              <w:pStyle w:val="ConsPlusNormal"/>
            </w:pPr>
            <w:r w:rsidRPr="00CB3251">
              <w:t>(по согласованию)</w:t>
            </w:r>
          </w:p>
        </w:tc>
      </w:tr>
    </w:tbl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jc w:val="right"/>
        <w:outlineLvl w:val="1"/>
      </w:pPr>
      <w:r w:rsidRPr="00CB3251">
        <w:t>Приложение 2</w:t>
      </w:r>
    </w:p>
    <w:p w:rsidR="00CB3251" w:rsidRPr="00CB3251" w:rsidRDefault="00CB3251" w:rsidP="00CB3251">
      <w:pPr>
        <w:pStyle w:val="ConsPlusNormal"/>
        <w:jc w:val="right"/>
      </w:pPr>
      <w:r w:rsidRPr="00CB3251">
        <w:t>к Порядку оценки налоговых расходов</w:t>
      </w:r>
    </w:p>
    <w:p w:rsidR="00CB3251" w:rsidRPr="00CB3251" w:rsidRDefault="00CB3251" w:rsidP="00CB3251">
      <w:pPr>
        <w:pStyle w:val="ConsPlusNormal"/>
        <w:jc w:val="right"/>
      </w:pPr>
      <w:r w:rsidRPr="00CB3251">
        <w:t>города Нижневартовска</w:t>
      </w:r>
    </w:p>
    <w:p w:rsidR="00CB3251" w:rsidRPr="00CB3251" w:rsidRDefault="00CB3251" w:rsidP="00CB3251">
      <w:pPr>
        <w:pStyle w:val="ConsPlusNormal"/>
        <w:jc w:val="center"/>
      </w:pPr>
    </w:p>
    <w:p w:rsidR="00CB3251" w:rsidRPr="00CB3251" w:rsidRDefault="00CB3251" w:rsidP="00CB3251">
      <w:pPr>
        <w:pStyle w:val="ConsPlusNormal"/>
        <w:jc w:val="center"/>
      </w:pPr>
      <w:bookmarkStart w:id="16" w:name="Par220"/>
      <w:bookmarkEnd w:id="16"/>
      <w:r w:rsidRPr="00CB3251">
        <w:t>Отчет</w:t>
      </w:r>
    </w:p>
    <w:p w:rsidR="00CB3251" w:rsidRPr="00CB3251" w:rsidRDefault="00CB3251" w:rsidP="00CB3251">
      <w:pPr>
        <w:pStyle w:val="ConsPlusNormal"/>
        <w:jc w:val="center"/>
      </w:pPr>
      <w:r w:rsidRPr="00CB3251">
        <w:t>об оценке эффективности налогового расхода</w:t>
      </w:r>
    </w:p>
    <w:p w:rsidR="00CB3251" w:rsidRPr="00CB3251" w:rsidRDefault="00CB3251" w:rsidP="00CB3251">
      <w:pPr>
        <w:pStyle w:val="ConsPlusNormal"/>
        <w:jc w:val="center"/>
      </w:pPr>
      <w:r w:rsidRPr="00CB3251">
        <w:t>города Нижневартовска</w:t>
      </w:r>
    </w:p>
    <w:p w:rsidR="00CB3251" w:rsidRPr="00CB3251" w:rsidRDefault="00CB3251" w:rsidP="00CB3251">
      <w:pPr>
        <w:pStyle w:val="ConsPlusNormal"/>
        <w:jc w:val="center"/>
      </w:pPr>
      <w:r w:rsidRPr="00CB3251">
        <w:t>____________________________________________________________</w:t>
      </w:r>
    </w:p>
    <w:p w:rsidR="00CB3251" w:rsidRPr="00CB3251" w:rsidRDefault="00CB3251" w:rsidP="00CB3251">
      <w:pPr>
        <w:pStyle w:val="ConsPlusNormal"/>
        <w:jc w:val="center"/>
      </w:pPr>
      <w:r w:rsidRPr="00CB3251">
        <w:t>(наименование налогового расхода города Нижневартовска</w:t>
      </w:r>
    </w:p>
    <w:p w:rsidR="00CB3251" w:rsidRPr="00CB3251" w:rsidRDefault="00CB3251" w:rsidP="00CB3251">
      <w:pPr>
        <w:pStyle w:val="ConsPlusNormal"/>
        <w:jc w:val="center"/>
      </w:pPr>
      <w:r w:rsidRPr="00CB3251">
        <w:t>(налоговой льготы), налога и категории налогоплательщиков)</w:t>
      </w:r>
    </w:p>
    <w:p w:rsidR="00CB3251" w:rsidRPr="00CB3251" w:rsidRDefault="00CB3251" w:rsidP="00CB3251">
      <w:pPr>
        <w:pStyle w:val="ConsPlusNormal"/>
        <w:jc w:val="center"/>
      </w:pPr>
      <w:r w:rsidRPr="00CB3251">
        <w:t>____________________________________________________________</w:t>
      </w:r>
    </w:p>
    <w:p w:rsidR="00CB3251" w:rsidRPr="00CB3251" w:rsidRDefault="00CB3251" w:rsidP="00CB3251">
      <w:pPr>
        <w:pStyle w:val="ConsPlusNormal"/>
        <w:jc w:val="center"/>
      </w:pPr>
      <w:r w:rsidRPr="00CB3251">
        <w:t>(наименование куратора налогового расхода города</w:t>
      </w:r>
    </w:p>
    <w:p w:rsidR="00CB3251" w:rsidRPr="00CB3251" w:rsidRDefault="00CB3251" w:rsidP="00CB3251">
      <w:pPr>
        <w:pStyle w:val="ConsPlusNormal"/>
        <w:jc w:val="center"/>
      </w:pPr>
      <w:r w:rsidRPr="00CB3251">
        <w:t>Нижневартовска)</w:t>
      </w:r>
    </w:p>
    <w:p w:rsidR="00CB3251" w:rsidRPr="00CB3251" w:rsidRDefault="00CB3251" w:rsidP="00CB3251">
      <w:pPr>
        <w:pStyle w:val="ConsPlusNormal"/>
        <w:jc w:val="center"/>
      </w:pPr>
      <w:r w:rsidRPr="00CB3251">
        <w:t>за _______ год</w:t>
      </w:r>
    </w:p>
    <w:p w:rsidR="00CB3251" w:rsidRPr="00CB3251" w:rsidRDefault="00CB3251" w:rsidP="00CB325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29"/>
        <w:gridCol w:w="3005"/>
      </w:tblGrid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Наименование показателя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Исполнение показателя</w:t>
            </w:r>
          </w:p>
        </w:tc>
      </w:tr>
      <w:tr w:rsidR="00CB3251" w:rsidRPr="00CB3251" w:rsidTr="0032247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I. Оценка целесообразности налогового расхода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1.1.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Наименование муниципальной программы и (или) наименование цели социально-экономической политики города, не относящейся к муниципальным программам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1.2.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 xml:space="preserve">Наименования целей муниципальной программы и (или) целей социально-экономической политики </w:t>
            </w:r>
            <w:r w:rsidRPr="00CB3251">
              <w:lastRenderedPageBreak/>
              <w:t>города, не относящихся к муниципальным программам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1.3.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Вывод о соответствии налогового расхода целям муниципальной программы и (или) целям социально-экономической политики города, не относящимся к муниципальным программам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1.4.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Вывод о востребованности налоговых льгот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1.5.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Иные критерии целесообразности налогового расхода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1.6.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II. Оценка результативности налогового расхода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2.1.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Показатель (индикатор) достижения целей муниципальной программы и (или) целей социально-экономической политики города,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2.2.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Оценка вклада налогового расхода в изменение значения показателя (индикатора) достижения целей муниципальной программы и (или) целей социально-экономической политики города, не относящихся к муниципальным программам (разница между фактическим значением показателя и оценкой значения показателя без учета налогового расхода)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2.3.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Альтернативные механизмы достижения целей муниципальной программы и (или) целей социально-экономической политики города, не относящихся к муниципальным программам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2.4.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Вывод о наличии/отсутствии более результативных (менее затратных) для бюджета города альтернативных механизмов достижения целей муниципальной программы и (или) целей социально-экономической политики города, не относящихся к муниципальным программам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2.5.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 xml:space="preserve">Оценка совокупного бюджетного эффекта </w:t>
            </w:r>
            <w:r w:rsidRPr="00CB3251">
              <w:lastRenderedPageBreak/>
              <w:t>стимулирующих налоговых расходов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2.6.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  <w:tr w:rsidR="00CB3251" w:rsidRPr="00CB3251" w:rsidTr="0032247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III. Итоги оценки эффективности налогового расхода</w:t>
            </w:r>
          </w:p>
        </w:tc>
      </w:tr>
      <w:tr w:rsidR="00CB3251" w:rsidRPr="00CB3251" w:rsidTr="00322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  <w:r w:rsidRPr="00CB3251">
              <w:t>3.1.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both"/>
            </w:pPr>
            <w:r w:rsidRPr="00CB3251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1" w:rsidRPr="00CB3251" w:rsidRDefault="00CB3251" w:rsidP="0032247E">
            <w:pPr>
              <w:pStyle w:val="ConsPlusNormal"/>
              <w:jc w:val="center"/>
            </w:pPr>
          </w:p>
        </w:tc>
      </w:tr>
    </w:tbl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  <w:r w:rsidRPr="00CB3251">
        <w:t>--------------------------------</w:t>
      </w:r>
    </w:p>
    <w:p w:rsidR="00CB3251" w:rsidRPr="00CB3251" w:rsidRDefault="00CB3251" w:rsidP="00CB3251">
      <w:pPr>
        <w:pStyle w:val="ConsPlusNormal"/>
        <w:spacing w:before="240"/>
        <w:ind w:firstLine="540"/>
        <w:jc w:val="both"/>
      </w:pPr>
      <w:r w:rsidRPr="00CB3251">
        <w:t>&lt;*&gt; По данному показателю прилагаются расчеты.</w:t>
      </w: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  <w:r w:rsidRPr="00CB3251">
        <w:t>Приложение: расчеты к настоящему отчету на _____ листах.</w:t>
      </w: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ind w:firstLine="540"/>
        <w:jc w:val="both"/>
      </w:pPr>
    </w:p>
    <w:p w:rsidR="00CB3251" w:rsidRPr="00CB3251" w:rsidRDefault="00CB3251" w:rsidP="00CB3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0A0" w:rsidRPr="00CB3251" w:rsidRDefault="001C20A0"/>
    <w:sectPr w:rsidR="001C20A0" w:rsidRPr="00CB3251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0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D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D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D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60DA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D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31.07.2020 N 657</w:t>
          </w:r>
          <w:r>
            <w:rPr>
              <w:rFonts w:ascii="Tahoma" w:hAnsi="Tahoma" w:cs="Tahoma"/>
              <w:sz w:val="16"/>
              <w:szCs w:val="16"/>
            </w:rPr>
            <w:br/>
            <w:t>(ред. от 24.10.2022)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оценки налоговых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D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 w:rsidR="00000000" w:rsidRDefault="00260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0D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51"/>
    <w:rsid w:val="001C20A0"/>
    <w:rsid w:val="00260DA1"/>
    <w:rsid w:val="00C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144C"/>
  <w15:chartTrackingRefBased/>
  <w15:docId w15:val="{8A90FB96-A0AC-4C6C-8B7D-695D3B3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login.consultant.ru/link/?req=doc&amp;base=RLAW926&amp;n=265791&amp;date=24.05.2023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3716</Words>
  <Characters>21182</Characters>
  <Application>Microsoft Office Word</Application>
  <DocSecurity>0</DocSecurity>
  <Lines>176</Lines>
  <Paragraphs>49</Paragraphs>
  <ScaleCrop>false</ScaleCrop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Спиридонова Наталия Анатольевна</cp:lastModifiedBy>
  <cp:revision>2</cp:revision>
  <dcterms:created xsi:type="dcterms:W3CDTF">2023-05-24T07:07:00Z</dcterms:created>
  <dcterms:modified xsi:type="dcterms:W3CDTF">2023-05-24T07:16:00Z</dcterms:modified>
</cp:coreProperties>
</file>