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16" w:rsidRPr="008B3BE0" w:rsidRDefault="00E33316" w:rsidP="00E33316">
      <w:pPr>
        <w:pStyle w:val="2"/>
        <w:numPr>
          <w:ilvl w:val="1"/>
          <w:numId w:val="1"/>
        </w:numPr>
        <w:tabs>
          <w:tab w:val="left" w:pos="0"/>
        </w:tabs>
        <w:jc w:val="right"/>
        <w:rPr>
          <w:bCs/>
          <w:sz w:val="28"/>
        </w:rPr>
      </w:pPr>
      <w:bookmarkStart w:id="0" w:name="_GoBack"/>
      <w:bookmarkEnd w:id="0"/>
      <w:r w:rsidRPr="008B3BE0">
        <w:rPr>
          <w:bCs/>
          <w:sz w:val="28"/>
        </w:rPr>
        <w:t>ПРОЕКТ</w:t>
      </w:r>
    </w:p>
    <w:p w:rsidR="00E33316" w:rsidRDefault="00E33316" w:rsidP="00E33316">
      <w:pPr>
        <w:pStyle w:val="a3"/>
        <w:rPr>
          <w:sz w:val="32"/>
          <w:szCs w:val="32"/>
        </w:rPr>
      </w:pPr>
    </w:p>
    <w:p w:rsidR="001C3B09" w:rsidRDefault="001C3B09" w:rsidP="00E33316">
      <w:pPr>
        <w:pStyle w:val="a3"/>
        <w:rPr>
          <w:sz w:val="32"/>
          <w:szCs w:val="32"/>
        </w:rPr>
      </w:pPr>
    </w:p>
    <w:p w:rsidR="00E33316" w:rsidRDefault="00E33316" w:rsidP="00E33316">
      <w:pPr>
        <w:pStyle w:val="a3"/>
        <w:rPr>
          <w:sz w:val="32"/>
          <w:szCs w:val="32"/>
        </w:rPr>
      </w:pPr>
      <w:r>
        <w:rPr>
          <w:sz w:val="32"/>
          <w:szCs w:val="32"/>
        </w:rPr>
        <w:t>АДМИНИСТРАЦИЯ ГОРОДА НИЖНЕВАРТОВСКА</w:t>
      </w:r>
    </w:p>
    <w:p w:rsidR="00E33316" w:rsidRDefault="00E33316" w:rsidP="00E33316">
      <w:pPr>
        <w:pStyle w:val="a3"/>
        <w:rPr>
          <w:sz w:val="32"/>
          <w:szCs w:val="32"/>
        </w:rPr>
      </w:pPr>
      <w:r>
        <w:rPr>
          <w:sz w:val="32"/>
          <w:szCs w:val="32"/>
        </w:rPr>
        <w:t>Ханты-Мансийского автономного округа - Югры</w:t>
      </w:r>
    </w:p>
    <w:p w:rsidR="00E33316" w:rsidRDefault="00E33316" w:rsidP="00E33316"/>
    <w:p w:rsidR="00E33316" w:rsidRDefault="00E33316" w:rsidP="00E33316">
      <w:pPr>
        <w:pStyle w:val="2"/>
        <w:numPr>
          <w:ilvl w:val="1"/>
          <w:numId w:val="1"/>
        </w:num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E33316" w:rsidRDefault="00E33316" w:rsidP="00E33316">
      <w:pPr>
        <w:jc w:val="center"/>
        <w:rPr>
          <w:sz w:val="28"/>
        </w:rPr>
      </w:pPr>
    </w:p>
    <w:p w:rsidR="001C3B09" w:rsidRDefault="001C3B09" w:rsidP="00E33316">
      <w:pPr>
        <w:rPr>
          <w:sz w:val="28"/>
        </w:rPr>
      </w:pPr>
    </w:p>
    <w:p w:rsidR="00E33316" w:rsidRDefault="00E33316" w:rsidP="00E33316">
      <w:pPr>
        <w:rPr>
          <w:sz w:val="28"/>
        </w:rPr>
      </w:pPr>
      <w:r>
        <w:rPr>
          <w:sz w:val="28"/>
        </w:rPr>
        <w:t xml:space="preserve">от ________________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№______</w:t>
      </w:r>
    </w:p>
    <w:p w:rsidR="00E33316" w:rsidRDefault="00E33316" w:rsidP="00E33316">
      <w:pPr>
        <w:rPr>
          <w:sz w:val="28"/>
        </w:rPr>
      </w:pPr>
    </w:p>
    <w:p w:rsidR="002E1CFB" w:rsidRDefault="002E1CFB" w:rsidP="00E33316">
      <w:pPr>
        <w:rPr>
          <w:sz w:val="28"/>
        </w:rPr>
      </w:pPr>
    </w:p>
    <w:p w:rsidR="00312ADD" w:rsidRPr="00312ADD" w:rsidRDefault="00696D16" w:rsidP="00312ADD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842EB5">
        <w:rPr>
          <w:sz w:val="28"/>
          <w:szCs w:val="28"/>
        </w:rPr>
        <w:t>й</w:t>
      </w:r>
      <w:r w:rsidR="004C2683">
        <w:rPr>
          <w:sz w:val="28"/>
          <w:szCs w:val="28"/>
        </w:rPr>
        <w:t xml:space="preserve"> в </w:t>
      </w:r>
      <w:r w:rsidR="00BF4088">
        <w:rPr>
          <w:sz w:val="28"/>
          <w:szCs w:val="28"/>
        </w:rPr>
        <w:t xml:space="preserve">приложение к </w:t>
      </w:r>
      <w:r w:rsidR="004C2683">
        <w:rPr>
          <w:sz w:val="28"/>
          <w:szCs w:val="28"/>
        </w:rPr>
        <w:t>постановлени</w:t>
      </w:r>
      <w:r w:rsidR="00BF4088">
        <w:rPr>
          <w:sz w:val="28"/>
          <w:szCs w:val="28"/>
        </w:rPr>
        <w:t>ю</w:t>
      </w:r>
      <w:r w:rsidR="004C2683">
        <w:rPr>
          <w:sz w:val="28"/>
          <w:szCs w:val="28"/>
        </w:rPr>
        <w:t xml:space="preserve"> администрации города от </w:t>
      </w:r>
      <w:r w:rsidR="00312ADD">
        <w:rPr>
          <w:sz w:val="28"/>
          <w:szCs w:val="28"/>
        </w:rPr>
        <w:lastRenderedPageBreak/>
        <w:t>18</w:t>
      </w:r>
      <w:r w:rsidR="00567A7F">
        <w:rPr>
          <w:sz w:val="28"/>
          <w:szCs w:val="28"/>
        </w:rPr>
        <w:t>.01.20</w:t>
      </w:r>
      <w:r w:rsidR="00312ADD">
        <w:rPr>
          <w:sz w:val="28"/>
          <w:szCs w:val="28"/>
        </w:rPr>
        <w:t>12</w:t>
      </w:r>
      <w:r w:rsidR="002866F7">
        <w:rPr>
          <w:sz w:val="28"/>
          <w:szCs w:val="28"/>
        </w:rPr>
        <w:t xml:space="preserve"> №</w:t>
      </w:r>
      <w:r w:rsidR="00312ADD">
        <w:rPr>
          <w:sz w:val="28"/>
          <w:szCs w:val="28"/>
        </w:rPr>
        <w:t>1</w:t>
      </w:r>
      <w:r w:rsidR="00567A7F">
        <w:rPr>
          <w:sz w:val="28"/>
          <w:szCs w:val="28"/>
        </w:rPr>
        <w:t>9</w:t>
      </w:r>
      <w:r w:rsidR="002866F7">
        <w:rPr>
          <w:sz w:val="28"/>
          <w:szCs w:val="28"/>
        </w:rPr>
        <w:t xml:space="preserve"> </w:t>
      </w:r>
      <w:r w:rsidR="00312ADD" w:rsidRPr="00312ADD">
        <w:rPr>
          <w:sz w:val="28"/>
          <w:szCs w:val="28"/>
        </w:rPr>
        <w:t>"Об утверждении Порядка использования бюджетных ассигнований резервного фонда администрации города"</w:t>
      </w:r>
      <w:r w:rsidR="00D21CF4">
        <w:rPr>
          <w:sz w:val="28"/>
          <w:szCs w:val="28"/>
        </w:rPr>
        <w:t xml:space="preserve"> (с изменениями от 18.04.2012 №439, 24.12.2014 №2737, 03.04.2015 №698, 01.02.2017 №130, 24.05.2019 №388</w:t>
      </w:r>
      <w:r w:rsidR="007E765D">
        <w:rPr>
          <w:sz w:val="28"/>
          <w:szCs w:val="28"/>
        </w:rPr>
        <w:t>, 09.04.2020 №315, 04.06.2020 №497</w:t>
      </w:r>
      <w:r w:rsidR="00485578">
        <w:rPr>
          <w:sz w:val="28"/>
          <w:szCs w:val="28"/>
        </w:rPr>
        <w:t>, 11.01.2021 №3</w:t>
      </w:r>
      <w:r w:rsidR="00BF4088">
        <w:rPr>
          <w:sz w:val="28"/>
          <w:szCs w:val="28"/>
        </w:rPr>
        <w:t>, 09.06.2022 №373</w:t>
      </w:r>
      <w:r w:rsidR="00D21CF4">
        <w:rPr>
          <w:sz w:val="28"/>
          <w:szCs w:val="28"/>
        </w:rPr>
        <w:t>)</w:t>
      </w:r>
    </w:p>
    <w:p w:rsidR="00D769F0" w:rsidRDefault="00D769F0" w:rsidP="002307D3">
      <w:pPr>
        <w:ind w:right="4959"/>
        <w:jc w:val="both"/>
        <w:rPr>
          <w:sz w:val="28"/>
          <w:szCs w:val="28"/>
        </w:rPr>
      </w:pPr>
    </w:p>
    <w:p w:rsidR="000703E6" w:rsidRDefault="000703E6" w:rsidP="00BF4088">
      <w:pPr>
        <w:ind w:firstLine="709"/>
        <w:jc w:val="both"/>
        <w:rPr>
          <w:sz w:val="28"/>
          <w:szCs w:val="28"/>
        </w:rPr>
      </w:pPr>
    </w:p>
    <w:p w:rsidR="00B848F2" w:rsidRDefault="00B848F2" w:rsidP="00BF4088">
      <w:pPr>
        <w:ind w:firstLine="709"/>
        <w:jc w:val="both"/>
      </w:pPr>
      <w:r w:rsidRPr="00AF0D5F">
        <w:rPr>
          <w:sz w:val="28"/>
          <w:szCs w:val="28"/>
        </w:rPr>
        <w:t>В целях приведения</w:t>
      </w:r>
      <w:r>
        <w:rPr>
          <w:sz w:val="28"/>
          <w:szCs w:val="28"/>
        </w:rPr>
        <w:t xml:space="preserve"> в соответствие с </w:t>
      </w:r>
      <w:r w:rsidR="0017527B">
        <w:rPr>
          <w:sz w:val="28"/>
          <w:szCs w:val="28"/>
        </w:rPr>
        <w:t xml:space="preserve">бюджетным законодательством, </w:t>
      </w:r>
      <w:r w:rsidR="00E1582D">
        <w:rPr>
          <w:sz w:val="28"/>
          <w:szCs w:val="28"/>
        </w:rPr>
        <w:t>уточнения</w:t>
      </w:r>
      <w:r w:rsidR="00DB689E">
        <w:rPr>
          <w:sz w:val="28"/>
          <w:szCs w:val="28"/>
        </w:rPr>
        <w:t xml:space="preserve"> норм </w:t>
      </w:r>
      <w:r w:rsidR="0017527B">
        <w:rPr>
          <w:sz w:val="28"/>
          <w:szCs w:val="28"/>
        </w:rPr>
        <w:t>порядка использования средств резервного фонда администрации города</w:t>
      </w:r>
      <w:r w:rsidRPr="00CB6477">
        <w:rPr>
          <w:rFonts w:eastAsia="Calibri"/>
          <w:bCs/>
          <w:sz w:val="28"/>
          <w:szCs w:val="28"/>
          <w:lang w:eastAsia="en-US"/>
        </w:rPr>
        <w:t>:</w:t>
      </w:r>
    </w:p>
    <w:p w:rsidR="00842EB5" w:rsidRDefault="00B848F2" w:rsidP="00B848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DE7F92">
        <w:rPr>
          <w:sz w:val="28"/>
          <w:szCs w:val="28"/>
        </w:rPr>
        <w:t xml:space="preserve">Внести в </w:t>
      </w:r>
      <w:r w:rsidR="00BE2F33">
        <w:rPr>
          <w:sz w:val="28"/>
          <w:szCs w:val="28"/>
        </w:rPr>
        <w:t xml:space="preserve">приложение к </w:t>
      </w:r>
      <w:r w:rsidRPr="00DE7F92">
        <w:rPr>
          <w:sz w:val="28"/>
          <w:szCs w:val="28"/>
        </w:rPr>
        <w:t>постановлени</w:t>
      </w:r>
      <w:r w:rsidR="00BE2F33">
        <w:rPr>
          <w:sz w:val="28"/>
          <w:szCs w:val="28"/>
        </w:rPr>
        <w:t>ю</w:t>
      </w:r>
      <w:r w:rsidRPr="00DE7F92">
        <w:rPr>
          <w:sz w:val="28"/>
          <w:szCs w:val="28"/>
        </w:rPr>
        <w:t xml:space="preserve"> администрации города от 18.01.2012 №19 "Об утвер</w:t>
      </w:r>
      <w:r w:rsidRPr="00DE7F92">
        <w:rPr>
          <w:sz w:val="28"/>
          <w:szCs w:val="28"/>
        </w:rPr>
        <w:lastRenderedPageBreak/>
        <w:t xml:space="preserve">ждении Порядка использования бюджетных ассигнований резервного фонда администрации города" (с изменениями </w:t>
      </w:r>
      <w:r>
        <w:rPr>
          <w:sz w:val="28"/>
          <w:szCs w:val="28"/>
        </w:rPr>
        <w:t>о</w:t>
      </w:r>
      <w:r w:rsidRPr="00DE7F92">
        <w:rPr>
          <w:sz w:val="28"/>
          <w:szCs w:val="28"/>
        </w:rPr>
        <w:t>т 18.04.2012 №439, 24.12.2014 №2737, 03.04.2015 №698, 01.02.2017 №130, 24.05.2019 №388</w:t>
      </w:r>
      <w:r>
        <w:rPr>
          <w:sz w:val="28"/>
          <w:szCs w:val="28"/>
        </w:rPr>
        <w:t>, 09.04.2020 №315, 04.06.2020 №497, 11.01.2021 №3</w:t>
      </w:r>
      <w:r w:rsidR="00BF4088">
        <w:rPr>
          <w:sz w:val="28"/>
          <w:szCs w:val="28"/>
        </w:rPr>
        <w:t xml:space="preserve">, </w:t>
      </w:r>
      <w:r w:rsidR="00BE2F33">
        <w:rPr>
          <w:sz w:val="28"/>
          <w:szCs w:val="28"/>
        </w:rPr>
        <w:t>09.06.2022 №373</w:t>
      </w:r>
      <w:r w:rsidRPr="00DE7F92">
        <w:rPr>
          <w:sz w:val="28"/>
          <w:szCs w:val="28"/>
        </w:rPr>
        <w:t>)</w:t>
      </w:r>
      <w:r w:rsidR="005B001E">
        <w:rPr>
          <w:sz w:val="28"/>
          <w:szCs w:val="28"/>
        </w:rPr>
        <w:t xml:space="preserve"> </w:t>
      </w:r>
      <w:r w:rsidR="00842EB5">
        <w:rPr>
          <w:sz w:val="28"/>
          <w:szCs w:val="28"/>
        </w:rPr>
        <w:t xml:space="preserve">следующие </w:t>
      </w:r>
      <w:r w:rsidR="00BE2F33">
        <w:rPr>
          <w:sz w:val="28"/>
          <w:szCs w:val="28"/>
        </w:rPr>
        <w:t>изменени</w:t>
      </w:r>
      <w:r w:rsidR="00842EB5">
        <w:rPr>
          <w:sz w:val="28"/>
          <w:szCs w:val="28"/>
        </w:rPr>
        <w:t>я:</w:t>
      </w:r>
    </w:p>
    <w:p w:rsidR="0017527B" w:rsidRDefault="0017527B" w:rsidP="00B848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F33">
        <w:rPr>
          <w:sz w:val="28"/>
          <w:szCs w:val="28"/>
        </w:rPr>
        <w:t xml:space="preserve">в пункте </w:t>
      </w:r>
      <w:r w:rsidR="00BE2F33" w:rsidRPr="00BE2F33">
        <w:rPr>
          <w:sz w:val="28"/>
          <w:szCs w:val="28"/>
        </w:rPr>
        <w:t>1.3 раздела I</w:t>
      </w:r>
      <w:r w:rsidR="00BE2F33">
        <w:rPr>
          <w:sz w:val="28"/>
          <w:szCs w:val="28"/>
        </w:rPr>
        <w:t xml:space="preserve"> слова </w:t>
      </w:r>
      <w:r w:rsidR="00BE2F33" w:rsidRPr="00BE2F33">
        <w:rPr>
          <w:sz w:val="28"/>
          <w:szCs w:val="28"/>
        </w:rPr>
        <w:t>"и не может превышать 3 процента утвержденного решением Думы города общего объема расходов бюджета города</w:t>
      </w:r>
      <w:r w:rsidR="00BE2F33">
        <w:rPr>
          <w:sz w:val="28"/>
          <w:szCs w:val="28"/>
        </w:rPr>
        <w:t>"</w:t>
      </w:r>
      <w:r>
        <w:rPr>
          <w:sz w:val="28"/>
          <w:szCs w:val="28"/>
        </w:rPr>
        <w:t xml:space="preserve"> исключить;</w:t>
      </w:r>
    </w:p>
    <w:p w:rsidR="00BC08C7" w:rsidRDefault="0017527B" w:rsidP="00B848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8C7">
        <w:rPr>
          <w:sz w:val="28"/>
          <w:szCs w:val="28"/>
        </w:rPr>
        <w:t>а</w:t>
      </w:r>
      <w:r>
        <w:rPr>
          <w:sz w:val="28"/>
          <w:szCs w:val="28"/>
        </w:rPr>
        <w:t>бзац пят</w:t>
      </w:r>
      <w:r w:rsidR="00BC08C7">
        <w:rPr>
          <w:sz w:val="28"/>
          <w:szCs w:val="28"/>
        </w:rPr>
        <w:t>ый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 w:rsidR="00BC08C7">
        <w:rPr>
          <w:sz w:val="28"/>
          <w:szCs w:val="28"/>
        </w:rPr>
        <w:t xml:space="preserve"> изложить в следующей редакции:</w:t>
      </w:r>
    </w:p>
    <w:p w:rsidR="002004F9" w:rsidRDefault="002004F9" w:rsidP="00B848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BC08C7" w:rsidRPr="00BC08C7">
        <w:rPr>
          <w:sz w:val="28"/>
          <w:szCs w:val="28"/>
        </w:rPr>
        <w:t>- расходы, необходимость в которых непредвиденно возникла в текущем финансовом году, в том числе на обеспечение мероприятий, связанных с реализацией наказов избирателей депутатам Думы города, профилактикой и устранением последствий неблагоприятной эпидемиологической ситуации.</w:t>
      </w:r>
      <w:r>
        <w:rPr>
          <w:sz w:val="28"/>
          <w:szCs w:val="28"/>
        </w:rPr>
        <w:t>";</w:t>
      </w:r>
    </w:p>
    <w:p w:rsidR="0017527B" w:rsidRDefault="0017527B" w:rsidP="00175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пункт 3.4 раздела Ш</w:t>
      </w:r>
      <w:r w:rsidRPr="0017527B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абзацем следующего содержания:</w:t>
      </w:r>
    </w:p>
    <w:p w:rsidR="0017527B" w:rsidRPr="0017527B" w:rsidRDefault="0017527B" w:rsidP="00175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527B">
        <w:rPr>
          <w:sz w:val="28"/>
          <w:szCs w:val="28"/>
        </w:rPr>
        <w:t xml:space="preserve"> </w:t>
      </w:r>
      <w:r w:rsidR="00C309E5">
        <w:rPr>
          <w:sz w:val="28"/>
          <w:szCs w:val="28"/>
        </w:rPr>
        <w:t>"</w:t>
      </w:r>
      <w:r w:rsidRPr="0017527B">
        <w:rPr>
          <w:sz w:val="28"/>
          <w:szCs w:val="28"/>
        </w:rPr>
        <w:t>В случае</w:t>
      </w:r>
      <w:r w:rsidR="009A1B4E">
        <w:rPr>
          <w:sz w:val="28"/>
          <w:szCs w:val="28"/>
        </w:rPr>
        <w:t>,</w:t>
      </w:r>
      <w:r w:rsidRPr="0017527B">
        <w:rPr>
          <w:sz w:val="28"/>
          <w:szCs w:val="28"/>
        </w:rPr>
        <w:t xml:space="preserve"> если в текущем финансовом году фактическая потребность на реализацию мероприятий, источником финансового обеспечения которых являются бюджетные ассигнования резервного фонда, сложилась ниже объемов выделенных бюджетных ассигнований из резервного фонда, главные распорядители средств бюджета </w:t>
      </w:r>
      <w:r w:rsidR="009A1B4E">
        <w:rPr>
          <w:sz w:val="28"/>
          <w:szCs w:val="28"/>
        </w:rPr>
        <w:t xml:space="preserve">города, </w:t>
      </w:r>
      <w:r w:rsidRPr="0017527B">
        <w:rPr>
          <w:sz w:val="28"/>
          <w:szCs w:val="28"/>
        </w:rPr>
        <w:t>вн</w:t>
      </w:r>
      <w:r w:rsidR="00240C05">
        <w:rPr>
          <w:sz w:val="28"/>
          <w:szCs w:val="28"/>
        </w:rPr>
        <w:t xml:space="preserve">осят в установленном порядке </w:t>
      </w:r>
      <w:r w:rsidRPr="0017527B">
        <w:rPr>
          <w:sz w:val="28"/>
          <w:szCs w:val="28"/>
        </w:rPr>
        <w:t>изменени</w:t>
      </w:r>
      <w:r w:rsidR="00240C05">
        <w:rPr>
          <w:sz w:val="28"/>
          <w:szCs w:val="28"/>
        </w:rPr>
        <w:t>я</w:t>
      </w:r>
      <w:r w:rsidRPr="0017527B">
        <w:rPr>
          <w:sz w:val="28"/>
          <w:szCs w:val="28"/>
        </w:rPr>
        <w:t xml:space="preserve"> в </w:t>
      </w:r>
      <w:r w:rsidR="00240C05">
        <w:rPr>
          <w:sz w:val="28"/>
          <w:szCs w:val="28"/>
        </w:rPr>
        <w:t>распоряжение администрации города</w:t>
      </w:r>
      <w:r w:rsidRPr="0017527B">
        <w:rPr>
          <w:sz w:val="28"/>
          <w:szCs w:val="28"/>
        </w:rPr>
        <w:t>, в соответствии с которым были выделены бюджетные ассигнования резервного фонда.</w:t>
      </w:r>
      <w:r w:rsidR="008F45F8">
        <w:rPr>
          <w:sz w:val="28"/>
          <w:szCs w:val="28"/>
        </w:rPr>
        <w:t>".</w:t>
      </w:r>
    </w:p>
    <w:p w:rsidR="007E765D" w:rsidRPr="00DE7F92" w:rsidRDefault="007E765D" w:rsidP="008F45F8">
      <w:pPr>
        <w:ind w:firstLine="709"/>
        <w:jc w:val="both"/>
        <w:rPr>
          <w:rFonts w:eastAsia="Calibri"/>
          <w:sz w:val="28"/>
          <w:szCs w:val="28"/>
        </w:rPr>
      </w:pPr>
      <w:r w:rsidRPr="00DE7F92">
        <w:rPr>
          <w:rFonts w:eastAsia="Calibri"/>
          <w:sz w:val="28"/>
          <w:szCs w:val="28"/>
        </w:rPr>
        <w:t xml:space="preserve">2. Департаменту общественных коммуникаций </w:t>
      </w:r>
      <w:r w:rsidR="00314E2E">
        <w:rPr>
          <w:rFonts w:eastAsia="Calibri"/>
          <w:sz w:val="28"/>
          <w:szCs w:val="28"/>
        </w:rPr>
        <w:t xml:space="preserve">и молодежной политики </w:t>
      </w:r>
      <w:r w:rsidRPr="00DE7F92">
        <w:rPr>
          <w:rFonts w:eastAsia="Calibri"/>
          <w:sz w:val="28"/>
          <w:szCs w:val="28"/>
        </w:rPr>
        <w:t>администрации города (</w:t>
      </w:r>
      <w:r w:rsidR="00BE2F33">
        <w:rPr>
          <w:rFonts w:eastAsia="Calibri"/>
          <w:sz w:val="28"/>
          <w:szCs w:val="28"/>
        </w:rPr>
        <w:t>В.А. Мыльников</w:t>
      </w:r>
      <w:r w:rsidRPr="00DE7F92">
        <w:rPr>
          <w:rFonts w:eastAsia="Calibri"/>
          <w:sz w:val="28"/>
          <w:szCs w:val="28"/>
        </w:rPr>
        <w:t>) обеспечить официальное опубликование постановления.</w:t>
      </w:r>
    </w:p>
    <w:p w:rsidR="007E765D" w:rsidRPr="00DE7F92" w:rsidRDefault="007E765D" w:rsidP="008F45F8">
      <w:pPr>
        <w:ind w:firstLine="709"/>
        <w:jc w:val="both"/>
        <w:rPr>
          <w:rFonts w:eastAsia="Calibri"/>
          <w:sz w:val="28"/>
          <w:szCs w:val="28"/>
        </w:rPr>
      </w:pPr>
      <w:r w:rsidRPr="00DE7F92">
        <w:rPr>
          <w:rFonts w:eastAsia="Calibri"/>
          <w:sz w:val="28"/>
          <w:szCs w:val="28"/>
        </w:rPr>
        <w:t>3. Постановление вступает в силу после его официального опубликования.</w:t>
      </w:r>
    </w:p>
    <w:p w:rsidR="007E765D" w:rsidRDefault="007E765D" w:rsidP="007E765D">
      <w:pPr>
        <w:jc w:val="both"/>
        <w:rPr>
          <w:sz w:val="28"/>
          <w:szCs w:val="28"/>
        </w:rPr>
      </w:pPr>
    </w:p>
    <w:p w:rsidR="00B848F2" w:rsidRDefault="00B848F2" w:rsidP="007E765D">
      <w:pPr>
        <w:jc w:val="both"/>
        <w:rPr>
          <w:sz w:val="28"/>
          <w:szCs w:val="28"/>
        </w:rPr>
      </w:pPr>
    </w:p>
    <w:p w:rsidR="007E5288" w:rsidRDefault="007E765D" w:rsidP="00B848F2">
      <w:pPr>
        <w:jc w:val="both"/>
        <w:rPr>
          <w:sz w:val="28"/>
          <w:szCs w:val="28"/>
        </w:rPr>
      </w:pPr>
      <w:r w:rsidRPr="00DE7F92">
        <w:rPr>
          <w:sz w:val="28"/>
          <w:szCs w:val="28"/>
        </w:rPr>
        <w:t xml:space="preserve">Глава города                                                                                           </w:t>
      </w:r>
      <w:r w:rsidR="00485578">
        <w:rPr>
          <w:sz w:val="28"/>
          <w:szCs w:val="28"/>
        </w:rPr>
        <w:t>Д.А. Кощенко</w:t>
      </w:r>
    </w:p>
    <w:sectPr w:rsidR="007E5288" w:rsidSect="00D2180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C1C" w:rsidRDefault="00752C1C" w:rsidP="00D21807">
      <w:r>
        <w:separator/>
      </w:r>
    </w:p>
  </w:endnote>
  <w:endnote w:type="continuationSeparator" w:id="0">
    <w:p w:rsidR="00752C1C" w:rsidRDefault="00752C1C" w:rsidP="00D2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C1C" w:rsidRDefault="00752C1C" w:rsidP="00D21807">
      <w:r>
        <w:separator/>
      </w:r>
    </w:p>
  </w:footnote>
  <w:footnote w:type="continuationSeparator" w:id="0">
    <w:p w:rsidR="00752C1C" w:rsidRDefault="00752C1C" w:rsidP="00D21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97799"/>
      <w:docPartObj>
        <w:docPartGallery w:val="Page Numbers (Top of Page)"/>
        <w:docPartUnique/>
      </w:docPartObj>
    </w:sdtPr>
    <w:sdtEndPr/>
    <w:sdtContent>
      <w:p w:rsidR="00D21807" w:rsidRDefault="00D218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A1D">
          <w:rPr>
            <w:noProof/>
          </w:rPr>
          <w:t>2</w:t>
        </w:r>
        <w:r>
          <w:fldChar w:fldCharType="end"/>
        </w:r>
      </w:p>
    </w:sdtContent>
  </w:sdt>
  <w:p w:rsidR="00D21807" w:rsidRDefault="00D218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680C1E"/>
    <w:multiLevelType w:val="hybridMultilevel"/>
    <w:tmpl w:val="C112834E"/>
    <w:lvl w:ilvl="0" w:tplc="5BAAF2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D13D8E"/>
    <w:multiLevelType w:val="hybridMultilevel"/>
    <w:tmpl w:val="7FA42F0E"/>
    <w:lvl w:ilvl="0" w:tplc="DF0C4B8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AA620E"/>
    <w:multiLevelType w:val="hybridMultilevel"/>
    <w:tmpl w:val="946213EC"/>
    <w:lvl w:ilvl="0" w:tplc="10862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8C"/>
    <w:rsid w:val="000569BB"/>
    <w:rsid w:val="000703E6"/>
    <w:rsid w:val="00075624"/>
    <w:rsid w:val="000A24A9"/>
    <w:rsid w:val="000B2D33"/>
    <w:rsid w:val="000C7727"/>
    <w:rsid w:val="000D11F1"/>
    <w:rsid w:val="0017527B"/>
    <w:rsid w:val="001C3B09"/>
    <w:rsid w:val="001F3E0F"/>
    <w:rsid w:val="002004F9"/>
    <w:rsid w:val="002307D3"/>
    <w:rsid w:val="00240C05"/>
    <w:rsid w:val="002417DA"/>
    <w:rsid w:val="002553FE"/>
    <w:rsid w:val="00267AA6"/>
    <w:rsid w:val="002866F7"/>
    <w:rsid w:val="00292095"/>
    <w:rsid w:val="002B5A01"/>
    <w:rsid w:val="002E1CFB"/>
    <w:rsid w:val="0030159E"/>
    <w:rsid w:val="00312ADD"/>
    <w:rsid w:val="00314E2E"/>
    <w:rsid w:val="00355B84"/>
    <w:rsid w:val="00356A88"/>
    <w:rsid w:val="00357A1D"/>
    <w:rsid w:val="00367209"/>
    <w:rsid w:val="0044339F"/>
    <w:rsid w:val="00485578"/>
    <w:rsid w:val="004B5185"/>
    <w:rsid w:val="004B5778"/>
    <w:rsid w:val="004C2683"/>
    <w:rsid w:val="005428EA"/>
    <w:rsid w:val="00567A7F"/>
    <w:rsid w:val="0057076F"/>
    <w:rsid w:val="00593E69"/>
    <w:rsid w:val="00594E86"/>
    <w:rsid w:val="005B001E"/>
    <w:rsid w:val="005F22B5"/>
    <w:rsid w:val="0060532A"/>
    <w:rsid w:val="0062690E"/>
    <w:rsid w:val="0065363E"/>
    <w:rsid w:val="00663527"/>
    <w:rsid w:val="00686923"/>
    <w:rsid w:val="00696D16"/>
    <w:rsid w:val="007225A2"/>
    <w:rsid w:val="0073340B"/>
    <w:rsid w:val="00752C1C"/>
    <w:rsid w:val="00777DC1"/>
    <w:rsid w:val="00783A8A"/>
    <w:rsid w:val="00784133"/>
    <w:rsid w:val="007D0E12"/>
    <w:rsid w:val="007E5288"/>
    <w:rsid w:val="007E765D"/>
    <w:rsid w:val="00842EB5"/>
    <w:rsid w:val="008600CA"/>
    <w:rsid w:val="008610DB"/>
    <w:rsid w:val="00867932"/>
    <w:rsid w:val="008B3A55"/>
    <w:rsid w:val="008B3BE0"/>
    <w:rsid w:val="008D4E8C"/>
    <w:rsid w:val="008F45F8"/>
    <w:rsid w:val="00902D78"/>
    <w:rsid w:val="00937FD5"/>
    <w:rsid w:val="00955B9F"/>
    <w:rsid w:val="009767F4"/>
    <w:rsid w:val="00985825"/>
    <w:rsid w:val="009871F5"/>
    <w:rsid w:val="009A1B4E"/>
    <w:rsid w:val="009D1DBD"/>
    <w:rsid w:val="009D4D68"/>
    <w:rsid w:val="00A116D7"/>
    <w:rsid w:val="00A140AF"/>
    <w:rsid w:val="00A20F17"/>
    <w:rsid w:val="00A36C98"/>
    <w:rsid w:val="00A379FF"/>
    <w:rsid w:val="00A50EF4"/>
    <w:rsid w:val="00A5582C"/>
    <w:rsid w:val="00A560C8"/>
    <w:rsid w:val="00A65550"/>
    <w:rsid w:val="00AE3D78"/>
    <w:rsid w:val="00B17112"/>
    <w:rsid w:val="00B54BC7"/>
    <w:rsid w:val="00B848F2"/>
    <w:rsid w:val="00BC08C7"/>
    <w:rsid w:val="00BE2F33"/>
    <w:rsid w:val="00BF4088"/>
    <w:rsid w:val="00C00B2D"/>
    <w:rsid w:val="00C2523A"/>
    <w:rsid w:val="00C309E5"/>
    <w:rsid w:val="00C33FB9"/>
    <w:rsid w:val="00CA6CE6"/>
    <w:rsid w:val="00CF2E47"/>
    <w:rsid w:val="00D046DC"/>
    <w:rsid w:val="00D21807"/>
    <w:rsid w:val="00D21CF4"/>
    <w:rsid w:val="00D22A93"/>
    <w:rsid w:val="00D276F1"/>
    <w:rsid w:val="00D33F8C"/>
    <w:rsid w:val="00D705EA"/>
    <w:rsid w:val="00D769F0"/>
    <w:rsid w:val="00D76A2D"/>
    <w:rsid w:val="00D9125B"/>
    <w:rsid w:val="00DA4493"/>
    <w:rsid w:val="00DB689E"/>
    <w:rsid w:val="00E1582D"/>
    <w:rsid w:val="00E32C32"/>
    <w:rsid w:val="00E33316"/>
    <w:rsid w:val="00E507C4"/>
    <w:rsid w:val="00E60A4C"/>
    <w:rsid w:val="00E6135C"/>
    <w:rsid w:val="00EB19CC"/>
    <w:rsid w:val="00EC0F38"/>
    <w:rsid w:val="00EC259E"/>
    <w:rsid w:val="00EE141E"/>
    <w:rsid w:val="00EF2134"/>
    <w:rsid w:val="00F30AAB"/>
    <w:rsid w:val="00F90566"/>
    <w:rsid w:val="00FB42A5"/>
    <w:rsid w:val="00FC12C0"/>
    <w:rsid w:val="00FE25BE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69BF9-7252-4D8A-9894-8A309F3C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316"/>
    <w:pPr>
      <w:keepNext/>
      <w:numPr>
        <w:ilvl w:val="1"/>
        <w:numId w:val="2"/>
      </w:numPr>
      <w:tabs>
        <w:tab w:val="num" w:pos="360"/>
      </w:tabs>
      <w:ind w:left="0" w:firstLine="0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331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Title"/>
    <w:basedOn w:val="a"/>
    <w:link w:val="a4"/>
    <w:qFormat/>
    <w:rsid w:val="00E33316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 w:val="28"/>
      <w:szCs w:val="18"/>
      <w:lang w:eastAsia="ru-RU"/>
    </w:rPr>
  </w:style>
  <w:style w:type="character" w:customStyle="1" w:styleId="a4">
    <w:name w:val="Заголовок Знак"/>
    <w:basedOn w:val="a0"/>
    <w:link w:val="a3"/>
    <w:rsid w:val="00E33316"/>
    <w:rPr>
      <w:rFonts w:ascii="Times New Roman" w:eastAsia="Times New Roman" w:hAnsi="Times New Roman" w:cs="Courier New"/>
      <w:b/>
      <w:bCs/>
      <w:sz w:val="28"/>
      <w:szCs w:val="18"/>
      <w:lang w:eastAsia="ru-RU"/>
    </w:rPr>
  </w:style>
  <w:style w:type="paragraph" w:styleId="a5">
    <w:name w:val="List Paragraph"/>
    <w:basedOn w:val="a"/>
    <w:uiPriority w:val="34"/>
    <w:qFormat/>
    <w:rsid w:val="00E333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23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07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42A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2A5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Hyperlink"/>
    <w:basedOn w:val="a0"/>
    <w:uiPriority w:val="99"/>
    <w:semiHidden/>
    <w:unhideWhenUsed/>
    <w:rsid w:val="00B54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4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23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5CC2-FF5E-404E-BBCD-0DBA39CA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Титов Олег Александрович</cp:lastModifiedBy>
  <cp:revision>2</cp:revision>
  <cp:lastPrinted>2022-03-11T05:56:00Z</cp:lastPrinted>
  <dcterms:created xsi:type="dcterms:W3CDTF">2023-06-28T04:46:00Z</dcterms:created>
  <dcterms:modified xsi:type="dcterms:W3CDTF">2023-06-28T04:46:00Z</dcterms:modified>
</cp:coreProperties>
</file>