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ED" w:rsidRPr="007262ED" w:rsidRDefault="007262ED" w:rsidP="007262ED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ГРАНИЦЫ</w:t>
      </w:r>
    </w:p>
    <w:p w:rsidR="007262ED" w:rsidRPr="007262ED" w:rsidRDefault="007262ED" w:rsidP="007262ED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застроенной территории квартала "Б"</w:t>
      </w:r>
    </w:p>
    <w:p w:rsidR="007262ED" w:rsidRPr="007262ED" w:rsidRDefault="007262ED" w:rsidP="007262ED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72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границах</w:t>
      </w:r>
      <w:proofErr w:type="gramEnd"/>
      <w:r w:rsidRPr="0072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элементов планировочной структуры</w:t>
      </w:r>
    </w:p>
    <w:p w:rsidR="007262ED" w:rsidRPr="007262ED" w:rsidRDefault="007262ED" w:rsidP="007262ED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их частей, </w:t>
      </w:r>
      <w:proofErr w:type="gramStart"/>
      <w:r w:rsidRPr="0072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подлежащей</w:t>
      </w:r>
      <w:proofErr w:type="gramEnd"/>
      <w:r w:rsidRPr="0072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развитию</w:t>
      </w:r>
    </w:p>
    <w:p w:rsidR="007262ED" w:rsidRPr="007262ED" w:rsidRDefault="007262ED" w:rsidP="007262ED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7262ED" w:rsidRPr="007262ED" w:rsidRDefault="007262ED" w:rsidP="007262ED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62ED">
        <w:rPr>
          <w:rFonts w:ascii="Minion Cyrillic" w:eastAsia="Times New Roman" w:hAnsi="Minion Cyrillic" w:cs="Times New Roman"/>
          <w:b/>
          <w:noProof/>
          <w:sz w:val="12"/>
          <w:szCs w:val="12"/>
          <w:lang w:eastAsia="ru-RU"/>
        </w:rPr>
        <w:drawing>
          <wp:inline distT="0" distB="0" distL="0" distR="0" wp14:anchorId="65941F42" wp14:editId="7E80059C">
            <wp:extent cx="5457190" cy="7247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724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62ED" w:rsidRPr="007262ED" w:rsidRDefault="007262ED" w:rsidP="007262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262ED" w:rsidRPr="007262ED" w:rsidRDefault="007262ED" w:rsidP="007262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262ED">
        <w:rPr>
          <w:rFonts w:ascii="Times New Roman" w:eastAsia="Calibri" w:hAnsi="Times New Roman" w:cs="Times New Roman"/>
          <w:b/>
          <w:sz w:val="28"/>
          <w:szCs w:val="28"/>
        </w:rPr>
        <w:t>Условные обозначения:</w:t>
      </w:r>
    </w:p>
    <w:p w:rsidR="007262ED" w:rsidRDefault="007262ED" w:rsidP="00726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62E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41B53" wp14:editId="6B78F71F">
                <wp:simplePos x="0" y="0"/>
                <wp:positionH relativeFrom="column">
                  <wp:posOffset>57150</wp:posOffset>
                </wp:positionH>
                <wp:positionV relativeFrom="paragraph">
                  <wp:posOffset>94615</wp:posOffset>
                </wp:positionV>
                <wp:extent cx="245110" cy="0"/>
                <wp:effectExtent l="19050" t="27940" r="21590" b="1968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.5pt;margin-top:7.45pt;width:1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" strokecolor="yellow" strokeweight="3pt">
                <v:shadow color="#622423" opacity=".5" offset="1pt"/>
              </v:shape>
            </w:pict>
          </mc:Fallback>
        </mc:AlternateContent>
      </w:r>
      <w:r w:rsidRPr="007262ED">
        <w:rPr>
          <w:rFonts w:ascii="Times New Roman" w:eastAsia="Calibri" w:hAnsi="Times New Roman" w:cs="Times New Roman"/>
          <w:sz w:val="28"/>
          <w:szCs w:val="28"/>
        </w:rPr>
        <w:t xml:space="preserve">                - граница земельного участка для изъятия для муниципальных нужд</w:t>
      </w:r>
    </w:p>
    <w:p w:rsidR="007262ED" w:rsidRDefault="007262ED" w:rsidP="00726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62ED" w:rsidRDefault="007262ED" w:rsidP="00726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62ED" w:rsidRPr="007262ED" w:rsidRDefault="007262ED" w:rsidP="00726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235" w:type="dxa"/>
        <w:tblInd w:w="87" w:type="dxa"/>
        <w:tblLook w:val="04A0" w:firstRow="1" w:lastRow="0" w:firstColumn="1" w:lastColumn="0" w:noHBand="0" w:noVBand="1"/>
      </w:tblPr>
      <w:tblGrid>
        <w:gridCol w:w="1891"/>
        <w:gridCol w:w="3452"/>
        <w:gridCol w:w="3892"/>
      </w:tblGrid>
      <w:tr w:rsidR="007262ED" w:rsidRPr="007262ED" w:rsidTr="00E75EAD">
        <w:trPr>
          <w:trHeight w:val="454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Обозначение характерных точек границ</w:t>
            </w:r>
          </w:p>
        </w:tc>
        <w:tc>
          <w:tcPr>
            <w:tcW w:w="7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Координаты</w:t>
            </w:r>
          </w:p>
        </w:tc>
      </w:tr>
      <w:tr w:rsidR="007262ED" w:rsidRPr="007262ED" w:rsidTr="00E75EAD">
        <w:trPr>
          <w:trHeight w:val="330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4 420 844.28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948 084.57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4 420 856.07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948 043.77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4 420 761.86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</w:t>
            </w:r>
            <w:r w:rsidRPr="007262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873.07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4 420 737.90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947 886.28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4 420 752.12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947 913.40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4 420 712.16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947 935.21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4 420 709.22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947 929.95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4 420 703.82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947 932.90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4 420 702.08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947 929.57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4 420 690.14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947 936.07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4 420 688.55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947 932.65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4 420 677.39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947 938.47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4 420 669.23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947 924.18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4 420 584.32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947 971.01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4 420 491.74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948 022.06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4 420 517.58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948 067.22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4 420 550.46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948 048.96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4 420 558.93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948 064.37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4 420 569.42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948 058.73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4 420 576.32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948 070.78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4 420 598.10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948 058.81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4 420 605.72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948 072.91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4 420 606.62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948 072.40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4 420 636.95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948 128.04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4 420 650.84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948 120.52</w:t>
            </w:r>
          </w:p>
        </w:tc>
      </w:tr>
      <w:tr w:rsidR="007262ED" w:rsidRPr="007262ED" w:rsidTr="00E75EAD">
        <w:trPr>
          <w:trHeight w:val="31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ED" w:rsidRPr="007262ED" w:rsidRDefault="007262ED" w:rsidP="007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4 420 680.63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2ED" w:rsidRPr="007262ED" w:rsidRDefault="007262ED" w:rsidP="00726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2ED">
              <w:rPr>
                <w:rFonts w:ascii="Times New Roman" w:eastAsia="Calibri" w:hAnsi="Times New Roman" w:cs="Times New Roman"/>
                <w:sz w:val="24"/>
                <w:szCs w:val="24"/>
              </w:rPr>
              <w:t>948 174.86</w:t>
            </w:r>
          </w:p>
        </w:tc>
      </w:tr>
    </w:tbl>
    <w:p w:rsidR="007262ED" w:rsidRPr="007262ED" w:rsidRDefault="007262ED" w:rsidP="007262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62ED" w:rsidRPr="007262ED" w:rsidRDefault="007262ED" w:rsidP="007262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площадь территории, попадающей под развитие, - 53 802,74 </w:t>
      </w:r>
      <w:proofErr w:type="spellStart"/>
      <w:r w:rsidRPr="007262E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72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262ED" w:rsidRPr="007262ED" w:rsidRDefault="007262ED" w:rsidP="007262E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7CE1" w:rsidRDefault="00B87CE1"/>
    <w:sectPr w:rsidR="00B87CE1" w:rsidSect="00646A99">
      <w:type w:val="continuous"/>
      <w:pgSz w:w="11906" w:h="16838" w:code="9"/>
      <w:pgMar w:top="1134" w:right="567" w:bottom="851" w:left="1701" w:header="709" w:footer="124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26"/>
    <w:rsid w:val="0013035D"/>
    <w:rsid w:val="00646A99"/>
    <w:rsid w:val="007262ED"/>
    <w:rsid w:val="00806026"/>
    <w:rsid w:val="00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Луиза Линаровна</dc:creator>
  <cp:keywords/>
  <dc:description/>
  <cp:lastModifiedBy>Ибрагимова Луиза Линаровна</cp:lastModifiedBy>
  <cp:revision>2</cp:revision>
  <dcterms:created xsi:type="dcterms:W3CDTF">2020-07-07T08:47:00Z</dcterms:created>
  <dcterms:modified xsi:type="dcterms:W3CDTF">2020-07-07T08:47:00Z</dcterms:modified>
</cp:coreProperties>
</file>