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34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34"/>
        <w:ind w:right="4649"/>
        <w:jc w:val="both"/>
        <w:rPr>
          <w:sz w:val="44"/>
          <w:szCs w:val="44"/>
          <w:highlight w:val="none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дошкольным образовательным учреждением детским садом №27 </w:t>
      </w:r>
      <w:r>
        <w:rPr>
          <w:sz w:val="28"/>
          <w:highlight w:val="none"/>
        </w:rPr>
        <w:t xml:space="preserve">"</w:t>
      </w:r>
      <w:r/>
      <w:r>
        <w:rPr>
          <w:rFonts w:ascii="Times New Roman" w:hAnsi="Times New Roman" w:cs="Times New Roman"/>
          <w:sz w:val="28"/>
          <w:szCs w:val="28"/>
        </w:rPr>
        <w:t xml:space="preserve">Филиппок</w:t>
      </w:r>
      <w:r>
        <w:rPr>
          <w:sz w:val="28"/>
          <w:highlight w:val="none"/>
        </w:rPr>
        <w:t xml:space="preserve">"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sz w:val="44"/>
          <w:szCs w:val="44"/>
        </w:rPr>
        <w:t xml:space="preserve"> </w:t>
      </w:r>
      <w:r/>
    </w:p>
    <w:p>
      <w:pPr>
        <w:ind w:right="4649"/>
        <w:jc w:val="both"/>
        <w:rPr>
          <w:sz w:val="28"/>
          <w:szCs w:val="28"/>
        </w:rPr>
      </w:pPr>
      <w:r>
        <w:rPr>
          <w:sz w:val="44"/>
          <w:szCs w:val="44"/>
          <w:highlight w:val="none"/>
        </w:rPr>
      </w:r>
      <w:r>
        <w:rPr>
          <w:sz w:val="44"/>
          <w:szCs w:val="44"/>
          <w:highlight w:val="none"/>
        </w:rPr>
      </w:r>
      <w:r/>
    </w:p>
    <w:p>
      <w:pPr>
        <w:pStyle w:val="83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дошкольным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города Нижневартовска детским садом</w:t>
      </w:r>
      <w:r>
        <w:rPr>
          <w:rFonts w:ascii="Times New Roman" w:hAnsi="Times New Roman" w:cs="Times New Roman"/>
          <w:sz w:val="28"/>
          <w:szCs w:val="28"/>
        </w:rPr>
        <w:t xml:space="preserve"> №27 </w:t>
      </w:r>
      <w:r>
        <w:rPr>
          <w:sz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Филиппок</w:t>
      </w:r>
      <w:r>
        <w:rPr>
          <w:sz w:val="28"/>
          <w:highlight w:val="none"/>
        </w:rPr>
        <w:t xml:space="preserve">"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sz w:val="44"/>
          <w:szCs w:val="44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по дополнительным видам деятельности, согласно приложению.</w:t>
      </w:r>
      <w:r>
        <w:rPr>
          <w:sz w:val="28"/>
        </w:rPr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rFonts w:eastAsia="Calibri"/>
          <w:sz w:val="28"/>
          <w:highlight w:val="none"/>
        </w:rPr>
      </w:pPr>
      <w:r>
        <w:rPr>
          <w:sz w:val="28"/>
        </w:rPr>
        <w:t xml:space="preserve">2. Признать утратившим силу постановление администрации города</w:t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  <w:highlight w:val="none"/>
        </w:rPr>
        <w:t xml:space="preserve">от 10.10.2024 №909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Об установлении тарифов на услуги, предоставляемые муниципальным бюджетным дошкольным образовательным учреждением детским садом №27 "Филиппок"</w:t>
      </w:r>
      <w:r>
        <w:rPr>
          <w:highlight w:val="none"/>
        </w:rPr>
        <w:t xml:space="preserve">.</w:t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34"/>
        <w:ind w:firstLine="709"/>
        <w:jc w:val="both"/>
      </w:pPr>
      <w:r/>
      <w:r/>
    </w:p>
    <w:p>
      <w:pPr>
        <w:pStyle w:val="834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5. </w:t>
      </w:r>
      <w:r>
        <w:rPr>
          <w:sz w:val="28"/>
          <w:szCs w:val="28"/>
          <w:highlight w:val="white"/>
        </w:rPr>
        <w:t xml:space="preserve">Контро</w:t>
      </w:r>
      <w:r>
        <w:rPr>
          <w:sz w:val="28"/>
          <w:szCs w:val="28"/>
          <w:highlight w:val="white"/>
        </w:rPr>
        <w:t xml:space="preserve">ль за выполнением постановления возложить на заместителя </w:t>
      </w:r>
      <w:r>
        <w:rPr>
          <w:sz w:val="28"/>
          <w:szCs w:val="28"/>
          <w:highlight w:val="none"/>
        </w:rPr>
        <w:t xml:space="preserve">главы города, директора департамента по социальной политике администрации города, директора департамента образования администр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 города О.С. Серебренникову.</w:t>
      </w:r>
      <w:r>
        <w:rPr>
          <w:highlight w:val="none"/>
        </w:rPr>
      </w:r>
      <w:r/>
    </w:p>
    <w:p>
      <w:pPr>
        <w:pStyle w:val="834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34"/>
        <w:jc w:val="both"/>
        <w:rPr>
          <w:sz w:val="28"/>
        </w:rPr>
      </w:pPr>
      <w:r>
        <w:rPr>
          <w:sz w:val="28"/>
        </w:rPr>
      </w:r>
      <w:r/>
    </w:p>
    <w:p>
      <w:pPr>
        <w:pStyle w:val="834"/>
        <w:jc w:val="both"/>
        <w:rPr>
          <w:sz w:val="28"/>
        </w:rPr>
      </w:pPr>
      <w:r>
        <w:rPr>
          <w:sz w:val="28"/>
        </w:rPr>
      </w:r>
      <w:r/>
    </w:p>
    <w:p>
      <w:pPr>
        <w:pStyle w:val="834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34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4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4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4"/>
        <w:jc w:val="center"/>
      </w:pPr>
      <w:r>
        <w:rPr>
          <w:b/>
          <w:sz w:val="28"/>
          <w:szCs w:val="28"/>
        </w:rPr>
        <w:t xml:space="preserve">на услуги, предоставляемые</w:t>
      </w:r>
      <w:r>
        <w:rPr>
          <w:b/>
          <w:sz w:val="28"/>
          <w:szCs w:val="28"/>
        </w:rPr>
      </w:r>
      <w:r/>
    </w:p>
    <w:p>
      <w:pPr>
        <w:pStyle w:val="834"/>
        <w:jc w:val="left"/>
      </w:pPr>
      <w:r>
        <w:rPr>
          <w:b/>
          <w:sz w:val="28"/>
          <w:szCs w:val="28"/>
        </w:rPr>
        <w:t xml:space="preserve">муниципальным бюджетным дошкольным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образовательным учреждением</w:t>
      </w:r>
      <w:r>
        <w:rPr>
          <w:b/>
          <w:sz w:val="28"/>
          <w:szCs w:val="28"/>
        </w:rPr>
      </w:r>
      <w:r/>
    </w:p>
    <w:p>
      <w:pPr>
        <w:pStyle w:val="834"/>
        <w:jc w:val="center"/>
      </w:pPr>
      <w:r>
        <w:rPr>
          <w:b/>
          <w:sz w:val="28"/>
          <w:szCs w:val="28"/>
        </w:rPr>
        <w:t xml:space="preserve">детским садом №</w:t>
      </w:r>
      <w:r>
        <w:rPr>
          <w:b/>
          <w:sz w:val="28"/>
          <w:szCs w:val="28"/>
        </w:rPr>
        <w:t xml:space="preserve">27 "Филиппок"</w:t>
      </w:r>
      <w:r>
        <w:rPr>
          <w:rFonts w:eastAsia="Calibri"/>
          <w:b/>
          <w:sz w:val="28"/>
          <w:szCs w:val="28"/>
        </w:rPr>
      </w:r>
      <w:r/>
    </w:p>
    <w:p>
      <w:pPr>
        <w:pStyle w:val="834"/>
        <w:jc w:val="center"/>
      </w:pPr>
      <w:r>
        <w:rPr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2269"/>
        <w:gridCol w:w="1417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W w:w="2269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занятий</w:t>
            </w:r>
            <w:r>
              <w:rPr>
                <w:b/>
              </w:rPr>
              <w:t xml:space="preserve">/</w:t>
            </w:r>
            <w:r>
              <w:rPr>
                <w:b/>
              </w:rPr>
            </w:r>
            <w:r/>
          </w:p>
          <w:p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bCs/>
              </w:rPr>
            </w:r>
            <w:r/>
          </w:p>
          <w:p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порций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34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за 1 занятие/</w:t>
            </w:r>
            <w:r>
              <w:rPr>
                <w:b/>
              </w:rPr>
            </w:r>
            <w:r/>
          </w:p>
          <w:p>
            <w:pPr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порцию</w:t>
            </w:r>
            <w:r/>
          </w:p>
          <w:p>
            <w:pPr>
              <w:pStyle w:val="834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художественных способностей у детей: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 - </w:t>
            </w:r>
            <w:r>
              <w:rPr>
                <w:highlight w:val="none"/>
              </w:rPr>
              <w:t xml:space="preserve">«Акварелька» </w:t>
            </w:r>
            <w:r>
              <w:rPr>
                <w:highlight w:val="none"/>
              </w:rPr>
              <w:t xml:space="preserve">(группа </w:t>
            </w:r>
            <w:r>
              <w:rPr>
                <w:highlight w:val="none"/>
              </w:rPr>
              <w:t xml:space="preserve"> 8</w:t>
            </w:r>
            <w:r>
              <w:rPr>
                <w:highlight w:val="none"/>
              </w:rPr>
              <w:t xml:space="preserve"> человек)</w:t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 - </w:t>
            </w:r>
            <w:r>
              <w:rPr>
                <w:highlight w:val="none"/>
              </w:rPr>
              <w:t xml:space="preserve">"Пышка-малышка" (группа 5 человек)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center"/>
            <w:textDirection w:val="lrTb"/>
            <w:noWrap w:val="false"/>
          </w:tcPr>
          <w:p>
            <w:pPr>
              <w:pStyle w:val="834"/>
              <w:ind w:left="0" w:right="-113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4"/>
              <w:ind w:left="0" w:right="-113"/>
              <w:jc w:val="left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79</w:t>
            </w:r>
            <w:r>
              <w:rPr>
                <w:highlight w:val="yellow"/>
              </w:rPr>
            </w:r>
            <w:r/>
          </w:p>
          <w:p>
            <w:pPr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76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развитию вокальных способностей у детей «Домисолька» </w:t>
            </w:r>
            <w:r>
              <w:rPr>
                <w:highlight w:val="none"/>
              </w:rPr>
              <w:t xml:space="preserve"> (группа</w:t>
            </w:r>
            <w:r>
              <w:rPr>
                <w:highlight w:val="none"/>
              </w:rPr>
              <w:t xml:space="preserve"> 5 человек)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textDirection w:val="lrTb"/>
            <w:noWrap w:val="false"/>
          </w:tcPr>
          <w:p>
            <w:pPr>
              <w:pStyle w:val="834"/>
              <w:ind w:left="0" w:right="-113" w:hanging="14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4"/>
              <w:ind w:left="0" w:right="-113" w:hanging="14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188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Предоставление услуг по театрализованной деятельности  «Сказка» </w:t>
            </w:r>
            <w:r>
              <w:rPr>
                <w:highlight w:val="none"/>
              </w:rPr>
              <w:t xml:space="preserve">(группа</w:t>
            </w:r>
            <w:r>
              <w:rPr>
                <w:highlight w:val="none"/>
              </w:rPr>
              <w:t xml:space="preserve"> 4 человека)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20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174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Оказание услуг по реализации дополнительных общеразвивающих программ «Послушные ладошки» </w:t>
            </w:r>
            <w:r>
              <w:rPr>
                <w:highlight w:val="none"/>
              </w:rPr>
              <w:t xml:space="preserve">(группа</w:t>
            </w:r>
            <w:r>
              <w:rPr>
                <w:highlight w:val="none"/>
              </w:rPr>
              <w:t xml:space="preserve"> 5 человек)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15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91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в спортивных и физкультурных секциях: 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 - </w:t>
            </w:r>
            <w:r>
              <w:rPr>
                <w:highlight w:val="none"/>
              </w:rPr>
              <w:t xml:space="preserve">«Веселый мяч» </w:t>
            </w:r>
            <w:r>
              <w:rPr>
                <w:highlight w:val="none"/>
              </w:rPr>
              <w:t xml:space="preserve">(группа</w:t>
            </w:r>
            <w:r>
              <w:rPr>
                <w:highlight w:val="none"/>
              </w:rPr>
              <w:t xml:space="preserve"> 5 человек)</w:t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 - </w:t>
            </w:r>
            <w:r>
              <w:rPr>
                <w:highlight w:val="none"/>
              </w:rPr>
              <w:t xml:space="preserve">«Школа мяча» </w:t>
            </w:r>
            <w:r>
              <w:rPr>
                <w:highlight w:val="none"/>
              </w:rPr>
              <w:t xml:space="preserve">(группа</w:t>
            </w:r>
            <w:r>
              <w:rPr>
                <w:highlight w:val="none"/>
              </w:rPr>
              <w:t xml:space="preserve"> 8 человек)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4"/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none"/>
              </w:rPr>
            </w:r>
            <w:r/>
          </w:p>
          <w:p>
            <w:pPr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4"/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116</w:t>
            </w:r>
            <w:r>
              <w:rPr>
                <w:highlight w:val="none"/>
              </w:rPr>
            </w:r>
            <w:r/>
          </w:p>
          <w:p>
            <w:pPr>
              <w:ind w:left="0" w:right="-113" w:hanging="14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86</w:t>
            </w:r>
            <w:r>
              <w:rPr>
                <w:highlight w:val="non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Предоставление услуг по развитию интеллектуально-творческих способностей у детей «Лего-малыш» </w:t>
            </w:r>
            <w:r>
              <w:rPr>
                <w:highlight w:val="none"/>
              </w:rPr>
              <w:t xml:space="preserve">(группа</w:t>
            </w:r>
            <w:r>
              <w:rPr>
                <w:highlight w:val="none"/>
              </w:rPr>
              <w:t xml:space="preserve"> 4 человека)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20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139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Проведение занятий по коррекции звукопроизношения у детей, не посещающих группы компенсирующей направленности «Звуковая лесенка» </w:t>
            </w:r>
            <w:r>
              <w:rPr>
                <w:highlight w:val="none"/>
              </w:rPr>
              <w:t xml:space="preserve"> (группа</w:t>
            </w:r>
            <w:r>
              <w:rPr>
                <w:highlight w:val="none"/>
              </w:rPr>
              <w:t xml:space="preserve"> 2 человека)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577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Организация досуговых мероприятий для детей «Праздник круглый год» 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45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yellow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3 892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Изготовление и реализация кислородного коктейля «Полезный кислород» </w:t>
            </w:r>
            <w:r>
              <w:rPr>
                <w:highlight w:val="none"/>
              </w:rPr>
              <w:t xml:space="preserve">(индивидуально)</w:t>
            </w:r>
            <w:r>
              <w:rPr>
                <w:highlight w:val="none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 порция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55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10.</w:t>
            </w:r>
            <w:r>
              <w:rPr>
                <w:highlight w:val="none"/>
              </w:rPr>
            </w:r>
            <w:r/>
          </w:p>
        </w:tc>
        <w:tc>
          <w:tcPr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Проведение занятий для детей в соляной комнате (галлокамере) </w:t>
            </w:r>
            <w:r>
              <w:rPr>
                <w:sz w:val="24"/>
                <w:szCs w:val="24"/>
                <w:highlight w:val="none"/>
              </w:rPr>
              <w:t xml:space="preserve">(группа</w:t>
            </w:r>
            <w:r>
              <w:rPr>
                <w:sz w:val="24"/>
                <w:szCs w:val="24"/>
                <w:highlight w:val="none"/>
              </w:rPr>
              <w:t xml:space="preserve"> 5 человек)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269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30</w:t>
            </w:r>
            <w:r>
              <w:rPr>
                <w:highlight w:val="none"/>
              </w:rPr>
              <w:t xml:space="preserve"> мин.</w:t>
            </w:r>
            <w:r>
              <w:rPr>
                <w:highlight w:val="none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34"/>
              <w:ind w:left="-113" w:right="-113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136</w:t>
            </w:r>
            <w:r>
              <w:rPr>
                <w:highlight w:val="none"/>
              </w:rPr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jc w:val="center"/>
      <w:keepNext/>
      <w:outlineLvl w:val="0"/>
    </w:pPr>
    <w:rPr>
      <w:sz w:val="28"/>
    </w:rPr>
  </w:style>
  <w:style w:type="character" w:styleId="836">
    <w:name w:val="Основной шрифт абзаца"/>
    <w:next w:val="836"/>
    <w:link w:val="834"/>
    <w:semiHidden/>
  </w:style>
  <w:style w:type="table" w:styleId="837">
    <w:name w:val="Обычная таблица"/>
    <w:next w:val="837"/>
    <w:link w:val="834"/>
    <w:semiHidden/>
    <w:tblPr/>
  </w:style>
  <w:style w:type="numbering" w:styleId="838">
    <w:name w:val="Нет списка"/>
    <w:next w:val="838"/>
    <w:link w:val="834"/>
    <w:semiHidden/>
  </w:style>
  <w:style w:type="paragraph" w:styleId="839">
    <w:name w:val="Текст выноски"/>
    <w:basedOn w:val="834"/>
    <w:next w:val="839"/>
    <w:link w:val="840"/>
    <w:rPr>
      <w:rFonts w:ascii="Tahoma" w:hAnsi="Tahoma"/>
      <w:sz w:val="16"/>
      <w:szCs w:val="16"/>
      <w:lang w:val="en-US" w:eastAsia="en-US"/>
    </w:rPr>
  </w:style>
  <w:style w:type="character" w:styleId="840">
    <w:name w:val="Текст выноски Знак"/>
    <w:next w:val="840"/>
    <w:link w:val="839"/>
    <w:rPr>
      <w:rFonts w:ascii="Tahoma" w:hAnsi="Tahoma" w:cs="Tahoma"/>
      <w:sz w:val="16"/>
      <w:szCs w:val="16"/>
    </w:rPr>
  </w:style>
  <w:style w:type="paragraph" w:styleId="841">
    <w:name w:val="Верхний колонтитул"/>
    <w:basedOn w:val="834"/>
    <w:next w:val="841"/>
    <w:link w:val="842"/>
    <w:uiPriority w:val="99"/>
    <w:pPr>
      <w:tabs>
        <w:tab w:val="center" w:pos="4677" w:leader="none"/>
        <w:tab w:val="right" w:pos="9355" w:leader="none"/>
      </w:tabs>
    </w:pPr>
  </w:style>
  <w:style w:type="character" w:styleId="842">
    <w:name w:val="Верхний колонтитул Знак"/>
    <w:next w:val="842"/>
    <w:link w:val="841"/>
    <w:uiPriority w:val="99"/>
    <w:rPr>
      <w:sz w:val="24"/>
      <w:szCs w:val="24"/>
    </w:rPr>
  </w:style>
  <w:style w:type="paragraph" w:styleId="843">
    <w:name w:val="Нижний колонтитул"/>
    <w:basedOn w:val="834"/>
    <w:next w:val="843"/>
    <w:link w:val="844"/>
    <w:pPr>
      <w:tabs>
        <w:tab w:val="center" w:pos="4677" w:leader="none"/>
        <w:tab w:val="right" w:pos="9355" w:leader="none"/>
      </w:tabs>
    </w:pPr>
  </w:style>
  <w:style w:type="character" w:styleId="844">
    <w:name w:val="Нижний колонтитул Знак"/>
    <w:next w:val="844"/>
    <w:link w:val="843"/>
    <w:rPr>
      <w:sz w:val="24"/>
      <w:szCs w:val="24"/>
    </w:rPr>
  </w:style>
  <w:style w:type="paragraph" w:styleId="845">
    <w:name w:val="ConsPlusNormal"/>
    <w:next w:val="845"/>
    <w:link w:val="834"/>
    <w:pPr>
      <w:widowControl w:val="off"/>
    </w:pPr>
    <w:rPr>
      <w:sz w:val="24"/>
      <w:szCs w:val="24"/>
      <w:lang w:val="ru-RU" w:eastAsia="ru-RU" w:bidi="ar-SA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62</cp:revision>
  <dcterms:created xsi:type="dcterms:W3CDTF">2023-06-02T04:23:00Z</dcterms:created>
  <dcterms:modified xsi:type="dcterms:W3CDTF">2025-10-27T07:40:20Z</dcterms:modified>
  <cp:version>1048576</cp:version>
</cp:coreProperties>
</file>