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6E" w:rsidRDefault="0066576E" w:rsidP="0003190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576E" w:rsidRDefault="0066576E" w:rsidP="0003190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1906" w:rsidRPr="0069206D" w:rsidRDefault="00031906" w:rsidP="000319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9206D">
        <w:rPr>
          <w:rFonts w:ascii="Times New Roman" w:hAnsi="Times New Roman" w:cs="Times New Roman"/>
          <w:b/>
          <w:sz w:val="26"/>
          <w:szCs w:val="26"/>
        </w:rPr>
        <w:t xml:space="preserve">Инструменты привлечения заемного финансирования субъектами </w:t>
      </w:r>
      <w:r w:rsidR="005E1419">
        <w:rPr>
          <w:rFonts w:ascii="Times New Roman" w:hAnsi="Times New Roman" w:cs="Times New Roman"/>
          <w:b/>
          <w:sz w:val="26"/>
          <w:szCs w:val="26"/>
        </w:rPr>
        <w:t>МСП</w:t>
      </w:r>
      <w:r w:rsidRPr="0069206D">
        <w:rPr>
          <w:rFonts w:ascii="Times New Roman" w:hAnsi="Times New Roman" w:cs="Times New Roman"/>
          <w:b/>
          <w:sz w:val="26"/>
          <w:szCs w:val="26"/>
        </w:rPr>
        <w:t xml:space="preserve"> на фондовом рынке</w:t>
      </w:r>
    </w:p>
    <w:p w:rsidR="0045263D" w:rsidRPr="0069206D" w:rsidRDefault="005D0795" w:rsidP="00031906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9206D"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3B02" wp14:editId="4B498408">
                <wp:simplePos x="0" y="0"/>
                <wp:positionH relativeFrom="margin">
                  <wp:align>left</wp:align>
                </wp:positionH>
                <wp:positionV relativeFrom="paragraph">
                  <wp:posOffset>4433</wp:posOffset>
                </wp:positionV>
                <wp:extent cx="6503670" cy="659920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670" cy="6599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63D" w:rsidRPr="0069206D" w:rsidRDefault="0045263D" w:rsidP="0045263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Развитие инструментов фондового рынка для субъектов малого и среднего предпринимательства (далее </w:t>
                            </w:r>
                            <w:r w:rsidR="005E141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МСП) выделено как важная мера поддержки в рамках реализации национального проекта</w:t>
                            </w:r>
                            <w:r w:rsidR="00A84C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«Малое и среднее предпринимательство и поддержка индивидуальной предпринимательской инициативы»</w:t>
                            </w:r>
                            <w:r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5263D" w:rsidRPr="0069206D" w:rsidRDefault="0045263D" w:rsidP="0045263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Выход на </w:t>
                            </w:r>
                            <w:r w:rsidR="00363B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фондовый</w:t>
                            </w:r>
                            <w:r w:rsidR="00363BE4"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рынок несет для компаний ряд преимуществ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 xml:space="preserve">(подробнее в 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П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резентации)</w:t>
                            </w:r>
                            <w:r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45263D" w:rsidRPr="0069206D" w:rsidRDefault="0045263D" w:rsidP="004526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более гибкое управление долгом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A84C46" w:rsidRDefault="00363BE4" w:rsidP="004526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повышение 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узнаваемост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и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бренда компании – стратегический маркетинг</w:t>
                            </w:r>
                            <w:r w:rsidR="00A84C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790C3F" w:rsidRDefault="00A84C46" w:rsidP="004526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возможность кредитования без залога,</w:t>
                            </w:r>
                          </w:p>
                          <w:p w:rsidR="00A84C46" w:rsidRPr="0069206D" w:rsidRDefault="00A84C46" w:rsidP="004526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диверсификация источников финансирования.</w:t>
                            </w:r>
                          </w:p>
                          <w:p w:rsidR="00790C3F" w:rsidRPr="0069206D" w:rsidRDefault="00A84C46" w:rsidP="00790C3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В рамках национального проекта п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редусмотрен 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ряд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мер поддержки для выхода субъектов МСП на фондовый рынок</w:t>
                            </w:r>
                            <w:r w:rsidR="000B04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B0487" w:rsidRPr="0069206D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 xml:space="preserve">(подробнее в 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П</w:t>
                            </w:r>
                            <w:r w:rsidR="000B0487" w:rsidRPr="0069206D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резентации)</w:t>
                            </w:r>
                            <w:r w:rsidR="00790C3F" w:rsidRPr="0069206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0B0487" w:rsidRPr="000B0487" w:rsidRDefault="0069206D" w:rsidP="00E468E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B04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субсидирование расходов при размещении 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и</w:t>
                            </w:r>
                            <w:r w:rsidRPr="000B04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на выплату купонного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дохода</w:t>
                            </w:r>
                            <w:r w:rsidR="000B0487" w:rsidRPr="000B04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0B0487" w:rsidRPr="000B0487" w:rsidRDefault="000B0487" w:rsidP="000B04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B04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участие институтов развития в качестве якорных инвесторов,</w:t>
                            </w:r>
                          </w:p>
                          <w:p w:rsidR="000B0487" w:rsidRPr="000B0487" w:rsidRDefault="000B0487" w:rsidP="000B04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B04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гарантии АО «Корпорация «МСП»</w:t>
                            </w:r>
                            <w:r w:rsidR="00A84C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на выпуск облигаций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69206D" w:rsidRPr="000B0487" w:rsidRDefault="000B0487" w:rsidP="000B04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B048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поддержка биржевой инфраструктуры на различных этапах: аналитика, маркетинг, специальные тарифы, широкий круг инвесторов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83398" w:rsidRDefault="00E468EC" w:rsidP="00E468E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К</w:t>
                            </w:r>
                            <w:r w:rsidRP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омпании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, желающие выйти</w:t>
                            </w:r>
                            <w:r w:rsidRP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на фондовый рынок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могут провести </w:t>
                            </w:r>
                            <w:r w:rsidR="005D079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самостоятельную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оценку соответствия критериям по </w:t>
                            </w:r>
                            <w:r w:rsidRPr="00E468EC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«</w:t>
                            </w:r>
                            <w:r w:rsidR="00A84C46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Памятке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»</w:t>
                            </w:r>
                            <w:r w:rsidRPr="00E468EC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 xml:space="preserve"> (гиперссылка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)</w:t>
                            </w:r>
                            <w:r w:rsidRP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  <w:r w:rsidR="00A84C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Критерии предварительного отбора</w:t>
                            </w:r>
                            <w:r w:rsidRP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507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включают</w:t>
                            </w:r>
                            <w:r w:rsidR="00B833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B83398" w:rsidRDefault="00B83398" w:rsidP="00B8339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соответствие критериям отнесения к МСП,</w:t>
                            </w:r>
                          </w:p>
                          <w:p w:rsidR="00B83398" w:rsidRDefault="00D507D6" w:rsidP="00B8339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отсутствие задолженности по налогам</w:t>
                            </w:r>
                            <w:r w:rsidR="005B40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D507D6" w:rsidRPr="00B83398" w:rsidRDefault="00D507D6" w:rsidP="00B83398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оценку финансовой устойчивости.</w:t>
                            </w:r>
                          </w:p>
                          <w:p w:rsidR="0069206D" w:rsidRPr="00E468EC" w:rsidRDefault="005D0795" w:rsidP="00E468E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Также компании могут обратиться</w:t>
                            </w:r>
                            <w:r w:rsidR="00D507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к брокеру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или на биржу </w:t>
                            </w:r>
                            <w:r w:rsidR="00D507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для подготовки и организации размещения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 Контакты для получения консультации </w:t>
                            </w:r>
                            <w:r w:rsidR="00363BE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можно найти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в </w:t>
                            </w:r>
                            <w:r w:rsidR="00D507D6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Памятке и критериях</w:t>
                            </w:r>
                            <w:r w:rsidR="00E468EC" w:rsidRPr="00E468EC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и в </w:t>
                            </w:r>
                            <w:r w:rsidR="00E468EC" w:rsidRPr="00E468EC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26"/>
                                <w:szCs w:val="26"/>
                                <w:u w:val="single"/>
                              </w:rPr>
                              <w:t>Презентации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  <w:r w:rsidR="00E468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выхода на публичный рынок – взаимодействие с организаторами -  профессиональными участниками рынка и получение консультаций от </w:t>
                            </w:r>
                            <w:proofErr w:type="spellStart"/>
                            <w:r w:rsidR="00E468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бирж</w:t>
                            </w:r>
                            <w:r w:rsidR="0069206D" w:rsidRPr="00E468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Корпорация</w:t>
                            </w:r>
                            <w:proofErr w:type="spellEnd"/>
                            <w:r w:rsidR="0069206D" w:rsidRPr="00E468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«МСП»</w:t>
                            </w:r>
                          </w:p>
                          <w:p w:rsidR="0069206D" w:rsidRPr="00790C3F" w:rsidRDefault="0069206D" w:rsidP="0069206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поддержка биржевой инфраструктуры на различных этапах: аналитика, маркетинг, специальные тарифы, широкий круг инвесторов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F3B02" id="Прямоугольник 1" o:spid="_x0000_s1026" style="position:absolute;left:0;text-align:left;margin-left:0;margin-top:.35pt;width:512.1pt;height:51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" filled="f" stroked="f" strokeweight="1pt">
                <v:textbox>
                  <w:txbxContent>
                    <w:p w:rsidR="0045263D" w:rsidRPr="0069206D" w:rsidRDefault="0045263D" w:rsidP="0045263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Развитие инструментов фондового рынка для субъектов малого и среднего предпринимательства (далее </w:t>
                      </w:r>
                      <w:r w:rsidR="005E1419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– </w:t>
                      </w:r>
                      <w:r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МСП) выделено как важная мера поддержки в рамках реализации национального проекта</w:t>
                      </w:r>
                      <w:r w:rsidR="00A84C4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«Малое и среднее предпринимательство и поддержка индивидуальной предпринимательской инициативы»</w:t>
                      </w:r>
                      <w:r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:rsidR="0045263D" w:rsidRPr="0069206D" w:rsidRDefault="0045263D" w:rsidP="0045263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Выход на </w:t>
                      </w:r>
                      <w:r w:rsidR="00363BE4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фондовый</w:t>
                      </w:r>
                      <w:r w:rsidR="00363BE4"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рынок несет для компаний ряд преимуществ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 xml:space="preserve">(подробнее в </w:t>
                      </w:r>
                      <w:r w:rsidR="00E468EC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П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резентации)</w:t>
                      </w:r>
                      <w:r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</w:p>
                    <w:p w:rsidR="0045263D" w:rsidRPr="0069206D" w:rsidRDefault="0045263D" w:rsidP="0045263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более гибкое управление долгом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,</w:t>
                      </w:r>
                    </w:p>
                    <w:p w:rsidR="00A84C46" w:rsidRDefault="00363BE4" w:rsidP="0045263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повышение 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узнаваемост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и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бренда компании – стратегический маркетинг</w:t>
                      </w:r>
                      <w:r w:rsidR="00A84C4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,</w:t>
                      </w:r>
                    </w:p>
                    <w:p w:rsidR="00790C3F" w:rsidRDefault="00A84C46" w:rsidP="0045263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возможность кредитования без залога,</w:t>
                      </w:r>
                    </w:p>
                    <w:p w:rsidR="00A84C46" w:rsidRPr="0069206D" w:rsidRDefault="00A84C46" w:rsidP="0045263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диверсификация источников финансирования.</w:t>
                      </w:r>
                    </w:p>
                    <w:p w:rsidR="00790C3F" w:rsidRPr="0069206D" w:rsidRDefault="00A84C46" w:rsidP="00790C3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В рамках национального проекта п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редусмотрен </w:t>
                      </w:r>
                      <w:r w:rsid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ряд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мер поддержки для выхода субъектов МСП на фондовый рынок</w:t>
                      </w:r>
                      <w:r w:rsidR="000B0487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0B0487" w:rsidRPr="0069206D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 xml:space="preserve">(подробнее в </w:t>
                      </w:r>
                      <w:r w:rsidR="00E468EC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П</w:t>
                      </w:r>
                      <w:r w:rsidR="000B0487" w:rsidRPr="0069206D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резентации)</w:t>
                      </w:r>
                      <w:r w:rsidR="00790C3F" w:rsidRPr="0069206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</w:p>
                    <w:p w:rsidR="000B0487" w:rsidRPr="000B0487" w:rsidRDefault="0069206D" w:rsidP="00E468EC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B0487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субсидирование расходов при размещении </w:t>
                      </w:r>
                      <w:r w:rsid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и</w:t>
                      </w:r>
                      <w:r w:rsidRPr="000B0487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на выплату купонного</w:t>
                      </w:r>
                      <w:r w:rsid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дохода</w:t>
                      </w:r>
                      <w:r w:rsidR="000B0487" w:rsidRPr="000B0487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,</w:t>
                      </w:r>
                    </w:p>
                    <w:p w:rsidR="000B0487" w:rsidRPr="000B0487" w:rsidRDefault="000B0487" w:rsidP="000B0487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B0487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участие институтов развития в качестве якорных инвесторов,</w:t>
                      </w:r>
                    </w:p>
                    <w:p w:rsidR="000B0487" w:rsidRPr="000B0487" w:rsidRDefault="000B0487" w:rsidP="000B0487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B0487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гарантии АО «Корпорация «МСП»</w:t>
                      </w:r>
                      <w:r w:rsidR="00A84C4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на выпуск облигаций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,</w:t>
                      </w:r>
                    </w:p>
                    <w:p w:rsidR="0069206D" w:rsidRPr="000B0487" w:rsidRDefault="000B0487" w:rsidP="000B0487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0B0487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поддержка биржевой инфраструктуры на различных этапах: аналитика, маркетинг, специальные тарифы, широкий круг инвесторов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:rsidR="00B83398" w:rsidRDefault="00E468EC" w:rsidP="00E468E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К</w:t>
                      </w:r>
                      <w:r w:rsidRP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омпании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, желающие выйти</w:t>
                      </w:r>
                      <w:r w:rsidRP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на фондовый рынок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, могут провести </w:t>
                      </w:r>
                      <w:r w:rsidR="005D0795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самостоятельную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оценку соответствия критериям по </w:t>
                      </w:r>
                      <w:r w:rsidRPr="00E468EC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«</w:t>
                      </w:r>
                      <w:r w:rsidR="00A84C46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Памятке</w:t>
                      </w:r>
                      <w:r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»</w:t>
                      </w:r>
                      <w:r w:rsidRPr="00E468EC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 xml:space="preserve"> (гиперссылка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)</w:t>
                      </w:r>
                      <w:r w:rsidRP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  <w:r w:rsidR="00A84C4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Критерии предварительного отбора</w:t>
                      </w:r>
                      <w:r w:rsidRP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D507D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включают</w:t>
                      </w:r>
                      <w:r w:rsidR="00B83398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</w:p>
                    <w:p w:rsidR="00B83398" w:rsidRDefault="00B83398" w:rsidP="00B83398">
                      <w:pPr>
                        <w:pStyle w:val="a3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соответствие критериям отнесения к МСП,</w:t>
                      </w:r>
                    </w:p>
                    <w:p w:rsidR="00B83398" w:rsidRDefault="00D507D6" w:rsidP="00B83398">
                      <w:pPr>
                        <w:pStyle w:val="a3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отсутствие задолженности по налогам</w:t>
                      </w:r>
                      <w:r w:rsidR="005B401A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,</w:t>
                      </w:r>
                    </w:p>
                    <w:p w:rsidR="00D507D6" w:rsidRPr="00B83398" w:rsidRDefault="00D507D6" w:rsidP="00B83398">
                      <w:pPr>
                        <w:pStyle w:val="a3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оценку финансовой устойчивости.</w:t>
                      </w:r>
                    </w:p>
                    <w:p w:rsidR="0069206D" w:rsidRPr="00E468EC" w:rsidRDefault="005D0795" w:rsidP="00E468EC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Также компании могут обратиться</w:t>
                      </w:r>
                      <w:r w:rsidR="00D507D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к брокеру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или на биржу </w:t>
                      </w:r>
                      <w:bookmarkStart w:id="1" w:name="_GoBack"/>
                      <w:bookmarkEnd w:id="1"/>
                      <w:r w:rsidR="00D507D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для подготовки и организации размещения</w:t>
                      </w:r>
                      <w:r w:rsid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. Контакты для получения консультации </w:t>
                      </w:r>
                      <w:r w:rsidR="00363BE4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можно найти</w:t>
                      </w:r>
                      <w:r w:rsid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в </w:t>
                      </w:r>
                      <w:r w:rsidR="00D507D6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Памятке и критериях</w:t>
                      </w:r>
                      <w:r w:rsidR="00E468EC" w:rsidRPr="00E468EC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и в </w:t>
                      </w:r>
                      <w:r w:rsidR="00E468EC" w:rsidRPr="00E468EC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26"/>
                          <w:szCs w:val="26"/>
                          <w:u w:val="single"/>
                        </w:rPr>
                        <w:t>Презентации</w:t>
                      </w:r>
                      <w:r w:rsidR="00E468EC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  <w:r w:rsidR="00E468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выхода на публичный рынок – взаимодействие с организаторами -  профессиональными участниками рынка и получение консультаций от </w:t>
                      </w:r>
                      <w:proofErr w:type="spellStart"/>
                      <w:r w:rsidR="00E468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бирж</w:t>
                      </w:r>
                      <w:r w:rsidR="0069206D" w:rsidRPr="00E468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Корпорация</w:t>
                      </w:r>
                      <w:proofErr w:type="spellEnd"/>
                      <w:r w:rsidR="0069206D" w:rsidRPr="00E468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«МСП»</w:t>
                      </w:r>
                    </w:p>
                    <w:p w:rsidR="0069206D" w:rsidRPr="00790C3F" w:rsidRDefault="0069206D" w:rsidP="0069206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поддержка биржевой инфраструктуры на различных этапах: аналитика, маркетинг, специальные тарифы, широкий круг инвесторов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5263D" w:rsidRDefault="0045263D" w:rsidP="000319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63D" w:rsidRDefault="0045263D" w:rsidP="000319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63D" w:rsidRDefault="0045263D" w:rsidP="000319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63D" w:rsidRDefault="0045263D" w:rsidP="000319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63D" w:rsidRDefault="0045263D" w:rsidP="000319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63D" w:rsidRDefault="0045263D" w:rsidP="000319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F5BB0" w:rsidRDefault="00EF5BB0" w:rsidP="0003190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90C3F" w:rsidRDefault="00790C3F" w:rsidP="004526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C3F" w:rsidRDefault="00790C3F" w:rsidP="004526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C3F" w:rsidRDefault="00790C3F" w:rsidP="004526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06D" w:rsidRDefault="0069206D" w:rsidP="004526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206D" w:rsidRDefault="0069206D" w:rsidP="0045263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0597" w:rsidRDefault="00D507D6" w:rsidP="00031906">
      <w:pPr>
        <w:jc w:val="both"/>
        <w:rPr>
          <w:rFonts w:ascii="Times New Roman" w:hAnsi="Times New Roman" w:cs="Times New Roman"/>
          <w:sz w:val="28"/>
          <w:szCs w:val="28"/>
        </w:rPr>
      </w:pPr>
      <w:r w:rsidRPr="0069206D"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73570" wp14:editId="7CC4D862">
                <wp:simplePos x="0" y="0"/>
                <wp:positionH relativeFrom="margin">
                  <wp:posOffset>3589517</wp:posOffset>
                </wp:positionH>
                <wp:positionV relativeFrom="paragraph">
                  <wp:posOffset>2609850</wp:posOffset>
                </wp:positionV>
                <wp:extent cx="2512060" cy="1557407"/>
                <wp:effectExtent l="0" t="0" r="21590" b="241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55740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68EC" w:rsidRPr="0069206D" w:rsidRDefault="00A84C46" w:rsidP="00E468EC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Памятка и критерии</w:t>
                            </w:r>
                            <w:r w:rsidR="00E468EC">
                              <w:rPr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  <w:t xml:space="preserve"> оценки субъектов МСП для выхода на фондовый рынок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73570" id="Скругленный прямоугольник 3" o:spid="_x0000_s1027" style="position:absolute;left:0;text-align:left;margin-left:282.65pt;margin-top:205.5pt;width:197.8pt;height:1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" fillcolor="#deeaf6 [660]" strokecolor="#deeaf6 [660]" strokeweight="1pt">
                <v:stroke joinstyle="miter"/>
                <v:textbox>
                  <w:txbxContent>
                    <w:p w:rsidR="00E468EC" w:rsidRPr="0069206D" w:rsidRDefault="00A84C46" w:rsidP="00E468EC">
                      <w:pPr>
                        <w:jc w:val="center"/>
                        <w:rPr>
                          <w:b/>
                          <w:color w:val="2E74B5" w:themeColor="accent1" w:themeShade="B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  <w:t>Памятка и критерии</w:t>
                      </w:r>
                      <w:r w:rsidR="00E468EC">
                        <w:rPr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  <w:t xml:space="preserve"> оценки субъектов МСП для выхода на фондовый рынок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9206D">
        <w:rPr>
          <w:rFonts w:ascii="Times New Roman" w:hAnsi="Times New Roman" w:cs="Times New Roman"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26148" wp14:editId="078D3C81">
                <wp:simplePos x="0" y="0"/>
                <wp:positionH relativeFrom="column">
                  <wp:posOffset>51187</wp:posOffset>
                </wp:positionH>
                <wp:positionV relativeFrom="paragraph">
                  <wp:posOffset>2609850</wp:posOffset>
                </wp:positionV>
                <wp:extent cx="2679065" cy="1557876"/>
                <wp:effectExtent l="0" t="0" r="26035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065" cy="155787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C3F" w:rsidRPr="0069206D" w:rsidRDefault="00790C3F" w:rsidP="00790C3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69206D">
                              <w:rPr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Узнать о преимуществах и мерах поддержки субъектов МСП в привлечении финансирования на фондовом рынке (</w:t>
                            </w:r>
                            <w:r w:rsidR="00D507D6">
                              <w:rPr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П</w:t>
                            </w:r>
                            <w:r w:rsidRPr="0069206D">
                              <w:rPr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резентация)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26148" id="Скругленный прямоугольник 2" o:spid="_x0000_s1028" style="position:absolute;left:0;text-align:left;margin-left:4.05pt;margin-top:205.5pt;width:210.95pt;height:1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" fillcolor="#deeaf6 [660]" strokecolor="#deeaf6 [660]" strokeweight="1pt">
                <v:stroke joinstyle="miter"/>
                <v:textbox>
                  <w:txbxContent>
                    <w:p w:rsidR="00790C3F" w:rsidRPr="0069206D" w:rsidRDefault="00790C3F" w:rsidP="00790C3F">
                      <w:pPr>
                        <w:jc w:val="center"/>
                        <w:rPr>
                          <w:b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69206D">
                        <w:rPr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  <w:t>Узнать о преимуществах и мерах поддержки субъектов МСП в привлечении финансирования на фондовом рынке (</w:t>
                      </w:r>
                      <w:r w:rsidR="00D507D6">
                        <w:rPr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  <w:t>П</w:t>
                      </w:r>
                      <w:r w:rsidRPr="0069206D">
                        <w:rPr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  <w:t>резентация)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40597" w:rsidSect="00D507D6">
      <w:pgSz w:w="11906" w:h="16838"/>
      <w:pgMar w:top="56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B78"/>
    <w:multiLevelType w:val="hybridMultilevel"/>
    <w:tmpl w:val="4D869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7F8"/>
    <w:multiLevelType w:val="hybridMultilevel"/>
    <w:tmpl w:val="18F8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31A2"/>
    <w:multiLevelType w:val="hybridMultilevel"/>
    <w:tmpl w:val="2A149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271F2"/>
    <w:multiLevelType w:val="hybridMultilevel"/>
    <w:tmpl w:val="45B6A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E4B63"/>
    <w:multiLevelType w:val="hybridMultilevel"/>
    <w:tmpl w:val="C22A6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C150B79"/>
    <w:multiLevelType w:val="hybridMultilevel"/>
    <w:tmpl w:val="85FA58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06"/>
    <w:rsid w:val="00031906"/>
    <w:rsid w:val="000B0487"/>
    <w:rsid w:val="00363BE4"/>
    <w:rsid w:val="0045263D"/>
    <w:rsid w:val="004C7BED"/>
    <w:rsid w:val="005B401A"/>
    <w:rsid w:val="005D0795"/>
    <w:rsid w:val="005E1419"/>
    <w:rsid w:val="0066576E"/>
    <w:rsid w:val="0069206D"/>
    <w:rsid w:val="00790C3F"/>
    <w:rsid w:val="008B60F9"/>
    <w:rsid w:val="008B6B7C"/>
    <w:rsid w:val="009B28D9"/>
    <w:rsid w:val="00A5656B"/>
    <w:rsid w:val="00A84C46"/>
    <w:rsid w:val="00B40597"/>
    <w:rsid w:val="00B83398"/>
    <w:rsid w:val="00B92E5D"/>
    <w:rsid w:val="00D507D6"/>
    <w:rsid w:val="00DC7EA7"/>
    <w:rsid w:val="00E468EC"/>
    <w:rsid w:val="00E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637"/>
  <w15:chartTrackingRefBased/>
  <w15:docId w15:val="{92BEA056-83D3-4480-B039-FD9DE064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9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BB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7E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7E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7E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7E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7E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Мария Борисовна</dc:creator>
  <cp:keywords/>
  <dc:description/>
  <cp:lastModifiedBy>Шаяхметова Лейсан Айратовна</cp:lastModifiedBy>
  <cp:revision>3</cp:revision>
  <dcterms:created xsi:type="dcterms:W3CDTF">2019-05-23T12:51:00Z</dcterms:created>
  <dcterms:modified xsi:type="dcterms:W3CDTF">2019-06-28T10:41:00Z</dcterms:modified>
</cp:coreProperties>
</file>