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7ED" w:rsidRDefault="001E67ED" w:rsidP="001E67ED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 wp14:anchorId="59D9E2E7" wp14:editId="16E28D1D">
            <wp:extent cx="381635" cy="5524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                               </w:t>
      </w:r>
    </w:p>
    <w:p w:rsidR="001E67ED" w:rsidRDefault="001E67ED" w:rsidP="001E67ED">
      <w:pPr>
        <w:spacing w:after="0" w:line="240" w:lineRule="auto"/>
        <w:jc w:val="center"/>
        <w:rPr>
          <w:rFonts w:ascii="Times New Roman" w:hAnsi="Times New Roman"/>
        </w:rPr>
      </w:pPr>
    </w:p>
    <w:p w:rsidR="001E67ED" w:rsidRDefault="001E67ED" w:rsidP="001E67ED">
      <w:pPr>
        <w:spacing w:after="0" w:line="240" w:lineRule="auto"/>
        <w:jc w:val="center"/>
        <w:rPr>
          <w:rFonts w:ascii="Times New Roman" w:hAnsi="Times New Roman"/>
          <w:b/>
        </w:rPr>
      </w:pPr>
      <w:bookmarkStart w:id="0" w:name="_GoBack"/>
      <w:r>
        <w:rPr>
          <w:rFonts w:ascii="Times New Roman" w:hAnsi="Times New Roman"/>
        </w:rPr>
        <w:t xml:space="preserve">      </w:t>
      </w:r>
      <w:r>
        <w:rPr>
          <w:rFonts w:ascii="Times New Roman" w:hAnsi="Times New Roman"/>
          <w:b/>
        </w:rPr>
        <w:t>МУНИЦИПАЛЬНОЕ ОБРАЗОВАНИЕ ГОРОДСКОЙ ОКРУГ</w:t>
      </w:r>
    </w:p>
    <w:p w:rsidR="001E67ED" w:rsidRDefault="001E67ED" w:rsidP="001E67ED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ГОРОД НИЖНЕВАРТОВСК</w:t>
      </w:r>
    </w:p>
    <w:p w:rsidR="001E67ED" w:rsidRDefault="001E67ED" w:rsidP="001E67ED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ХАНТЫ-МАНСИЙСКИЙ АВТОНОМНЫЙ ОКРУГ-ЮГРА</w:t>
      </w:r>
    </w:p>
    <w:p w:rsidR="001E67ED" w:rsidRDefault="001E67ED" w:rsidP="001E67E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1E67ED" w:rsidRDefault="001E67ED" w:rsidP="001E67ED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ДУМА ГОРОДА</w:t>
      </w:r>
    </w:p>
    <w:p w:rsidR="001E67ED" w:rsidRDefault="001E67ED" w:rsidP="001E67ED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1E67ED" w:rsidRDefault="001E67ED" w:rsidP="001E67E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РЕШЕНИЕ</w:t>
      </w:r>
    </w:p>
    <w:p w:rsidR="001E67ED" w:rsidRDefault="001E67ED" w:rsidP="001E67E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1E67ED" w:rsidRDefault="001E67ED" w:rsidP="001E67ED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8"/>
          <w:szCs w:val="28"/>
        </w:rPr>
        <w:t>от «</w:t>
      </w:r>
      <w:r w:rsidR="00742276">
        <w:rPr>
          <w:rFonts w:ascii="Times New Roman" w:hAnsi="Times New Roman"/>
          <w:bCs/>
          <w:sz w:val="28"/>
          <w:szCs w:val="28"/>
        </w:rPr>
        <w:t>29</w:t>
      </w:r>
      <w:r>
        <w:rPr>
          <w:rFonts w:ascii="Times New Roman" w:hAnsi="Times New Roman"/>
          <w:bCs/>
          <w:sz w:val="28"/>
          <w:szCs w:val="28"/>
        </w:rPr>
        <w:t xml:space="preserve">» </w:t>
      </w:r>
      <w:r w:rsidR="00742276">
        <w:rPr>
          <w:rFonts w:ascii="Times New Roman" w:hAnsi="Times New Roman"/>
          <w:bCs/>
          <w:sz w:val="28"/>
          <w:szCs w:val="28"/>
        </w:rPr>
        <w:t>октября</w:t>
      </w:r>
      <w:r>
        <w:rPr>
          <w:rFonts w:ascii="Times New Roman" w:hAnsi="Times New Roman"/>
          <w:bCs/>
          <w:sz w:val="28"/>
          <w:szCs w:val="28"/>
        </w:rPr>
        <w:t xml:space="preserve"> 2021 года</w:t>
      </w:r>
      <w:r>
        <w:rPr>
          <w:rFonts w:ascii="Times New Roman" w:hAnsi="Times New Roman"/>
          <w:sz w:val="26"/>
          <w:szCs w:val="26"/>
        </w:rPr>
        <w:t xml:space="preserve">            </w:t>
      </w:r>
      <w:r>
        <w:rPr>
          <w:rFonts w:ascii="Times New Roman" w:hAnsi="Times New Roman"/>
          <w:sz w:val="26"/>
          <w:szCs w:val="26"/>
        </w:rPr>
        <w:tab/>
        <w:t xml:space="preserve">                                       №</w:t>
      </w:r>
      <w:r w:rsidR="00742276">
        <w:rPr>
          <w:rFonts w:ascii="Times New Roman" w:hAnsi="Times New Roman"/>
          <w:sz w:val="26"/>
          <w:szCs w:val="26"/>
        </w:rPr>
        <w:t>27</w:t>
      </w:r>
    </w:p>
    <w:p w:rsidR="001D4FBD" w:rsidRDefault="001D4FBD" w:rsidP="00EA5E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tblpY="1"/>
        <w:tblOverlap w:val="never"/>
        <w:tblW w:w="10139" w:type="dxa"/>
        <w:tblCellSpacing w:w="0" w:type="dxa"/>
        <w:tblLook w:val="04A0" w:firstRow="1" w:lastRow="0" w:firstColumn="1" w:lastColumn="0" w:noHBand="0" w:noVBand="1"/>
      </w:tblPr>
      <w:tblGrid>
        <w:gridCol w:w="5529"/>
        <w:gridCol w:w="4610"/>
      </w:tblGrid>
      <w:tr w:rsidR="00FA7545" w:rsidTr="00401428">
        <w:trPr>
          <w:trHeight w:val="1218"/>
          <w:tblCellSpacing w:w="0" w:type="dxa"/>
        </w:trPr>
        <w:tc>
          <w:tcPr>
            <w:tcW w:w="55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7545" w:rsidRDefault="0089499E" w:rsidP="00573F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внесении изменения</w:t>
            </w:r>
            <w:r w:rsidR="00FA7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r w:rsidR="003422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</w:t>
            </w:r>
            <w:r w:rsidR="00FA7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Думы города Нижневартовска</w:t>
            </w:r>
            <w:r w:rsidR="00C406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A7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4D5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11.12.2020 №695</w:t>
            </w:r>
            <w:r w:rsidR="00FA7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95A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FA7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Программе приватизации муниципального имущества в городе Нижневартовске на 202</w:t>
            </w:r>
            <w:r w:rsidR="004D5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FA7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и плановый период 202</w:t>
            </w:r>
            <w:r w:rsidR="004D5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FA7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="004D5C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FA7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годов</w:t>
            </w:r>
            <w:r w:rsidR="00F95A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1D4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(с</w:t>
            </w:r>
            <w:r w:rsidR="00573F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1D4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изменениями)</w:t>
            </w:r>
          </w:p>
        </w:tc>
        <w:tc>
          <w:tcPr>
            <w:tcW w:w="4610" w:type="dxa"/>
          </w:tcPr>
          <w:p w:rsidR="00FA7545" w:rsidRDefault="00FA7545" w:rsidP="00F051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A0858" w:rsidRDefault="004A0858" w:rsidP="00EA5EF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4FBD" w:rsidRDefault="001D4FBD" w:rsidP="00EA5EF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5EF4" w:rsidRDefault="00EA5EF4" w:rsidP="004F235D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проект решения Думы города Нижн</w:t>
      </w:r>
      <w:r w:rsidR="00235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евартовска </w:t>
      </w:r>
      <w:r w:rsidR="00F95A6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359A1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1D4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223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Думы города Нижневартовска </w:t>
      </w:r>
      <w:r w:rsidR="00E24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4D5C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11.12.2020 №695 </w:t>
      </w:r>
      <w:r w:rsidR="00F95A6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73F75">
        <w:rPr>
          <w:rFonts w:ascii="Times New Roman" w:eastAsia="Times New Roman" w:hAnsi="Times New Roman" w:cs="Times New Roman"/>
          <w:sz w:val="28"/>
          <w:szCs w:val="28"/>
          <w:lang w:eastAsia="ru-RU"/>
        </w:rPr>
        <w:t>О </w:t>
      </w:r>
      <w:r w:rsidR="004D5C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Программе приватизации муниципального имущества в городе Нижневартовске на 2021 год и плановый период 2022-2023 годов</w:t>
      </w:r>
      <w:r w:rsidR="00F95A6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129DA" w:rsidRPr="003129DA">
        <w:t xml:space="preserve"> </w:t>
      </w:r>
      <w:r w:rsidR="003129DA" w:rsidRPr="003129DA">
        <w:rPr>
          <w:rFonts w:ascii="Times New Roman" w:eastAsia="Times New Roman" w:hAnsi="Times New Roman" w:cs="Times New Roman"/>
          <w:sz w:val="28"/>
          <w:szCs w:val="28"/>
          <w:lang w:eastAsia="ru-RU"/>
        </w:rPr>
        <w:t>(с изменениями)</w:t>
      </w:r>
      <w:r w:rsidR="003129D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внесенный </w:t>
      </w:r>
      <w:r w:rsidR="00342231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Нижневартовска, руководствуясь статьей 19 Устава города Нижневартовска,</w:t>
      </w:r>
    </w:p>
    <w:p w:rsidR="004417A0" w:rsidRDefault="004417A0" w:rsidP="004F235D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5EF4" w:rsidRDefault="00EA5EF4" w:rsidP="004F235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Дума города РЕШИЛА:</w:t>
      </w:r>
    </w:p>
    <w:p w:rsidR="004417A0" w:rsidRDefault="004417A0" w:rsidP="004F235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00C2" w:rsidRDefault="00EA5EF4" w:rsidP="004F235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в </w:t>
      </w:r>
      <w:r w:rsidR="001D4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решению Думы города Нижневартовска</w:t>
      </w:r>
      <w:r w:rsidR="00894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3F75">
        <w:rPr>
          <w:rFonts w:ascii="Times New Roman" w:eastAsia="Times New Roman" w:hAnsi="Times New Roman" w:cs="Times New Roman"/>
          <w:sz w:val="28"/>
          <w:szCs w:val="28"/>
          <w:lang w:eastAsia="ru-RU"/>
        </w:rPr>
        <w:t>от </w:t>
      </w:r>
      <w:r w:rsidR="004D5C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11.12.2020 №695 </w:t>
      </w:r>
      <w:r w:rsidR="00F95A6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D5C42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Программе приватиз</w:t>
      </w:r>
      <w:r w:rsidR="00573F75">
        <w:rPr>
          <w:rFonts w:ascii="Times New Roman" w:eastAsia="Times New Roman" w:hAnsi="Times New Roman" w:cs="Times New Roman"/>
          <w:sz w:val="28"/>
          <w:szCs w:val="28"/>
          <w:lang w:eastAsia="ru-RU"/>
        </w:rPr>
        <w:t>ации муниципального имущества в </w:t>
      </w:r>
      <w:r w:rsidR="004D5C4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городе Нижневартовске на 2021 год и плановый период 2022-2023 годов</w:t>
      </w:r>
      <w:r w:rsidR="003129D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73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 </w:t>
      </w:r>
      <w:r w:rsidR="001D4FB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изменениями от 26.02.2021 №720, от 28.05.2021 №780)</w:t>
      </w:r>
      <w:r w:rsidR="000D2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499E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изменение</w:t>
      </w:r>
      <w:r w:rsidR="002359A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30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дополнив</w:t>
      </w:r>
      <w:r w:rsidR="007E1B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4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главой 4 следующего </w:t>
      </w:r>
      <w:r w:rsidR="007E1B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содержания: </w:t>
      </w:r>
    </w:p>
    <w:p w:rsidR="001D4FBD" w:rsidRPr="001D4FBD" w:rsidRDefault="001D4FBD" w:rsidP="001D4FBD">
      <w:pPr>
        <w:tabs>
          <w:tab w:val="left" w:pos="560"/>
          <w:tab w:val="left" w:pos="993"/>
          <w:tab w:val="center" w:pos="33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D4F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П</w:t>
      </w:r>
      <w:r w:rsidRPr="001D4FBD">
        <w:rPr>
          <w:rFonts w:ascii="Times New Roman" w:hAnsi="Times New Roman" w:cs="Times New Roman"/>
          <w:b/>
          <w:sz w:val="28"/>
          <w:szCs w:val="28"/>
        </w:rPr>
        <w:t>рогноз объемов поступлений в результате исполнения Программы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D4FBD" w:rsidRDefault="001D4FBD" w:rsidP="001D4FBD">
      <w:pPr>
        <w:tabs>
          <w:tab w:val="left" w:pos="560"/>
          <w:tab w:val="left" w:pos="993"/>
          <w:tab w:val="center" w:pos="33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4FBD" w:rsidRPr="001D4FBD" w:rsidRDefault="001D4FBD" w:rsidP="001D4FBD">
      <w:pPr>
        <w:tabs>
          <w:tab w:val="left" w:pos="560"/>
          <w:tab w:val="left" w:pos="993"/>
          <w:tab w:val="center" w:pos="3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D4FBD">
        <w:rPr>
          <w:rFonts w:ascii="Times New Roman" w:hAnsi="Times New Roman" w:cs="Times New Roman"/>
          <w:sz w:val="28"/>
          <w:szCs w:val="28"/>
        </w:rPr>
        <w:t xml:space="preserve">Прогноз объемов поступлений в результате исполнения Программы </w:t>
      </w:r>
      <w:r w:rsidR="00573F75">
        <w:rPr>
          <w:rFonts w:ascii="Times New Roman" w:hAnsi="Times New Roman" w:cs="Times New Roman"/>
          <w:sz w:val="28"/>
          <w:szCs w:val="28"/>
        </w:rPr>
        <w:t>на </w:t>
      </w:r>
      <w:r>
        <w:rPr>
          <w:rFonts w:ascii="Times New Roman" w:hAnsi="Times New Roman" w:cs="Times New Roman"/>
          <w:sz w:val="28"/>
          <w:szCs w:val="28"/>
        </w:rPr>
        <w:t xml:space="preserve">2021-2023 годы </w:t>
      </w:r>
      <w:r w:rsidRPr="001D4FBD">
        <w:rPr>
          <w:rFonts w:ascii="Times New Roman" w:hAnsi="Times New Roman" w:cs="Times New Roman"/>
          <w:sz w:val="28"/>
          <w:szCs w:val="28"/>
        </w:rPr>
        <w:t>рассчитан в соответствии с общими требованиями к методике прогнозирования поступлений доходов в бюджеты бюджетной системы Российской Федерации и общими требованиями к методике прогнозирования поступлений по источникам финансирования дефицита бюджета, установленными Правительством Российской Федерации.</w:t>
      </w:r>
    </w:p>
    <w:p w:rsidR="000500C2" w:rsidRDefault="000500C2" w:rsidP="001D4FB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Исходя из оценки прогнозируемой стоимости предлагаемых к приватизации объектов, при благоприятной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конъюктуре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рынка в период дейст</w:t>
      </w:r>
      <w:r w:rsidR="00CC3EC1">
        <w:rPr>
          <w:rFonts w:ascii="Times New Roman" w:hAnsi="Times New Roman" w:cs="Times New Roman"/>
          <w:sz w:val="28"/>
          <w:szCs w:val="28"/>
        </w:rPr>
        <w:t>вия П</w:t>
      </w:r>
      <w:r>
        <w:rPr>
          <w:rFonts w:ascii="Times New Roman" w:hAnsi="Times New Roman" w:cs="Times New Roman"/>
          <w:sz w:val="28"/>
          <w:szCs w:val="28"/>
        </w:rPr>
        <w:t>рограммы</w:t>
      </w:r>
      <w:r w:rsidR="00CC3EC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ожидаемый объем </w:t>
      </w:r>
      <w:r w:rsidR="001D4FBD" w:rsidRPr="001D4FBD">
        <w:rPr>
          <w:rFonts w:ascii="Times New Roman" w:hAnsi="Times New Roman" w:cs="Times New Roman"/>
          <w:sz w:val="28"/>
          <w:szCs w:val="28"/>
        </w:rPr>
        <w:t xml:space="preserve">поступлений от реализации муниципального имущества </w:t>
      </w:r>
      <w:r>
        <w:rPr>
          <w:rFonts w:ascii="Times New Roman" w:hAnsi="Times New Roman" w:cs="Times New Roman"/>
          <w:sz w:val="28"/>
          <w:szCs w:val="28"/>
        </w:rPr>
        <w:t>составит:</w:t>
      </w:r>
    </w:p>
    <w:p w:rsidR="001E67ED" w:rsidRDefault="001E67ED" w:rsidP="001D4FB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500C2" w:rsidRDefault="000500C2" w:rsidP="001D4FB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38"/>
        <w:gridCol w:w="7791"/>
      </w:tblGrid>
      <w:tr w:rsidR="000500C2" w:rsidRPr="000500C2" w:rsidTr="000500C2">
        <w:tc>
          <w:tcPr>
            <w:tcW w:w="1838" w:type="dxa"/>
          </w:tcPr>
          <w:p w:rsidR="000500C2" w:rsidRDefault="000500C2" w:rsidP="000500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00C2">
              <w:rPr>
                <w:rFonts w:ascii="Times New Roman" w:hAnsi="Times New Roman" w:cs="Times New Roman"/>
                <w:b/>
                <w:sz w:val="28"/>
                <w:szCs w:val="28"/>
              </w:rPr>
              <w:t>Период</w:t>
            </w:r>
          </w:p>
          <w:p w:rsidR="000500C2" w:rsidRPr="000500C2" w:rsidRDefault="000500C2" w:rsidP="000500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(год)</w:t>
            </w:r>
          </w:p>
        </w:tc>
        <w:tc>
          <w:tcPr>
            <w:tcW w:w="7791" w:type="dxa"/>
          </w:tcPr>
          <w:p w:rsidR="000500C2" w:rsidRDefault="000500C2" w:rsidP="000500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00C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Прогнозируемый объем поступлений от реализации </w:t>
            </w:r>
            <w:r w:rsidRPr="000500C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муниципального имущества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0500C2" w:rsidRPr="000500C2" w:rsidRDefault="000500C2" w:rsidP="000500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(рублей)</w:t>
            </w:r>
          </w:p>
        </w:tc>
      </w:tr>
      <w:tr w:rsidR="000500C2" w:rsidTr="000500C2">
        <w:tc>
          <w:tcPr>
            <w:tcW w:w="1838" w:type="dxa"/>
          </w:tcPr>
          <w:p w:rsidR="000500C2" w:rsidRDefault="000500C2" w:rsidP="00050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2021</w:t>
            </w:r>
          </w:p>
        </w:tc>
        <w:tc>
          <w:tcPr>
            <w:tcW w:w="7791" w:type="dxa"/>
          </w:tcPr>
          <w:p w:rsidR="000500C2" w:rsidRDefault="003021BD" w:rsidP="0030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16 910 169,00</w:t>
            </w:r>
          </w:p>
        </w:tc>
      </w:tr>
      <w:tr w:rsidR="000500C2" w:rsidTr="000500C2">
        <w:tc>
          <w:tcPr>
            <w:tcW w:w="1838" w:type="dxa"/>
          </w:tcPr>
          <w:p w:rsidR="000500C2" w:rsidRDefault="000500C2" w:rsidP="00050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7791" w:type="dxa"/>
          </w:tcPr>
          <w:p w:rsidR="000500C2" w:rsidRDefault="003021BD" w:rsidP="0030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58 761 504,68</w:t>
            </w:r>
          </w:p>
        </w:tc>
      </w:tr>
      <w:tr w:rsidR="000500C2" w:rsidTr="000500C2">
        <w:tc>
          <w:tcPr>
            <w:tcW w:w="1838" w:type="dxa"/>
          </w:tcPr>
          <w:p w:rsidR="000500C2" w:rsidRDefault="000500C2" w:rsidP="000500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7791" w:type="dxa"/>
          </w:tcPr>
          <w:p w:rsidR="000500C2" w:rsidRDefault="003021BD" w:rsidP="003021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11 658 607,71</w:t>
            </w:r>
          </w:p>
        </w:tc>
      </w:tr>
    </w:tbl>
    <w:p w:rsidR="000500C2" w:rsidRDefault="000500C2" w:rsidP="001D4FB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</w:t>
      </w:r>
      <w:r w:rsidRPr="000500C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.     </w:t>
      </w:r>
    </w:p>
    <w:p w:rsidR="00EA5EF4" w:rsidRDefault="00EA5EF4" w:rsidP="004F235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Разместить решение </w:t>
      </w:r>
      <w:r w:rsidR="0038335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Российской Федерации (</w:t>
      </w:r>
      <w:hyperlink r:id="rId10" w:history="1">
        <w:r w:rsidR="0038335C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www</w:t>
        </w:r>
        <w:r w:rsidR="0038335C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.</w:t>
        </w:r>
        <w:r w:rsidR="0038335C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torgi</w:t>
        </w:r>
        <w:r w:rsidR="0038335C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.</w:t>
        </w:r>
        <w:r w:rsidR="0038335C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gov</w:t>
        </w:r>
        <w:r w:rsidR="0038335C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.</w:t>
        </w:r>
        <w:r w:rsidR="0038335C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ru</w:t>
        </w:r>
      </w:hyperlink>
      <w:r w:rsidR="0038335C">
        <w:rPr>
          <w:rFonts w:ascii="Times New Roman" w:eastAsia="Times New Roman" w:hAnsi="Times New Roman" w:cs="Times New Roman"/>
          <w:sz w:val="28"/>
          <w:szCs w:val="28"/>
          <w:lang w:eastAsia="ru-RU"/>
        </w:rPr>
        <w:t>) и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сайте органов местного самоуправления города Нижневартовска (</w:t>
      </w:r>
      <w:hyperlink r:id="rId11" w:history="1">
        <w:r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www</w:t>
        </w:r>
        <w:r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.</w:t>
        </w:r>
        <w:r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n</w:t>
        </w:r>
        <w:r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-</w:t>
        </w:r>
        <w:r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vartovsk</w:t>
        </w:r>
        <w:r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.</w:t>
        </w:r>
        <w:proofErr w:type="spellStart"/>
        <w:r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ru</w:t>
        </w:r>
        <w:proofErr w:type="spellEnd"/>
      </w:hyperlink>
      <w:r w:rsidR="0084754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A5EF4" w:rsidRDefault="00EA5EF4" w:rsidP="004F235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Решение вступает в силу </w:t>
      </w:r>
      <w:r w:rsidR="000D489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подписания.</w:t>
      </w:r>
    </w:p>
    <w:p w:rsidR="008D06E1" w:rsidRDefault="008D06E1" w:rsidP="00EA5E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EC1" w:rsidRDefault="00CC3EC1" w:rsidP="00EA5E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0716" w:rsidRDefault="00090716" w:rsidP="0009071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 Думы </w:t>
      </w:r>
    </w:p>
    <w:p w:rsidR="00090716" w:rsidRDefault="00090716" w:rsidP="0009071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города Нижневартовска                                                                         </w:t>
      </w:r>
      <w:r w:rsidR="00CC3EC1" w:rsidRPr="00CC3EC1">
        <w:rPr>
          <w:rFonts w:ascii="Times New Roman" w:eastAsia="Times New Roman" w:hAnsi="Times New Roman"/>
          <w:sz w:val="28"/>
          <w:szCs w:val="28"/>
          <w:lang w:eastAsia="ru-RU"/>
        </w:rPr>
        <w:t>А.В. Сатинов</w:t>
      </w:r>
    </w:p>
    <w:p w:rsidR="003266B3" w:rsidRDefault="003266B3" w:rsidP="00090716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573F75" w:rsidRPr="003266B3" w:rsidRDefault="00573F75" w:rsidP="00090716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90716" w:rsidRPr="00170B62" w:rsidRDefault="00090716" w:rsidP="0009071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0B62">
        <w:rPr>
          <w:rFonts w:ascii="Times New Roman" w:eastAsia="Times New Roman" w:hAnsi="Times New Roman"/>
          <w:sz w:val="24"/>
          <w:szCs w:val="24"/>
          <w:lang w:eastAsia="ru-RU"/>
        </w:rPr>
        <w:t>Дата подписания: «</w:t>
      </w:r>
      <w:r w:rsidR="00742276">
        <w:rPr>
          <w:rFonts w:ascii="Times New Roman" w:eastAsia="Times New Roman" w:hAnsi="Times New Roman"/>
          <w:sz w:val="24"/>
          <w:szCs w:val="24"/>
          <w:lang w:eastAsia="ru-RU"/>
        </w:rPr>
        <w:t>29</w:t>
      </w:r>
      <w:r w:rsidRPr="00170B62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EF7F0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42276">
        <w:rPr>
          <w:rFonts w:ascii="Times New Roman" w:eastAsia="Times New Roman" w:hAnsi="Times New Roman"/>
          <w:sz w:val="24"/>
          <w:szCs w:val="24"/>
          <w:lang w:eastAsia="ru-RU"/>
        </w:rPr>
        <w:t>октября</w:t>
      </w:r>
      <w:r w:rsidR="00EF7F0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70B62">
        <w:rPr>
          <w:rFonts w:ascii="Times New Roman" w:eastAsia="Times New Roman" w:hAnsi="Times New Roman"/>
          <w:sz w:val="24"/>
          <w:szCs w:val="24"/>
          <w:lang w:eastAsia="ru-RU"/>
        </w:rPr>
        <w:t>2021 года</w:t>
      </w:r>
    </w:p>
    <w:bookmarkEnd w:id="0"/>
    <w:p w:rsidR="004D5C42" w:rsidRDefault="004D5C42" w:rsidP="004D5C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4D5C42" w:rsidSect="008D4C5B">
      <w:headerReference w:type="default" r:id="rId12"/>
      <w:pgSz w:w="11906" w:h="16838"/>
      <w:pgMar w:top="568" w:right="566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534B" w:rsidRDefault="004C534B" w:rsidP="00226C56">
      <w:pPr>
        <w:spacing w:after="0" w:line="240" w:lineRule="auto"/>
      </w:pPr>
      <w:r>
        <w:separator/>
      </w:r>
    </w:p>
  </w:endnote>
  <w:endnote w:type="continuationSeparator" w:id="0">
    <w:p w:rsidR="004C534B" w:rsidRDefault="004C534B" w:rsidP="00226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534B" w:rsidRDefault="004C534B" w:rsidP="00226C56">
      <w:pPr>
        <w:spacing w:after="0" w:line="240" w:lineRule="auto"/>
      </w:pPr>
      <w:r>
        <w:separator/>
      </w:r>
    </w:p>
  </w:footnote>
  <w:footnote w:type="continuationSeparator" w:id="0">
    <w:p w:rsidR="004C534B" w:rsidRDefault="004C534B" w:rsidP="00226C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80028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26C56" w:rsidRPr="00226C56" w:rsidRDefault="00226C56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26C5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26C5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26C5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E2F2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26C5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26C56" w:rsidRPr="00226C56" w:rsidRDefault="00226C56">
    <w:pPr>
      <w:pStyle w:val="a8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4C46D0"/>
    <w:multiLevelType w:val="hybridMultilevel"/>
    <w:tmpl w:val="CD56D3DE"/>
    <w:lvl w:ilvl="0" w:tplc="E882720C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9004E53"/>
    <w:multiLevelType w:val="hybridMultilevel"/>
    <w:tmpl w:val="EDF8CEC8"/>
    <w:lvl w:ilvl="0" w:tplc="6FA0A936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DA61E1C"/>
    <w:multiLevelType w:val="hybridMultilevel"/>
    <w:tmpl w:val="401A98DC"/>
    <w:lvl w:ilvl="0" w:tplc="970AD5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9D3"/>
    <w:rsid w:val="00032316"/>
    <w:rsid w:val="000352D3"/>
    <w:rsid w:val="00046521"/>
    <w:rsid w:val="000500C2"/>
    <w:rsid w:val="00090716"/>
    <w:rsid w:val="00095B9B"/>
    <w:rsid w:val="000B44EF"/>
    <w:rsid w:val="000B495D"/>
    <w:rsid w:val="000C0DE2"/>
    <w:rsid w:val="000C1B43"/>
    <w:rsid w:val="000D284C"/>
    <w:rsid w:val="000D2A1F"/>
    <w:rsid w:val="000D4890"/>
    <w:rsid w:val="000E1CFB"/>
    <w:rsid w:val="00112602"/>
    <w:rsid w:val="00127052"/>
    <w:rsid w:val="001556D8"/>
    <w:rsid w:val="001764D1"/>
    <w:rsid w:val="00183F38"/>
    <w:rsid w:val="001A3B37"/>
    <w:rsid w:val="001D4FBD"/>
    <w:rsid w:val="001E67ED"/>
    <w:rsid w:val="001F0EE1"/>
    <w:rsid w:val="00224717"/>
    <w:rsid w:val="00226C56"/>
    <w:rsid w:val="002359A1"/>
    <w:rsid w:val="00243881"/>
    <w:rsid w:val="002710D6"/>
    <w:rsid w:val="002873D3"/>
    <w:rsid w:val="002A6DB1"/>
    <w:rsid w:val="002B60AE"/>
    <w:rsid w:val="002D59D2"/>
    <w:rsid w:val="003021BD"/>
    <w:rsid w:val="003129DA"/>
    <w:rsid w:val="00321F90"/>
    <w:rsid w:val="00322435"/>
    <w:rsid w:val="003266B3"/>
    <w:rsid w:val="0033227B"/>
    <w:rsid w:val="00340E9B"/>
    <w:rsid w:val="00342231"/>
    <w:rsid w:val="00343677"/>
    <w:rsid w:val="00364926"/>
    <w:rsid w:val="00381FAD"/>
    <w:rsid w:val="0038335C"/>
    <w:rsid w:val="003A6805"/>
    <w:rsid w:val="003B4479"/>
    <w:rsid w:val="003E37DF"/>
    <w:rsid w:val="00401428"/>
    <w:rsid w:val="00410AC6"/>
    <w:rsid w:val="00413B2F"/>
    <w:rsid w:val="00423BDD"/>
    <w:rsid w:val="00440882"/>
    <w:rsid w:val="004417A0"/>
    <w:rsid w:val="004751C6"/>
    <w:rsid w:val="00482056"/>
    <w:rsid w:val="004A0858"/>
    <w:rsid w:val="004A1E29"/>
    <w:rsid w:val="004B3FC2"/>
    <w:rsid w:val="004B5107"/>
    <w:rsid w:val="004C17E4"/>
    <w:rsid w:val="004C39D3"/>
    <w:rsid w:val="004C534B"/>
    <w:rsid w:val="004C7795"/>
    <w:rsid w:val="004D5C42"/>
    <w:rsid w:val="004E1FAA"/>
    <w:rsid w:val="004F235D"/>
    <w:rsid w:val="00507E0C"/>
    <w:rsid w:val="00533C95"/>
    <w:rsid w:val="00553FF3"/>
    <w:rsid w:val="00573F75"/>
    <w:rsid w:val="00575043"/>
    <w:rsid w:val="00580E5C"/>
    <w:rsid w:val="005F2BE8"/>
    <w:rsid w:val="005F74FB"/>
    <w:rsid w:val="006524EA"/>
    <w:rsid w:val="00665468"/>
    <w:rsid w:val="00665D1F"/>
    <w:rsid w:val="0067676B"/>
    <w:rsid w:val="006A164B"/>
    <w:rsid w:val="006B1A49"/>
    <w:rsid w:val="006C70AE"/>
    <w:rsid w:val="006F0233"/>
    <w:rsid w:val="006F2CE9"/>
    <w:rsid w:val="007056BD"/>
    <w:rsid w:val="00730691"/>
    <w:rsid w:val="00742276"/>
    <w:rsid w:val="007A6E55"/>
    <w:rsid w:val="007B2B88"/>
    <w:rsid w:val="007B44E2"/>
    <w:rsid w:val="007C7C3A"/>
    <w:rsid w:val="007D44E6"/>
    <w:rsid w:val="007E1BCA"/>
    <w:rsid w:val="00804979"/>
    <w:rsid w:val="00841564"/>
    <w:rsid w:val="00842E6C"/>
    <w:rsid w:val="00847544"/>
    <w:rsid w:val="0089499E"/>
    <w:rsid w:val="008D06E1"/>
    <w:rsid w:val="008D4C5B"/>
    <w:rsid w:val="008F48AD"/>
    <w:rsid w:val="008F5F75"/>
    <w:rsid w:val="008F60FC"/>
    <w:rsid w:val="00935696"/>
    <w:rsid w:val="009626AE"/>
    <w:rsid w:val="00976412"/>
    <w:rsid w:val="009E144F"/>
    <w:rsid w:val="009E3A27"/>
    <w:rsid w:val="009E3FB7"/>
    <w:rsid w:val="009F3ABE"/>
    <w:rsid w:val="00A150BF"/>
    <w:rsid w:val="00A21A68"/>
    <w:rsid w:val="00A56182"/>
    <w:rsid w:val="00A60193"/>
    <w:rsid w:val="00AD317B"/>
    <w:rsid w:val="00AE07F1"/>
    <w:rsid w:val="00AE2F2F"/>
    <w:rsid w:val="00B0645C"/>
    <w:rsid w:val="00B13A7E"/>
    <w:rsid w:val="00B32D2D"/>
    <w:rsid w:val="00B61864"/>
    <w:rsid w:val="00B955A8"/>
    <w:rsid w:val="00C2796F"/>
    <w:rsid w:val="00C3320D"/>
    <w:rsid w:val="00C40699"/>
    <w:rsid w:val="00C422EA"/>
    <w:rsid w:val="00C44CEA"/>
    <w:rsid w:val="00C617C9"/>
    <w:rsid w:val="00C656ED"/>
    <w:rsid w:val="00C729EA"/>
    <w:rsid w:val="00C7726B"/>
    <w:rsid w:val="00C97A3D"/>
    <w:rsid w:val="00CC3EC1"/>
    <w:rsid w:val="00D11B51"/>
    <w:rsid w:val="00D518A3"/>
    <w:rsid w:val="00D577AC"/>
    <w:rsid w:val="00D6729D"/>
    <w:rsid w:val="00D800F8"/>
    <w:rsid w:val="00DB25BF"/>
    <w:rsid w:val="00DB4205"/>
    <w:rsid w:val="00DC00E8"/>
    <w:rsid w:val="00DE45F1"/>
    <w:rsid w:val="00E04FB9"/>
    <w:rsid w:val="00E154A2"/>
    <w:rsid w:val="00E15E0F"/>
    <w:rsid w:val="00E21827"/>
    <w:rsid w:val="00E240CD"/>
    <w:rsid w:val="00EA5EF4"/>
    <w:rsid w:val="00EB4F43"/>
    <w:rsid w:val="00ED59F4"/>
    <w:rsid w:val="00EE0D4D"/>
    <w:rsid w:val="00EE1E31"/>
    <w:rsid w:val="00EE5A67"/>
    <w:rsid w:val="00EF7F03"/>
    <w:rsid w:val="00F0512F"/>
    <w:rsid w:val="00F17D5C"/>
    <w:rsid w:val="00F25668"/>
    <w:rsid w:val="00F32EBE"/>
    <w:rsid w:val="00F35C50"/>
    <w:rsid w:val="00F424E7"/>
    <w:rsid w:val="00F5156A"/>
    <w:rsid w:val="00F6073D"/>
    <w:rsid w:val="00F63C1E"/>
    <w:rsid w:val="00F87ABC"/>
    <w:rsid w:val="00F95A68"/>
    <w:rsid w:val="00FA73C4"/>
    <w:rsid w:val="00FA7545"/>
    <w:rsid w:val="00FB24A9"/>
    <w:rsid w:val="00FB4271"/>
    <w:rsid w:val="00FB6637"/>
    <w:rsid w:val="00FC113C"/>
    <w:rsid w:val="00FD30E8"/>
    <w:rsid w:val="00FE1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8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1864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61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61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186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5156A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226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26C56"/>
  </w:style>
  <w:style w:type="paragraph" w:styleId="aa">
    <w:name w:val="footer"/>
    <w:basedOn w:val="a"/>
    <w:link w:val="ab"/>
    <w:uiPriority w:val="99"/>
    <w:unhideWhenUsed/>
    <w:rsid w:val="00226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26C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8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1864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61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61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186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5156A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226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26C56"/>
  </w:style>
  <w:style w:type="paragraph" w:styleId="aa">
    <w:name w:val="footer"/>
    <w:basedOn w:val="a"/>
    <w:link w:val="ab"/>
    <w:uiPriority w:val="99"/>
    <w:unhideWhenUsed/>
    <w:rsid w:val="00226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26C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63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n-vartovsk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A398ED-2D3A-4515-818E-C3849F40F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Чабаненко Надежда Николаевна</dc:creator>
  <cp:lastModifiedBy>Попова Любовь Сергеевна</cp:lastModifiedBy>
  <cp:revision>2</cp:revision>
  <cp:lastPrinted>2021-10-19T07:06:00Z</cp:lastPrinted>
  <dcterms:created xsi:type="dcterms:W3CDTF">2021-11-08T15:11:00Z</dcterms:created>
  <dcterms:modified xsi:type="dcterms:W3CDTF">2021-11-08T15:11:00Z</dcterms:modified>
</cp:coreProperties>
</file>