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C9" w:rsidRPr="00742ABC" w:rsidRDefault="0089132F">
      <w:pPr>
        <w:pStyle w:val="4"/>
        <w:jc w:val="right"/>
        <w:rPr>
          <w:rFonts w:ascii="Times New Roman" w:hAnsi="Times New Roman"/>
          <w:lang w:val="ru-RU"/>
        </w:rPr>
      </w:pPr>
      <w:r w:rsidRPr="00742ABC">
        <w:rPr>
          <w:rFonts w:ascii="Times New Roman" w:hAnsi="Times New Roman"/>
          <w:lang w:val="ru-RU"/>
        </w:rPr>
        <w:t>Проект</w:t>
      </w:r>
    </w:p>
    <w:p w:rsidR="008D42C9" w:rsidRPr="00742ABC" w:rsidRDefault="008D42C9">
      <w:pPr>
        <w:ind w:right="-1"/>
        <w:jc w:val="center"/>
        <w:rPr>
          <w:b/>
          <w:bCs/>
          <w:sz w:val="28"/>
          <w:szCs w:val="28"/>
        </w:rPr>
      </w:pPr>
    </w:p>
    <w:p w:rsidR="008D42C9" w:rsidRPr="00742ABC" w:rsidRDefault="0089132F">
      <w:pPr>
        <w:ind w:right="-1"/>
        <w:jc w:val="center"/>
        <w:rPr>
          <w:b/>
          <w:bCs/>
          <w:sz w:val="28"/>
          <w:szCs w:val="28"/>
        </w:rPr>
      </w:pPr>
      <w:r w:rsidRPr="00742ABC">
        <w:rPr>
          <w:b/>
          <w:bCs/>
          <w:sz w:val="28"/>
          <w:szCs w:val="28"/>
        </w:rPr>
        <w:t>АДМИНИСТРАЦИЯ ГОРОДА НИЖНЕВАРТОВСКА</w:t>
      </w:r>
    </w:p>
    <w:p w:rsidR="008D42C9" w:rsidRPr="00742ABC" w:rsidRDefault="0089132F">
      <w:pPr>
        <w:ind w:right="-1"/>
        <w:jc w:val="center"/>
        <w:rPr>
          <w:b/>
          <w:bCs/>
          <w:sz w:val="28"/>
          <w:szCs w:val="28"/>
        </w:rPr>
      </w:pPr>
      <w:r w:rsidRPr="00742ABC">
        <w:rPr>
          <w:b/>
          <w:bCs/>
          <w:sz w:val="28"/>
          <w:szCs w:val="28"/>
        </w:rPr>
        <w:t>ПОСТАНОВЛЕНИЕ</w:t>
      </w:r>
    </w:p>
    <w:p w:rsidR="008D42C9" w:rsidRPr="00742ABC" w:rsidRDefault="008D42C9">
      <w:pPr>
        <w:ind w:right="5244"/>
        <w:rPr>
          <w:bCs/>
          <w:sz w:val="28"/>
          <w:szCs w:val="28"/>
        </w:rPr>
      </w:pPr>
    </w:p>
    <w:p w:rsidR="008D42C9" w:rsidRPr="00742ABC" w:rsidRDefault="0089132F">
      <w:pPr>
        <w:ind w:right="5244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от ________ №_______</w:t>
      </w:r>
    </w:p>
    <w:p w:rsidR="008D42C9" w:rsidRPr="00742ABC" w:rsidRDefault="008D42C9">
      <w:pPr>
        <w:rPr>
          <w:sz w:val="28"/>
          <w:szCs w:val="28"/>
        </w:rPr>
      </w:pPr>
      <w:bookmarkStart w:id="0" w:name="_GoBack"/>
      <w:bookmarkEnd w:id="0"/>
    </w:p>
    <w:p w:rsidR="008D42C9" w:rsidRPr="00742ABC" w:rsidRDefault="0089132F">
      <w:pPr>
        <w:ind w:right="5809"/>
        <w:jc w:val="both"/>
      </w:pPr>
      <w:r w:rsidRPr="00742ABC">
        <w:t>О внесении изменений</w:t>
      </w:r>
      <w:r w:rsidRPr="00742ABC">
        <w:br w:type="textWrapping" w:clear="all"/>
        <w:t>в постановление администрации города от 26.03.2021 №253</w:t>
      </w:r>
      <w:r w:rsidRPr="00742ABC">
        <w:br w:type="textWrapping" w:clear="all"/>
        <w:t>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№935)" (с изменениями от 19.10.2021 №842, 15.05.2023 №358)</w:t>
      </w:r>
    </w:p>
    <w:p w:rsidR="008D42C9" w:rsidRPr="00742ABC" w:rsidRDefault="008D42C9">
      <w:pPr>
        <w:jc w:val="both"/>
        <w:rPr>
          <w:sz w:val="28"/>
          <w:szCs w:val="28"/>
        </w:rPr>
      </w:pP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bookmarkStart w:id="1" w:name="_Hlk94541396"/>
      <w:r w:rsidRPr="00742ABC">
        <w:rPr>
          <w:sz w:val="28"/>
          <w:szCs w:val="28"/>
        </w:rPr>
        <w:t>В целях приведения муниципального правового акта в соответствие</w:t>
      </w:r>
      <w:r w:rsidRPr="00742ABC">
        <w:rPr>
          <w:sz w:val="28"/>
          <w:szCs w:val="28"/>
        </w:rPr>
        <w:br/>
        <w:t>с действующим законодательством, совершенствования механизма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туризма:</w:t>
      </w:r>
    </w:p>
    <w:bookmarkEnd w:id="1"/>
    <w:p w:rsidR="008D42C9" w:rsidRPr="00742ABC" w:rsidRDefault="008D42C9">
      <w:pPr>
        <w:ind w:firstLine="709"/>
        <w:jc w:val="both"/>
        <w:rPr>
          <w:sz w:val="28"/>
          <w:szCs w:val="28"/>
        </w:rPr>
      </w:pP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1. Внести изменения в постановление администрации города</w:t>
      </w:r>
      <w:r w:rsidRPr="00742ABC">
        <w:rPr>
          <w:sz w:val="28"/>
          <w:szCs w:val="28"/>
        </w:rPr>
        <w:br/>
        <w:t xml:space="preserve">от 26.03.2021 №253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от </w:t>
      </w:r>
      <w:r w:rsidRPr="00742ABC">
        <w:rPr>
          <w:sz w:val="28"/>
          <w:szCs w:val="28"/>
        </w:rPr>
        <w:lastRenderedPageBreak/>
        <w:t xml:space="preserve">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№935)" (с изменениями от 19.10.2021 №842, 15.05.2023 №358): </w:t>
      </w:r>
    </w:p>
    <w:p w:rsidR="008D42C9" w:rsidRPr="00742ABC" w:rsidRDefault="0089132F">
      <w:pPr>
        <w:ind w:firstLine="709"/>
        <w:jc w:val="both"/>
        <w:rPr>
          <w:i/>
          <w:sz w:val="28"/>
          <w:szCs w:val="28"/>
        </w:rPr>
      </w:pPr>
      <w:r w:rsidRPr="00742ABC">
        <w:rPr>
          <w:sz w:val="28"/>
          <w:szCs w:val="28"/>
        </w:rPr>
        <w:t>1.1. В заголовке слова " и о внесении изменений 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№935)" исключить.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 xml:space="preserve">1.2. Преамбулу изложить в следующей редакции: 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"В соответствии с Федеральными законами от 06.10.2003 №131-ФЗ "Об общих принципах организации местного самоуправления в Российской Федерации", от 24.11.1996 №132-ФЗ "Об основах туристской деятельности в Российской Федерации", абзацем седьмым пункта 2 статьи 78.1 Бюджетного кодекса Российской Федерации, постановлением Правительства Российской Федерации от 25.10.2023 №1782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1.3. Пункт 3 признать утратившим силу.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bCs/>
          <w:sz w:val="28"/>
          <w:szCs w:val="28"/>
        </w:rPr>
        <w:t xml:space="preserve">1.4. </w:t>
      </w:r>
      <w:r w:rsidRPr="00742ABC">
        <w:rPr>
          <w:sz w:val="28"/>
          <w:szCs w:val="28"/>
        </w:rPr>
        <w:t>В приложении 1: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 xml:space="preserve">1.4.1. В разделе </w:t>
      </w:r>
      <w:r w:rsidRPr="00742ABC">
        <w:rPr>
          <w:sz w:val="28"/>
          <w:szCs w:val="28"/>
          <w:lang w:val="en-US"/>
        </w:rPr>
        <w:t>I</w:t>
      </w:r>
      <w:r w:rsidRPr="00742ABC">
        <w:rPr>
          <w:sz w:val="28"/>
          <w:szCs w:val="28"/>
        </w:rPr>
        <w:t>:</w:t>
      </w:r>
    </w:p>
    <w:p w:rsidR="008D42C9" w:rsidRPr="00742ABC" w:rsidRDefault="0089132F">
      <w:pPr>
        <w:ind w:firstLine="709"/>
        <w:jc w:val="both"/>
        <w:rPr>
          <w:i/>
          <w:sz w:val="28"/>
          <w:szCs w:val="28"/>
        </w:rPr>
      </w:pPr>
      <w:r w:rsidRPr="00742ABC">
        <w:rPr>
          <w:sz w:val="28"/>
          <w:szCs w:val="28"/>
        </w:rPr>
        <w:t>- в пункте 1.2 абзац девятый изложить в следующей редакции: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"- техническое задание - документ, содержащий основные требования к проекту в сфере туризма, включая цель проекта, требования к месту проведения мероприятий проекта, срокам проведения мероприятий проекта, целевой аудитории; максимальный размер субсидии, функциональное описание, результаты предоставления субсидии, показатели, количественные параметры, которым должен соответствовать результат предоставления субсидии;"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пункт 1.3 изложить в следующей редакции: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lastRenderedPageBreak/>
        <w:t>"1.3. Целью предоставления субсидии является реализация НКО проекта в сфере туризма.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Для каждого отдельного проводимого отбора техническим заданием устанавливается конкретная цель".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пункт 1.4 изложить в следующей редакции: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"1.4. Результатом предоставления субсидии является: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создание экспозиций (выставок) музеев, организация выездных выставок;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организация экскурсионных программ;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оказание туристско-информационных услуг;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проведение мероприятий, направленных на презентацию туристского потенциала города Нижневартовска.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Конкретные, измеримые результаты предоставления субсидии, показатели, количественные параметры, которым должен соответствовать результат предоставления субсидии, определяются техническим заданием.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пункт 1.5 изложить в следующей редакции:</w:t>
      </w:r>
    </w:p>
    <w:p w:rsidR="008D42C9" w:rsidRPr="00742ABC" w:rsidRDefault="0089132F">
      <w:pPr>
        <w:ind w:firstLine="709"/>
        <w:jc w:val="both"/>
        <w:rPr>
          <w:i/>
          <w:sz w:val="28"/>
          <w:szCs w:val="28"/>
        </w:rPr>
      </w:pPr>
      <w:r w:rsidRPr="00742ABC">
        <w:rPr>
          <w:sz w:val="28"/>
          <w:szCs w:val="28"/>
        </w:rPr>
        <w:t>"1.5. Субсидии предоставляются НКО на финансовое обеспечение затрат по реализации проектов сфере туризма.".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bCs/>
          <w:sz w:val="28"/>
          <w:szCs w:val="28"/>
        </w:rPr>
        <w:t xml:space="preserve">- пункт 1.6 раздела </w:t>
      </w:r>
      <w:r w:rsidRPr="00742ABC">
        <w:rPr>
          <w:bCs/>
          <w:sz w:val="28"/>
          <w:szCs w:val="28"/>
          <w:lang w:val="en-US"/>
        </w:rPr>
        <w:t>I</w:t>
      </w:r>
      <w:r w:rsidRPr="00742ABC">
        <w:rPr>
          <w:bCs/>
          <w:sz w:val="28"/>
          <w:szCs w:val="28"/>
        </w:rPr>
        <w:t xml:space="preserve"> </w:t>
      </w:r>
      <w:r w:rsidRPr="00742ABC">
        <w:rPr>
          <w:sz w:val="28"/>
          <w:szCs w:val="28"/>
        </w:rPr>
        <w:t>признать утратившим силу.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 xml:space="preserve">1.4.2. В разделе </w:t>
      </w:r>
      <w:r w:rsidRPr="00742ABC">
        <w:rPr>
          <w:sz w:val="28"/>
          <w:szCs w:val="28"/>
          <w:lang w:val="en-US"/>
        </w:rPr>
        <w:t>I</w:t>
      </w:r>
      <w:r w:rsidRPr="00742ABC">
        <w:rPr>
          <w:bCs/>
          <w:sz w:val="28"/>
          <w:szCs w:val="28"/>
          <w:lang w:val="en-US"/>
        </w:rPr>
        <w:t>I</w:t>
      </w:r>
      <w:r w:rsidRPr="00742ABC">
        <w:rPr>
          <w:bCs/>
          <w:sz w:val="28"/>
          <w:szCs w:val="28"/>
        </w:rPr>
        <w:t>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пункт 2.14 изложить в следующей редакции: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"2.14. Организационный комитет в срок не позднее 5 рабочих дней со дня поступления заявки НКО: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запрашивает в форме электронного документа выписку из Единого государственного реестра юридических лиц посредством официального сайта Федеральной налоговой службы;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самостоятельно получает информацию о нахождении (отсутствии) НКО в Перечне организаций и физических лиц, в отношении которых имеются сведения об их причастности к экстремистской деятельности или терроризму, посредством официального сайта Федеральной службы по финансовому мониторингу;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самостоятельно получает информацию о нахождении (отсутствии) НКО в Перечне организаций и физических лиц, связанных с терроризмом</w:t>
      </w:r>
      <w:r w:rsidRPr="00742ABC">
        <w:rPr>
          <w:sz w:val="28"/>
          <w:szCs w:val="28"/>
        </w:rPr>
        <w:br/>
        <w:t>или с распространением оружия массового уничтожения, посредством официального сайта Федеральной службы по финансовому мониторингу;</w:t>
      </w:r>
    </w:p>
    <w:p w:rsidR="008D42C9" w:rsidRPr="00742ABC" w:rsidRDefault="0089132F">
      <w:pPr>
        <w:ind w:firstLine="709"/>
        <w:jc w:val="both"/>
      </w:pPr>
      <w:r w:rsidRPr="00742ABC">
        <w:rPr>
          <w:sz w:val="28"/>
          <w:szCs w:val="28"/>
        </w:rPr>
        <w:lastRenderedPageBreak/>
        <w:t>- запрашивает в структурных подразделениях администрации города информацию о наличии (отсутствии) полученных средств из бюджета города Нижневартовска на основании иных муниципальных правовых актов на цель, установленную техническим заданием в соответствии с Положением, а также о наличии (отсутствии) просроченной задолженности по возврату</w:t>
      </w:r>
      <w:r w:rsidRPr="00742ABC">
        <w:rPr>
          <w:bCs/>
          <w:sz w:val="28"/>
          <w:szCs w:val="28"/>
        </w:rPr>
        <w:t xml:space="preserve"> </w:t>
      </w:r>
      <w:r w:rsidRPr="00742ABC">
        <w:rPr>
          <w:sz w:val="28"/>
          <w:szCs w:val="28"/>
        </w:rPr>
        <w:t xml:space="preserve">в бюджет города Нижневартовска </w:t>
      </w:r>
      <w:r w:rsidRPr="00742ABC">
        <w:rPr>
          <w:bCs/>
          <w:sz w:val="28"/>
          <w:szCs w:val="28"/>
        </w:rPr>
        <w:t>субсидий, бюджетных инвестиций, а также иных просроченных (неурегулированных) задолженностей по денежным обязательствам перед городом Нижневартовском</w:t>
      </w:r>
      <w:r w:rsidRPr="00742ABC">
        <w:rPr>
          <w:sz w:val="28"/>
          <w:szCs w:val="28"/>
        </w:rPr>
        <w:t>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самостоятельно получает информацию о нахождении (отсутствии) НКО в Реестре иностранных агентов посредством официального сайта Министерства юстиции Российской Федерации;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 xml:space="preserve">- самостоятельно получает информацию о наличии (отсутствии) у НКО </w:t>
      </w:r>
      <w:r w:rsidRPr="00742ABC">
        <w:rPr>
          <w:bCs/>
          <w:sz w:val="28"/>
          <w:szCs w:val="28"/>
        </w:rPr>
        <w:t>на едином налоговом счете задолженности по уплате налогов, сборов и страховых взносов в бюджеты бюджетной системы Российской Федерации, превышающей размер, определенный пунктом 3 статьи 47 Налогового кодекса Российской Федерации,</w:t>
      </w:r>
      <w:r w:rsidRPr="00742ABC">
        <w:rPr>
          <w:sz w:val="28"/>
          <w:szCs w:val="28"/>
        </w:rPr>
        <w:t xml:space="preserve"> посредством </w:t>
      </w:r>
      <w:r w:rsidRPr="00742ABC">
        <w:rPr>
          <w:bCs/>
          <w:sz w:val="28"/>
          <w:szCs w:val="28"/>
        </w:rPr>
        <w:t xml:space="preserve">официальных сайтов Министерства юстиции Российской Федерации, </w:t>
      </w:r>
      <w:r w:rsidRPr="00742ABC">
        <w:rPr>
          <w:sz w:val="28"/>
          <w:szCs w:val="28"/>
        </w:rPr>
        <w:t>Федеральной налоговой службы Российской Федерации;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самостоятельно получает информацию о нахождении (отсутствии)</w:t>
      </w:r>
      <w:r w:rsidRPr="00742ABC">
        <w:rPr>
          <w:sz w:val="28"/>
          <w:szCs w:val="28"/>
        </w:rPr>
        <w:br w:type="textWrapping" w:clear="all"/>
        <w:t>НКО в процессе реорганизации, ликвидации, введении (</w:t>
      </w:r>
      <w:proofErr w:type="spellStart"/>
      <w:r w:rsidRPr="00742ABC">
        <w:rPr>
          <w:sz w:val="28"/>
          <w:szCs w:val="28"/>
        </w:rPr>
        <w:t>невведении</w:t>
      </w:r>
      <w:proofErr w:type="spellEnd"/>
      <w:r w:rsidRPr="00742ABC">
        <w:rPr>
          <w:sz w:val="28"/>
          <w:szCs w:val="28"/>
        </w:rPr>
        <w:t>)</w:t>
      </w:r>
      <w:r w:rsidRPr="00742ABC">
        <w:rPr>
          <w:sz w:val="28"/>
          <w:szCs w:val="28"/>
        </w:rPr>
        <w:br/>
        <w:t>в отношении НКО процедуры банкротства, приостановлении (</w:t>
      </w:r>
      <w:proofErr w:type="spellStart"/>
      <w:r w:rsidRPr="00742ABC">
        <w:rPr>
          <w:sz w:val="28"/>
          <w:szCs w:val="28"/>
        </w:rPr>
        <w:t>неприостановлении</w:t>
      </w:r>
      <w:proofErr w:type="spellEnd"/>
      <w:r w:rsidRPr="00742ABC">
        <w:rPr>
          <w:sz w:val="28"/>
          <w:szCs w:val="28"/>
        </w:rPr>
        <w:t>) деятельности НКО посредством официального сайта арбитражного суда (раздел с картотекой дел), единого федерального реестра сведений о банкротстве;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самостоятельно получает информацию о наличии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 посредством официального сайта Федеральной налоговой службы.".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в абзаце восьмом подпункта 2.15.1 пункта 2.15 после слов "подписывают все" дополнить словами "присутствующие на заседании организационного комитета".</w:t>
      </w:r>
    </w:p>
    <w:p w:rsidR="0089132F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 xml:space="preserve">- в абзацем третьем </w:t>
      </w:r>
      <w:r w:rsidR="001E514B" w:rsidRPr="00742ABC">
        <w:rPr>
          <w:sz w:val="28"/>
          <w:szCs w:val="28"/>
        </w:rPr>
        <w:t xml:space="preserve">пункта 2.23 </w:t>
      </w:r>
      <w:r w:rsidRPr="00742ABC">
        <w:rPr>
          <w:sz w:val="28"/>
          <w:szCs w:val="28"/>
        </w:rPr>
        <w:t>слова "может быть признан" заменить словом "признается";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в абзацах четвертом, пятом пункта 2.23 слова "10 баллов" заменить словами "12,5 баллов".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bCs/>
          <w:sz w:val="28"/>
          <w:szCs w:val="28"/>
        </w:rPr>
        <w:lastRenderedPageBreak/>
        <w:t xml:space="preserve">- в пункте 2.24 после слов 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подписывают все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 xml:space="preserve"> дополнить словами </w:t>
      </w:r>
      <w:r w:rsidRPr="00742ABC">
        <w:rPr>
          <w:sz w:val="28"/>
          <w:szCs w:val="28"/>
        </w:rPr>
        <w:t>"присутствующие на заседании организационного комитета".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пункт 2.26 дополнить словами: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"Основаниями для отказа получателю субсидии в предоставлении субсидии являются: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2.26.1. Несоответствие представленных получателем субсидии документов требованиям, определенным Положением, или непредставление (представление не в полном объеме) указанных документов;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2.26.2. Установление факта недостоверности представленной получателем субсидии информации;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 xml:space="preserve">2.26.3. Несоответствие участника отбора требованиям абзаца третьего пункта 2.23 Положения."; 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пункт 2.28 изложить в следующей редакции: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"Департамент в течение 5 рабочих дней со дня выявления наличия оснований для отказа получателю субсидии в предоставлении субсидии принимает решение об отказе получателю субсидии в предоставлении субсидии.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Решение об отказе получателю субсидии в предоставлении субсидии оформляется приказом департамента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Департамент направляет в адрес получателя субсидии уведомление об отказе в предоставлении субсидии с указанием причин почтовым отправлением либо вручает непосредственно получателю субсидии в течение 3 рабочих дней со дня издания приказа департамента.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В случае принятия решения об отказе получателю субсидии</w:t>
      </w:r>
      <w:r w:rsidRPr="00742ABC">
        <w:rPr>
          <w:sz w:val="28"/>
          <w:szCs w:val="28"/>
        </w:rPr>
        <w:br/>
        <w:t>в предоставлении субсидии департамент в течение 5 рабочих дней со дня издания приказа об отказе получателю субсидии в предоставлении субсидии принимает решение о возобновлении отбора либо об отмене отбора.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Решение о возобновлении отбора либо об отмене отбора оформляется приказом департамента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департамента.";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sz w:val="28"/>
          <w:szCs w:val="28"/>
        </w:rPr>
        <w:lastRenderedPageBreak/>
        <w:t>- в пункте 2.30 слова "в день</w:t>
      </w:r>
      <w:r w:rsidRPr="00742ABC">
        <w:rPr>
          <w:bCs/>
          <w:sz w:val="28"/>
          <w:szCs w:val="28"/>
        </w:rPr>
        <w:t xml:space="preserve"> размещения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 xml:space="preserve"> заменить словами 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в течение 1 рабочего дня со дня размещения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 xml:space="preserve">1.4.3. В разделе </w:t>
      </w:r>
      <w:r w:rsidRPr="00742ABC">
        <w:rPr>
          <w:sz w:val="28"/>
          <w:szCs w:val="28"/>
          <w:lang w:val="en-US"/>
        </w:rPr>
        <w:t>I</w:t>
      </w:r>
      <w:r w:rsidRPr="00742ABC">
        <w:rPr>
          <w:bCs/>
          <w:sz w:val="28"/>
          <w:szCs w:val="28"/>
          <w:lang w:val="en-US"/>
        </w:rPr>
        <w:t>II</w:t>
      </w:r>
      <w:r w:rsidRPr="00742ABC">
        <w:rPr>
          <w:bCs/>
          <w:sz w:val="28"/>
          <w:szCs w:val="28"/>
        </w:rPr>
        <w:t>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пункт 3.3 изложить в следующей редакции: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3.3. Участник отбора на дату подачи заявки должен соответствовать следующим требованиям: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3.3.1.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3.3.2. Не должен находиться в перечне организаций и физических лиц,</w:t>
      </w:r>
      <w:r w:rsidRPr="00742ABC">
        <w:rPr>
          <w:bCs/>
          <w:sz w:val="28"/>
          <w:szCs w:val="28"/>
        </w:rPr>
        <w:br w:type="textWrapping" w:clear="all"/>
        <w:t>в отношении которых имеются сведения об их причастности к экстремистской деятельности или терроризму.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3.3.3.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3.3.4. Не должен получать средства из бюджета города Нижневартовска на цель, установленную техническим заданием в соответствии с Положением, на основании иных муниципальных нормативных правовых актов.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lastRenderedPageBreak/>
        <w:t>3.3.5. Не должен являться иностранным агентом в соответствии</w:t>
      </w:r>
      <w:r w:rsidRPr="00742ABC">
        <w:rPr>
          <w:bCs/>
          <w:sz w:val="28"/>
          <w:szCs w:val="28"/>
        </w:rPr>
        <w:br w:type="textWrapping" w:clear="all"/>
        <w:t xml:space="preserve">с Федеральным законом от 14.07.2022 №255-ФЗ 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О контроле за деятельностью лиц, находящихся под иностранным влиянием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3.3.6. Не должен иметь на едином налоговом счете задолженности по уплате налогов, сборов и страховых взносов в бюджеты бюджетной системы Российской Федерации, превышающей размер, определенный пунктом 3 статьи 47 Налогового кодекса Российской Федерации;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3.3.7. Не должен иметь просроченную задолженность по возврату </w:t>
      </w:r>
      <w:r w:rsidRPr="00742ABC">
        <w:rPr>
          <w:sz w:val="28"/>
          <w:szCs w:val="28"/>
        </w:rPr>
        <w:t xml:space="preserve">в бюджет города Нижневартовска </w:t>
      </w:r>
      <w:r w:rsidRPr="00742ABC">
        <w:rPr>
          <w:bCs/>
          <w:sz w:val="28"/>
          <w:szCs w:val="28"/>
        </w:rPr>
        <w:t>субсидий, бюджетных инвестиций, а также иную просроченную (неурегулированную) задолженность по денежным обязательствам перед городом Нижневартовском.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3.3.8. Не должен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ликвидации. В отношении участника отбора не должна быть введена процедура банкротства.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3.3.9.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1.4.4. </w:t>
      </w:r>
      <w:r w:rsidRPr="00742ABC">
        <w:rPr>
          <w:sz w:val="28"/>
          <w:szCs w:val="28"/>
        </w:rPr>
        <w:t xml:space="preserve">В </w:t>
      </w:r>
      <w:r w:rsidRPr="00742ABC">
        <w:rPr>
          <w:bCs/>
          <w:sz w:val="28"/>
          <w:szCs w:val="28"/>
        </w:rPr>
        <w:t>пункте 4.2 раздела IV: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в абзаце первом подпункта 4.2.2 слова "получателю субсидии" исключить;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дополнить абзацем следующего содержания: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"Требования настоящего подпункта распространяется на получателя субсидии, иных юридических лиц, получающих средства на основании договоров, заключенных с получателями субсидий, за счет полученной субсидии".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sz w:val="28"/>
          <w:szCs w:val="28"/>
        </w:rPr>
        <w:t>1.</w:t>
      </w:r>
      <w:r w:rsidR="00742ABC" w:rsidRPr="00742ABC">
        <w:rPr>
          <w:sz w:val="28"/>
          <w:szCs w:val="28"/>
        </w:rPr>
        <w:t>4.5</w:t>
      </w:r>
      <w:r w:rsidRPr="00742ABC">
        <w:rPr>
          <w:sz w:val="28"/>
          <w:szCs w:val="28"/>
        </w:rPr>
        <w:t>. В</w:t>
      </w:r>
      <w:r w:rsidRPr="00742ABC">
        <w:rPr>
          <w:bCs/>
          <w:sz w:val="28"/>
          <w:szCs w:val="28"/>
        </w:rPr>
        <w:t xml:space="preserve"> пункте 6.8 раздела VI после слов "подписываются всеми</w:t>
      </w:r>
      <w:r w:rsidRPr="00742ABC">
        <w:rPr>
          <w:sz w:val="28"/>
          <w:szCs w:val="28"/>
        </w:rPr>
        <w:t xml:space="preserve">" </w:t>
      </w:r>
      <w:r w:rsidRPr="00742ABC">
        <w:rPr>
          <w:bCs/>
          <w:sz w:val="28"/>
          <w:szCs w:val="28"/>
        </w:rPr>
        <w:t xml:space="preserve">дополнить словами 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присутствующими на заседании организационного комитета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sz w:val="28"/>
          <w:szCs w:val="28"/>
        </w:rPr>
        <w:t>1.</w:t>
      </w:r>
      <w:r w:rsidR="00742ABC" w:rsidRPr="00742ABC">
        <w:rPr>
          <w:sz w:val="28"/>
          <w:szCs w:val="28"/>
        </w:rPr>
        <w:t>4</w:t>
      </w:r>
      <w:r w:rsidRPr="00742ABC">
        <w:rPr>
          <w:sz w:val="28"/>
          <w:szCs w:val="28"/>
        </w:rPr>
        <w:t>.</w:t>
      </w:r>
      <w:r w:rsidR="00742ABC" w:rsidRPr="00742ABC">
        <w:rPr>
          <w:sz w:val="28"/>
          <w:szCs w:val="28"/>
        </w:rPr>
        <w:t>6</w:t>
      </w:r>
      <w:r w:rsidRPr="00742ABC">
        <w:rPr>
          <w:sz w:val="28"/>
          <w:szCs w:val="28"/>
        </w:rPr>
        <w:t>. В</w:t>
      </w:r>
      <w:r w:rsidRPr="00742ABC">
        <w:rPr>
          <w:bCs/>
          <w:sz w:val="28"/>
          <w:szCs w:val="28"/>
        </w:rPr>
        <w:t xml:space="preserve"> пункте 7.8 </w:t>
      </w:r>
      <w:r w:rsidRPr="00742ABC">
        <w:rPr>
          <w:sz w:val="28"/>
          <w:szCs w:val="28"/>
        </w:rPr>
        <w:t>раздела VII после слов "подписывают все" дополнить словами "присутствующие на заседании экспертного</w:t>
      </w:r>
      <w:r w:rsidRPr="00742ABC">
        <w:rPr>
          <w:bCs/>
          <w:sz w:val="28"/>
          <w:szCs w:val="28"/>
        </w:rPr>
        <w:t xml:space="preserve"> совета</w:t>
      </w:r>
      <w:r w:rsidRPr="00742ABC">
        <w:rPr>
          <w:sz w:val="28"/>
          <w:szCs w:val="28"/>
        </w:rPr>
        <w:t>"</w:t>
      </w:r>
      <w:r w:rsidRPr="00742ABC">
        <w:rPr>
          <w:bCs/>
          <w:sz w:val="28"/>
          <w:szCs w:val="28"/>
        </w:rPr>
        <w:t>.</w:t>
      </w:r>
    </w:p>
    <w:p w:rsidR="008D42C9" w:rsidRPr="00742ABC" w:rsidRDefault="008D42C9">
      <w:pPr>
        <w:ind w:firstLine="709"/>
        <w:jc w:val="both"/>
        <w:rPr>
          <w:bCs/>
          <w:sz w:val="28"/>
          <w:szCs w:val="28"/>
        </w:rPr>
      </w:pP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1.5. В приложении 2: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lastRenderedPageBreak/>
        <w:t>1.5.1. В разделе II: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- в абзац пятый пункта 2.4 изложить в следующей редакции: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"- реквизиты расчетного или корреспондентского счета, открытого получателем субсидии в учреждениях Центрального банка Российской Федерации или кредитных организациях;";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в пункте 2.8 слова "в день составления протокола" заменить словами "в течение 1 рабочего дня со дня составления протокола";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bCs/>
          <w:sz w:val="28"/>
          <w:szCs w:val="28"/>
        </w:rPr>
        <w:t xml:space="preserve">- в пункте 2.13 </w:t>
      </w:r>
      <w:r w:rsidRPr="00742ABC">
        <w:rPr>
          <w:sz w:val="28"/>
          <w:szCs w:val="28"/>
        </w:rPr>
        <w:t>слова "на расчетный счет получателя субсидии, открытый в российских кредитных организациях" заменить словами "на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организациях".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1.5.2. В разделе III: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- в пункте 3.1: 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в абзаце третьем слова ", целей" исключить;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абзац четвертый изложить в следующей редакции: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"- согласие получателя субсидии на осуществление в отношении него департаментом проверки соблюдения порядка и условий предоставления субсидии, в том числе в части достижения результатов предоставления субсидии, органами государственного (муниципального) финансового контроля проверки в соответствии со статьями 268.1 и 269.2 Бюджетного кодекса Российской Федерации, а также согласие на осуществление таких проверок</w:t>
      </w:r>
      <w:r w:rsidRPr="00742ABC">
        <w:rPr>
          <w:bCs/>
          <w:sz w:val="28"/>
          <w:szCs w:val="28"/>
        </w:rPr>
        <w:br/>
        <w:t>в отношении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и на включение таких положений в соглашение";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в пункте 3.3: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bCs/>
          <w:sz w:val="28"/>
          <w:szCs w:val="28"/>
        </w:rPr>
        <w:t>подпункт 3.3.2 изложить в следующей редакции: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"3.3.2. Необходимость изменения сроков реализации проекта в связи с введением федеральными, региональными или муниципальными правовыми актами ограничитель</w:t>
      </w:r>
      <w:r w:rsidRPr="00742ABC">
        <w:rPr>
          <w:bCs/>
          <w:sz w:val="28"/>
          <w:szCs w:val="28"/>
        </w:rPr>
        <w:lastRenderedPageBreak/>
        <w:t>ных мер, наступлением обстоятельств непреодолимой силы, вследствие которых реализация проекта является невозможной по независящим от получателя субсидии причинам.";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дополнить подпунктом 3.3.7 следующего содержания: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"3.3.7. Необходимость перемены лица в обязательстве в связи с реорганизацией получателя субсидии в форме слияния, присоединения или преобразования (с указанием в соглашении юридического лица, являющегося правопреемником получателя субсидии).";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подпункт 3.15.1 пункта 3.15 изложить в следующей редакции: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"3.15.1. Реорганизация получателя субсидии в форме разделения, выделения, ликвидация получателя субсидии. Соглашение расторгается с формированием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города Нижневартовска.";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в подпункте 3.15.2 слова ", целей" исключить;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в подпункте 3.15.3 пункта 3.15 после слов "предоставления субсидии," дополнить словом "всех".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1.5.3. В разделе </w:t>
      </w:r>
      <w:r w:rsidRPr="00742ABC">
        <w:rPr>
          <w:bCs/>
          <w:sz w:val="28"/>
          <w:szCs w:val="28"/>
          <w:lang w:val="en-US"/>
        </w:rPr>
        <w:t>IV</w:t>
      </w:r>
      <w:r w:rsidRPr="00742ABC">
        <w:rPr>
          <w:bCs/>
          <w:sz w:val="28"/>
          <w:szCs w:val="28"/>
        </w:rPr>
        <w:t>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пункт 4.1 изложить в следующей редакции: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"4.1. Получатель субсидии ежеквартально, начиная с даты получения субсидии, представляет отчетность по формам, определенным типовой формой соглашения, установленной департаментом финансов администрации города: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4.1.1. Отчет о достижении значений результатов предоставления субсидии по форме, установленной соглашением - в управление по социальной политике департамента;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4.1.2. Отчет об осуществлении расходов, источником финансового обеспечения которых является субсидия, по форме, установленной соглашением - в отдел финансового и бухгалтерского учета и отчетности департамента.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Получатель субсидии предоставляет отчетность, указанную в настоящем пункте, в срок не позднее: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15 апреля – за </w:t>
      </w:r>
      <w:r w:rsidRPr="00742ABC">
        <w:rPr>
          <w:bCs/>
          <w:sz w:val="28"/>
          <w:szCs w:val="28"/>
          <w:lang w:val="en-US"/>
        </w:rPr>
        <w:t>I</w:t>
      </w:r>
      <w:r w:rsidRPr="00742ABC">
        <w:rPr>
          <w:bCs/>
          <w:sz w:val="28"/>
          <w:szCs w:val="28"/>
        </w:rPr>
        <w:t xml:space="preserve"> квартал отчетного года;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15 июля – за </w:t>
      </w:r>
      <w:r w:rsidRPr="00742ABC">
        <w:rPr>
          <w:bCs/>
          <w:sz w:val="28"/>
          <w:szCs w:val="28"/>
          <w:lang w:val="en-US"/>
        </w:rPr>
        <w:t>I</w:t>
      </w:r>
      <w:r w:rsidRPr="00742ABC">
        <w:rPr>
          <w:bCs/>
          <w:sz w:val="28"/>
          <w:szCs w:val="28"/>
        </w:rPr>
        <w:t xml:space="preserve"> полугодие отчетного года;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lastRenderedPageBreak/>
        <w:t>15 октября – за 9 месяцев отчетного года.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Получатель субсидии в срок не позднее 15 января года, следующего за отчетным, предоставляет следующую отчетность: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по форме, указанной в подпункте 4.1.1 - в управление по социальной политике департамента;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по форме, указанной в подпункте 4.1.2 с приложением заверенных подписью руководителя либо уполномоченного лица и печатью получателя субсидии (при наличии) копий документов, подтверждающих расходы,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 - в отдел финансового и бухгалтерского учета и отчетности департамента;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аналитический отчет о реализации проекта в сфере туризма по форме согласно приложению к Порядку - в управление по социальной политике департамента.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Специалисты управления по социальной политике департамента, отдела финансового и бухгалтерского учета и отчетности департамента принимают указанную в настоящем подпункте отчетность с отметкой о принятии отчетности с указанием фамилии, имени, отчества (последнее - при наличии) и подписи специалиста, принявшего отчетность, даты принятия отчетности.";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абзац второй пункта 4.2 признать утратившим силу.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- абзац второй пункта 4.3 признать утратившим силу.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1.5.4. Раздел </w:t>
      </w:r>
      <w:r w:rsidRPr="00742ABC">
        <w:rPr>
          <w:bCs/>
          <w:sz w:val="28"/>
          <w:szCs w:val="28"/>
          <w:lang w:val="en-US"/>
        </w:rPr>
        <w:t>V</w:t>
      </w:r>
      <w:r w:rsidRPr="00742ABC">
        <w:rPr>
          <w:bCs/>
          <w:sz w:val="28"/>
          <w:szCs w:val="28"/>
        </w:rPr>
        <w:t xml:space="preserve"> изложить в следующей редакции: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"</w:t>
      </w:r>
      <w:r w:rsidRPr="00742ABC">
        <w:rPr>
          <w:b/>
          <w:bCs/>
          <w:sz w:val="28"/>
          <w:szCs w:val="28"/>
          <w:lang w:val="en-US"/>
        </w:rPr>
        <w:t>V</w:t>
      </w:r>
      <w:r w:rsidRPr="00742ABC">
        <w:rPr>
          <w:b/>
          <w:bCs/>
          <w:sz w:val="28"/>
          <w:szCs w:val="28"/>
        </w:rPr>
        <w:t>. Требования к осуществлению контроля (мониторинга) за соблюдением условий и порядка предоставления субсидий и ответственности за их нарушение.</w:t>
      </w:r>
    </w:p>
    <w:p w:rsidR="008D42C9" w:rsidRPr="00742ABC" w:rsidRDefault="008D42C9">
      <w:pPr>
        <w:ind w:firstLine="709"/>
        <w:jc w:val="both"/>
        <w:rPr>
          <w:bCs/>
          <w:sz w:val="28"/>
          <w:szCs w:val="28"/>
        </w:rPr>
      </w:pP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bookmarkStart w:id="2" w:name="p0"/>
      <w:bookmarkEnd w:id="2"/>
      <w:r w:rsidRPr="00742ABC">
        <w:rPr>
          <w:bCs/>
          <w:sz w:val="28"/>
          <w:szCs w:val="28"/>
        </w:rPr>
        <w:t>5.1. Департамент проводит проверку соблюдения получателями субсидии условий порядка и предоставления субсидии, в том числе в части достижения результата предоставления субсидии.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Органы государственного (муниципального) финансового контроля проводят проверку в соответствии со статьями 268.1 и 269.2 Бюджетного кодекса Российской Федерации.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lastRenderedPageBreak/>
        <w:t>5.2. В целях осуществления проверок, предусмотренных пунктом 5.1 Порядка, в соглашение включаются согласие получателя субсидии на осуществление такой проверки,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таких проверок поставщиков (подрядчиков, исполнителей) департаментом и органами государственного (муниципального) финансового контроля.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5.3. Департамент проводит проверку, предусмотренную пунктом 5.1, путем проведения анализа отчетности, указанной в пункте 4.1.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Анализ отчета о достижении значений результатов предоставления субсидии осуществляет управление по социальной политике департамента</w:t>
      </w:r>
      <w:r w:rsidRPr="00742ABC">
        <w:rPr>
          <w:bCs/>
          <w:sz w:val="28"/>
          <w:szCs w:val="28"/>
        </w:rPr>
        <w:br w:type="textWrapping" w:clear="all"/>
        <w:t>в течение 10 рабочих дней со дня его получения.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Анализ отчета об осуществлении расходов, источником финансового обеспечения которых является субсидия осуществляет отдел финансового и бухгалтерского учета и отчетности департамента в течение 10 рабочих дней со дня его получения.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Анализ аналитического отчета о реализации проекта в сфере туризма осуществляет управление по социальной политике департамента в течение 10 рабочих дней со дня его получения.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5.4. В случае выявления в ходе анализа отчетности фактов, предусмотренных подпунктами 3.15.2 - 3.15.4 пункта 3.15 Порядка, субсидия подлежит возврату получателем субсидии в бюджет города Нижневартовска в соответствии с пунктом 5.7 Порядка.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5.5. Департамент проводит мониторинг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которые определены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5.6. В случае выявления в ходе анализа отчетности, проведения мониторинга достижения значений результатов предоставления субсидий фактов </w:t>
      </w:r>
      <w:proofErr w:type="spellStart"/>
      <w:r w:rsidRPr="00742ABC">
        <w:rPr>
          <w:bCs/>
          <w:sz w:val="28"/>
          <w:szCs w:val="28"/>
        </w:rPr>
        <w:t>недостижения</w:t>
      </w:r>
      <w:proofErr w:type="spellEnd"/>
      <w:r w:rsidRPr="00742ABC">
        <w:rPr>
          <w:bCs/>
          <w:sz w:val="28"/>
          <w:szCs w:val="28"/>
        </w:rPr>
        <w:t xml:space="preserve"> получателем субсидии отдельных показателей, необходимых для достижения результатов предоставления субсидии, субсидия подлежит возврату получателем субсидии в бюджет города Нижневартовска в соответствии с пунктом 5.7 Порядка, в размере, который рассчитывается по формуле:</w:t>
      </w:r>
    </w:p>
    <w:p w:rsidR="008D42C9" w:rsidRPr="00742ABC" w:rsidRDefault="008D42C9">
      <w:pPr>
        <w:ind w:firstLine="709"/>
        <w:jc w:val="both"/>
        <w:rPr>
          <w:bCs/>
          <w:sz w:val="28"/>
          <w:szCs w:val="28"/>
        </w:rPr>
      </w:pP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Β</m:t>
          </m:r>
          <m:r>
            <w:rPr>
              <w:rFonts w:ascii="Cambria Math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Ν</m:t>
          </m:r>
          <m:r>
            <w:rPr>
              <w:rFonts w:asci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Α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N</m:t>
          </m:r>
          <m:r>
            <w:rPr>
              <w:rFonts w:asci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Α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N</m:t>
          </m:r>
          <m:r>
            <w:rPr>
              <w:rFonts w:asci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/>
              <w:sz w:val="28"/>
              <w:szCs w:val="28"/>
            </w:rPr>
            <m:t>…</m:t>
          </m:r>
        </m:oMath>
      </m:oMathPara>
    </w:p>
    <w:p w:rsidR="008D42C9" w:rsidRPr="00742ABC" w:rsidRDefault="008D42C9">
      <w:pPr>
        <w:ind w:firstLine="709"/>
        <w:jc w:val="both"/>
        <w:rPr>
          <w:bCs/>
          <w:sz w:val="28"/>
          <w:szCs w:val="28"/>
        </w:rPr>
      </w:pP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где: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В - сумма субсидии, подлежащая возврату получателем субсидии в бюджет города Нижневартовска;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  <w:lang w:val="en-US"/>
        </w:rPr>
        <w:t>N</w:t>
      </w:r>
      <w:r w:rsidRPr="00742ABC">
        <w:rPr>
          <w:bCs/>
          <w:sz w:val="28"/>
          <w:szCs w:val="28"/>
        </w:rPr>
        <w:t xml:space="preserve"> - </w:t>
      </w:r>
      <w:proofErr w:type="gramStart"/>
      <w:r w:rsidRPr="00742ABC">
        <w:rPr>
          <w:bCs/>
          <w:sz w:val="28"/>
          <w:szCs w:val="28"/>
        </w:rPr>
        <w:t>размер</w:t>
      </w:r>
      <w:proofErr w:type="gramEnd"/>
      <w:r w:rsidRPr="00742ABC">
        <w:rPr>
          <w:bCs/>
          <w:sz w:val="28"/>
          <w:szCs w:val="28"/>
        </w:rPr>
        <w:t xml:space="preserve"> финансовых средств, направленных на достижение значения одного показателя результативности предоставления субсидий, который рассчитывается путем деления суммы субсидии на число показателей результативности предоставления субсидии;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  <w:lang w:val="en-US"/>
        </w:rPr>
        <w:t>A</w:t>
      </w:r>
      <w:r w:rsidRPr="00742ABC">
        <w:rPr>
          <w:bCs/>
          <w:sz w:val="28"/>
          <w:szCs w:val="28"/>
        </w:rPr>
        <w:t xml:space="preserve">1, </w:t>
      </w:r>
      <w:r w:rsidRPr="00742ABC">
        <w:rPr>
          <w:bCs/>
          <w:sz w:val="28"/>
          <w:szCs w:val="28"/>
          <w:lang w:val="en-US"/>
        </w:rPr>
        <w:t>A</w:t>
      </w:r>
      <w:r w:rsidRPr="00742ABC">
        <w:rPr>
          <w:bCs/>
          <w:sz w:val="28"/>
          <w:szCs w:val="28"/>
        </w:rPr>
        <w:t xml:space="preserve">2, </w:t>
      </w:r>
      <w:r w:rsidRPr="00742ABC">
        <w:rPr>
          <w:bCs/>
          <w:sz w:val="28"/>
          <w:szCs w:val="28"/>
          <w:lang w:val="en-US"/>
        </w:rPr>
        <w:t>A</w:t>
      </w:r>
      <w:r w:rsidRPr="00742ABC">
        <w:rPr>
          <w:bCs/>
          <w:sz w:val="28"/>
          <w:szCs w:val="28"/>
        </w:rPr>
        <w:t>3 и далее - процент достижения значения каждого из показателей. В случае перевыполнения значения показателя процент достижения его значения при расчете размера субсидии, подлежащего возврату получателем субсидии в бюджет города Нижневартовска, считается равным 100.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 xml:space="preserve">5.7. Департамент в течение 5 рабочих дней со дня установления фактов, предусмотренных подпунктами 3.15.2 - 3.15.4 пункта 3.15 Порядка, фактов </w:t>
      </w:r>
      <w:proofErr w:type="spellStart"/>
      <w:r w:rsidRPr="00742ABC">
        <w:rPr>
          <w:bCs/>
          <w:sz w:val="28"/>
          <w:szCs w:val="28"/>
        </w:rPr>
        <w:t>недостижения</w:t>
      </w:r>
      <w:proofErr w:type="spellEnd"/>
      <w:r w:rsidRPr="00742ABC">
        <w:rPr>
          <w:bCs/>
          <w:sz w:val="28"/>
          <w:szCs w:val="28"/>
        </w:rPr>
        <w:t xml:space="preserve"> получателем субсидии отдельных показателей, необходимых для достижения результатов предоставления субсидии, зафиксированных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отправлением либо вручает непосредственно получателю субсидии.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Субсидия (часть субсидии) подлежит возврату получателем субсидии в течение 10 рабочих дней со дня получения соответствующего требования.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5.8. Неиспользованный остаток субсидии на конец финансового года подлежит возврату в бюджет города Нижневартовска в срок не позднее 15 января года, следующего за отчетным путем перечисления денежных средств на лицевой счет департамента.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5.9.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lastRenderedPageBreak/>
        <w:t>5.10. Получатель субсидии 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законодательством Российской Федерации.".</w:t>
      </w:r>
    </w:p>
    <w:p w:rsidR="008D42C9" w:rsidRPr="00742ABC" w:rsidRDefault="0089132F">
      <w:pPr>
        <w:ind w:firstLine="709"/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1.5.5. Приложения 1, 2 к Порядку признать утратившими силу.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 xml:space="preserve"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 </w:t>
      </w:r>
    </w:p>
    <w:p w:rsidR="008D42C9" w:rsidRPr="00742ABC" w:rsidRDefault="0089132F">
      <w:pPr>
        <w:ind w:firstLine="709"/>
        <w:jc w:val="both"/>
        <w:rPr>
          <w:sz w:val="28"/>
          <w:szCs w:val="28"/>
        </w:rPr>
      </w:pPr>
      <w:r w:rsidRPr="00742ABC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8D42C9" w:rsidRPr="00742ABC" w:rsidRDefault="008D42C9">
      <w:pPr>
        <w:ind w:firstLine="709"/>
        <w:jc w:val="both"/>
        <w:rPr>
          <w:sz w:val="28"/>
          <w:szCs w:val="28"/>
        </w:rPr>
      </w:pPr>
    </w:p>
    <w:p w:rsidR="008D42C9" w:rsidRPr="00742ABC" w:rsidRDefault="008D42C9">
      <w:pPr>
        <w:ind w:firstLine="709"/>
        <w:jc w:val="both"/>
        <w:rPr>
          <w:sz w:val="28"/>
          <w:szCs w:val="28"/>
        </w:rPr>
      </w:pPr>
    </w:p>
    <w:p w:rsidR="008D42C9" w:rsidRPr="00742ABC" w:rsidRDefault="008D42C9">
      <w:pPr>
        <w:ind w:firstLine="709"/>
        <w:jc w:val="both"/>
        <w:rPr>
          <w:sz w:val="28"/>
          <w:szCs w:val="28"/>
        </w:rPr>
      </w:pPr>
    </w:p>
    <w:p w:rsidR="008D42C9" w:rsidRDefault="0089132F">
      <w:pPr>
        <w:jc w:val="both"/>
        <w:rPr>
          <w:bCs/>
          <w:sz w:val="28"/>
          <w:szCs w:val="28"/>
        </w:rPr>
      </w:pPr>
      <w:r w:rsidRPr="00742ABC">
        <w:rPr>
          <w:bCs/>
          <w:sz w:val="28"/>
          <w:szCs w:val="28"/>
        </w:rPr>
        <w:t>Глава города</w:t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</w:r>
      <w:r w:rsidRPr="00742ABC">
        <w:rPr>
          <w:bCs/>
          <w:sz w:val="28"/>
          <w:szCs w:val="28"/>
        </w:rPr>
        <w:tab/>
        <w:t>Д.А. Кощенко</w:t>
      </w:r>
    </w:p>
    <w:sectPr w:rsidR="008D42C9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C9" w:rsidRDefault="0089132F">
      <w:r>
        <w:separator/>
      </w:r>
    </w:p>
  </w:endnote>
  <w:endnote w:type="continuationSeparator" w:id="0">
    <w:p w:rsidR="008D42C9" w:rsidRDefault="0089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C9" w:rsidRDefault="0089132F">
      <w:r>
        <w:separator/>
      </w:r>
    </w:p>
  </w:footnote>
  <w:footnote w:type="continuationSeparator" w:id="0">
    <w:p w:rsidR="008D42C9" w:rsidRDefault="0089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9" w:rsidRDefault="0089132F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742ABC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800"/>
    <w:multiLevelType w:val="hybridMultilevel"/>
    <w:tmpl w:val="928EF8C8"/>
    <w:lvl w:ilvl="0" w:tplc="D0F86C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/>
      </w:rPr>
    </w:lvl>
    <w:lvl w:ilvl="1" w:tplc="38C690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E236B3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4712E2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18223D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0EAC3B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A57AAE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11ACA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0CC8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" w15:restartNumberingAfterBreak="0">
    <w:nsid w:val="70011468"/>
    <w:multiLevelType w:val="hybridMultilevel"/>
    <w:tmpl w:val="0C043EA8"/>
    <w:lvl w:ilvl="0" w:tplc="347254B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/>
      </w:rPr>
    </w:lvl>
    <w:lvl w:ilvl="1" w:tplc="E11462D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/>
      </w:rPr>
    </w:lvl>
    <w:lvl w:ilvl="2" w:tplc="47503A7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/>
      </w:rPr>
    </w:lvl>
    <w:lvl w:ilvl="3" w:tplc="65BAEE2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/>
      </w:rPr>
    </w:lvl>
    <w:lvl w:ilvl="4" w:tplc="143453A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/>
      </w:rPr>
    </w:lvl>
    <w:lvl w:ilvl="5" w:tplc="AF68C45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/>
      </w:rPr>
    </w:lvl>
    <w:lvl w:ilvl="6" w:tplc="F29E4A6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/>
      </w:rPr>
    </w:lvl>
    <w:lvl w:ilvl="7" w:tplc="ED209E8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/>
      </w:rPr>
    </w:lvl>
    <w:lvl w:ilvl="8" w:tplc="477826C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C9"/>
    <w:rsid w:val="001E514B"/>
    <w:rsid w:val="00742ABC"/>
    <w:rsid w:val="0089132F"/>
    <w:rsid w:val="008D42C9"/>
    <w:rsid w:val="00E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235"/>
  <w15:docId w15:val="{F854943F-B959-43B3-890A-A9F487E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pPr>
      <w:keepNext/>
      <w:widowControl w:val="0"/>
      <w:shd w:val="clear" w:color="auto" w:fill="FFFFFF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ind w:left="4668" w:hanging="18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1"/>
    <w:pPr>
      <w:jc w:val="center"/>
    </w:pPr>
  </w:style>
  <w:style w:type="paragraph" w:styleId="a7">
    <w:name w:val="Subtitle"/>
    <w:basedOn w:val="a"/>
    <w:link w:val="a8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paragraph" w:styleId="a9">
    <w:name w:val="Intense Quote"/>
    <w:basedOn w:val="a"/>
    <w:next w:val="a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caption"/>
    <w:basedOn w:val="a"/>
    <w:next w:val="a"/>
    <w:link w:val="af0"/>
    <w:pPr>
      <w:spacing w:after="60"/>
      <w:jc w:val="both"/>
    </w:pPr>
    <w:rPr>
      <w:b/>
      <w:bCs/>
    </w:rPr>
  </w:style>
  <w:style w:type="table" w:styleId="af1">
    <w:name w:val="Table Grid"/>
    <w:basedOn w:val="a1"/>
    <w:tblPr/>
  </w:style>
  <w:style w:type="table" w:styleId="12">
    <w:name w:val="Plain Table 1"/>
    <w:basedOn w:val="a1"/>
    <w:tblPr/>
  </w:style>
  <w:style w:type="table" w:styleId="23">
    <w:name w:val="Plain Table 2"/>
    <w:basedOn w:val="a1"/>
    <w:tblPr/>
  </w:style>
  <w:style w:type="table" w:styleId="31">
    <w:name w:val="Plain Table 3"/>
    <w:basedOn w:val="a1"/>
    <w:tblPr/>
  </w:style>
  <w:style w:type="table" w:styleId="41">
    <w:name w:val="Plain Table 4"/>
    <w:basedOn w:val="a1"/>
    <w:tblPr/>
  </w:style>
  <w:style w:type="table" w:styleId="51">
    <w:name w:val="Plain Table 5"/>
    <w:basedOn w:val="a1"/>
    <w:tblPr/>
  </w:style>
  <w:style w:type="table" w:styleId="-1">
    <w:name w:val="Grid Table 1 Light"/>
    <w:basedOn w:val="a1"/>
    <w:tblPr/>
  </w:style>
  <w:style w:type="table" w:styleId="-2">
    <w:name w:val="Grid Table 2"/>
    <w:basedOn w:val="a1"/>
    <w:tblPr/>
  </w:style>
  <w:style w:type="table" w:styleId="-3">
    <w:name w:val="Grid Table 3"/>
    <w:basedOn w:val="a1"/>
    <w:tblPr/>
  </w:style>
  <w:style w:type="table" w:styleId="-4">
    <w:name w:val="Grid Table 4"/>
    <w:basedOn w:val="a1"/>
    <w:tblPr/>
  </w:style>
  <w:style w:type="table" w:styleId="-5">
    <w:name w:val="Grid Table 5 Dark"/>
    <w:basedOn w:val="a1"/>
    <w:tblPr/>
  </w:style>
  <w:style w:type="table" w:styleId="-6">
    <w:name w:val="Grid Table 6 Colorful"/>
    <w:basedOn w:val="a1"/>
    <w:tblPr/>
  </w:style>
  <w:style w:type="table" w:styleId="-7">
    <w:name w:val="Grid Table 7 Colorful"/>
    <w:basedOn w:val="a1"/>
    <w:tblPr/>
  </w:style>
  <w:style w:type="table" w:styleId="-10">
    <w:name w:val="List Table 1 Light"/>
    <w:basedOn w:val="a1"/>
    <w:tblPr/>
  </w:style>
  <w:style w:type="table" w:styleId="-20">
    <w:name w:val="List Table 2"/>
    <w:basedOn w:val="a1"/>
    <w:tblPr/>
  </w:style>
  <w:style w:type="table" w:styleId="-30">
    <w:name w:val="List Table 3"/>
    <w:basedOn w:val="a1"/>
    <w:tblPr/>
  </w:style>
  <w:style w:type="table" w:styleId="-40">
    <w:name w:val="List Table 4"/>
    <w:basedOn w:val="a1"/>
    <w:tblPr/>
  </w:style>
  <w:style w:type="table" w:styleId="-50">
    <w:name w:val="List Table 5 Dark"/>
    <w:basedOn w:val="a1"/>
    <w:tblPr/>
  </w:style>
  <w:style w:type="table" w:styleId="-60">
    <w:name w:val="List Table 6 Colorful"/>
    <w:basedOn w:val="a1"/>
    <w:tblPr/>
  </w:style>
  <w:style w:type="table" w:styleId="-70">
    <w:name w:val="List Table 7 Colorful"/>
    <w:basedOn w:val="a1"/>
    <w:tblPr/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rPr>
      <w:rFonts w:ascii="Calibri" w:eastAsia="Calibri" w:hAnsi="Calibri"/>
      <w:sz w:val="20"/>
      <w:szCs w:val="20"/>
      <w:lang w:eastAsia="en-US"/>
    </w:rPr>
  </w:style>
  <w:style w:type="character" w:styleId="af5">
    <w:name w:val="footnote reference"/>
    <w:semiHidden/>
    <w:rPr>
      <w:vertAlign w:val="superscript"/>
    </w:rPr>
  </w:style>
  <w:style w:type="paragraph" w:styleId="af6">
    <w:name w:val="endnote text"/>
    <w:basedOn w:val="a"/>
    <w:link w:val="af7"/>
    <w:semiHidden/>
    <w:rPr>
      <w:rFonts w:ascii="Calibri" w:eastAsia="Calibri" w:hAnsi="Calibri"/>
      <w:sz w:val="20"/>
      <w:szCs w:val="20"/>
      <w:lang w:eastAsia="en-US"/>
    </w:rPr>
  </w:style>
  <w:style w:type="character" w:styleId="af8">
    <w:name w:val="endnote reference"/>
    <w:semiHidden/>
    <w:rPr>
      <w:vertAlign w:val="superscript"/>
    </w:rPr>
  </w:style>
  <w:style w:type="paragraph" w:styleId="13">
    <w:name w:val="toc 1"/>
    <w:basedOn w:val="a"/>
    <w:next w:val="a"/>
    <w:pPr>
      <w:spacing w:after="57"/>
    </w:pPr>
  </w:style>
  <w:style w:type="paragraph" w:styleId="24">
    <w:name w:val="toc 2"/>
    <w:basedOn w:val="a"/>
    <w:next w:val="a"/>
    <w:pPr>
      <w:spacing w:after="57"/>
      <w:ind w:left="283"/>
    </w:pPr>
  </w:style>
  <w:style w:type="paragraph" w:styleId="32">
    <w:name w:val="toc 3"/>
    <w:basedOn w:val="a"/>
    <w:next w:val="a"/>
    <w:pPr>
      <w:spacing w:after="57"/>
      <w:ind w:left="567"/>
    </w:pPr>
  </w:style>
  <w:style w:type="paragraph" w:styleId="42">
    <w:name w:val="toc 4"/>
    <w:basedOn w:val="a"/>
    <w:next w:val="a"/>
    <w:pPr>
      <w:spacing w:after="57"/>
      <w:ind w:left="850"/>
    </w:pPr>
  </w:style>
  <w:style w:type="paragraph" w:styleId="52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9">
    <w:name w:val="TOC Heading"/>
    <w:rPr>
      <w:lang w:eastAsia="ru-RU"/>
    </w:rPr>
  </w:style>
  <w:style w:type="paragraph" w:styleId="afa">
    <w:name w:val="table of figures"/>
    <w:basedOn w:val="a"/>
    <w:next w:val="a"/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table" w:customStyle="1" w:styleId="TableGridLight">
    <w:name w:val="Table Grid Light"/>
    <w:basedOn w:val="a1"/>
    <w:tblPr/>
  </w:style>
  <w:style w:type="table" w:customStyle="1" w:styleId="GridTable1Light-Accent1">
    <w:name w:val="Grid Table 1 Light - Accent 1"/>
    <w:basedOn w:val="a1"/>
    <w:tblPr/>
  </w:style>
  <w:style w:type="table" w:customStyle="1" w:styleId="GridTable1Light-Accent2">
    <w:name w:val="Grid Table 1 Light - Accent 2"/>
    <w:basedOn w:val="a1"/>
    <w:tblPr/>
  </w:style>
  <w:style w:type="table" w:customStyle="1" w:styleId="GridTable1Light-Accent3">
    <w:name w:val="Grid Table 1 Light - Accent 3"/>
    <w:basedOn w:val="a1"/>
    <w:tblPr/>
  </w:style>
  <w:style w:type="table" w:customStyle="1" w:styleId="GridTable1Light-Accent4">
    <w:name w:val="Grid Table 1 Light - Accent 4"/>
    <w:basedOn w:val="a1"/>
    <w:tblPr/>
  </w:style>
  <w:style w:type="table" w:customStyle="1" w:styleId="GridTable1Light-Accent5">
    <w:name w:val="Grid Table 1 Light - Accent 5"/>
    <w:basedOn w:val="a1"/>
    <w:tblPr/>
  </w:style>
  <w:style w:type="table" w:customStyle="1" w:styleId="GridTable1Light-Accent6">
    <w:name w:val="Grid Table 1 Light - Accent 6"/>
    <w:basedOn w:val="a1"/>
    <w:tblPr/>
  </w:style>
  <w:style w:type="table" w:customStyle="1" w:styleId="GridTable2-Accent1">
    <w:name w:val="Grid Table 2 - Accent 1"/>
    <w:basedOn w:val="a1"/>
    <w:tblPr/>
  </w:style>
  <w:style w:type="table" w:customStyle="1" w:styleId="GridTable2-Accent2">
    <w:name w:val="Grid Table 2 - Accent 2"/>
    <w:basedOn w:val="a1"/>
    <w:tblPr/>
  </w:style>
  <w:style w:type="table" w:customStyle="1" w:styleId="GridTable2-Accent3">
    <w:name w:val="Grid Table 2 - Accent 3"/>
    <w:basedOn w:val="a1"/>
    <w:tblPr/>
  </w:style>
  <w:style w:type="table" w:customStyle="1" w:styleId="GridTable2-Accent4">
    <w:name w:val="Grid Table 2 - Accent 4"/>
    <w:basedOn w:val="a1"/>
    <w:tblPr/>
  </w:style>
  <w:style w:type="table" w:customStyle="1" w:styleId="GridTable2-Accent5">
    <w:name w:val="Grid Table 2 - Accent 5"/>
    <w:basedOn w:val="a1"/>
    <w:tblPr/>
  </w:style>
  <w:style w:type="table" w:customStyle="1" w:styleId="GridTable2-Accent6">
    <w:name w:val="Grid Table 2 - Accent 6"/>
    <w:basedOn w:val="a1"/>
    <w:tblPr/>
  </w:style>
  <w:style w:type="table" w:customStyle="1" w:styleId="GridTable3-Accent1">
    <w:name w:val="Grid Table 3 - Accent 1"/>
    <w:basedOn w:val="a1"/>
    <w:tblPr/>
  </w:style>
  <w:style w:type="table" w:customStyle="1" w:styleId="GridTable3-Accent2">
    <w:name w:val="Grid Table 3 - Accent 2"/>
    <w:basedOn w:val="a1"/>
    <w:tblPr/>
  </w:style>
  <w:style w:type="table" w:customStyle="1" w:styleId="GridTable3-Accent3">
    <w:name w:val="Grid Table 3 - Accent 3"/>
    <w:basedOn w:val="a1"/>
    <w:tblPr/>
  </w:style>
  <w:style w:type="table" w:customStyle="1" w:styleId="GridTable3-Accent4">
    <w:name w:val="Grid Table 3 - Accent 4"/>
    <w:basedOn w:val="a1"/>
    <w:tblPr/>
  </w:style>
  <w:style w:type="table" w:customStyle="1" w:styleId="GridTable3-Accent5">
    <w:name w:val="Grid Table 3 - Accent 5"/>
    <w:basedOn w:val="a1"/>
    <w:tblPr/>
  </w:style>
  <w:style w:type="table" w:customStyle="1" w:styleId="GridTable3-Accent6">
    <w:name w:val="Grid Table 3 - Accent 6"/>
    <w:basedOn w:val="a1"/>
    <w:tblPr/>
  </w:style>
  <w:style w:type="table" w:customStyle="1" w:styleId="GridTable4-Accent1">
    <w:name w:val="Grid Table 4 - Accent 1"/>
    <w:basedOn w:val="a1"/>
    <w:tblPr/>
  </w:style>
  <w:style w:type="table" w:customStyle="1" w:styleId="GridTable4-Accent2">
    <w:name w:val="Grid Table 4 - Accent 2"/>
    <w:basedOn w:val="a1"/>
    <w:tblPr/>
  </w:style>
  <w:style w:type="table" w:customStyle="1" w:styleId="GridTable4-Accent3">
    <w:name w:val="Grid Table 4 - Accent 3"/>
    <w:basedOn w:val="a1"/>
    <w:tblPr/>
  </w:style>
  <w:style w:type="table" w:customStyle="1" w:styleId="GridTable4-Accent4">
    <w:name w:val="Grid Table 4 - Accent 4"/>
    <w:basedOn w:val="a1"/>
    <w:tblPr/>
  </w:style>
  <w:style w:type="table" w:customStyle="1" w:styleId="GridTable4-Accent5">
    <w:name w:val="Grid Table 4 - Accent 5"/>
    <w:basedOn w:val="a1"/>
    <w:tblPr/>
  </w:style>
  <w:style w:type="table" w:customStyle="1" w:styleId="GridTable4-Accent6">
    <w:name w:val="Grid Table 4 - Accent 6"/>
    <w:basedOn w:val="a1"/>
    <w:tblPr/>
  </w:style>
  <w:style w:type="table" w:customStyle="1" w:styleId="GridTable5Dark-Accent1">
    <w:name w:val="Grid Table 5 Dark- Accent 1"/>
    <w:basedOn w:val="a1"/>
    <w:tblPr/>
  </w:style>
  <w:style w:type="table" w:customStyle="1" w:styleId="GridTable5Dark-Accent2">
    <w:name w:val="Grid Table 5 Dark - Accent 2"/>
    <w:basedOn w:val="a1"/>
    <w:tblPr/>
  </w:style>
  <w:style w:type="table" w:customStyle="1" w:styleId="GridTable5Dark-Accent3">
    <w:name w:val="Grid Table 5 Dark - Accent 3"/>
    <w:basedOn w:val="a1"/>
    <w:tblPr/>
  </w:style>
  <w:style w:type="table" w:customStyle="1" w:styleId="GridTable5Dark-Accent4">
    <w:name w:val="Grid Table 5 Dark- Accent 4"/>
    <w:basedOn w:val="a1"/>
    <w:tblPr/>
  </w:style>
  <w:style w:type="table" w:customStyle="1" w:styleId="GridTable5Dark-Accent5">
    <w:name w:val="Grid Table 5 Dark - Accent 5"/>
    <w:basedOn w:val="a1"/>
    <w:tblPr/>
  </w:style>
  <w:style w:type="table" w:customStyle="1" w:styleId="GridTable5Dark-Accent6">
    <w:name w:val="Grid Table 5 Dark - Accent 6"/>
    <w:basedOn w:val="a1"/>
    <w:tblPr/>
  </w:style>
  <w:style w:type="table" w:customStyle="1" w:styleId="GridTable6Colorful-Accent1">
    <w:name w:val="Grid Table 6 Colorful - Accent 1"/>
    <w:basedOn w:val="a1"/>
    <w:tblPr/>
  </w:style>
  <w:style w:type="table" w:customStyle="1" w:styleId="GridTable6Colorful-Accent2">
    <w:name w:val="Grid Table 6 Colorful - Accent 2"/>
    <w:basedOn w:val="a1"/>
    <w:tblPr/>
  </w:style>
  <w:style w:type="table" w:customStyle="1" w:styleId="GridTable6Colorful-Accent3">
    <w:name w:val="Grid Table 6 Colorful - Accent 3"/>
    <w:basedOn w:val="a1"/>
    <w:tblPr/>
  </w:style>
  <w:style w:type="table" w:customStyle="1" w:styleId="GridTable6Colorful-Accent4">
    <w:name w:val="Grid Table 6 Colorful - Accent 4"/>
    <w:basedOn w:val="a1"/>
    <w:tblPr/>
  </w:style>
  <w:style w:type="table" w:customStyle="1" w:styleId="GridTable6Colorful-Accent5">
    <w:name w:val="Grid Table 6 Colorful - Accent 5"/>
    <w:basedOn w:val="a1"/>
    <w:tblPr/>
  </w:style>
  <w:style w:type="table" w:customStyle="1" w:styleId="GridTable6Colorful-Accent6">
    <w:name w:val="Grid Table 6 Colorful - Accent 6"/>
    <w:basedOn w:val="a1"/>
    <w:tblPr/>
  </w:style>
  <w:style w:type="table" w:customStyle="1" w:styleId="GridTable7Colorful-Accent1">
    <w:name w:val="Grid Table 7 Colorful - Accent 1"/>
    <w:basedOn w:val="a1"/>
    <w:tblPr/>
  </w:style>
  <w:style w:type="table" w:customStyle="1" w:styleId="GridTable7Colorful-Accent2">
    <w:name w:val="Grid Table 7 Colorful - Accent 2"/>
    <w:basedOn w:val="a1"/>
    <w:tblPr/>
  </w:style>
  <w:style w:type="table" w:customStyle="1" w:styleId="GridTable7Colorful-Accent3">
    <w:name w:val="Grid Table 7 Colorful - Accent 3"/>
    <w:basedOn w:val="a1"/>
    <w:tblPr/>
  </w:style>
  <w:style w:type="table" w:customStyle="1" w:styleId="GridTable7Colorful-Accent4">
    <w:name w:val="Grid Table 7 Colorful - Accent 4"/>
    <w:basedOn w:val="a1"/>
    <w:tblPr/>
  </w:style>
  <w:style w:type="table" w:customStyle="1" w:styleId="GridTable7Colorful-Accent5">
    <w:name w:val="Grid Table 7 Colorful - Accent 5"/>
    <w:basedOn w:val="a1"/>
    <w:tblPr/>
  </w:style>
  <w:style w:type="table" w:customStyle="1" w:styleId="GridTable7Colorful-Accent6">
    <w:name w:val="Grid Table 7 Colorful - Accent 6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ListTable2-Accent1">
    <w:name w:val="List Table 2 - Accent 1"/>
    <w:basedOn w:val="a1"/>
    <w:tblPr/>
  </w:style>
  <w:style w:type="table" w:customStyle="1" w:styleId="ListTable2-Accent2">
    <w:name w:val="List Table 2 - Accent 2"/>
    <w:basedOn w:val="a1"/>
    <w:tblPr/>
  </w:style>
  <w:style w:type="table" w:customStyle="1" w:styleId="ListTable2-Accent3">
    <w:name w:val="List Table 2 - Accent 3"/>
    <w:basedOn w:val="a1"/>
    <w:tblPr/>
  </w:style>
  <w:style w:type="table" w:customStyle="1" w:styleId="ListTable2-Accent4">
    <w:name w:val="List Table 2 - Accent 4"/>
    <w:basedOn w:val="a1"/>
    <w:tblPr/>
  </w:style>
  <w:style w:type="table" w:customStyle="1" w:styleId="ListTable2-Accent5">
    <w:name w:val="List Table 2 - Accent 5"/>
    <w:basedOn w:val="a1"/>
    <w:tblPr/>
  </w:style>
  <w:style w:type="table" w:customStyle="1" w:styleId="ListTable2-Accent6">
    <w:name w:val="List Table 2 - Accent 6"/>
    <w:basedOn w:val="a1"/>
    <w:tblPr/>
  </w:style>
  <w:style w:type="table" w:customStyle="1" w:styleId="ListTable3-Accent1">
    <w:name w:val="List Table 3 - Accent 1"/>
    <w:basedOn w:val="a1"/>
    <w:tblPr/>
  </w:style>
  <w:style w:type="table" w:customStyle="1" w:styleId="ListTable3-Accent2">
    <w:name w:val="List Table 3 - Accent 2"/>
    <w:basedOn w:val="a1"/>
    <w:tblPr/>
  </w:style>
  <w:style w:type="table" w:customStyle="1" w:styleId="ListTable3-Accent3">
    <w:name w:val="List Table 3 - Accent 3"/>
    <w:basedOn w:val="a1"/>
    <w:tblPr/>
  </w:style>
  <w:style w:type="table" w:customStyle="1" w:styleId="ListTable3-Accent4">
    <w:name w:val="List Table 3 - Accent 4"/>
    <w:basedOn w:val="a1"/>
    <w:tblPr/>
  </w:style>
  <w:style w:type="table" w:customStyle="1" w:styleId="ListTable3-Accent5">
    <w:name w:val="List Table 3 - Accent 5"/>
    <w:basedOn w:val="a1"/>
    <w:tblPr/>
  </w:style>
  <w:style w:type="table" w:customStyle="1" w:styleId="ListTable3-Accent6">
    <w:name w:val="List Table 3 - Accent 6"/>
    <w:basedOn w:val="a1"/>
    <w:tblPr/>
  </w:style>
  <w:style w:type="table" w:customStyle="1" w:styleId="ListTable4-Accent1">
    <w:name w:val="List Table 4 - Accent 1"/>
    <w:basedOn w:val="a1"/>
    <w:tblPr/>
  </w:style>
  <w:style w:type="table" w:customStyle="1" w:styleId="ListTable4-Accent2">
    <w:name w:val="List Table 4 - Accent 2"/>
    <w:basedOn w:val="a1"/>
    <w:tblPr/>
  </w:style>
  <w:style w:type="table" w:customStyle="1" w:styleId="ListTable4-Accent3">
    <w:name w:val="List Table 4 - Accent 3"/>
    <w:basedOn w:val="a1"/>
    <w:tblPr/>
  </w:style>
  <w:style w:type="table" w:customStyle="1" w:styleId="ListTable4-Accent4">
    <w:name w:val="List Table 4 - Accent 4"/>
    <w:basedOn w:val="a1"/>
    <w:tblPr/>
  </w:style>
  <w:style w:type="table" w:customStyle="1" w:styleId="ListTable4-Accent5">
    <w:name w:val="List Table 4 - Accent 5"/>
    <w:basedOn w:val="a1"/>
    <w:tblPr/>
  </w:style>
  <w:style w:type="table" w:customStyle="1" w:styleId="ListTable4-Accent6">
    <w:name w:val="List Table 4 - Accent 6"/>
    <w:basedOn w:val="a1"/>
    <w:tblPr/>
  </w:style>
  <w:style w:type="table" w:customStyle="1" w:styleId="ListTable5Dark-Accent1">
    <w:name w:val="List Table 5 Dark - Accent 1"/>
    <w:basedOn w:val="a1"/>
    <w:tblPr/>
  </w:style>
  <w:style w:type="table" w:customStyle="1" w:styleId="ListTable5Dark-Accent2">
    <w:name w:val="List Table 5 Dark - Accent 2"/>
    <w:basedOn w:val="a1"/>
    <w:tblPr/>
  </w:style>
  <w:style w:type="table" w:customStyle="1" w:styleId="ListTable5Dark-Accent3">
    <w:name w:val="List Table 5 Dark - Accent 3"/>
    <w:basedOn w:val="a1"/>
    <w:tblPr/>
  </w:style>
  <w:style w:type="table" w:customStyle="1" w:styleId="ListTable5Dark-Accent4">
    <w:name w:val="List Table 5 Dark - Accent 4"/>
    <w:basedOn w:val="a1"/>
    <w:tblPr/>
  </w:style>
  <w:style w:type="table" w:customStyle="1" w:styleId="ListTable5Dark-Accent5">
    <w:name w:val="List Table 5 Dark - Accent 5"/>
    <w:basedOn w:val="a1"/>
    <w:tblPr/>
  </w:style>
  <w:style w:type="table" w:customStyle="1" w:styleId="ListTable5Dark-Accent6">
    <w:name w:val="List Table 5 Dark - Accent 6"/>
    <w:basedOn w:val="a1"/>
    <w:tblPr/>
  </w:style>
  <w:style w:type="table" w:customStyle="1" w:styleId="ListTable6Colorful-Accent1">
    <w:name w:val="List Table 6 Colorful - Accent 1"/>
    <w:basedOn w:val="a1"/>
    <w:tblPr/>
  </w:style>
  <w:style w:type="table" w:customStyle="1" w:styleId="ListTable6Colorful-Accent2">
    <w:name w:val="List Table 6 Colorful - Accent 2"/>
    <w:basedOn w:val="a1"/>
    <w:tblPr/>
  </w:style>
  <w:style w:type="table" w:customStyle="1" w:styleId="ListTable6Colorful-Accent3">
    <w:name w:val="List Table 6 Colorful - Accent 3"/>
    <w:basedOn w:val="a1"/>
    <w:tblPr/>
  </w:style>
  <w:style w:type="table" w:customStyle="1" w:styleId="ListTable6Colorful-Accent4">
    <w:name w:val="List Table 6 Colorful - Accent 4"/>
    <w:basedOn w:val="a1"/>
    <w:tblPr/>
  </w:style>
  <w:style w:type="table" w:customStyle="1" w:styleId="ListTable6Colorful-Accent5">
    <w:name w:val="List Table 6 Colorful - Accent 5"/>
    <w:basedOn w:val="a1"/>
    <w:tblPr/>
  </w:style>
  <w:style w:type="table" w:customStyle="1" w:styleId="ListTable6Colorful-Accent6">
    <w:name w:val="List Table 6 Colorful - Accent 6"/>
    <w:basedOn w:val="a1"/>
    <w:tblPr/>
  </w:style>
  <w:style w:type="table" w:customStyle="1" w:styleId="ListTable7Colorful-Accent1">
    <w:name w:val="List Table 7 Colorful - Accent 1"/>
    <w:basedOn w:val="a1"/>
    <w:tblPr/>
  </w:style>
  <w:style w:type="table" w:customStyle="1" w:styleId="ListTable7Colorful-Accent2">
    <w:name w:val="List Table 7 Colorful - Accent 2"/>
    <w:basedOn w:val="a1"/>
    <w:tblPr/>
  </w:style>
  <w:style w:type="table" w:customStyle="1" w:styleId="ListTable7Colorful-Accent3">
    <w:name w:val="List Table 7 Colorful - Accent 3"/>
    <w:basedOn w:val="a1"/>
    <w:tblPr/>
  </w:style>
  <w:style w:type="table" w:customStyle="1" w:styleId="ListTable7Colorful-Accent4">
    <w:name w:val="List Table 7 Colorful - Accent 4"/>
    <w:basedOn w:val="a1"/>
    <w:tblPr/>
  </w:style>
  <w:style w:type="table" w:customStyle="1" w:styleId="ListTable7Colorful-Accent5">
    <w:name w:val="List Table 7 Colorful - Accent 5"/>
    <w:basedOn w:val="a1"/>
    <w:tblPr/>
  </w:style>
  <w:style w:type="table" w:customStyle="1" w:styleId="ListTable7Colorful-Accent6">
    <w:name w:val="List Table 7 Colorful - Accent 6"/>
    <w:basedOn w:val="a1"/>
    <w:tblPr/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/>
  </w:style>
  <w:style w:type="table" w:customStyle="1" w:styleId="BorderedLined-Accent1">
    <w:name w:val="Bordered &amp; Lined - Accent 1"/>
    <w:basedOn w:val="a1"/>
    <w:rPr>
      <w:color w:val="404040"/>
    </w:rPr>
    <w:tblPr/>
  </w:style>
  <w:style w:type="table" w:customStyle="1" w:styleId="BorderedLined-Accent2">
    <w:name w:val="Bordered &amp; Lined - Accent 2"/>
    <w:basedOn w:val="a1"/>
    <w:rPr>
      <w:color w:val="404040"/>
    </w:rPr>
    <w:tblPr/>
  </w:style>
  <w:style w:type="table" w:customStyle="1" w:styleId="BorderedLined-Accent3">
    <w:name w:val="Bordered &amp; Lined - Accent 3"/>
    <w:basedOn w:val="a1"/>
    <w:rPr>
      <w:color w:val="404040"/>
    </w:rPr>
    <w:tblPr/>
  </w:style>
  <w:style w:type="table" w:customStyle="1" w:styleId="BorderedLined-Accent4">
    <w:name w:val="Bordered &amp; Lined - Accent 4"/>
    <w:basedOn w:val="a1"/>
    <w:rPr>
      <w:color w:val="404040"/>
    </w:rPr>
    <w:tblPr/>
  </w:style>
  <w:style w:type="table" w:customStyle="1" w:styleId="BorderedLined-Accent5">
    <w:name w:val="Bordered &amp; Lined - Accent 5"/>
    <w:basedOn w:val="a1"/>
    <w:rPr>
      <w:color w:val="404040"/>
    </w:rPr>
    <w:tblPr/>
  </w:style>
  <w:style w:type="table" w:customStyle="1" w:styleId="BorderedLined-Accent6">
    <w:name w:val="Bordered &amp; Lined - Accent 6"/>
    <w:basedOn w:val="a1"/>
    <w:rPr>
      <w:color w:val="404040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Pr>
      <w:rFonts w:ascii="Cambria" w:hAnsi="Cambria"/>
      <w:sz w:val="22"/>
      <w:szCs w:val="22"/>
      <w:lang w:val="en-US" w:eastAsia="en-US"/>
    </w:rPr>
  </w:style>
  <w:style w:type="character" w:customStyle="1" w:styleId="af0">
    <w:name w:val="Название объекта Знак"/>
    <w:link w:val="af"/>
    <w:rPr>
      <w:b/>
      <w:bCs/>
      <w:sz w:val="24"/>
      <w:szCs w:val="24"/>
    </w:rPr>
  </w:style>
  <w:style w:type="character" w:customStyle="1" w:styleId="11">
    <w:name w:val="Заголовок Знак1"/>
    <w:link w:val="a6"/>
    <w:rPr>
      <w:sz w:val="24"/>
      <w:szCs w:val="24"/>
    </w:rPr>
  </w:style>
  <w:style w:type="character" w:customStyle="1" w:styleId="a8">
    <w:name w:val="Подзаголовок Знак"/>
    <w:link w:val="a7"/>
    <w:rPr>
      <w:b/>
      <w:bCs/>
      <w:i/>
      <w:iCs/>
      <w:sz w:val="28"/>
      <w:szCs w:val="28"/>
      <w:shd w:val="clear" w:color="auto" w:fill="FFFFFF"/>
    </w:rPr>
  </w:style>
  <w:style w:type="character" w:styleId="afb">
    <w:name w:val="Strong"/>
    <w:rPr>
      <w:b/>
      <w:bCs/>
    </w:rPr>
  </w:style>
  <w:style w:type="paragraph" w:styleId="25">
    <w:name w:val="Body Text 2"/>
    <w:basedOn w:val="a"/>
    <w:link w:val="26"/>
    <w:pPr>
      <w:jc w:val="both"/>
    </w:pPr>
  </w:style>
  <w:style w:type="character" w:customStyle="1" w:styleId="26">
    <w:name w:val="Основной текст 2 Знак"/>
    <w:link w:val="25"/>
    <w:rPr>
      <w:sz w:val="24"/>
      <w:szCs w:val="24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character" w:customStyle="1" w:styleId="afe">
    <w:name w:val="Не вступил в силу"/>
    <w:rPr>
      <w:color w:val="008080"/>
    </w:rPr>
  </w:style>
  <w:style w:type="paragraph" w:customStyle="1" w:styleId="14">
    <w:name w:val="Обычный (веб)1"/>
    <w:basedOn w:val="a"/>
    <w:pPr>
      <w:spacing w:before="100" w:beforeAutospacing="1" w:after="100" w:afterAutospacing="1"/>
      <w:jc w:val="both"/>
    </w:pPr>
  </w:style>
  <w:style w:type="character" w:customStyle="1" w:styleId="50">
    <w:name w:val="Заголовок 5 Знак"/>
    <w:link w:val="5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styleId="aff">
    <w:name w:val="Emphasis"/>
    <w:rPr>
      <w:i/>
      <w:iCs/>
    </w:rPr>
  </w:style>
  <w:style w:type="paragraph" w:styleId="aff0">
    <w:name w:val="Body Text"/>
    <w:basedOn w:val="a"/>
    <w:link w:val="aff1"/>
    <w:pPr>
      <w:spacing w:after="120"/>
    </w:pPr>
  </w:style>
  <w:style w:type="character" w:customStyle="1" w:styleId="aff1">
    <w:name w:val="Основной текст Знак"/>
    <w:link w:val="aff0"/>
    <w:rPr>
      <w:sz w:val="24"/>
      <w:szCs w:val="24"/>
    </w:rPr>
  </w:style>
  <w:style w:type="paragraph" w:customStyle="1" w:styleId="ConsPlusCell">
    <w:name w:val="ConsPlusCell"/>
    <w:rPr>
      <w:sz w:val="28"/>
      <w:szCs w:val="28"/>
      <w:lang w:eastAsia="ru-RU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character" w:customStyle="1" w:styleId="70">
    <w:name w:val="Заголовок 7 Знак"/>
    <w:link w:val="7"/>
    <w:rPr>
      <w:sz w:val="28"/>
      <w:szCs w:val="24"/>
    </w:rPr>
  </w:style>
  <w:style w:type="paragraph" w:styleId="aff2">
    <w:name w:val="Document Map"/>
    <w:basedOn w:val="a"/>
    <w:link w:val="aff3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Pr>
      <w:rFonts w:ascii="Tahoma" w:hAnsi="Tahoma"/>
      <w:shd w:val="clear" w:color="auto" w:fill="000080"/>
    </w:rPr>
  </w:style>
  <w:style w:type="paragraph" w:styleId="aff4">
    <w:name w:val="Body Text Indent"/>
    <w:basedOn w:val="a"/>
    <w:link w:val="aff5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35">
    <w:name w:val="3"/>
    <w:basedOn w:val="a"/>
    <w:next w:val="14"/>
    <w:pPr>
      <w:spacing w:before="100" w:beforeAutospacing="1" w:after="100" w:afterAutospacing="1"/>
    </w:pPr>
    <w:rPr>
      <w:color w:val="000000"/>
    </w:rPr>
  </w:style>
  <w:style w:type="paragraph" w:styleId="36">
    <w:name w:val="Body Text 3"/>
    <w:basedOn w:val="a"/>
    <w:link w:val="3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Pr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16">
    <w:name w:val="Обычный1"/>
    <w:pPr>
      <w:widowControl w:val="0"/>
      <w:spacing w:line="300" w:lineRule="auto"/>
      <w:ind w:firstLine="720"/>
      <w:jc w:val="both"/>
    </w:pPr>
    <w:rPr>
      <w:rFonts w:ascii="Arial" w:hAnsi="Arial"/>
      <w:sz w:val="24"/>
      <w:lang w:eastAsia="ru-RU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Pr>
      <w:sz w:val="24"/>
      <w:szCs w:val="24"/>
    </w:rPr>
  </w:style>
  <w:style w:type="paragraph" w:customStyle="1" w:styleId="29">
    <w:name w:val="2"/>
    <w:basedOn w:val="a"/>
    <w:next w:val="14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7">
    <w:name w:val="1"/>
    <w:basedOn w:val="a"/>
    <w:next w:val="14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f6">
    <w:name w:val="page number"/>
  </w:style>
  <w:style w:type="paragraph" w:styleId="aff7">
    <w:name w:val="Plain Text"/>
    <w:basedOn w:val="a"/>
    <w:link w:val="aff8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Pr>
      <w:rFonts w:ascii="Courier New" w:hAnsi="Courier New"/>
    </w:rPr>
  </w:style>
  <w:style w:type="paragraph" w:customStyle="1" w:styleId="Web1">
    <w:name w:val="Обычный (Web)1"/>
    <w:basedOn w:val="a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/>
      <w:color w:val="000000"/>
      <w:sz w:val="16"/>
      <w:szCs w:val="16"/>
    </w:rPr>
  </w:style>
  <w:style w:type="character" w:customStyle="1" w:styleId="aff9">
    <w:name w:val="Знак Знак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Pr>
      <w:b/>
      <w:bCs/>
      <w:color w:val="7A6AC1"/>
    </w:rPr>
  </w:style>
  <w:style w:type="paragraph" w:styleId="affa">
    <w:name w:val="Block Text"/>
    <w:basedOn w:val="a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pPr>
      <w:spacing w:before="100" w:beforeAutospacing="1" w:after="300"/>
      <w:jc w:val="both"/>
    </w:pPr>
  </w:style>
  <w:style w:type="character" w:styleId="affb">
    <w:name w:val="FollowedHyperlink"/>
    <w:semiHidden/>
    <w:rPr>
      <w:color w:val="800080"/>
      <w:u w:val="single"/>
    </w:rPr>
  </w:style>
  <w:style w:type="character" w:customStyle="1" w:styleId="a5">
    <w:name w:val="Без интервала Знак"/>
    <w:link w:val="a4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af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Прижатый влево"/>
    <w:basedOn w:val="a"/>
    <w:next w:val="a"/>
    <w:rPr>
      <w:rFonts w:ascii="Arial" w:hAnsi="Arial"/>
    </w:rPr>
  </w:style>
  <w:style w:type="paragraph" w:customStyle="1" w:styleId="affe">
    <w:name w:val="Нормальный (таблица)"/>
    <w:basedOn w:val="a"/>
    <w:next w:val="a"/>
    <w:pPr>
      <w:jc w:val="both"/>
    </w:pPr>
    <w:rPr>
      <w:rFonts w:ascii="Arial" w:hAnsi="Arial"/>
    </w:rPr>
  </w:style>
  <w:style w:type="paragraph" w:customStyle="1" w:styleId="western">
    <w:name w:val="western"/>
    <w:basedOn w:val="a"/>
    <w:pPr>
      <w:spacing w:before="100" w:beforeAutospacing="1"/>
    </w:pPr>
    <w:rPr>
      <w:color w:val="000000"/>
    </w:rPr>
  </w:style>
  <w:style w:type="character" w:customStyle="1" w:styleId="afff">
    <w:name w:val="Гипертекстовая ссылка"/>
    <w:rPr>
      <w:color w:val="106BBE"/>
    </w:rPr>
  </w:style>
  <w:style w:type="character" w:customStyle="1" w:styleId="afff0">
    <w:name w:val="Цветовое выделение"/>
    <w:rPr>
      <w:b/>
      <w:bCs/>
      <w:color w:val="26282F"/>
    </w:rPr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character" w:customStyle="1" w:styleId="af4">
    <w:name w:val="Текст сноски Знак"/>
    <w:link w:val="af3"/>
    <w:rPr>
      <w:rFonts w:ascii="Calibri" w:eastAsia="Calibri" w:hAnsi="Calibri"/>
      <w:lang w:eastAsia="en-US"/>
    </w:rPr>
  </w:style>
  <w:style w:type="character" w:customStyle="1" w:styleId="60">
    <w:name w:val="Заголовок 6 Знак"/>
    <w:link w:val="6"/>
    <w:rPr>
      <w:b/>
      <w:bCs/>
      <w:lang w:eastAsia="ar-SA"/>
    </w:rPr>
  </w:style>
  <w:style w:type="numbering" w:customStyle="1" w:styleId="18">
    <w:name w:val="Нет списка1"/>
    <w:next w:val="a2"/>
    <w:semiHidden/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character" w:customStyle="1" w:styleId="af7">
    <w:name w:val="Текст концевой сноски Знак"/>
    <w:link w:val="af6"/>
    <w:semiHidden/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eastAsia="Calibri"/>
    </w:rPr>
  </w:style>
  <w:style w:type="character" w:styleId="afff1">
    <w:name w:val="annotation reference"/>
    <w:semiHidden/>
    <w:rPr>
      <w:sz w:val="16"/>
      <w:szCs w:val="16"/>
    </w:rPr>
  </w:style>
  <w:style w:type="paragraph" w:styleId="afff2">
    <w:name w:val="annotation text"/>
    <w:basedOn w:val="a"/>
    <w:link w:val="afff3"/>
    <w:semiHidden/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semiHidden/>
  </w:style>
  <w:style w:type="paragraph" w:styleId="afff4">
    <w:name w:val="annotation subject"/>
    <w:basedOn w:val="afff2"/>
    <w:next w:val="afff2"/>
    <w:link w:val="afff5"/>
    <w:semiHidden/>
    <w:rPr>
      <w:b/>
      <w:bCs/>
    </w:rPr>
  </w:style>
  <w:style w:type="character" w:customStyle="1" w:styleId="afff5">
    <w:name w:val="Тема примечания Знак"/>
    <w:link w:val="afff4"/>
    <w:semiHidden/>
    <w:rPr>
      <w:b/>
      <w:bCs/>
    </w:rPr>
  </w:style>
  <w:style w:type="table" w:customStyle="1" w:styleId="19">
    <w:name w:val="Сетка таблицы1"/>
    <w:basedOn w:val="a1"/>
    <w:next w:val="af1"/>
    <w:rPr>
      <w:rFonts w:ascii="Calibri" w:eastAsia="Calibri" w:hAnsi="Calibri"/>
    </w:rPr>
    <w:tblPr/>
  </w:style>
  <w:style w:type="character" w:customStyle="1" w:styleId="hl">
    <w:name w:val="hl"/>
    <w:basedOn w:val="a0"/>
  </w:style>
  <w:style w:type="character" w:customStyle="1" w:styleId="nobr">
    <w:name w:val="nobr"/>
    <w:basedOn w:val="a0"/>
  </w:style>
  <w:style w:type="character" w:customStyle="1" w:styleId="WW8Num5z0">
    <w:name w:val="WW8Num5z0"/>
    <w:rPr>
      <w:rFonts w:ascii="Symbol" w:hAnsi="Symbol"/>
    </w:rPr>
  </w:style>
  <w:style w:type="character" w:customStyle="1" w:styleId="38">
    <w:name w:val="Основной шрифт абзаца3"/>
  </w:style>
  <w:style w:type="character" w:customStyle="1" w:styleId="WW8Num6z0">
    <w:name w:val="WW8Num6z0"/>
    <w:rPr>
      <w:rFonts w:ascii="Symbol" w:hAnsi="Symbol"/>
    </w:rPr>
  </w:style>
  <w:style w:type="character" w:customStyle="1" w:styleId="2a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sz w:val="28"/>
      <w:szCs w:val="28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eastAsia="Times New Roman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  <w:rPr>
      <w:rFonts w:ascii="Symbol" w:eastAsia="Times New Roman" w:hAnsi="Symbo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4z6">
    <w:name w:val="WW8Num24z6"/>
    <w:rPr>
      <w:rFonts w:ascii="Symbol" w:hAnsi="Symbol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Times New Roman" w:eastAsia="Times New Roman" w:hAnsi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rFonts w:ascii="Times New Roman" w:eastAsia="Times New Roman" w:hAnsi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1a">
    <w:name w:val="Основной шрифт абзаца1"/>
  </w:style>
  <w:style w:type="character" w:customStyle="1" w:styleId="afff6">
    <w:name w:val="Символ сноски"/>
    <w:rPr>
      <w:vertAlign w:val="superscript"/>
    </w:rPr>
  </w:style>
  <w:style w:type="character" w:customStyle="1" w:styleId="DocumentMapChar">
    <w:name w:val="Document Map Char"/>
    <w:rPr>
      <w:rFonts w:ascii="Tahoma" w:hAnsi="Tahoma"/>
      <w:sz w:val="24"/>
      <w:shd w:val="clear" w:color="auto" w:fill="000080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styleId="HTML1">
    <w:name w:val="HTML Typewriter"/>
    <w:rPr>
      <w:rFonts w:ascii="Arial Unicode MS" w:eastAsia="Arial Unicode MS" w:hAnsi="Arial Unicode MS"/>
      <w:sz w:val="20"/>
      <w:szCs w:val="20"/>
    </w:rPr>
  </w:style>
  <w:style w:type="character" w:customStyle="1" w:styleId="afff7">
    <w:name w:val="Символ нумерации"/>
  </w:style>
  <w:style w:type="character" w:customStyle="1" w:styleId="afff8">
    <w:name w:val="Маркеры списка"/>
    <w:rPr>
      <w:rFonts w:ascii="OpenSymbol" w:eastAsia="OpenSymbol" w:hAnsi="OpenSymbol"/>
    </w:rPr>
  </w:style>
  <w:style w:type="character" w:customStyle="1" w:styleId="1b">
    <w:name w:val="Основной текст Знак1"/>
    <w:rPr>
      <w:rFonts w:ascii="Times New Roman" w:eastAsia="Times New Roman" w:hAnsi="Times New Roman"/>
      <w:sz w:val="28"/>
      <w:szCs w:val="28"/>
      <w:lang w:eastAsia="ar-SA"/>
    </w:rPr>
  </w:style>
  <w:style w:type="paragraph" w:styleId="afff9">
    <w:name w:val="List"/>
    <w:basedOn w:val="aff0"/>
    <w:pPr>
      <w:spacing w:after="0"/>
      <w:jc w:val="both"/>
    </w:pPr>
    <w:rPr>
      <w:sz w:val="28"/>
      <w:szCs w:val="28"/>
      <w:lang w:eastAsia="ar-SA"/>
    </w:rPr>
  </w:style>
  <w:style w:type="paragraph" w:customStyle="1" w:styleId="39">
    <w:name w:val="Название3"/>
    <w:basedOn w:val="a"/>
    <w:pPr>
      <w:suppressLineNumbers/>
      <w:spacing w:before="120" w:after="120"/>
    </w:pPr>
    <w:rPr>
      <w:i/>
      <w:iCs/>
      <w:lang w:eastAsia="ar-SA"/>
    </w:rPr>
  </w:style>
  <w:style w:type="paragraph" w:customStyle="1" w:styleId="3a">
    <w:name w:val="Указатель3"/>
    <w:basedOn w:val="a"/>
    <w:pPr>
      <w:suppressLineNumbers/>
    </w:pPr>
    <w:rPr>
      <w:lang w:eastAsia="ar-SA"/>
    </w:rPr>
  </w:style>
  <w:style w:type="paragraph" w:customStyle="1" w:styleId="2b">
    <w:name w:val="Название2"/>
    <w:basedOn w:val="a"/>
    <w:pPr>
      <w:suppressLineNumbers/>
      <w:spacing w:before="120" w:after="120"/>
    </w:pPr>
    <w:rPr>
      <w:i/>
      <w:iCs/>
      <w:lang w:eastAsia="ar-SA"/>
    </w:rPr>
  </w:style>
  <w:style w:type="paragraph" w:customStyle="1" w:styleId="2c">
    <w:name w:val="Указатель2"/>
    <w:basedOn w:val="a"/>
    <w:pPr>
      <w:suppressLineNumbers/>
    </w:pPr>
    <w:rPr>
      <w:lang w:eastAsia="ar-SA"/>
    </w:rPr>
  </w:style>
  <w:style w:type="paragraph" w:customStyle="1" w:styleId="1c">
    <w:name w:val="Указатель1"/>
    <w:basedOn w:val="a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Pr>
      <w:sz w:val="28"/>
      <w:szCs w:val="28"/>
      <w:lang w:eastAsia="ar-SA"/>
    </w:rPr>
  </w:style>
  <w:style w:type="character" w:customStyle="1" w:styleId="1d">
    <w:name w:val="Основной текст с отступом Знак1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pPr>
      <w:ind w:left="-108"/>
      <w:jc w:val="both"/>
    </w:pPr>
    <w:rPr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lang w:eastAsia="ar-SA"/>
    </w:rPr>
  </w:style>
  <w:style w:type="paragraph" w:customStyle="1" w:styleId="1e">
    <w:name w:val="Название объекта1"/>
    <w:basedOn w:val="a"/>
    <w:next w:val="a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afffa">
    <w:name w:val="Заголовок Знак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f">
    <w:name w:val="Подзаголовок Знак1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ind w:left="-90"/>
      <w:jc w:val="center"/>
    </w:pPr>
    <w:rPr>
      <w:b/>
      <w:bCs/>
      <w:sz w:val="28"/>
      <w:szCs w:val="28"/>
      <w:lang w:eastAsia="ar-SA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eastAsia="Calibri" w:hAnsi="Tahoma"/>
      <w:lang w:eastAsia="ar-SA"/>
    </w:rPr>
  </w:style>
  <w:style w:type="paragraph" w:customStyle="1" w:styleId="afffb">
    <w:name w:val="Создано"/>
    <w:rPr>
      <w:sz w:val="24"/>
      <w:szCs w:val="24"/>
      <w:lang w:eastAsia="ar-SA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ar-SA"/>
    </w:rPr>
  </w:style>
  <w:style w:type="paragraph" w:customStyle="1" w:styleId="1f1">
    <w:name w:val="Обычный отступ1"/>
    <w:basedOn w:val="a"/>
    <w:pPr>
      <w:ind w:left="708"/>
    </w:pPr>
    <w:rPr>
      <w:lang w:eastAsia="ar-SA"/>
    </w:rPr>
  </w:style>
  <w:style w:type="paragraph" w:customStyle="1" w:styleId="43">
    <w:name w:val="Знак4"/>
    <w:basedOn w:val="a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HTML10">
    <w:name w:val="Стандартный HTML Знак1"/>
    <w:rPr>
      <w:rFonts w:ascii="Courier New" w:eastAsia="Times New Roman" w:hAnsi="Courier New"/>
      <w:sz w:val="20"/>
      <w:szCs w:val="20"/>
      <w:lang w:eastAsia="ar-SA"/>
    </w:rPr>
  </w:style>
  <w:style w:type="paragraph" w:customStyle="1" w:styleId="afffc">
    <w:name w:val="Содержимое таблицы"/>
    <w:basedOn w:val="a"/>
    <w:pPr>
      <w:suppressLineNumbers/>
    </w:pPr>
    <w:rPr>
      <w:lang w:eastAsia="ar-SA"/>
    </w:rPr>
  </w:style>
  <w:style w:type="paragraph" w:customStyle="1" w:styleId="afffd">
    <w:name w:val="Заголовок таблицы"/>
    <w:basedOn w:val="afffc"/>
    <w:pPr>
      <w:jc w:val="center"/>
    </w:pPr>
    <w:rPr>
      <w:b/>
      <w:bCs/>
    </w:rPr>
  </w:style>
  <w:style w:type="paragraph" w:customStyle="1" w:styleId="afffe">
    <w:name w:val="Содержимое врезки"/>
    <w:basedOn w:val="aff0"/>
    <w:pPr>
      <w:spacing w:after="0"/>
      <w:jc w:val="both"/>
    </w:pPr>
    <w:rPr>
      <w:sz w:val="28"/>
      <w:szCs w:val="28"/>
      <w:lang w:eastAsia="ar-SA"/>
    </w:rPr>
  </w:style>
  <w:style w:type="paragraph" w:customStyle="1" w:styleId="affff">
    <w:name w:val="Стиль"/>
    <w:rPr>
      <w:lang w:eastAsia="ru-RU"/>
    </w:rPr>
  </w:style>
  <w:style w:type="character" w:customStyle="1" w:styleId="312">
    <w:name w:val="Основной текст 3 Знак1"/>
    <w:semiHidden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xt">
    <w:name w:val="text"/>
    <w:basedOn w:val="a"/>
    <w:pPr>
      <w:ind w:firstLine="375"/>
      <w:jc w:val="both"/>
    </w:p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affff0">
    <w:name w:val="Комментарий"/>
    <w:basedOn w:val="a"/>
    <w:next w:val="a"/>
    <w:pPr>
      <w:widowControl w:val="0"/>
      <w:spacing w:before="75"/>
      <w:ind w:left="170"/>
      <w:jc w:val="both"/>
    </w:pPr>
    <w:rPr>
      <w:rFonts w:ascii="Times New Roman CYR" w:hAnsi="Times New Roman CYR"/>
      <w:color w:val="353842"/>
      <w:shd w:val="clear" w:color="auto" w:fill="F0F0F0"/>
    </w:rPr>
  </w:style>
  <w:style w:type="paragraph" w:customStyle="1" w:styleId="affff1">
    <w:name w:val="Информация о версии"/>
    <w:basedOn w:val="affff0"/>
    <w:next w:val="a"/>
    <w:rPr>
      <w:i/>
      <w:iCs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/>
    </w:rPr>
  </w:style>
  <w:style w:type="paragraph" w:customStyle="1" w:styleId="affff2">
    <w:name w:val="параграф"/>
    <w:basedOn w:val="a"/>
    <w:pPr>
      <w:jc w:val="both"/>
    </w:pPr>
    <w:rPr>
      <w:b/>
    </w:rPr>
  </w:style>
  <w:style w:type="character" w:customStyle="1" w:styleId="212">
    <w:name w:val="Основной текст с отступом 2 Знак1"/>
    <w:semiHidden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-textfull">
    <w:name w:val="extended-text__full"/>
  </w:style>
  <w:style w:type="character" w:customStyle="1" w:styleId="1f2">
    <w:name w:val="Нижний колонтитул Знак1"/>
    <w:rPr>
      <w:sz w:val="24"/>
      <w:szCs w:val="24"/>
      <w:lang w:eastAsia="ar-SA"/>
    </w:rPr>
  </w:style>
  <w:style w:type="character" w:customStyle="1" w:styleId="1f3">
    <w:name w:val="Текст сноски Знак1"/>
    <w:rPr>
      <w:lang w:eastAsia="ar-SA"/>
    </w:rPr>
  </w:style>
  <w:style w:type="character" w:customStyle="1" w:styleId="1f4">
    <w:name w:val="Верхний колонтитул Знак1"/>
    <w:rPr>
      <w:sz w:val="24"/>
      <w:szCs w:val="24"/>
      <w:lang w:eastAsia="ar-SA"/>
    </w:rPr>
  </w:style>
  <w:style w:type="character" w:customStyle="1" w:styleId="1f5">
    <w:name w:val="Текст выноски Знак1"/>
    <w:rPr>
      <w:rFonts w:ascii="Tahoma" w:eastAsia="Calibri" w:hAnsi="Tahoma"/>
      <w:sz w:val="16"/>
      <w:szCs w:val="16"/>
      <w:lang w:eastAsia="ar-SA"/>
    </w:rPr>
  </w:style>
  <w:style w:type="paragraph" w:customStyle="1" w:styleId="Default">
    <w:name w:val="Default"/>
    <w:rPr>
      <w:rFonts w:ascii="Georgia" w:hAnsi="Georgia"/>
      <w:color w:val="000000"/>
      <w:sz w:val="24"/>
      <w:szCs w:val="24"/>
      <w:lang w:eastAsia="ru-RU"/>
    </w:rPr>
  </w:style>
  <w:style w:type="paragraph" w:styleId="affff3">
    <w:name w:val="Normal (Web)"/>
    <w:basedOn w:val="a"/>
    <w:pPr>
      <w:spacing w:before="100" w:beforeAutospacing="1" w:after="100" w:afterAutospacing="1"/>
    </w:pPr>
  </w:style>
  <w:style w:type="character" w:styleId="affff4">
    <w:name w:val="Placeholder Tex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3558</Words>
  <Characters>20282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Екатерина Викторовна</dc:creator>
  <cp:lastModifiedBy>Леонова Екатерина Викторовна</cp:lastModifiedBy>
  <cp:revision>2</cp:revision>
  <dcterms:created xsi:type="dcterms:W3CDTF">2024-03-04T09:56:00Z</dcterms:created>
  <dcterms:modified xsi:type="dcterms:W3CDTF">2024-03-04T09:56:00Z</dcterms:modified>
</cp:coreProperties>
</file>