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7E2BAB">
      <w:pPr>
        <w:pStyle w:val="a9"/>
        <w:spacing w:before="240" w:line="276" w:lineRule="auto"/>
        <w:rPr>
          <w:sz w:val="24"/>
          <w:szCs w:val="24"/>
        </w:rPr>
      </w:pPr>
      <w:r>
        <w:rPr>
          <w:sz w:val="24"/>
          <w:szCs w:val="24"/>
        </w:rPr>
        <w:t>ОБЩЕСТВЕННЫЙ СОВЕТ ГОРОДА НИЖНЕВАРТОВСКА</w:t>
      </w:r>
    </w:p>
    <w:p w:rsidR="00632510" w:rsidRPr="000D48EB" w:rsidRDefault="005426B4" w:rsidP="007E2BAB">
      <w:pPr>
        <w:spacing w:after="0" w:line="276" w:lineRule="auto"/>
        <w:ind w:left="192" w:firstLine="0"/>
        <w:jc w:val="center"/>
        <w:rPr>
          <w:b/>
          <w:noProof/>
          <w:szCs w:val="24"/>
          <w:lang w:val="ru-RU"/>
        </w:rPr>
      </w:pPr>
      <w:r w:rsidRPr="000D48EB">
        <w:rPr>
          <w:b/>
          <w:szCs w:val="24"/>
          <w:lang w:val="ru-RU"/>
        </w:rPr>
        <w:t>ПРОТОКОЛ</w:t>
      </w:r>
      <w:r w:rsidR="00E34DF8">
        <w:rPr>
          <w:b/>
          <w:noProof/>
          <w:szCs w:val="24"/>
          <w:lang w:val="ru-RU"/>
        </w:rPr>
        <w:t xml:space="preserve"> №</w:t>
      </w:r>
      <w:r w:rsidR="00D511BE">
        <w:rPr>
          <w:b/>
          <w:noProof/>
          <w:szCs w:val="24"/>
          <w:lang w:val="ru-RU"/>
        </w:rPr>
        <w:t>7</w:t>
      </w:r>
    </w:p>
    <w:p w:rsidR="000D48EB" w:rsidRDefault="000D48EB" w:rsidP="007E2BAB">
      <w:pPr>
        <w:spacing w:after="0" w:line="276" w:lineRule="auto"/>
        <w:ind w:left="192" w:firstLine="0"/>
        <w:jc w:val="center"/>
        <w:rPr>
          <w:b/>
          <w:sz w:val="28"/>
          <w:szCs w:val="28"/>
          <w:lang w:val="ru-RU"/>
        </w:rPr>
      </w:pPr>
    </w:p>
    <w:p w:rsidR="000D48EB" w:rsidRDefault="00846E98" w:rsidP="007E2BAB">
      <w:pPr>
        <w:spacing w:after="0" w:line="276" w:lineRule="auto"/>
        <w:ind w:left="192" w:firstLine="0"/>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7E2BAB">
      <w:pPr>
        <w:spacing w:after="0" w:line="276"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7E2BAB">
      <w:pPr>
        <w:spacing w:after="0" w:line="276" w:lineRule="auto"/>
        <w:ind w:left="192" w:firstLine="0"/>
        <w:jc w:val="center"/>
        <w:rPr>
          <w:sz w:val="28"/>
          <w:szCs w:val="28"/>
          <w:lang w:val="ru-RU"/>
        </w:rPr>
      </w:pPr>
    </w:p>
    <w:p w:rsidR="000D48EB" w:rsidRDefault="000D48EB" w:rsidP="007E2BAB">
      <w:pPr>
        <w:spacing w:after="0" w:line="276" w:lineRule="auto"/>
        <w:ind w:left="192" w:firstLine="0"/>
        <w:jc w:val="center"/>
        <w:rPr>
          <w:sz w:val="28"/>
          <w:szCs w:val="28"/>
          <w:lang w:val="ru-RU"/>
        </w:rPr>
      </w:pPr>
    </w:p>
    <w:p w:rsidR="000D48EB" w:rsidRPr="000D48EB" w:rsidRDefault="000D48EB" w:rsidP="007E2BAB">
      <w:pPr>
        <w:spacing w:after="0" w:line="276" w:lineRule="auto"/>
        <w:ind w:left="192" w:firstLine="0"/>
        <w:jc w:val="center"/>
        <w:rPr>
          <w:sz w:val="28"/>
          <w:szCs w:val="28"/>
          <w:lang w:val="ru-RU"/>
        </w:rPr>
      </w:pPr>
    </w:p>
    <w:p w:rsidR="000D48EB" w:rsidRDefault="000D48EB" w:rsidP="007E2BAB">
      <w:pPr>
        <w:tabs>
          <w:tab w:val="right" w:pos="9965"/>
        </w:tabs>
        <w:spacing w:after="0" w:line="276" w:lineRule="auto"/>
        <w:ind w:firstLine="0"/>
        <w:jc w:val="left"/>
        <w:rPr>
          <w:sz w:val="28"/>
          <w:szCs w:val="28"/>
          <w:lang w:val="ru-RU"/>
        </w:rPr>
      </w:pPr>
      <w:r>
        <w:rPr>
          <w:sz w:val="28"/>
          <w:szCs w:val="28"/>
          <w:lang w:val="ru-RU"/>
        </w:rPr>
        <w:t xml:space="preserve">от </w:t>
      </w:r>
      <w:r w:rsidR="00D511BE">
        <w:rPr>
          <w:sz w:val="28"/>
          <w:szCs w:val="28"/>
          <w:lang w:val="ru-RU"/>
        </w:rPr>
        <w:t>06</w:t>
      </w:r>
      <w:r w:rsidRPr="000D48EB">
        <w:rPr>
          <w:sz w:val="28"/>
          <w:szCs w:val="28"/>
          <w:lang w:val="ru-RU"/>
        </w:rPr>
        <w:t xml:space="preserve"> </w:t>
      </w:r>
      <w:r w:rsidR="00D511BE">
        <w:rPr>
          <w:sz w:val="28"/>
          <w:szCs w:val="28"/>
          <w:lang w:val="ru-RU"/>
        </w:rPr>
        <w:t>мая</w:t>
      </w:r>
      <w:r w:rsidRPr="000D48EB">
        <w:rPr>
          <w:sz w:val="28"/>
          <w:szCs w:val="28"/>
          <w:lang w:val="ru-RU"/>
        </w:rPr>
        <w:t xml:space="preserve"> 202</w:t>
      </w:r>
      <w:r w:rsidR="00E34DF8">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7E2BAB">
      <w:pPr>
        <w:spacing w:line="276" w:lineRule="auto"/>
        <w:ind w:right="4" w:firstLine="0"/>
        <w:rPr>
          <w:lang w:val="ru-RU"/>
        </w:rPr>
      </w:pPr>
    </w:p>
    <w:p w:rsidR="00846E98" w:rsidRDefault="00846E98" w:rsidP="007E2BAB">
      <w:pPr>
        <w:spacing w:line="276" w:lineRule="auto"/>
        <w:ind w:right="4" w:firstLine="709"/>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0D48EB" w:rsidRDefault="000D48EB" w:rsidP="007E2BAB">
      <w:pPr>
        <w:spacing w:line="276" w:lineRule="auto"/>
        <w:ind w:right="4" w:firstLine="0"/>
        <w:rPr>
          <w:sz w:val="28"/>
          <w:szCs w:val="28"/>
          <w:lang w:val="ru-RU"/>
        </w:rPr>
      </w:pPr>
    </w:p>
    <w:p w:rsidR="000F2C64" w:rsidRPr="000F2C64" w:rsidRDefault="000F2C64" w:rsidP="007E2BAB">
      <w:pPr>
        <w:spacing w:line="276" w:lineRule="auto"/>
        <w:ind w:right="4" w:firstLine="0"/>
        <w:jc w:val="center"/>
        <w:rPr>
          <w:sz w:val="28"/>
          <w:szCs w:val="28"/>
          <w:lang w:val="ru-RU"/>
        </w:rPr>
      </w:pPr>
      <w:r w:rsidRPr="000F2C64">
        <w:rPr>
          <w:sz w:val="28"/>
          <w:szCs w:val="28"/>
          <w:lang w:val="ru-RU"/>
        </w:rPr>
        <w:t>Повестка дня:</w:t>
      </w:r>
    </w:p>
    <w:p w:rsidR="002E2364" w:rsidRDefault="002E2364" w:rsidP="007E2BAB">
      <w:pPr>
        <w:spacing w:line="276" w:lineRule="auto"/>
        <w:ind w:right="4" w:firstLine="0"/>
        <w:rPr>
          <w:sz w:val="28"/>
          <w:szCs w:val="28"/>
          <w:lang w:val="ru-RU"/>
        </w:rPr>
      </w:pPr>
    </w:p>
    <w:p w:rsidR="00D511BE" w:rsidRPr="00D511BE" w:rsidRDefault="00D511BE" w:rsidP="00D511BE">
      <w:pPr>
        <w:tabs>
          <w:tab w:val="left" w:pos="0"/>
        </w:tabs>
        <w:suppressAutoHyphens/>
        <w:rPr>
          <w:b/>
          <w:sz w:val="28"/>
          <w:szCs w:val="28"/>
          <w:lang w:val="ru-RU"/>
        </w:rPr>
      </w:pPr>
      <w:r w:rsidRPr="00D511BE">
        <w:rPr>
          <w:b/>
          <w:sz w:val="28"/>
          <w:szCs w:val="28"/>
          <w:lang w:val="ru-RU"/>
        </w:rPr>
        <w:t>Обсуждение вопросов, связанных с поручениями Губернатора Ханты-Мансийского автономного округа – Югры:</w:t>
      </w:r>
    </w:p>
    <w:p w:rsidR="00D511BE" w:rsidRPr="00D511BE" w:rsidRDefault="00D511BE" w:rsidP="00D511BE">
      <w:pPr>
        <w:tabs>
          <w:tab w:val="left" w:pos="0"/>
        </w:tabs>
        <w:suppressAutoHyphens/>
        <w:rPr>
          <w:b/>
          <w:sz w:val="28"/>
          <w:szCs w:val="28"/>
          <w:lang w:val="ru-RU"/>
        </w:rPr>
      </w:pPr>
      <w:r w:rsidRPr="00D511BE">
        <w:rPr>
          <w:b/>
          <w:sz w:val="28"/>
          <w:szCs w:val="28"/>
          <w:lang w:val="ru-RU"/>
        </w:rPr>
        <w:t>- от 30.12.2020 по итогам онлайн-встречи с жителями города Нижневартовска администрации города Нижневартовска совместно с управляющей компанией ООО «УК-Квартал» и Югорским фондом капитального ремонта многоквартирных домов необходимо подготовить технико-экономические расчеты по замене труб горячего водоснабжения в жилом доме по адресу ул. Ленина, д. 46;</w:t>
      </w:r>
    </w:p>
    <w:p w:rsidR="00D511BE" w:rsidRPr="00D511BE" w:rsidRDefault="00D511BE" w:rsidP="00D511BE">
      <w:pPr>
        <w:tabs>
          <w:tab w:val="left" w:pos="0"/>
        </w:tabs>
        <w:suppressAutoHyphens/>
        <w:rPr>
          <w:b/>
          <w:sz w:val="28"/>
          <w:szCs w:val="28"/>
          <w:lang w:val="ru-RU"/>
        </w:rPr>
      </w:pPr>
      <w:r w:rsidRPr="00D511BE">
        <w:rPr>
          <w:b/>
          <w:sz w:val="28"/>
          <w:szCs w:val="28"/>
          <w:lang w:val="ru-RU"/>
        </w:rPr>
        <w:t xml:space="preserve">- от 26.08.2021 по итогам прямого эфира на тему «Обратная связь» рекомендовано администрации города Нижневартовска совместно </w:t>
      </w:r>
      <w:r w:rsidRPr="00D511BE">
        <w:rPr>
          <w:b/>
          <w:sz w:val="28"/>
          <w:szCs w:val="28"/>
          <w:lang w:val="ru-RU"/>
        </w:rPr>
        <w:br/>
        <w:t>с управляющей компанией, собственниками жилых помещений в доме №46 по улице Ленина (по согласованию) организовать проведение экспертизы внутридомовых инженерных сетей холодного и горячего водоснабжения для определения характера работ по восстановлению качественного водоснабжения многоквартирного жилого дома.</w:t>
      </w:r>
    </w:p>
    <w:p w:rsidR="00D511BE" w:rsidRDefault="00D511BE" w:rsidP="007E2BAB">
      <w:pPr>
        <w:spacing w:line="276" w:lineRule="auto"/>
        <w:ind w:firstLine="709"/>
        <w:rPr>
          <w:b/>
          <w:sz w:val="28"/>
          <w:szCs w:val="28"/>
          <w:lang w:val="ru-RU"/>
        </w:rPr>
      </w:pPr>
    </w:p>
    <w:p w:rsidR="00D511BE" w:rsidRPr="00D511BE" w:rsidRDefault="00D511BE" w:rsidP="00C5588C">
      <w:pPr>
        <w:spacing w:line="276" w:lineRule="auto"/>
        <w:ind w:right="4"/>
        <w:rPr>
          <w:sz w:val="28"/>
          <w:szCs w:val="28"/>
          <w:lang w:val="ru-RU"/>
        </w:rPr>
      </w:pPr>
      <w:r w:rsidRPr="00D511BE">
        <w:rPr>
          <w:sz w:val="28"/>
          <w:szCs w:val="28"/>
          <w:lang w:val="ru-RU"/>
        </w:rPr>
        <w:t>В рамках поручений Губернатора ХМАО – Югры был проделан комплекс мер направленных на информирование, составление дефектных ведомостей, проведения комиссий, рабочих совещаний с участием всех заинтересованных лиц, проведение общих собраний собственником МКД и иные мероприятия, направленные на исполнение поручений Губернатора ХМАО – Югры.</w:t>
      </w:r>
    </w:p>
    <w:p w:rsidR="00D511BE" w:rsidRPr="00D511BE" w:rsidRDefault="00D511BE" w:rsidP="00D511BE">
      <w:pPr>
        <w:spacing w:line="276" w:lineRule="auto"/>
        <w:ind w:right="4" w:firstLine="0"/>
        <w:rPr>
          <w:sz w:val="28"/>
          <w:szCs w:val="28"/>
          <w:lang w:val="ru-RU"/>
        </w:rPr>
      </w:pPr>
    </w:p>
    <w:p w:rsidR="00D511BE" w:rsidRPr="00D511BE" w:rsidRDefault="00D511BE" w:rsidP="00234BBD">
      <w:pPr>
        <w:spacing w:line="276" w:lineRule="auto"/>
        <w:ind w:right="4" w:firstLine="709"/>
        <w:rPr>
          <w:sz w:val="28"/>
          <w:szCs w:val="28"/>
          <w:lang w:val="ru-RU"/>
        </w:rPr>
      </w:pPr>
      <w:r w:rsidRPr="00D511BE">
        <w:rPr>
          <w:sz w:val="28"/>
          <w:szCs w:val="28"/>
          <w:lang w:val="ru-RU"/>
        </w:rPr>
        <w:t>Ход исполнения поручений в хронологическом порядке.</w:t>
      </w:r>
    </w:p>
    <w:p w:rsidR="00D511BE" w:rsidRPr="00D511BE" w:rsidRDefault="00D511BE" w:rsidP="00D511BE">
      <w:pPr>
        <w:spacing w:line="276" w:lineRule="auto"/>
        <w:ind w:right="4" w:firstLine="0"/>
        <w:rPr>
          <w:sz w:val="28"/>
          <w:szCs w:val="28"/>
          <w:lang w:val="ru-RU"/>
        </w:rPr>
      </w:pP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lastRenderedPageBreak/>
        <w:t xml:space="preserve">15.01.2021 письмом №8-01-Исх-103 в адрес генерального директора ООО «УК-Квартал» направлена информация о необходимости выполнения дефектной ведомости по замене трубопроводов горячего водоснабжения </w:t>
      </w:r>
      <w:r w:rsidR="00234BBD">
        <w:rPr>
          <w:sz w:val="28"/>
          <w:szCs w:val="28"/>
          <w:lang w:val="ru-RU"/>
        </w:rPr>
        <w:br/>
      </w:r>
      <w:r w:rsidRPr="00D511BE">
        <w:rPr>
          <w:sz w:val="28"/>
          <w:szCs w:val="28"/>
          <w:lang w:val="ru-RU"/>
        </w:rPr>
        <w:t>по МКД для расчета предельной стоимости выполнения работ.</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26.01.2021 департаментом жилищно-коммунального хозяйства администрации города (далее – департамент) было инициировано проведение рабочего совещания с участием членов Общественного совета города </w:t>
      </w:r>
      <w:r w:rsidRPr="00D511BE">
        <w:rPr>
          <w:sz w:val="28"/>
          <w:szCs w:val="28"/>
          <w:lang w:val="ru-RU"/>
        </w:rPr>
        <w:br/>
        <w:t xml:space="preserve">по вопросам ЖКХ, жителей МКД, Югорского фонда и ООО «УК-Квартал» </w:t>
      </w:r>
      <w:r w:rsidRPr="00D511BE">
        <w:rPr>
          <w:sz w:val="28"/>
          <w:szCs w:val="28"/>
          <w:lang w:val="ru-RU"/>
        </w:rPr>
        <w:br/>
        <w:t>с целью разъяснения сложившейся ситуации и о возможных путях решения возникшей проблемы.</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09.02.2021 письмом №124/21 ООО «УК-Квартал» направлены дефектные ведомости в адрес Югорского фонда.</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11.02.2021 письмом 33/01-Исх №2002 Югорским фондом направлен сводный сметный расчет стоимости проведения работ по капитальному ремонту внутридомовой системы горячего водоснабжения.</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 18.02.2021 поступило заявление от ООО «УК-Квартал» в комиссию по установлению необходимости проведения капитального ремонта общего имущества в многоквартирных домах, расположенных на территории муниципального образования город Нижневартовск </w:t>
      </w:r>
      <w:r w:rsidR="00234BBD">
        <w:rPr>
          <w:sz w:val="28"/>
          <w:szCs w:val="28"/>
          <w:lang w:val="ru-RU"/>
        </w:rPr>
        <w:br/>
      </w:r>
      <w:r w:rsidRPr="00D511BE">
        <w:rPr>
          <w:sz w:val="28"/>
          <w:szCs w:val="28"/>
          <w:lang w:val="ru-RU"/>
        </w:rPr>
        <w:t>в соответствии с постановлением администрации города Нижневартовска от 11.03.2016 №288 (далее – Комиссия) о проведении Комиссии для оценки наличия оснований для установления необходимости проведения капитального ремонта инженерной системы горячего водоснабжения МКД.</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20.02.2021 ООО «УК-Квартал» было размещено сообщение, </w:t>
      </w:r>
      <w:r w:rsidRPr="00D511BE">
        <w:rPr>
          <w:sz w:val="28"/>
          <w:szCs w:val="28"/>
          <w:lang w:val="ru-RU"/>
        </w:rPr>
        <w:br/>
        <w:t>в соответствии со статьей 47.1 Жилищного кодекса Российской Федерации (далее – ЖК РФ), о проведении общего собрания собственников помещений МКД. В повестку дня были включены в том числе вопросы о переносе срока проведения капитального ремонта, установленного Окружной программой капитального ремонта на более ранний период и о порядке, и об источниках финансирования капитального ремонта общего имущества в многоквартирном доме. Сроки проведения общего собрания установ</w:t>
      </w:r>
      <w:r w:rsidR="00234BBD">
        <w:rPr>
          <w:sz w:val="28"/>
          <w:szCs w:val="28"/>
          <w:lang w:val="ru-RU"/>
        </w:rPr>
        <w:t xml:space="preserve">лены с 01.03.2021 </w:t>
      </w:r>
      <w:r w:rsidRPr="00D511BE">
        <w:rPr>
          <w:sz w:val="28"/>
          <w:szCs w:val="28"/>
          <w:lang w:val="ru-RU"/>
        </w:rPr>
        <w:t>по 01.04.2021.</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26.02.2021 состоялось заседании комиссии по установлению необходимости проведения капитального ремонта общего имущества </w:t>
      </w:r>
      <w:r w:rsidRPr="00D511BE">
        <w:rPr>
          <w:sz w:val="28"/>
          <w:szCs w:val="28"/>
          <w:lang w:val="ru-RU"/>
        </w:rPr>
        <w:br/>
        <w:t xml:space="preserve">в многоквартирных домах, расположенных на территории муниципального образования город Нижневартовск. В соответствии с пунктом 3.2 раздела </w:t>
      </w:r>
      <w:r w:rsidRPr="00D511BE">
        <w:rPr>
          <w:sz w:val="28"/>
          <w:szCs w:val="28"/>
        </w:rPr>
        <w:t>III</w:t>
      </w:r>
      <w:r w:rsidRPr="00D511BE">
        <w:rPr>
          <w:sz w:val="28"/>
          <w:szCs w:val="28"/>
          <w:lang w:val="ru-RU"/>
        </w:rPr>
        <w:t xml:space="preserve"> порядка актуализации программы капитального ремонта общего имущества в многоквартирных домах, расположенных на территории Ханты-Мансийского автономного округа – Югры, утвержденного </w:t>
      </w:r>
      <w:r w:rsidRPr="00D511BE">
        <w:rPr>
          <w:sz w:val="28"/>
          <w:szCs w:val="28"/>
          <w:lang w:val="ru-RU"/>
        </w:rPr>
        <w:lastRenderedPageBreak/>
        <w:t>постановлением Правительства Ханты-Мансийского автономного округа – Югры от 25.12.2013 №568-п.</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26.02.2021 письмом №31-Исх-223 департаментом направлен протокол Комиссии от 26.02.2021 №1 в адрес Югорского фонда </w:t>
      </w:r>
      <w:r w:rsidR="00234BBD">
        <w:rPr>
          <w:sz w:val="28"/>
          <w:szCs w:val="28"/>
          <w:lang w:val="ru-RU"/>
        </w:rPr>
        <w:br/>
      </w:r>
      <w:r w:rsidRPr="00D511BE">
        <w:rPr>
          <w:sz w:val="28"/>
          <w:szCs w:val="28"/>
          <w:lang w:val="ru-RU"/>
        </w:rPr>
        <w:t>с приложением.</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09.04.2021 Протоколом №1 общего собрания зафиксировано, </w:t>
      </w:r>
      <w:r w:rsidRPr="00D511BE">
        <w:rPr>
          <w:sz w:val="28"/>
          <w:szCs w:val="28"/>
          <w:lang w:val="ru-RU"/>
        </w:rPr>
        <w:br/>
        <w:t>что количество направленных бюллетеней составило 48, что соответствует 10,27% голосов от общего числа голосов таким образом кворум отсутствует, общее собрание собственников не правомочно принимать решения по вопросам повестки дня общего собрания в соответств</w:t>
      </w:r>
      <w:r w:rsidR="00234BBD">
        <w:rPr>
          <w:sz w:val="28"/>
          <w:szCs w:val="28"/>
          <w:lang w:val="ru-RU"/>
        </w:rPr>
        <w:t xml:space="preserve">ии </w:t>
      </w:r>
      <w:r w:rsidR="00234BBD">
        <w:rPr>
          <w:sz w:val="28"/>
          <w:szCs w:val="28"/>
          <w:lang w:val="ru-RU"/>
        </w:rPr>
        <w:br/>
        <w:t xml:space="preserve">с частью 20 статьи 45 ЖК РФ </w:t>
      </w:r>
      <w:r w:rsidRPr="00D511BE">
        <w:rPr>
          <w:sz w:val="28"/>
          <w:szCs w:val="28"/>
          <w:lang w:val="ru-RU"/>
        </w:rPr>
        <w:t>и считается не состоявшимся.</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31.08.2021 было организовано совещание при департаменте со всеми заинтересованными лицами в том числе с собственниками МКД. В ходе совещания на повестку дня был вынесен вопрос о проведении экспертизы инженерных сетей холодного и горячего водоснабжения МКД. Специалистами ООО «УК-Квартал» были предложены 3 специализированные экспертные организации, имеющие лицензию на данный вид деятельности. Собственники предложили альтернативный вариант эксперта. Для заключения договора между ООО «УК-Квартал» и предложенным собственниками экспертом, был подготовлен запрос о предоставлении подтверждающих документов о ведении данной деятельности. Документы были предоставлены с просроченным периодом действия лицензии. В связи с тем, что договоренность не была достигнута и ввиду того, что решения и действия собственников (инициативной группы) не подкреплены решением общего собрания собственников </w:t>
      </w:r>
      <w:r w:rsidR="00234BBD">
        <w:rPr>
          <w:sz w:val="28"/>
          <w:szCs w:val="28"/>
          <w:lang w:val="ru-RU"/>
        </w:rPr>
        <w:br/>
      </w:r>
      <w:r w:rsidRPr="00D511BE">
        <w:rPr>
          <w:sz w:val="28"/>
          <w:szCs w:val="28"/>
          <w:lang w:val="ru-RU"/>
        </w:rPr>
        <w:t>в соответствии с ЖК РФ, а именно данные собственники не состоят в совете МКД, то по итогам данного совещания управляющей организации было рекомендовано инициировать проведение общего собрания собственников МКД с включением в повестку голосования вопросы о необходимости проведения экспертизы инженерных сетей горячего и холодного водоснабжения МКД с выбором экспертной организации (предложено 4 организации) и выборе совета, и председателя МКД.</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 02.10.2021 Протоколом №2 общего собрания зафиксировано, что количество направленных бюллетеней составило 108, что соответствует 29,17% голосов от общего числа голосов таким образом кворум отсутствует, общее собрание собственников не правомочно принимать решения по вопросам повестки дня общего собрания в соответствии </w:t>
      </w:r>
      <w:r w:rsidR="00234BBD">
        <w:rPr>
          <w:sz w:val="28"/>
          <w:szCs w:val="28"/>
          <w:lang w:val="ru-RU"/>
        </w:rPr>
        <w:br/>
        <w:t xml:space="preserve">с частью 20 статьи 45 ЖК РФ </w:t>
      </w:r>
      <w:r w:rsidRPr="00D511BE">
        <w:rPr>
          <w:sz w:val="28"/>
          <w:szCs w:val="28"/>
          <w:lang w:val="ru-RU"/>
        </w:rPr>
        <w:t>и считается не состоявшимся.</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В виду не состоявшихся общих собраний собственников МКД, инициированных ООО «УК-Квартал», инициативной группой принято решение о проведении очередного общего собрания, с внесением </w:t>
      </w:r>
      <w:r w:rsidR="00234BBD">
        <w:rPr>
          <w:sz w:val="28"/>
          <w:szCs w:val="28"/>
          <w:lang w:val="ru-RU"/>
        </w:rPr>
        <w:br/>
      </w:r>
      <w:r w:rsidRPr="00D511BE">
        <w:rPr>
          <w:sz w:val="28"/>
          <w:szCs w:val="28"/>
          <w:lang w:val="ru-RU"/>
        </w:rPr>
        <w:lastRenderedPageBreak/>
        <w:t>в повестку в том числе иных вопросов, связанных с эксплуатацией МКД. По итогу собрание признано не состоявшимся.</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В данном МКД отсутствует муниципальный жилой фонд, соответственно администрация города не может выступить инициатором проведения общего собрания собственников МКД.</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Решением Нижневартовского городского суда Ханты-Мансийского автономного округа – Югры от 16.11.2020 по гражданскому делу №2-2745/2020 по исковому заявлению Управления Федеральной службы по надзору в сфере защиты прав потребителей и благополучия человека по Ханты-Мансийскому автономному округу – Югре (Территориального отдела в г. Нижневартовске, Нижневартовском районе и г. Мегионе) признаны противоправными действия общества с ограниченной ответственностью «Управляющая компания – Квартал» по предоставлению услуги питьевого и горячего водоснабжения ненадлежащего качества потребителям МКД, обществу установлен срок для принятия и реализации комплекса мер по доведению качества горячей и холодной воды </w:t>
      </w:r>
      <w:r w:rsidR="00234BBD">
        <w:rPr>
          <w:sz w:val="28"/>
          <w:szCs w:val="28"/>
          <w:lang w:val="ru-RU"/>
        </w:rPr>
        <w:br/>
      </w:r>
      <w:r w:rsidRPr="00D511BE">
        <w:rPr>
          <w:sz w:val="28"/>
          <w:szCs w:val="28"/>
          <w:lang w:val="ru-RU"/>
        </w:rPr>
        <w:t xml:space="preserve">в соответствии с требованиями СанПиН 2.1.4.1074-01 – </w:t>
      </w:r>
      <w:r w:rsidRPr="00D511BE">
        <w:rPr>
          <w:b/>
          <w:sz w:val="28"/>
          <w:szCs w:val="28"/>
          <w:lang w:val="ru-RU"/>
        </w:rPr>
        <w:t>по 15.10.2021.</w:t>
      </w:r>
    </w:p>
    <w:p w:rsidR="00D511BE" w:rsidRPr="00D511BE" w:rsidRDefault="00D511BE" w:rsidP="00C5588C">
      <w:pPr>
        <w:spacing w:line="276" w:lineRule="auto"/>
        <w:ind w:left="709" w:right="4" w:firstLine="0"/>
        <w:rPr>
          <w:sz w:val="28"/>
          <w:szCs w:val="28"/>
          <w:lang w:val="ru-RU"/>
        </w:rPr>
      </w:pPr>
      <w:r w:rsidRPr="00D511BE">
        <w:rPr>
          <w:sz w:val="28"/>
          <w:szCs w:val="28"/>
          <w:lang w:val="ru-RU"/>
        </w:rPr>
        <w:tab/>
      </w:r>
      <w:r w:rsidR="00C5588C">
        <w:rPr>
          <w:sz w:val="28"/>
          <w:szCs w:val="28"/>
          <w:lang w:val="ru-RU"/>
        </w:rPr>
        <w:tab/>
      </w:r>
      <w:r w:rsidRPr="00D511BE">
        <w:rPr>
          <w:sz w:val="28"/>
          <w:szCs w:val="28"/>
          <w:lang w:val="ru-RU"/>
        </w:rPr>
        <w:t xml:space="preserve">За подписью главы города направлено письмо от 15.12.2021 №1-Исх-1432 в адрес руководителя Управления Федеральной службы судебных приставов по Ханты-Мансийскому автономному округу – Югре – Главному судебному приставу Ханты-Мансийского автономного округа – Югры </w:t>
      </w:r>
      <w:r w:rsidR="00234BBD">
        <w:rPr>
          <w:sz w:val="28"/>
          <w:szCs w:val="28"/>
          <w:lang w:val="ru-RU"/>
        </w:rPr>
        <w:br/>
      </w:r>
      <w:r w:rsidRPr="00D511BE">
        <w:rPr>
          <w:sz w:val="28"/>
          <w:szCs w:val="28"/>
          <w:lang w:val="ru-RU"/>
        </w:rPr>
        <w:t>Е.Е. Ловандо с просьбой контроля своевременности исполнения указанного судебного акта.</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Проведено общее собрание собственников помещений в МКД было принято решение об изменение способа управления МКД. С 06.07.2022 управление МКД осуществляет товарищество собственников недвижимости «ТСЖ ФЕНИКС».</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Проведено общее собрание собственников помещений в МКД, было принято решение об изменение способа формирования фонда капитального ремонта со счета регионального оператора на специальный счет МКД, данный переход осуществлен с 01.08.2023.</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Товариществом собственников недвижимости «ТСЖ ФЕНИКС» проведена экспертиза внутридомовых инженерных сетей холодного </w:t>
      </w:r>
      <w:r w:rsidR="00234BBD">
        <w:rPr>
          <w:sz w:val="28"/>
          <w:szCs w:val="28"/>
          <w:lang w:val="ru-RU"/>
        </w:rPr>
        <w:br/>
      </w:r>
      <w:r w:rsidRPr="00D511BE">
        <w:rPr>
          <w:sz w:val="28"/>
          <w:szCs w:val="28"/>
          <w:lang w:val="ru-RU"/>
        </w:rPr>
        <w:t>и горячего водоснабжения. По результату экспертизы необходимо проведение капитального ремонта инженерных сетей.</w:t>
      </w:r>
    </w:p>
    <w:p w:rsidR="00D511BE" w:rsidRPr="00D511BE" w:rsidRDefault="00D511BE" w:rsidP="00C5588C">
      <w:pPr>
        <w:numPr>
          <w:ilvl w:val="0"/>
          <w:numId w:val="4"/>
        </w:numPr>
        <w:spacing w:line="276" w:lineRule="auto"/>
        <w:ind w:right="4" w:hanging="11"/>
        <w:rPr>
          <w:sz w:val="28"/>
          <w:szCs w:val="28"/>
          <w:lang w:val="ru-RU"/>
        </w:rPr>
      </w:pPr>
      <w:r w:rsidRPr="00D511BE">
        <w:rPr>
          <w:sz w:val="28"/>
          <w:szCs w:val="28"/>
          <w:lang w:val="ru-RU"/>
        </w:rPr>
        <w:t xml:space="preserve">В соответствии с протоколом №3 общего собрания собственников помещений в МКД от 15.01.2024 принято решение о проведение капитального ремонта инженерных сетей в многоквартирном доме 46 </w:t>
      </w:r>
      <w:r w:rsidR="00234BBD">
        <w:rPr>
          <w:sz w:val="28"/>
          <w:szCs w:val="28"/>
          <w:lang w:val="ru-RU"/>
        </w:rPr>
        <w:br/>
      </w:r>
      <w:r w:rsidRPr="00D511BE">
        <w:rPr>
          <w:sz w:val="28"/>
          <w:szCs w:val="28"/>
          <w:lang w:val="ru-RU"/>
        </w:rPr>
        <w:t>по улице Ленина.</w:t>
      </w:r>
    </w:p>
    <w:p w:rsidR="006B553E" w:rsidRDefault="006B553E" w:rsidP="007E2BAB">
      <w:pPr>
        <w:spacing w:line="276" w:lineRule="auto"/>
        <w:ind w:right="4" w:firstLine="0"/>
        <w:rPr>
          <w:sz w:val="28"/>
          <w:szCs w:val="28"/>
          <w:lang w:val="ru-RU"/>
        </w:rPr>
      </w:pPr>
    </w:p>
    <w:p w:rsidR="00D511BE" w:rsidRPr="00D511BE" w:rsidRDefault="00D511BE" w:rsidP="00C5588C">
      <w:pPr>
        <w:spacing w:line="276" w:lineRule="auto"/>
        <w:ind w:right="4" w:firstLine="709"/>
        <w:rPr>
          <w:sz w:val="28"/>
          <w:szCs w:val="28"/>
          <w:lang w:val="ru-RU"/>
        </w:rPr>
      </w:pPr>
      <w:r w:rsidRPr="00D511BE">
        <w:rPr>
          <w:sz w:val="28"/>
          <w:szCs w:val="28"/>
          <w:lang w:val="ru-RU"/>
        </w:rPr>
        <w:lastRenderedPageBreak/>
        <w:t>Ознакомившись с представленными документами, выслушав доводы докладчиков, принимая во внимание проведенное собрание собственников, высказано мнение о том, что администрацией города Нижневартовска, а также ТСН "Феникс" приняты исчерпывающие меры в рамках своих полномочий и действующего законодательства в целях исполнения поручений Губернатора Ханты- Мансийского автономного округа - Югры в части организации проведения экспертизы внутридомовых инженерных сетей холодного и горячего водоснабжения для определения характера работ по восстановлению качественного водоснабжения в данном доме.</w:t>
      </w:r>
    </w:p>
    <w:p w:rsidR="00D511BE" w:rsidRPr="006B553E" w:rsidRDefault="00D511BE" w:rsidP="007E2BAB">
      <w:pPr>
        <w:spacing w:line="276" w:lineRule="auto"/>
        <w:ind w:right="4" w:firstLine="0"/>
        <w:rPr>
          <w:sz w:val="28"/>
          <w:szCs w:val="28"/>
          <w:lang w:val="ru-RU"/>
        </w:rPr>
      </w:pPr>
    </w:p>
    <w:tbl>
      <w:tblPr>
        <w:tblpPr w:leftFromText="180" w:rightFromText="180" w:vertAnchor="text" w:tblpX="-198" w:tblpY="1"/>
        <w:tblOverlap w:val="never"/>
        <w:tblW w:w="10065" w:type="dxa"/>
        <w:tblLayout w:type="fixed"/>
        <w:tblLook w:val="00A0" w:firstRow="1" w:lastRow="0" w:firstColumn="1" w:lastColumn="0" w:noHBand="0" w:noVBand="0"/>
      </w:tblPr>
      <w:tblGrid>
        <w:gridCol w:w="675"/>
        <w:gridCol w:w="9390"/>
      </w:tblGrid>
      <w:tr w:rsidR="00C7106F" w:rsidRPr="006D6BD5" w:rsidTr="00627900">
        <w:trPr>
          <w:trHeight w:val="20"/>
        </w:trPr>
        <w:tc>
          <w:tcPr>
            <w:tcW w:w="675" w:type="dxa"/>
          </w:tcPr>
          <w:p w:rsidR="00C7106F" w:rsidRPr="000F2C64" w:rsidRDefault="00C7106F" w:rsidP="007E2BAB">
            <w:pPr>
              <w:spacing w:line="276" w:lineRule="auto"/>
              <w:ind w:right="4" w:firstLine="0"/>
              <w:rPr>
                <w:sz w:val="28"/>
                <w:szCs w:val="28"/>
                <w:lang w:val="ru-RU"/>
              </w:rPr>
            </w:pPr>
          </w:p>
        </w:tc>
        <w:tc>
          <w:tcPr>
            <w:tcW w:w="9390" w:type="dxa"/>
          </w:tcPr>
          <w:p w:rsidR="006D6BD5" w:rsidRPr="00C7106F" w:rsidRDefault="006D6BD5" w:rsidP="007E2BAB">
            <w:pPr>
              <w:spacing w:line="276" w:lineRule="auto"/>
              <w:ind w:right="4" w:firstLine="0"/>
              <w:rPr>
                <w:b/>
                <w:sz w:val="28"/>
                <w:szCs w:val="28"/>
                <w:lang w:val="ru-RU"/>
              </w:rPr>
            </w:pPr>
            <w:r w:rsidRPr="00C7106F">
              <w:rPr>
                <w:b/>
                <w:sz w:val="28"/>
                <w:szCs w:val="28"/>
                <w:lang w:val="ru-RU"/>
              </w:rPr>
              <w:t>Решили:</w:t>
            </w:r>
          </w:p>
          <w:p w:rsidR="00C7106F" w:rsidRPr="000F2C64" w:rsidRDefault="00C7106F" w:rsidP="007E2BAB">
            <w:pPr>
              <w:spacing w:line="276" w:lineRule="auto"/>
              <w:ind w:right="4" w:firstLine="0"/>
              <w:rPr>
                <w:sz w:val="28"/>
                <w:szCs w:val="28"/>
                <w:lang w:val="ru-RU"/>
              </w:rPr>
            </w:pPr>
          </w:p>
        </w:tc>
      </w:tr>
      <w:tr w:rsidR="00C7106F" w:rsidRPr="00B52991" w:rsidTr="00627900">
        <w:trPr>
          <w:trHeight w:val="20"/>
        </w:trPr>
        <w:tc>
          <w:tcPr>
            <w:tcW w:w="675" w:type="dxa"/>
          </w:tcPr>
          <w:p w:rsidR="00C7106F" w:rsidRPr="000F2C64" w:rsidRDefault="00C7106F" w:rsidP="007E2BAB">
            <w:pPr>
              <w:spacing w:line="276" w:lineRule="auto"/>
              <w:ind w:right="4"/>
              <w:rPr>
                <w:sz w:val="28"/>
                <w:szCs w:val="28"/>
                <w:lang w:val="ru-RU"/>
              </w:rPr>
            </w:pPr>
          </w:p>
        </w:tc>
        <w:tc>
          <w:tcPr>
            <w:tcW w:w="9390" w:type="dxa"/>
          </w:tcPr>
          <w:p w:rsidR="00D511BE" w:rsidRPr="00D511BE" w:rsidRDefault="00D511BE" w:rsidP="00D511BE">
            <w:pPr>
              <w:spacing w:line="276" w:lineRule="auto"/>
              <w:ind w:right="4" w:firstLine="0"/>
              <w:rPr>
                <w:sz w:val="28"/>
                <w:szCs w:val="28"/>
                <w:lang w:val="ru-RU"/>
              </w:rPr>
            </w:pPr>
            <w:r w:rsidRPr="00D511BE">
              <w:rPr>
                <w:sz w:val="28"/>
                <w:szCs w:val="28"/>
                <w:lang w:val="ru-RU"/>
              </w:rPr>
              <w:t xml:space="preserve">Членами Общественного совета города Нижневартовска по вопросам </w:t>
            </w:r>
            <w:r>
              <w:rPr>
                <w:sz w:val="28"/>
                <w:szCs w:val="28"/>
                <w:lang w:val="ru-RU"/>
              </w:rPr>
              <w:t>жилищно-</w:t>
            </w:r>
            <w:r w:rsidRPr="00D511BE">
              <w:rPr>
                <w:sz w:val="28"/>
                <w:szCs w:val="28"/>
                <w:lang w:val="ru-RU"/>
              </w:rPr>
              <w:t>коммунального хозяйства принято решение об исполнении поручения Губернатора Ханты-Мансийского автономного округа - Югры в полном объеме, высказано предложение об обращении в Департамент строительства и жилищно- коммунального комплекса Ханты-Мансийского автономного округа - Югры о снятии поручения с контроля.</w:t>
            </w:r>
          </w:p>
          <w:p w:rsidR="006D6BD5" w:rsidRPr="000F2C64" w:rsidRDefault="006D6BD5" w:rsidP="007E2BAB">
            <w:pPr>
              <w:spacing w:line="276" w:lineRule="auto"/>
              <w:ind w:right="4" w:firstLine="0"/>
              <w:rPr>
                <w:sz w:val="28"/>
                <w:szCs w:val="28"/>
                <w:lang w:val="ru-RU"/>
              </w:rPr>
            </w:pPr>
            <w:r>
              <w:rPr>
                <w:sz w:val="28"/>
                <w:szCs w:val="28"/>
                <w:lang w:val="ru-RU"/>
              </w:rPr>
              <w:br/>
            </w:r>
          </w:p>
          <w:p w:rsidR="006D6BD5" w:rsidRPr="000F2C64" w:rsidRDefault="006D6BD5" w:rsidP="007E2BAB">
            <w:pPr>
              <w:spacing w:line="276" w:lineRule="auto"/>
              <w:ind w:right="4" w:firstLine="0"/>
              <w:rPr>
                <w:sz w:val="28"/>
                <w:szCs w:val="28"/>
                <w:lang w:val="ru-RU"/>
              </w:rPr>
            </w:pPr>
          </w:p>
        </w:tc>
      </w:tr>
    </w:tbl>
    <w:p w:rsidR="00632510" w:rsidRPr="00AF43FE" w:rsidRDefault="006D6BD5" w:rsidP="007E2BAB">
      <w:pPr>
        <w:spacing w:after="0" w:line="276" w:lineRule="auto"/>
        <w:ind w:firstLine="0"/>
        <w:rPr>
          <w:sz w:val="28"/>
          <w:szCs w:val="28"/>
          <w:lang w:val="ru-RU"/>
        </w:rPr>
      </w:pPr>
      <w:r>
        <w:rPr>
          <w:sz w:val="28"/>
          <w:szCs w:val="28"/>
          <w:lang w:val="ru-RU"/>
        </w:rPr>
        <w:t>Председатель</w:t>
      </w:r>
    </w:p>
    <w:p w:rsidR="0083399C" w:rsidRPr="00AF43FE" w:rsidRDefault="00E34DF8" w:rsidP="007E2BAB">
      <w:pPr>
        <w:spacing w:after="0" w:line="276" w:lineRule="auto"/>
        <w:ind w:firstLine="0"/>
        <w:rPr>
          <w:sz w:val="28"/>
          <w:szCs w:val="28"/>
          <w:lang w:val="ru-RU"/>
        </w:rPr>
      </w:pPr>
      <w:r>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627900">
        <w:rPr>
          <w:sz w:val="28"/>
          <w:szCs w:val="28"/>
          <w:lang w:val="ru-RU"/>
        </w:rPr>
        <w:t xml:space="preserve">   </w:t>
      </w:r>
      <w:r w:rsidR="00342068">
        <w:rPr>
          <w:sz w:val="28"/>
          <w:szCs w:val="28"/>
          <w:lang w:val="ru-RU"/>
        </w:rPr>
        <w:t xml:space="preserve">Н.А. Волохина </w:t>
      </w:r>
    </w:p>
    <w:p w:rsidR="00730CDE" w:rsidRDefault="00B52991" w:rsidP="007E2BAB">
      <w:pPr>
        <w:spacing w:after="0" w:line="276" w:lineRule="auto"/>
        <w:ind w:firstLine="0"/>
        <w:rPr>
          <w:sz w:val="28"/>
          <w:szCs w:val="28"/>
          <w:lang w:val="ru-RU"/>
        </w:rPr>
      </w:pPr>
      <w:r>
        <w:rPr>
          <w:noProof/>
          <w:sz w:val="28"/>
          <w:szCs w:val="28"/>
          <w:lang w:val="ru-RU" w:eastAsia="ru-RU"/>
        </w:rPr>
        <w:drawing>
          <wp:anchor distT="0" distB="0" distL="114300" distR="114300" simplePos="0" relativeHeight="251658240" behindDoc="1" locked="0" layoutInCell="1" allowOverlap="1">
            <wp:simplePos x="0" y="0"/>
            <wp:positionH relativeFrom="column">
              <wp:posOffset>2823862</wp:posOffset>
            </wp:positionH>
            <wp:positionV relativeFrom="paragraph">
              <wp:posOffset>108791</wp:posOffset>
            </wp:positionV>
            <wp:extent cx="1129030" cy="5600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9030" cy="560070"/>
                    </a:xfrm>
                    <a:prstGeom prst="rect">
                      <a:avLst/>
                    </a:prstGeom>
                    <a:noFill/>
                    <a:ln>
                      <a:noFill/>
                    </a:ln>
                  </pic:spPr>
                </pic:pic>
              </a:graphicData>
            </a:graphic>
          </wp:anchor>
        </w:drawing>
      </w:r>
    </w:p>
    <w:p w:rsidR="00632510" w:rsidRPr="00AF43FE" w:rsidRDefault="00E34DF8" w:rsidP="007E2BAB">
      <w:pPr>
        <w:spacing w:after="0" w:line="276"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bookmarkStart w:id="0" w:name="_GoBack"/>
      <w:bookmarkEnd w:id="0"/>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627900">
        <w:rPr>
          <w:sz w:val="28"/>
          <w:szCs w:val="28"/>
          <w:lang w:val="ru-RU"/>
        </w:rPr>
        <w:t xml:space="preserve">   </w:t>
      </w:r>
      <w:r w:rsidR="00342068">
        <w:rPr>
          <w:sz w:val="28"/>
          <w:szCs w:val="28"/>
          <w:lang w:val="ru-RU"/>
        </w:rPr>
        <w:t>А.А. Батурина</w:t>
      </w:r>
    </w:p>
    <w:sectPr w:rsidR="00632510" w:rsidRPr="00AF43FE" w:rsidSect="00234BBD">
      <w:footerReference w:type="first" r:id="rId8"/>
      <w:type w:val="continuous"/>
      <w:pgSz w:w="11981" w:h="16886"/>
      <w:pgMar w:top="851" w:right="567" w:bottom="568"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5C" w:rsidRDefault="00BF655C" w:rsidP="005D0E51">
      <w:pPr>
        <w:spacing w:after="0" w:line="240" w:lineRule="auto"/>
      </w:pPr>
      <w:r>
        <w:separator/>
      </w:r>
    </w:p>
  </w:endnote>
  <w:endnote w:type="continuationSeparator" w:id="0">
    <w:p w:rsidR="00BF655C" w:rsidRDefault="00BF655C"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5C" w:rsidRDefault="00BF655C" w:rsidP="005D0E51">
      <w:pPr>
        <w:spacing w:after="0" w:line="240" w:lineRule="auto"/>
      </w:pPr>
      <w:r>
        <w:separator/>
      </w:r>
    </w:p>
  </w:footnote>
  <w:footnote w:type="continuationSeparator" w:id="0">
    <w:p w:rsidR="00BF655C" w:rsidRDefault="00BF655C"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40703DAC"/>
    <w:multiLevelType w:val="hybridMultilevel"/>
    <w:tmpl w:val="35125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56000"/>
    <w:rsid w:val="000D48EB"/>
    <w:rsid w:val="000F2C64"/>
    <w:rsid w:val="001661FC"/>
    <w:rsid w:val="001A10DC"/>
    <w:rsid w:val="001D68AD"/>
    <w:rsid w:val="00234BBD"/>
    <w:rsid w:val="002D340D"/>
    <w:rsid w:val="002E2364"/>
    <w:rsid w:val="00342068"/>
    <w:rsid w:val="00356FE2"/>
    <w:rsid w:val="00467DD2"/>
    <w:rsid w:val="004D1A4D"/>
    <w:rsid w:val="005426B4"/>
    <w:rsid w:val="005B5EE6"/>
    <w:rsid w:val="005D0E51"/>
    <w:rsid w:val="00627900"/>
    <w:rsid w:val="00632510"/>
    <w:rsid w:val="006B553E"/>
    <w:rsid w:val="006D6BD5"/>
    <w:rsid w:val="00700A20"/>
    <w:rsid w:val="00730CDE"/>
    <w:rsid w:val="00751DA9"/>
    <w:rsid w:val="007E2BAB"/>
    <w:rsid w:val="0083399C"/>
    <w:rsid w:val="00846E98"/>
    <w:rsid w:val="008803BA"/>
    <w:rsid w:val="008C56ED"/>
    <w:rsid w:val="00966A53"/>
    <w:rsid w:val="009A1ABE"/>
    <w:rsid w:val="009D3267"/>
    <w:rsid w:val="00A4531A"/>
    <w:rsid w:val="00A719E7"/>
    <w:rsid w:val="00AF43FE"/>
    <w:rsid w:val="00B26DA8"/>
    <w:rsid w:val="00B33BDB"/>
    <w:rsid w:val="00B50F9C"/>
    <w:rsid w:val="00B52991"/>
    <w:rsid w:val="00BF655C"/>
    <w:rsid w:val="00C5588C"/>
    <w:rsid w:val="00C7106F"/>
    <w:rsid w:val="00D511BE"/>
    <w:rsid w:val="00DA2990"/>
    <w:rsid w:val="00E24ABF"/>
    <w:rsid w:val="00E34DF8"/>
    <w:rsid w:val="00EC1881"/>
    <w:rsid w:val="00EE242A"/>
    <w:rsid w:val="00F90051"/>
    <w:rsid w:val="00FA685E"/>
    <w:rsid w:val="00FD574D"/>
    <w:rsid w:val="00FE09B6"/>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paragraph" w:styleId="af0">
    <w:name w:val="No Spacing"/>
    <w:uiPriority w:val="1"/>
    <w:qFormat/>
    <w:rsid w:val="006D6BD5"/>
    <w:rPr>
      <w:rFonts w:asciiTheme="minorHAnsi" w:eastAsiaTheme="minorHAnsi" w:hAnsiTheme="minorHAnsi" w:cstheme="minorBidi"/>
      <w:sz w:val="22"/>
      <w:szCs w:val="22"/>
      <w:lang w:eastAsia="en-US"/>
    </w:rPr>
  </w:style>
  <w:style w:type="paragraph" w:styleId="af1">
    <w:name w:val="Normal (Web)"/>
    <w:basedOn w:val="a"/>
    <w:uiPriority w:val="99"/>
    <w:unhideWhenUsed/>
    <w:rsid w:val="007E2BAB"/>
    <w:pPr>
      <w:spacing w:before="100" w:beforeAutospacing="1" w:after="100" w:afterAutospacing="1" w:line="240" w:lineRule="auto"/>
      <w:ind w:firstLine="0"/>
      <w:jc w:val="left"/>
    </w:pPr>
    <w:rPr>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1484</Words>
  <Characters>8461</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4</cp:revision>
  <cp:lastPrinted>2024-03-25T10:23:00Z</cp:lastPrinted>
  <dcterms:created xsi:type="dcterms:W3CDTF">2024-05-06T09:49:00Z</dcterms:created>
  <dcterms:modified xsi:type="dcterms:W3CDTF">2024-05-06T10:06:00Z</dcterms:modified>
</cp:coreProperties>
</file>