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57"/>
        <w:outlineLvl w:val="0"/>
      </w:pPr>
      <w:r>
        <w:rPr>
          <w:sz w:val="24"/>
        </w:rPr>
      </w:r>
      <w:r/>
    </w:p>
    <w:p>
      <w:pPr>
        <w:pStyle w:val="105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ПРАВИТЕЛЬСТВО ХАНТЫ-МАНСИЙСКОГО АВТОНОМНОГО ОКРУГА - ЮГРЫ</w:t>
      </w:r>
      <w:r>
        <w:rPr>
          <w:sz w:val="22"/>
          <w:szCs w:val="22"/>
        </w:rPr>
      </w:r>
    </w:p>
    <w:p>
      <w:pPr>
        <w:pStyle w:val="1059"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5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ПОСТАНОВЛЕНИЕ</w:t>
      </w:r>
      <w:r>
        <w:rPr>
          <w:sz w:val="22"/>
          <w:szCs w:val="22"/>
        </w:rPr>
      </w:r>
    </w:p>
    <w:p>
      <w:pPr>
        <w:pStyle w:val="105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от 13 июля 2026 г. N 238-п</w:t>
      </w:r>
      <w:r>
        <w:rPr>
          <w:sz w:val="22"/>
          <w:szCs w:val="22"/>
        </w:rPr>
      </w:r>
    </w:p>
    <w:p>
      <w:pPr>
        <w:pStyle w:val="1059"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5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 ВНЕСЕНИИ ИЗМЕНЕНИЙ В НЕКОТОРЫЕ ПОСТАНОВЛЕНИЯ ПРАВИТЕЛЬСТВА</w:t>
      </w:r>
      <w:r>
        <w:rPr>
          <w:sz w:val="22"/>
          <w:szCs w:val="22"/>
        </w:rPr>
      </w:r>
    </w:p>
    <w:p>
      <w:pPr>
        <w:pStyle w:val="105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ХАНТЫ-МАНСИЙСКОГО АВТОНОМНОГО ОКРУГА - ЮГРЫ</w:t>
      </w:r>
      <w:r>
        <w:rPr>
          <w:sz w:val="22"/>
          <w:szCs w:val="22"/>
        </w:rPr>
      </w:r>
    </w:p>
    <w:p>
      <w:pPr>
        <w:pStyle w:val="1057"/>
        <w:jc w:val="center"/>
      </w:pPr>
      <w:r>
        <w:rPr>
          <w:sz w:val="24"/>
        </w:rPr>
      </w:r>
      <w:r/>
    </w:p>
    <w:p>
      <w:pPr>
        <w:pStyle w:val="1057"/>
        <w:ind w:firstLine="540"/>
        <w:jc w:val="both"/>
        <w:rPr>
          <w:highlight w:val="white"/>
        </w:rPr>
      </w:pPr>
      <w:r>
        <w:rPr>
          <w:sz w:val="24"/>
          <w:highlight w:val="white"/>
        </w:rPr>
        <w:t xml:space="preserve">В соответствии с законами Ханты-Мансийского автономного округа - Югры от 25 февраля 2003 года </w:t>
      </w:r>
      <w:hyperlink r:id="rId12" w:tooltip="Закон ХМАО от 25.02.2003 N 14-оз (ред. от 04.04.2023) &quot;О нормативных правовых актах Ханты-Мансийского автономного округа - Югры&quot; (принят Думой Ханты-Мансийского автономного округа 07.02.2003) (с изм. и доп., вступающими в силу по истечении 10 дней после дня официального опубликования) {КонсультантПлюс}" w:history="1">
        <w:r>
          <w:rPr>
            <w:color w:val="0000ff"/>
            <w:sz w:val="24"/>
            <w:highlight w:val="white"/>
          </w:rPr>
          <w:t xml:space="preserve">N 14-оз</w:t>
        </w:r>
      </w:hyperlink>
      <w:r>
        <w:rPr>
          <w:sz w:val="24"/>
          <w:highlight w:val="white"/>
        </w:rPr>
        <w:t xml:space="preserve"> "О нормативных правовых актах Ханты-Мансийского автономного округа - Югры", от 12 октября 2005 года </w:t>
      </w:r>
      <w:hyperlink r:id="rId13" w:tooltip="Закон ХМАО - Югры от 12.10.2005 N 73-оз (ред. от 24.12.2024) &quot;О Правительстве Ханты-Мансийского автономного округа - Югры&quot; (принят Думой Ханты-Мансийского автономного округа - Югры 30.09.2005) {КонсультантПлюс}" w:history="1">
        <w:r>
          <w:rPr>
            <w:color w:val="0000ff"/>
            <w:sz w:val="24"/>
            <w:highlight w:val="white"/>
          </w:rPr>
          <w:t xml:space="preserve">N 73-оз</w:t>
        </w:r>
      </w:hyperlink>
      <w:r>
        <w:rPr>
          <w:sz w:val="24"/>
          <w:highlight w:val="white"/>
        </w:rPr>
        <w:t xml:space="preserve"> "О Правительстве Ханты-Мансийского автономног</w:t>
      </w:r>
      <w:r>
        <w:rPr>
          <w:sz w:val="24"/>
          <w:highlight w:val="white"/>
        </w:rPr>
        <w:t xml:space="preserve">о округа - Югры", учитывая решение Общественного совета при Департаменте социального развития Ханты-Мансийского автономного округа - Югры (протокол заседания от 7 июля 2026 года N 28), Правительство Ханты-Мансийского автономного округа - Югры постановляет:</w:t>
      </w:r>
      <w:r>
        <w:rPr>
          <w:highlight w:val="white"/>
        </w:rPr>
      </w:r>
    </w:p>
    <w:p>
      <w:pPr>
        <w:pStyle w:val="1057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1. Внести в </w:t>
      </w:r>
      <w:hyperlink r:id="rId14" w:tooltip="Постановление Правительства ХМАО - Югры от 07.04.2006 N 65-п (ред. от 30.04.2025) &quot;Об утверждении Положения об оплате газификации жилых домов (квартир) отдельным категориям граждан&quot; {КонсультантПлюс}" w:history="1">
        <w:r>
          <w:rPr>
            <w:color w:val="0000ff"/>
            <w:sz w:val="24"/>
            <w:highlight w:val="white"/>
          </w:rPr>
          <w:t xml:space="preserve">приложение</w:t>
        </w:r>
      </w:hyperlink>
      <w:r>
        <w:rPr>
          <w:sz w:val="24"/>
          <w:highlight w:val="white"/>
        </w:rPr>
        <w:t xml:space="preserve"> к постановлению Правительства Ханты-Мансийского автономного округа - Югры </w:t>
      </w:r>
      <w:r>
        <w:rPr>
          <w:sz w:val="24"/>
          <w:highlight w:val="white"/>
        </w:rPr>
        <w:t xml:space="preserve">от 7 апреля 2006 года N 65-п</w:t>
      </w:r>
      <w:r>
        <w:rPr>
          <w:sz w:val="24"/>
          <w:highlight w:val="white"/>
        </w:rPr>
        <w:t xml:space="preserve"> "Об утверждении Положения об оплате газификации жилых домов (квартир) отдельным категориям граждан" изменение, дополнив его после </w:t>
      </w:r>
      <w:hyperlink r:id="rId15" w:tooltip="Постановление Правительства ХМАО - Югры от 07.04.2006 N 65-п (ред. от 30.04.2025) &quot;Об утверждении Положения об оплате газификации жилых домов (квартир) отдельным категориям граждан&quot; {КонсультантПлюс}" w:history="1">
        <w:r>
          <w:rPr>
            <w:color w:val="0000ff"/>
            <w:sz w:val="24"/>
            <w:highlight w:val="white"/>
          </w:rPr>
          <w:t xml:space="preserve">пункта 14</w:t>
        </w:r>
      </w:hyperlink>
      <w:r>
        <w:rPr>
          <w:sz w:val="24"/>
          <w:highlight w:val="white"/>
        </w:rPr>
        <w:t xml:space="preserve"> пунктом 15 следующего содержания:</w:t>
      </w:r>
      <w:r>
        <w:rPr>
          <w:highlight w:val="white"/>
        </w:rPr>
      </w:r>
    </w:p>
    <w:p>
      <w:pPr>
        <w:pStyle w:val="1057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"15. Условия оплаты газификации жилых помещений лицам, названным в </w:t>
      </w:r>
      <w:hyperlink r:id="rId16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подпунктах "а"</w:t>
        </w:r>
      </w:hyperlink>
      <w:r>
        <w:rPr>
          <w:sz w:val="24"/>
          <w:highlight w:val="white"/>
        </w:rPr>
        <w:t xml:space="preserve"> - </w:t>
      </w:r>
      <w:hyperlink r:id="rId17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"в" пункта 1</w:t>
        </w:r>
      </w:hyperlink>
      <w:r>
        <w:rPr>
          <w:sz w:val="24"/>
          <w:highlight w:val="white"/>
        </w:rPr>
        <w:t xml:space="preserve"> </w:t>
      </w:r>
      <w:r>
        <w:rPr>
          <w:sz w:val="24"/>
          <w:highlight w:val="white"/>
        </w:rPr>
        <w:t xml:space="preserve">Указа Президента Российской Федерации от 15 мая 2026 года N 327 "О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Федерации", и членам их семей определены </w:t>
      </w:r>
      <w:hyperlink r:id="rId18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  <w:highlight w:val="white"/>
          </w:rPr>
          <w:t xml:space="preserve">постановлением</w:t>
        </w:r>
      </w:hyperlink>
      <w:r>
        <w:rPr>
          <w:sz w:val="24"/>
          <w:highlight w:val="white"/>
        </w:rPr>
        <w:t xml:space="preserve"> Правительства Ханты-Мансий</w:t>
      </w:r>
      <w:r>
        <w:rPr>
          <w:sz w:val="24"/>
          <w:highlight w:val="white"/>
        </w:rPr>
        <w:t xml:space="preserve">ского автономного округа - Югры от 10 февраля 2023 года N 51-п "О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семей".".</w:t>
      </w:r>
      <w:r>
        <w:rPr>
          <w:highlight w:val="white"/>
        </w:rPr>
      </w:r>
    </w:p>
    <w:p>
      <w:pPr>
        <w:pStyle w:val="1057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2. Внести в </w:t>
      </w:r>
      <w:hyperlink r:id="rId19" w:tooltip="Постановление Правительства ХМАО - Югры от 05.05.2012 N 152-п (ред. от 28.08.2015) &quot;Об установлении государственными организациями культуры и искусства Ханты-Мансийского автономного округа - Югры льгот на посещение проводимых ими платных мероприятий для отдельных категорий граждан&quot; (вместе с &quot;Порядком установления государственными организациями культуры и искусства Ханты-Мансийского автономного округа - Югры льгот на посещение проводимых ими платных мероприятий для отдельных категорий граждан&quot;) {КонсультантПлюс}" w:history="1">
        <w:r>
          <w:rPr>
            <w:color w:val="0000ff"/>
            <w:sz w:val="24"/>
            <w:highlight w:val="white"/>
          </w:rPr>
          <w:t xml:space="preserve">постановление</w:t>
        </w:r>
      </w:hyperlink>
      <w:r>
        <w:rPr>
          <w:sz w:val="24"/>
          <w:highlight w:val="white"/>
        </w:rPr>
        <w:t xml:space="preserve"> Правительства Ханты-Мансийского автономного округ</w:t>
      </w:r>
      <w:r>
        <w:rPr>
          <w:sz w:val="24"/>
          <w:highlight w:val="white"/>
        </w:rPr>
        <w:t xml:space="preserve">а - Югры </w:t>
      </w:r>
      <w:r>
        <w:rPr>
          <w:sz w:val="24"/>
          <w:highlight w:val="white"/>
        </w:rPr>
        <w:t xml:space="preserve">от 5 мая 2012 года N 152-п</w:t>
      </w:r>
      <w:r>
        <w:rPr>
          <w:sz w:val="24"/>
          <w:highlight w:val="white"/>
        </w:rPr>
        <w:t xml:space="preserve"> "Об установлении государственными организациями культуры и искусства Ханты-Мансийского автономного округа - Югры льгот на посещение проводимых ими платных мероприятий для отдельных категорий граждан" следующие изменения:</w:t>
      </w:r>
      <w:r>
        <w:rPr>
          <w:highlight w:val="white"/>
        </w:rPr>
      </w:r>
    </w:p>
    <w:p>
      <w:pPr>
        <w:pStyle w:val="1057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2.1. В </w:t>
      </w:r>
      <w:hyperlink r:id="rId20" w:tooltip="Постановление Правительства ХМАО - Югры от 05.05.2012 N 152-п (ред. от 28.08.2015) &quot;Об установлении государственными организациями культуры и искусства Ханты-Мансийского автономного округа - Югры льгот на посещение проводимых ими платных мероприятий для отдельных категорий граждан&quot; (вместе с &quot;Порядком установления государственными организациями культуры и искусства Ханты-Мансийского автономного округа - Югры льгот на посещение проводимых ими платных мероприятий для отдельных категорий граждан&quot;) {КонсультантПлюс}" w:history="1">
        <w:r>
          <w:rPr>
            <w:color w:val="0000ff"/>
            <w:sz w:val="24"/>
            <w:highlight w:val="white"/>
          </w:rPr>
          <w:t xml:space="preserve">заголовке</w:t>
        </w:r>
      </w:hyperlink>
      <w:r>
        <w:rPr>
          <w:sz w:val="24"/>
          <w:highlight w:val="white"/>
        </w:rPr>
        <w:t xml:space="preserve">, </w:t>
      </w:r>
      <w:hyperlink r:id="rId21" w:tooltip="Постановление Правительства ХМАО - Югры от 05.05.2012 N 152-п (ред. от 28.08.2015) &quot;Об установлении государственными организациями культуры и искусства Ханты-Мансийского автономного округа - Югры льгот на посещение проводимых ими платных мероприятий для отдельных категорий граждан&quot; (вместе с &quot;Порядком установления государственными организациями культуры и искусства Ханты-Мансийского автономного округа - Югры льгот на посещение проводимых ими платных мероприятий для отдельных категорий граждан&quot;) {КонсультантПлюс}" w:history="1">
        <w:r>
          <w:rPr>
            <w:color w:val="0000ff"/>
            <w:sz w:val="24"/>
            <w:highlight w:val="white"/>
          </w:rPr>
          <w:t xml:space="preserve">пункте 1</w:t>
        </w:r>
      </w:hyperlink>
      <w:r>
        <w:rPr>
          <w:sz w:val="24"/>
          <w:highlight w:val="white"/>
        </w:rPr>
        <w:t xml:space="preserve"> слово "государственными" исключить.</w:t>
      </w:r>
      <w:r>
        <w:rPr>
          <w:highlight w:val="white"/>
        </w:rPr>
      </w:r>
    </w:p>
    <w:p>
      <w:pPr>
        <w:pStyle w:val="1057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2.2. В </w:t>
      </w:r>
      <w:hyperlink r:id="rId22" w:tooltip="Постановление Правительства ХМАО - Югры от 05.05.2012 N 152-п (ред. от 28.08.2015) &quot;Об установлении государственными организациями культуры и искусства Ханты-Мансийского автономного округа - Югры льгот на посещение проводимых ими платных мероприятий для отдельных категорий граждан&quot; (вместе с &quot;Порядком установления государственными организациями культуры и искусства Ханты-Мансийского автономного округа - Югры льгот на посещение проводимых ими платных мероприятий для отдельных категорий граждан&quot;) {КонсультантПлюс}" w:history="1">
        <w:r>
          <w:rPr>
            <w:color w:val="0000ff"/>
            <w:sz w:val="24"/>
            <w:highlight w:val="white"/>
          </w:rPr>
          <w:t xml:space="preserve">приложении</w:t>
        </w:r>
      </w:hyperlink>
      <w:r>
        <w:rPr>
          <w:sz w:val="24"/>
          <w:highlight w:val="white"/>
        </w:rPr>
        <w:t xml:space="preserve">:</w:t>
      </w:r>
      <w:r>
        <w:rPr>
          <w:highlight w:val="white"/>
        </w:rPr>
      </w:r>
    </w:p>
    <w:p>
      <w:pPr>
        <w:pStyle w:val="1057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2.2.1. В </w:t>
      </w:r>
      <w:hyperlink r:id="rId23" w:tooltip="Постановление Правительства ХМАО - Югры от 05.05.2012 N 152-п (ред. от 28.08.2015) &quot;Об установлении государственными организациями культуры и искусства Ханты-Мансийского автономного округа - Югры льгот на посещение проводимых ими платных мероприятий для отдельных категорий граждан&quot; (вместе с &quot;Порядком установления государственными организациями культуры и искусства Ханты-Мансийского автономного округа - Югры льгот на посещение проводимых ими платных мероприятий для отдельных категорий граждан&quot;) {КонсультантПлюс}" w:history="1">
        <w:r>
          <w:rPr>
            <w:color w:val="0000ff"/>
            <w:sz w:val="24"/>
            <w:highlight w:val="white"/>
          </w:rPr>
          <w:t xml:space="preserve">заголовке</w:t>
        </w:r>
      </w:hyperlink>
      <w:r>
        <w:rPr>
          <w:sz w:val="24"/>
          <w:highlight w:val="white"/>
        </w:rPr>
        <w:t xml:space="preserve"> слово "государственными" исключить.</w:t>
      </w:r>
      <w:r>
        <w:rPr>
          <w:highlight w:val="white"/>
        </w:rPr>
      </w:r>
    </w:p>
    <w:p>
      <w:pPr>
        <w:pStyle w:val="1057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2.2.2. </w:t>
      </w:r>
      <w:hyperlink r:id="rId24" w:tooltip="Постановление Правительства ХМАО - Югры от 05.05.2012 N 152-п (ред. от 28.08.2015) &quot;Об установлении государственными организациями культуры и искусства Ханты-Мансийского автономного округа - Югры льгот на посещение проводимых ими платных мероприятий для отдельных категорий граждан&quot; (вместе с &quot;Порядком установления государственными организациями культуры и искусства Ханты-Мансийского автономного округа - Югры льгот на посещение проводимых ими платных мероприятий для отдельных категорий граждан&quot;) {КонсультантПлюс}" w:history="1">
        <w:r>
          <w:rPr>
            <w:color w:val="0000ff"/>
            <w:sz w:val="24"/>
            <w:highlight w:val="white"/>
          </w:rPr>
          <w:t xml:space="preserve">Пункт 1</w:t>
        </w:r>
      </w:hyperlink>
      <w:r>
        <w:rPr>
          <w:sz w:val="24"/>
          <w:highlight w:val="white"/>
        </w:rPr>
        <w:t xml:space="preserve"> изложить в следующей редакции:</w:t>
      </w:r>
      <w:r>
        <w:rPr>
          <w:highlight w:val="white"/>
        </w:rPr>
      </w:r>
    </w:p>
    <w:p>
      <w:pPr>
        <w:pStyle w:val="1057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"1. Государственные унитарные предприятия и государственные учреждения, образованные органами государственной власти Ханты-Мансийского автономного округа - Югры, осуществляющие культурную деятельность на тер</w:t>
      </w:r>
      <w:r>
        <w:rPr>
          <w:sz w:val="24"/>
          <w:highlight w:val="white"/>
        </w:rPr>
        <w:t xml:space="preserve">ритории Ханты-Мансийского автономного округа - Югры в качестве основной (далее - государственные организации культуры), с учетом финансовых, материально-технических и организационных возможностей устанавливают льготы для категорий граждан, предусмотренных </w:t>
      </w:r>
      <w:hyperlink r:id="rId25" w:tooltip="Закон ХМАО - Югры от 15.11.2005 N 109-оз (ред. от 24.09.2025) &quot;О культуре и искусстве в Ханты-Мансийском автономном округе - Югре&quot; (принят Думой Ханты-Мансийского автономного округа - Югры 28.10.2005) {КонсультантПлюс}" w:history="1">
        <w:r>
          <w:rPr>
            <w:color w:val="0000ff"/>
            <w:sz w:val="24"/>
            <w:highlight w:val="white"/>
          </w:rPr>
          <w:t xml:space="preserve">пунктами 2</w:t>
        </w:r>
      </w:hyperlink>
      <w:r>
        <w:rPr>
          <w:sz w:val="24"/>
          <w:highlight w:val="white"/>
        </w:rPr>
        <w:t xml:space="preserve">, </w:t>
      </w:r>
      <w:hyperlink r:id="rId26" w:tooltip="Закон ХМАО - Югры от 15.11.2005 N 109-оз (ред. от 24.09.2025) &quot;О культуре и искусстве в Ханты-Мансийском автономном округе - Югре&quot; (принят Думой Ханты-Мансийского автономного округа - Югры 28.10.2005) {КонсультантПлюс}" w:history="1">
        <w:r>
          <w:rPr>
            <w:color w:val="0000ff"/>
            <w:sz w:val="24"/>
            <w:highlight w:val="white"/>
          </w:rPr>
          <w:t xml:space="preserve">3 статьи 9</w:t>
        </w:r>
      </w:hyperlink>
      <w:r>
        <w:rPr>
          <w:sz w:val="24"/>
          <w:highlight w:val="white"/>
        </w:rPr>
        <w:t xml:space="preserve"> Закона Ханты-Мансийского</w:t>
      </w:r>
      <w:r>
        <w:rPr>
          <w:sz w:val="24"/>
          <w:highlight w:val="white"/>
        </w:rPr>
        <w:t xml:space="preserve"> автономного округа - Югры от 15 ноября 2005 года N 109-оз "О культуре и искусстве в Ханты-Мансийском автономном округе - Югре" (далее - граждане), на посещение ими платных мероприятий, проводимых государственными организациями культуры (далее - льгота).".</w:t>
      </w:r>
      <w:r>
        <w:rPr>
          <w:highlight w:val="white"/>
        </w:rPr>
      </w:r>
    </w:p>
    <w:p>
      <w:pPr>
        <w:pStyle w:val="1057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3. Внести в </w:t>
      </w:r>
      <w:hyperlink r:id="rId27" w:tooltip="Постановление Правительства ХМАО - Югры от 06.09.2014 N 326-п (ред. от 16.02.2026) &quot;О порядке предоставления социальных услуг поставщиками социальных услуг в Ханты-Мансийском автономном округе - Югре&quot; {КонсультантПлюс}" w:history="1">
        <w:r>
          <w:rPr>
            <w:color w:val="0000ff"/>
            <w:sz w:val="24"/>
            <w:highlight w:val="white"/>
          </w:rPr>
          <w:t xml:space="preserve">приложение</w:t>
        </w:r>
      </w:hyperlink>
      <w:r>
        <w:rPr>
          <w:sz w:val="24"/>
          <w:highlight w:val="white"/>
        </w:rPr>
        <w:t xml:space="preserve"> к постановлению Правительства Ханты-Мансийского автономного округа - Югры </w:t>
      </w:r>
      <w:r>
        <w:rPr>
          <w:sz w:val="24"/>
          <w:highlight w:val="white"/>
        </w:rPr>
        <w:t xml:space="preserve">от 6 сентября 2014 года N 326-п</w:t>
      </w:r>
      <w:r>
        <w:rPr>
          <w:sz w:val="24"/>
          <w:highlight w:val="white"/>
        </w:rPr>
        <w:t xml:space="preserve"> "О порядке предоставления социальных услуг поставщиками социальных услуг в Ханты-Мансийском автономном округе - Югре" следующие изменения:</w:t>
      </w:r>
      <w:r>
        <w:rPr>
          <w:highlight w:val="white"/>
        </w:rPr>
      </w:r>
    </w:p>
    <w:p>
      <w:pPr>
        <w:pStyle w:val="1057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3.1. После </w:t>
      </w:r>
      <w:hyperlink r:id="rId28" w:tooltip="Постановление Правительства ХМАО - Югры от 06.09.2014 N 326-п (ред. от 16.02.2026) &quot;О порядке предоставления социальных услуг поставщиками социальных услуг в Ханты-Мансийском автономном округе - Югре&quot; {КонсультантПлюс}" w:history="1">
        <w:r>
          <w:rPr>
            <w:color w:val="0000ff"/>
            <w:sz w:val="24"/>
            <w:highlight w:val="white"/>
          </w:rPr>
          <w:t xml:space="preserve">пункта 45</w:t>
        </w:r>
      </w:hyperlink>
      <w:r>
        <w:rPr>
          <w:sz w:val="24"/>
          <w:highlight w:val="white"/>
        </w:rPr>
        <w:t xml:space="preserve"> дополнить пунктом 45.1 следующего содержания:</w:t>
      </w:r>
      <w:r>
        <w:rPr>
          <w:highlight w:val="white"/>
        </w:rPr>
      </w:r>
    </w:p>
    <w:p>
      <w:pPr>
        <w:pStyle w:val="1057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"45.1. Преимущественное право принятия на социальное обслуживание на дому имеют лица, названные в </w:t>
      </w:r>
      <w:hyperlink r:id="rId29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пункте 1</w:t>
        </w:r>
      </w:hyperlink>
      <w:r>
        <w:rPr>
          <w:sz w:val="24"/>
          <w:highlight w:val="white"/>
        </w:rPr>
        <w:t xml:space="preserve"> Указа Президента Российской Федерации от 15 мая 2026 года N 327 "О единых базовых мерах поддержк</w:t>
      </w:r>
      <w:r>
        <w:rPr>
          <w:sz w:val="24"/>
          <w:highlight w:val="white"/>
        </w:rPr>
        <w:t xml:space="preserve">и лиц, принимающих (принимавших) участие в специальной военной операции, и других категорий лиц в субъектах Российской Федерации" (далее - Указ N 327), на срок до конца года, следующего за годом завершения специальной военной операции, а лица, названные в </w:t>
      </w:r>
      <w:hyperlink r:id="rId30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подпунктах "а"</w:t>
        </w:r>
      </w:hyperlink>
      <w:r>
        <w:rPr>
          <w:sz w:val="24"/>
          <w:highlight w:val="white"/>
        </w:rPr>
        <w:t xml:space="preserve"> - </w:t>
      </w:r>
      <w:hyperlink r:id="rId31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"в" пункта 1</w:t>
        </w:r>
      </w:hyperlink>
      <w:r>
        <w:rPr>
          <w:sz w:val="24"/>
          <w:highlight w:val="white"/>
        </w:rPr>
        <w:t xml:space="preserve"> Указа N 327, признанные в установленном порядке инвалидами вследствие увечья (ранения, травмы, контузии) или заболевания, получен</w:t>
      </w:r>
      <w:r>
        <w:rPr>
          <w:sz w:val="24"/>
          <w:highlight w:val="white"/>
        </w:rPr>
        <w:t xml:space="preserve">ных ими в связи с участием (выполнением задач) в специальной военной операции, выполнением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</w:t>
      </w:r>
      <w:r>
        <w:rPr>
          <w:sz w:val="24"/>
          <w:highlight w:val="white"/>
        </w:rPr>
        <w:t xml:space="preserve">риях субъектов Российской Федерации, прилегающих к районам проведения специальной военной операции, в ходе боевых действий в соответствии с решениями органов государственной власти Донецкой Народной Республики, Луганской Народной Республики в составе Воору</w:t>
      </w:r>
      <w:r>
        <w:rPr>
          <w:sz w:val="24"/>
          <w:highlight w:val="white"/>
        </w:rPr>
        <w:t xml:space="preserve">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члены их семей и члены семей лиц, названных в </w:t>
      </w:r>
      <w:hyperlink r:id="rId32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подпунктах "а"</w:t>
        </w:r>
      </w:hyperlink>
      <w:r>
        <w:rPr>
          <w:sz w:val="24"/>
          <w:highlight w:val="white"/>
        </w:rPr>
        <w:t xml:space="preserve"> - </w:t>
      </w:r>
      <w:hyperlink r:id="rId33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"в" пункта 1</w:t>
        </w:r>
      </w:hyperlink>
      <w:r>
        <w:rPr>
          <w:sz w:val="24"/>
          <w:highlight w:val="white"/>
        </w:rPr>
        <w:t xml:space="preserve"> Указа N 327, погибших (умерших) в связи с участием в специальной военной операции, выполнением указанных задач, - бессрочно.".</w:t>
      </w:r>
      <w:r>
        <w:rPr>
          <w:highlight w:val="white"/>
        </w:rPr>
      </w:r>
    </w:p>
    <w:p>
      <w:pPr>
        <w:pStyle w:val="1057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3.2. Пункт 58 после </w:t>
      </w:r>
      <w:hyperlink r:id="rId34" w:tooltip="Постановление Правительства ХМАО - Югры от 06.09.2014 N 326-п (ред. от 16.02.2026) &quot;О порядке предоставления социальных услуг поставщиками социальных услуг в Ханты-Мансийском автономном округе - Югре&quot; {КонсультантПлюс}" w:history="1">
        <w:r>
          <w:rPr>
            <w:color w:val="0000ff"/>
            <w:sz w:val="24"/>
            <w:highlight w:val="white"/>
          </w:rPr>
          <w:t xml:space="preserve">абзаца пятого</w:t>
        </w:r>
      </w:hyperlink>
      <w:r>
        <w:rPr>
          <w:sz w:val="24"/>
          <w:highlight w:val="white"/>
        </w:rPr>
        <w:t xml:space="preserve"> дополнить абзацами следующего содержания:</w:t>
      </w:r>
      <w:r>
        <w:rPr>
          <w:highlight w:val="white"/>
        </w:rPr>
      </w:r>
    </w:p>
    <w:p>
      <w:pPr>
        <w:pStyle w:val="1057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"лица, названные в </w:t>
      </w:r>
      <w:hyperlink r:id="rId35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пункте 1</w:t>
        </w:r>
      </w:hyperlink>
      <w:r>
        <w:rPr>
          <w:sz w:val="24"/>
          <w:highlight w:val="white"/>
        </w:rPr>
        <w:t xml:space="preserve"> Указа N 327.</w:t>
      </w:r>
      <w:r>
        <w:rPr>
          <w:highlight w:val="white"/>
        </w:rPr>
      </w:r>
    </w:p>
    <w:p>
      <w:pPr>
        <w:pStyle w:val="1057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Преимущественное право принятия на полустационарное социальное обслуживание лица, названные в </w:t>
      </w:r>
      <w:hyperlink r:id="rId36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пункте 1</w:t>
        </w:r>
      </w:hyperlink>
      <w:r>
        <w:rPr>
          <w:sz w:val="24"/>
          <w:highlight w:val="white"/>
        </w:rPr>
        <w:t xml:space="preserve"> Указа N 327, имеют на срок до конца года, следующего за годом завершения специальной военной операции, а лица, названные в </w:t>
      </w:r>
      <w:hyperlink r:id="rId37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подпунктах "а"</w:t>
        </w:r>
      </w:hyperlink>
      <w:r>
        <w:rPr>
          <w:sz w:val="24"/>
          <w:highlight w:val="white"/>
        </w:rPr>
        <w:t xml:space="preserve"> - </w:t>
      </w:r>
      <w:hyperlink r:id="rId38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"в" пункта 1</w:t>
        </w:r>
      </w:hyperlink>
      <w:r>
        <w:rPr>
          <w:sz w:val="24"/>
          <w:highlight w:val="white"/>
        </w:rPr>
        <w:t xml:space="preserve"> Указа N 327, признанные в установленном порядке инвалидами вследствие увечья (ранения, травмы, контузии) или заболевания, получен</w:t>
      </w:r>
      <w:r>
        <w:rPr>
          <w:sz w:val="24"/>
          <w:highlight w:val="white"/>
        </w:rPr>
        <w:t xml:space="preserve">ных ими в связи с участием (выполнением задач) в специальной военной операции, выполнением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</w:t>
      </w:r>
      <w:r>
        <w:rPr>
          <w:sz w:val="24"/>
          <w:highlight w:val="white"/>
        </w:rPr>
        <w:t xml:space="preserve">риях субъектов Российской Федерации, прилегающих к районам проведения специальной военной операции, в ходе боевых действий в соответствии с решениями органов государственной власти Донецкой Народной Республики, Луганской Народной Республики в составе Воору</w:t>
      </w:r>
      <w:r>
        <w:rPr>
          <w:sz w:val="24"/>
          <w:highlight w:val="white"/>
        </w:rPr>
        <w:t xml:space="preserve">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члены их семей и члены семей лиц, названных в </w:t>
      </w:r>
      <w:hyperlink r:id="rId39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подпунктах "а"</w:t>
        </w:r>
      </w:hyperlink>
      <w:r>
        <w:rPr>
          <w:sz w:val="24"/>
          <w:highlight w:val="white"/>
        </w:rPr>
        <w:t xml:space="preserve"> - </w:t>
      </w:r>
      <w:hyperlink r:id="rId40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"в" пункта 1</w:t>
        </w:r>
      </w:hyperlink>
      <w:r>
        <w:rPr>
          <w:sz w:val="24"/>
          <w:highlight w:val="white"/>
        </w:rPr>
        <w:t xml:space="preserve"> Указа N 327, погибших (умерших) в связи с участием в специальной военной операции, выполнением указанных задач, - бессрочно.".</w:t>
      </w:r>
      <w:r>
        <w:rPr>
          <w:highlight w:val="white"/>
        </w:rPr>
      </w:r>
    </w:p>
    <w:p>
      <w:pPr>
        <w:pStyle w:val="1057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3.3. В </w:t>
      </w:r>
      <w:hyperlink r:id="rId41" w:tooltip="Постановление Правительства ХМАО - Югры от 06.09.2014 N 326-п (ред. от 16.02.2026) &quot;О порядке предоставления социальных услуг поставщиками социальных услуг в Ханты-Мансийском автономном округе - Югре&quot; {КонсультантПлюс}" w:history="1">
        <w:r>
          <w:rPr>
            <w:color w:val="0000ff"/>
            <w:sz w:val="24"/>
            <w:highlight w:val="white"/>
          </w:rPr>
          <w:t xml:space="preserve">пункте 69</w:t>
        </w:r>
      </w:hyperlink>
      <w:r>
        <w:rPr>
          <w:sz w:val="24"/>
          <w:highlight w:val="white"/>
        </w:rPr>
        <w:t xml:space="preserve">:</w:t>
      </w:r>
      <w:r>
        <w:rPr>
          <w:highlight w:val="white"/>
        </w:rPr>
      </w:r>
    </w:p>
    <w:p>
      <w:pPr>
        <w:pStyle w:val="1057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3.3.1. В </w:t>
      </w:r>
      <w:hyperlink r:id="rId42" w:tooltip="Постановление Правительства ХМАО - Югры от 06.09.2014 N 326-п (ред. от 16.02.2026) &quot;О порядке предоставления социальных услуг поставщиками социальных услуг в Ханты-Мансийском автономном округе - Югре&quot; {КонсультантПлюс}" w:history="1">
        <w:r>
          <w:rPr>
            <w:color w:val="0000ff"/>
            <w:sz w:val="24"/>
            <w:highlight w:val="white"/>
          </w:rPr>
          <w:t xml:space="preserve">абзаце первом</w:t>
        </w:r>
      </w:hyperlink>
      <w:r>
        <w:rPr>
          <w:sz w:val="24"/>
          <w:highlight w:val="white"/>
        </w:rPr>
        <w:t xml:space="preserve"> слова "Право первоочередного" заменить словами "Преимущественное право".</w:t>
      </w:r>
      <w:r>
        <w:rPr>
          <w:highlight w:val="white"/>
        </w:rPr>
      </w:r>
    </w:p>
    <w:p>
      <w:pPr>
        <w:pStyle w:val="1057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3.3.2. После </w:t>
      </w:r>
      <w:hyperlink r:id="rId43" w:tooltip="Постановление Правительства ХМАО - Югры от 06.09.2014 N 326-п (ред. от 16.02.2026) &quot;О порядке предоставления социальных услуг поставщиками социальных услуг в Ханты-Мансийском автономном округе - Югре&quot; {КонсультантПлюс}" w:history="1">
        <w:r>
          <w:rPr>
            <w:color w:val="0000ff"/>
            <w:sz w:val="24"/>
            <w:highlight w:val="white"/>
          </w:rPr>
          <w:t xml:space="preserve">абзаца восьмого</w:t>
        </w:r>
      </w:hyperlink>
      <w:r>
        <w:rPr>
          <w:sz w:val="24"/>
          <w:highlight w:val="white"/>
        </w:rPr>
        <w:t xml:space="preserve"> дополнить абзацами следующего содержания:</w:t>
      </w:r>
      <w:r>
        <w:rPr>
          <w:highlight w:val="white"/>
        </w:rPr>
      </w:r>
    </w:p>
    <w:p>
      <w:pPr>
        <w:pStyle w:val="1057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"лица, названные в </w:t>
      </w:r>
      <w:hyperlink r:id="rId44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пункте 1</w:t>
        </w:r>
      </w:hyperlink>
      <w:r>
        <w:rPr>
          <w:sz w:val="24"/>
          <w:highlight w:val="white"/>
        </w:rPr>
        <w:t xml:space="preserve"> Указа N 327.</w:t>
      </w:r>
      <w:r>
        <w:rPr>
          <w:highlight w:val="white"/>
        </w:rPr>
      </w:r>
    </w:p>
    <w:p>
      <w:pPr>
        <w:pStyle w:val="1057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Преимущественное право определения в стационарные организации социального обслуживания лица, названные в </w:t>
      </w:r>
      <w:hyperlink r:id="rId45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пункте 1</w:t>
        </w:r>
      </w:hyperlink>
      <w:r>
        <w:rPr>
          <w:sz w:val="24"/>
          <w:highlight w:val="white"/>
        </w:rPr>
        <w:t xml:space="preserve"> Указа N 327, имеют на срок до конца года, следующего за годом завершения специальной военной операции, а лица, названные в </w:t>
      </w:r>
      <w:hyperlink r:id="rId46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подпунктах "а"</w:t>
        </w:r>
      </w:hyperlink>
      <w:r>
        <w:rPr>
          <w:sz w:val="24"/>
          <w:highlight w:val="white"/>
        </w:rPr>
        <w:t xml:space="preserve"> - </w:t>
      </w:r>
      <w:hyperlink r:id="rId47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"в" пункта 1</w:t>
        </w:r>
      </w:hyperlink>
      <w:r>
        <w:rPr>
          <w:sz w:val="24"/>
          <w:highlight w:val="white"/>
        </w:rPr>
        <w:t xml:space="preserve"> Указа N 327, признанные в установленном порядке инвалидами вследствие увечья (ранения, травмы, контузии) или заболевания, получен</w:t>
      </w:r>
      <w:r>
        <w:rPr>
          <w:sz w:val="24"/>
          <w:highlight w:val="white"/>
        </w:rPr>
        <w:t xml:space="preserve">ных ими в связи с участием (выполнением задач) в специальной военной операции, выполнением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</w:t>
      </w:r>
      <w:r>
        <w:rPr>
          <w:sz w:val="24"/>
          <w:highlight w:val="white"/>
        </w:rPr>
        <w:t xml:space="preserve">риях субъектов Российской Федерации, прилегающих к районам проведения специальной военной операции, в ходе боевых действий в соответствии с решениями органов государственной власти Донецкой Народной Республики, Луганской Народной Республики в составе Воору</w:t>
      </w:r>
      <w:r>
        <w:rPr>
          <w:sz w:val="24"/>
          <w:highlight w:val="white"/>
        </w:rPr>
        <w:t xml:space="preserve">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члены их семей и члены семей лиц, названных в </w:t>
      </w:r>
      <w:hyperlink r:id="rId48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подпунктах "а"</w:t>
        </w:r>
      </w:hyperlink>
      <w:r>
        <w:rPr>
          <w:sz w:val="24"/>
          <w:highlight w:val="white"/>
        </w:rPr>
        <w:t xml:space="preserve"> - </w:t>
      </w:r>
      <w:hyperlink r:id="rId49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"в" пункта 1</w:t>
        </w:r>
      </w:hyperlink>
      <w:r>
        <w:rPr>
          <w:sz w:val="24"/>
          <w:highlight w:val="white"/>
        </w:rPr>
        <w:t xml:space="preserve"> Указа N 327, погибших (умерших) в связи с участием в специальной военной операции, выполнением указанных задач, - бессрочно.".</w:t>
      </w:r>
      <w:r>
        <w:rPr>
          <w:highlight w:val="white"/>
        </w:rPr>
      </w:r>
    </w:p>
    <w:p>
      <w:pPr>
        <w:pStyle w:val="1057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4. Внести в </w:t>
      </w:r>
      <w:hyperlink r:id="rId50" w:tooltip="Постановление Правительства ХМАО - Югры от 04.03.2016 N 59-п (ред. от 08.12.2025) &quot;Об обеспечении питанием обучающихся в образовательных организациях в Ханты-Мансийском автономном округе - Югре&quot; (вместе с &quot;Порядком обеспечения питанием обучающихся в государственных общеобразовательных организациях, государственных образовательных организациях, осуществляющих образовательную деятельность по образовательным программам среднего профессионального образования, находящихся в ведении исполнительных органов Ханты-М {КонсультантПлюс}" w:history="1">
        <w:r>
          <w:rPr>
            <w:color w:val="0000ff"/>
            <w:sz w:val="24"/>
            <w:highlight w:val="white"/>
          </w:rPr>
          <w:t xml:space="preserve">постановление</w:t>
        </w:r>
      </w:hyperlink>
      <w:r>
        <w:rPr>
          <w:sz w:val="24"/>
          <w:highlight w:val="white"/>
        </w:rPr>
        <w:t xml:space="preserve"> Правительства Ханты-Мансийского автономного округа - Югры </w:t>
      </w:r>
      <w:r>
        <w:rPr>
          <w:sz w:val="24"/>
          <w:highlight w:val="white"/>
        </w:rPr>
        <w:t xml:space="preserve">от 4 марта 2016 года N 59-п</w:t>
      </w:r>
      <w:r>
        <w:rPr>
          <w:sz w:val="24"/>
          <w:highlight w:val="white"/>
        </w:rPr>
        <w:t xml:space="preserve"> "Об обеспечении питанием обучающихся в образовательных организациях в Ханты-Мансийском автономном округе - Югре" следующие изменения:</w:t>
      </w:r>
      <w:r>
        <w:rPr>
          <w:highlight w:val="white"/>
        </w:rPr>
      </w:r>
    </w:p>
    <w:p>
      <w:pPr>
        <w:pStyle w:val="1057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4.1. В </w:t>
      </w:r>
      <w:hyperlink r:id="rId51" w:tooltip="Постановление Правительства ХМАО - Югры от 04.03.2016 N 59-п (ред. от 08.12.2025) &quot;Об обеспечении питанием обучающихся в образовательных организациях в Ханты-Мансийском автономном округе - Югре&quot; (вместе с &quot;Порядком обеспечения питанием обучающихся в государственных общеобразовательных организациях, государственных образовательных организациях, осуществляющих образовательную деятельность по образовательным программам среднего профессионального образования, находящихся в ведении исполнительных органов Ханты-М {КонсультантПлюс}" w:history="1">
        <w:r>
          <w:rPr>
            <w:color w:val="0000ff"/>
            <w:sz w:val="24"/>
            <w:highlight w:val="white"/>
          </w:rPr>
          <w:t xml:space="preserve">подпункте 1.2 пункта 1</w:t>
        </w:r>
      </w:hyperlink>
      <w:r>
        <w:rPr>
          <w:sz w:val="24"/>
          <w:highlight w:val="white"/>
        </w:rPr>
        <w:t xml:space="preserve">, </w:t>
      </w:r>
      <w:hyperlink r:id="rId52" w:tooltip="Постановление Правительства ХМАО - Югры от 04.03.2016 N 59-п (ред. от 08.12.2025) &quot;Об обеспечении питанием обучающихся в образовательных организациях в Ханты-Мансийском автономном округе - Югре&quot; (вместе с &quot;Порядком обеспечения питанием обучающихся в государственных общеобразовательных организациях, государственных образовательных организациях, осуществляющих образовательную деятельность по образовательным программам среднего профессионального образования, находящихся в ведении исполнительных органов Ханты-М {КонсультантПлюс}" w:history="1">
        <w:r>
          <w:rPr>
            <w:color w:val="0000ff"/>
            <w:sz w:val="24"/>
            <w:highlight w:val="white"/>
          </w:rPr>
          <w:t xml:space="preserve">подпункте 2.1 пункта 2</w:t>
        </w:r>
      </w:hyperlink>
      <w:r>
        <w:rPr>
          <w:sz w:val="24"/>
          <w:highlight w:val="white"/>
        </w:rPr>
        <w:t xml:space="preserve"> слова "участников специальной военной операции, граждан Российской Федерации, призванных на военную службу по мобилизации в Вооруженные Силы Российской Федерации" заменить словами "лиц, названных в </w:t>
      </w:r>
      <w:hyperlink r:id="rId53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подпунктах "а"</w:t>
        </w:r>
      </w:hyperlink>
      <w:r>
        <w:rPr>
          <w:sz w:val="24"/>
          <w:highlight w:val="white"/>
        </w:rPr>
        <w:t xml:space="preserve"> - </w:t>
      </w:r>
      <w:hyperlink r:id="rId54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"в" пункта 1</w:t>
        </w:r>
      </w:hyperlink>
      <w:r>
        <w:rPr>
          <w:sz w:val="24"/>
          <w:highlight w:val="white"/>
        </w:rPr>
        <w:t xml:space="preserve"> Указа Президента Российской Федерации от 15 мая 2026 года N 327 "О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Федерации".</w:t>
      </w:r>
      <w:r>
        <w:rPr>
          <w:highlight w:val="white"/>
        </w:rPr>
      </w:r>
    </w:p>
    <w:p>
      <w:pPr>
        <w:pStyle w:val="1057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4.2. В </w:t>
      </w:r>
      <w:hyperlink r:id="rId55" w:tooltip="Постановление Правительства ХМАО - Югры от 04.03.2016 N 59-п (ред. от 08.12.2025) &quot;Об обеспечении питанием обучающихся в образовательных организациях в Ханты-Мансийском автономном округе - Югре&quot; (вместе с &quot;Порядком обеспечения питанием обучающихся в государственных общеобразовательных организациях, государственных образовательных организациях, осуществляющих образовательную деятельность по образовательным программам среднего профессионального образования, находящихся в ведении исполнительных органов Ханты-М {КонсультантПлюс}" w:history="1">
        <w:r>
          <w:rPr>
            <w:color w:val="0000ff"/>
            <w:sz w:val="24"/>
            <w:highlight w:val="white"/>
          </w:rPr>
          <w:t xml:space="preserve">абзаце четвертом пункта 13</w:t>
        </w:r>
      </w:hyperlink>
      <w:r>
        <w:rPr>
          <w:sz w:val="24"/>
          <w:highlight w:val="white"/>
        </w:rPr>
        <w:t xml:space="preserve"> приложения 1 слова "участников спецоперации, граждан Российской Федерации, призванных на военную службу по мобилизации в Вооруженные Силы Российской Федерации" заменить словами "лиц, названных в </w:t>
      </w:r>
      <w:hyperlink r:id="rId56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подпунктах "а"</w:t>
        </w:r>
      </w:hyperlink>
      <w:r>
        <w:rPr>
          <w:sz w:val="24"/>
          <w:highlight w:val="white"/>
        </w:rPr>
        <w:t xml:space="preserve"> - </w:t>
      </w:r>
      <w:hyperlink r:id="rId57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"в" пункта 1</w:t>
        </w:r>
      </w:hyperlink>
      <w:r>
        <w:rPr>
          <w:sz w:val="24"/>
          <w:highlight w:val="white"/>
        </w:rPr>
        <w:t xml:space="preserve"> Указа Президента Российской Федерации от 15 мая 2026 года N 327 "О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Федерации".</w:t>
      </w:r>
      <w:r>
        <w:rPr>
          <w:highlight w:val="white"/>
        </w:rPr>
      </w:r>
    </w:p>
    <w:p>
      <w:pPr>
        <w:pStyle w:val="1057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4.3. В </w:t>
      </w:r>
      <w:hyperlink r:id="rId58" w:tooltip="Постановление Правительства ХМАО - Югры от 04.03.2016 N 59-п (ред. от 08.12.2025) &quot;Об обеспечении питанием обучающихся в образовательных организациях в Ханты-Мансийском автономном округе - Югре&quot; (вместе с &quot;Порядком обеспечения питанием обучающихся в государственных общеобразовательных организациях, государственных образовательных организациях, осуществляющих образовательную деятельность по образовательным программам среднего профессионального образования, находящихся в ведении исполнительных органов Ханты-М {КонсультантПлюс}" w:history="1">
        <w:r>
          <w:rPr>
            <w:color w:val="0000ff"/>
            <w:sz w:val="24"/>
            <w:highlight w:val="white"/>
          </w:rPr>
          <w:t xml:space="preserve">приложении 2</w:t>
        </w:r>
      </w:hyperlink>
      <w:r>
        <w:rPr>
          <w:sz w:val="24"/>
          <w:highlight w:val="white"/>
        </w:rPr>
        <w:t xml:space="preserve">:</w:t>
      </w:r>
      <w:r>
        <w:rPr>
          <w:highlight w:val="white"/>
        </w:rPr>
      </w:r>
    </w:p>
    <w:p>
      <w:pPr>
        <w:pStyle w:val="1057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4.3.1. В </w:t>
      </w:r>
      <w:hyperlink r:id="rId59" w:tooltip="Постановление Правительства ХМАО - Югры от 04.03.2016 N 59-п (ред. от 08.12.2025) &quot;Об обеспечении питанием обучающихся в образовательных организациях в Ханты-Мансийском автономном округе - Югре&quot; (вместе с &quot;Порядком обеспечения питанием обучающихся в государственных общеобразовательных организациях, государственных образовательных организациях, осуществляющих образовательную деятельность по образовательным программам среднего профессионального образования, находящихся в ведении исполнительных органов Ханты-М {КонсультантПлюс}" w:history="1">
        <w:r>
          <w:rPr>
            <w:color w:val="0000ff"/>
            <w:sz w:val="24"/>
            <w:highlight w:val="white"/>
          </w:rPr>
          <w:t xml:space="preserve">заголовке</w:t>
        </w:r>
      </w:hyperlink>
      <w:r>
        <w:rPr>
          <w:sz w:val="24"/>
          <w:highlight w:val="white"/>
        </w:rPr>
        <w:t xml:space="preserve"> слова "участников специальной военной операции, граждан Российской Федерации, призванных на военную службу по мобилизации в Вооруженные Силы Российской Федерации," заменить словами "лиц, названных в </w:t>
      </w:r>
      <w:hyperlink r:id="rId60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подпунктах "а"</w:t>
        </w:r>
      </w:hyperlink>
      <w:r>
        <w:rPr>
          <w:sz w:val="24"/>
          <w:highlight w:val="white"/>
        </w:rPr>
        <w:t xml:space="preserve"> - </w:t>
      </w:r>
      <w:hyperlink r:id="rId61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"в" пункта 1</w:t>
        </w:r>
      </w:hyperlink>
      <w:r>
        <w:rPr>
          <w:sz w:val="24"/>
          <w:highlight w:val="white"/>
        </w:rPr>
        <w:t xml:space="preserve"> Указа Президента Российской Федерации от 15 мая 2026 года N 327 "О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Федерации",".</w:t>
      </w:r>
      <w:r>
        <w:rPr>
          <w:highlight w:val="white"/>
        </w:rPr>
      </w:r>
    </w:p>
    <w:p>
      <w:pPr>
        <w:pStyle w:val="1057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4.3.2. В </w:t>
      </w:r>
      <w:hyperlink r:id="rId62" w:tooltip="Постановление Правительства ХМАО - Югры от 04.03.2016 N 59-п (ред. от 08.12.2025) &quot;Об обеспечении питанием обучающихся в образовательных организациях в Ханты-Мансийском автономном округе - Югре&quot; (вместе с &quot;Порядком обеспечения питанием обучающихся в государственных общеобразовательных организациях, государственных образовательных организациях, осуществляющих образовательную деятельность по образовательным программам среднего профессионального образования, находящихся в ведении исполнительных органов Ханты-М {КонсультантПлюс}" w:history="1">
        <w:r>
          <w:rPr>
            <w:color w:val="0000ff"/>
            <w:sz w:val="24"/>
            <w:highlight w:val="white"/>
          </w:rPr>
          <w:t xml:space="preserve">пункте 1</w:t>
        </w:r>
      </w:hyperlink>
      <w:r>
        <w:rPr>
          <w:sz w:val="24"/>
          <w:highlight w:val="white"/>
        </w:rPr>
        <w:t xml:space="preserve">:</w:t>
      </w:r>
      <w:r>
        <w:rPr>
          <w:highlight w:val="white"/>
        </w:rPr>
      </w:r>
    </w:p>
    <w:p>
      <w:pPr>
        <w:pStyle w:val="1057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4.3.2.1. В </w:t>
      </w:r>
      <w:hyperlink r:id="rId63" w:tooltip="Постановление Правительства ХМАО - Югры от 04.03.2016 N 59-п (ред. от 08.12.2025) &quot;Об обеспечении питанием обучающихся в образовательных организациях в Ханты-Мансийском автономном округе - Югре&quot; (вместе с &quot;Порядком обеспечения питанием обучающихся в государственных общеобразовательных организациях, государственных образовательных организациях, осуществляющих образовательную деятельность по образовательным программам среднего профессионального образования, находящихся в ведении исполнительных органов Ханты-М {КонсультантПлюс}" w:history="1">
        <w:r>
          <w:rPr>
            <w:color w:val="0000ff"/>
            <w:sz w:val="24"/>
            <w:highlight w:val="white"/>
          </w:rPr>
          <w:t xml:space="preserve">абзаце первом</w:t>
        </w:r>
      </w:hyperlink>
      <w:r>
        <w:rPr>
          <w:sz w:val="24"/>
          <w:highlight w:val="white"/>
        </w:rPr>
        <w:t xml:space="preserve"> слова "участников специальной военной операции (далее - спецоперация) граждан Российской Федерации, призванных на военную службу по мобилизации в Вооруженные Силы Российской Федерации" заменить словами "лиц, названных в </w:t>
      </w:r>
      <w:hyperlink r:id="rId64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подпунктах "а"</w:t>
        </w:r>
      </w:hyperlink>
      <w:r>
        <w:rPr>
          <w:sz w:val="24"/>
          <w:highlight w:val="white"/>
        </w:rPr>
        <w:t xml:space="preserve"> - </w:t>
      </w:r>
      <w:hyperlink r:id="rId65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"в" пункта 1</w:t>
        </w:r>
      </w:hyperlink>
      <w:r>
        <w:rPr>
          <w:sz w:val="24"/>
          <w:highlight w:val="white"/>
        </w:rPr>
        <w:t xml:space="preserve"> Указа Президента</w:t>
      </w:r>
      <w:r>
        <w:rPr>
          <w:sz w:val="24"/>
          <w:highlight w:val="white"/>
        </w:rPr>
        <w:t xml:space="preserve"> Российской Федерации от 15 мая 2026 года N 327 "О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Федерации" (далее - участники спецоперации, Указ N 327)".</w:t>
      </w:r>
      <w:r>
        <w:rPr>
          <w:highlight w:val="white"/>
        </w:rPr>
      </w:r>
    </w:p>
    <w:p>
      <w:pPr>
        <w:pStyle w:val="1057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4.3.2.2. В </w:t>
      </w:r>
      <w:hyperlink r:id="rId66" w:tooltip="Постановление Правительства ХМАО - Югры от 04.03.2016 N 59-п (ред. от 08.12.2025) &quot;Об обеспечении питанием обучающихся в образовательных организациях в Ханты-Мансийском автономном округе - Югре&quot; (вместе с &quot;Порядком обеспечения питанием обучающихся в государственных общеобразовательных организациях, государственных образовательных организациях, осуществляющих образовательную деятельность по образовательным программам среднего профессионального образования, находящихся в ведении исполнительных органов Ханты-М {КонсультантПлюс}" w:history="1">
        <w:r>
          <w:rPr>
            <w:color w:val="0000ff"/>
            <w:sz w:val="24"/>
            <w:highlight w:val="white"/>
          </w:rPr>
          <w:t xml:space="preserve">абзацах втором</w:t>
        </w:r>
      </w:hyperlink>
      <w:r>
        <w:rPr>
          <w:sz w:val="24"/>
          <w:highlight w:val="white"/>
        </w:rPr>
        <w:t xml:space="preserve">, </w:t>
      </w:r>
      <w:hyperlink r:id="rId67" w:tooltip="Постановление Правительства ХМАО - Югры от 04.03.2016 N 59-п (ред. от 08.12.2025) &quot;Об обеспечении питанием обучающихся в образовательных организациях в Ханты-Мансийском автономном округе - Югре&quot; (вместе с &quot;Порядком обеспечения питанием обучающихся в государственных общеобразовательных организациях, государственных образовательных организациях, осуществляющих образовательную деятельность по образовательным программам среднего профессионального образования, находящихся в ведении исполнительных органов Ханты-М {КонсультантПлюс}" w:history="1">
        <w:r>
          <w:rPr>
            <w:color w:val="0000ff"/>
            <w:sz w:val="24"/>
            <w:highlight w:val="white"/>
          </w:rPr>
          <w:t xml:space="preserve">третьем</w:t>
        </w:r>
      </w:hyperlink>
      <w:r>
        <w:rPr>
          <w:sz w:val="24"/>
          <w:highlight w:val="white"/>
        </w:rPr>
        <w:t xml:space="preserve"> слова ", граждан Российской Федерации, призванных на военную службу по мобилизации в Вооруженные Силы Российской Федерации," исключить.</w:t>
      </w:r>
      <w:r>
        <w:rPr>
          <w:highlight w:val="white"/>
        </w:rPr>
      </w:r>
    </w:p>
    <w:p>
      <w:pPr>
        <w:pStyle w:val="1057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4.3.3. В </w:t>
      </w:r>
      <w:hyperlink r:id="rId68" w:tooltip="Постановление Правительства ХМАО - Югры от 04.03.2016 N 59-п (ред. от 08.12.2025) &quot;Об обеспечении питанием обучающихся в образовательных организациях в Ханты-Мансийском автономном округе - Югре&quot; (вместе с &quot;Порядком обеспечения питанием обучающихся в государственных общеобразовательных организациях, государственных образовательных организациях, осуществляющих образовательную деятельность по образовательным программам среднего профессионального образования, находящихся в ведении исполнительных органов Ханты-М {КонсультантПлюс}" w:history="1">
        <w:r>
          <w:rPr>
            <w:color w:val="0000ff"/>
            <w:sz w:val="24"/>
            <w:highlight w:val="white"/>
          </w:rPr>
          <w:t xml:space="preserve">пункте 3</w:t>
        </w:r>
      </w:hyperlink>
      <w:r>
        <w:rPr>
          <w:sz w:val="24"/>
          <w:highlight w:val="white"/>
        </w:rPr>
        <w:t xml:space="preserve">, </w:t>
      </w:r>
      <w:hyperlink r:id="rId69" w:tooltip="Постановление Правительства ХМАО - Югры от 04.03.2016 N 59-п (ред. от 08.12.2025) &quot;Об обеспечении питанием обучающихся в образовательных организациях в Ханты-Мансийском автономном округе - Югре&quot; (вместе с &quot;Порядком обеспечения питанием обучающихся в государственных общеобразовательных организациях, государственных образовательных организациях, осуществляющих образовательную деятельность по образовательным программам среднего профессионального образования, находящихся в ведении исполнительных органов Ханты-М {КонсультантПлюс}" w:history="1">
        <w:r>
          <w:rPr>
            <w:color w:val="0000ff"/>
            <w:sz w:val="24"/>
            <w:highlight w:val="white"/>
          </w:rPr>
          <w:t xml:space="preserve">абзацах четвертом</w:t>
        </w:r>
      </w:hyperlink>
      <w:r>
        <w:rPr>
          <w:sz w:val="24"/>
          <w:highlight w:val="white"/>
        </w:rPr>
        <w:t xml:space="preserve">, </w:t>
      </w:r>
      <w:hyperlink r:id="rId70" w:tooltip="Постановление Правительства ХМАО - Югры от 04.03.2016 N 59-п (ред. от 08.12.2025) &quot;Об обеспечении питанием обучающихся в образовательных организациях в Ханты-Мансийском автономном округе - Югре&quot; (вместе с &quot;Порядком обеспечения питанием обучающихся в государственных общеобразовательных организациях, государственных образовательных организациях, осуществляющих образовательную деятельность по образовательным программам среднего профессионального образования, находящихся в ведении исполнительных органов Ханты-М {КонсультантПлюс}" w:history="1">
        <w:r>
          <w:rPr>
            <w:color w:val="0000ff"/>
            <w:sz w:val="24"/>
            <w:highlight w:val="white"/>
          </w:rPr>
          <w:t xml:space="preserve">девятом пункта 4</w:t>
        </w:r>
      </w:hyperlink>
      <w:r>
        <w:rPr>
          <w:sz w:val="24"/>
          <w:highlight w:val="white"/>
        </w:rPr>
        <w:t xml:space="preserve">, </w:t>
      </w:r>
      <w:hyperlink r:id="rId71" w:tooltip="Постановление Правительства ХМАО - Югры от 04.03.2016 N 59-п (ред. от 08.12.2025) &quot;Об обеспечении питанием обучающихся в образовательных организациях в Ханты-Мансийском автономном округе - Югре&quot; (вместе с &quot;Порядком обеспечения питанием обучающихся в государственных общеобразовательных организациях, государственных образовательных организациях, осуществляющих образовательную деятельность по образовательным программам среднего профессионального образования, находящихся в ведении исполнительных органов Ханты-М {КонсультантПлюс}" w:history="1">
        <w:r>
          <w:rPr>
            <w:color w:val="0000ff"/>
            <w:sz w:val="24"/>
            <w:highlight w:val="white"/>
          </w:rPr>
          <w:t xml:space="preserve">абзаце первом</w:t>
        </w:r>
      </w:hyperlink>
      <w:r>
        <w:rPr>
          <w:sz w:val="24"/>
          <w:highlight w:val="white"/>
        </w:rPr>
        <w:t xml:space="preserve">, </w:t>
      </w:r>
      <w:hyperlink r:id="rId72" w:tooltip="Постановление Правительства ХМАО - Югры от 04.03.2016 N 59-п (ред. от 08.12.2025) &quot;Об обеспечении питанием обучающихся в образовательных организациях в Ханты-Мансийском автономном округе - Югре&quot; (вместе с &quot;Порядком обеспечения питанием обучающихся в государственных общеобразовательных организациях, государственных образовательных организациях, осуществляющих образовательную деятельность по образовательным программам среднего профессионального образования, находящихся в ведении исполнительных органов Ханты-М {КонсультантПлюс}" w:history="1">
        <w:r>
          <w:rPr>
            <w:color w:val="0000ff"/>
            <w:sz w:val="24"/>
            <w:highlight w:val="white"/>
          </w:rPr>
          <w:t xml:space="preserve">подпункте 6.1</w:t>
        </w:r>
      </w:hyperlink>
      <w:r>
        <w:rPr>
          <w:sz w:val="24"/>
          <w:highlight w:val="white"/>
        </w:rPr>
        <w:t xml:space="preserve">, </w:t>
      </w:r>
      <w:hyperlink r:id="rId73" w:tooltip="Постановление Правительства ХМАО - Югры от 04.03.2016 N 59-п (ред. от 08.12.2025) &quot;Об обеспечении питанием обучающихся в образовательных организациях в Ханты-Мансийском автономном округе - Югре&quot; (вместе с &quot;Порядком обеспечения питанием обучающихся в государственных общеобразовательных организациях, государственных образовательных организациях, осуществляющих образовательную деятельность по образовательным программам среднего профессионального образования, находящихся в ведении исполнительных органов Ханты-М {КонсультантПлюс}" w:history="1">
        <w:r>
          <w:rPr>
            <w:color w:val="0000ff"/>
            <w:sz w:val="24"/>
            <w:highlight w:val="white"/>
          </w:rPr>
          <w:t xml:space="preserve">абзаце втором подпункта 6.3 пункта 6</w:t>
        </w:r>
      </w:hyperlink>
      <w:r>
        <w:rPr>
          <w:sz w:val="24"/>
          <w:highlight w:val="white"/>
        </w:rPr>
        <w:t xml:space="preserve"> слова ", граждан Российской Федерации, призванных на военную службу по мобилизации в Вооруженные Силы Российской Федерации" исключить.</w:t>
      </w:r>
      <w:r>
        <w:rPr>
          <w:highlight w:val="white"/>
        </w:rPr>
      </w:r>
    </w:p>
    <w:p>
      <w:pPr>
        <w:pStyle w:val="1057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4.3.4. После </w:t>
      </w:r>
      <w:hyperlink r:id="rId74" w:tooltip="Постановление Правительства ХМАО - Югры от 04.03.2016 N 59-п (ред. от 08.12.2025) &quot;Об обеспечении питанием обучающихся в образовательных организациях в Ханты-Мансийском автономном округе - Югре&quot; (вместе с &quot;Порядком обеспечения питанием обучающихся в государственных общеобразовательных организациях, государственных образовательных организациях, осуществляющих образовательную деятельность по образовательным программам среднего профессионального образования, находящихся в ведении исполнительных органов Ханты-М {КонсультантПлюс}" w:history="1">
        <w:r>
          <w:rPr>
            <w:color w:val="0000ff"/>
            <w:sz w:val="24"/>
            <w:highlight w:val="white"/>
          </w:rPr>
          <w:t xml:space="preserve">пункта 23</w:t>
        </w:r>
      </w:hyperlink>
      <w:r>
        <w:rPr>
          <w:sz w:val="24"/>
          <w:highlight w:val="white"/>
        </w:rPr>
        <w:t xml:space="preserve"> дополнить пунктом 24 следующего содержания:</w:t>
      </w:r>
      <w:r>
        <w:rPr>
          <w:highlight w:val="white"/>
        </w:rPr>
      </w:r>
    </w:p>
    <w:p>
      <w:pPr>
        <w:pStyle w:val="1057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"24. Социальная поддержка, указанная в пункте 1 Порядка, предоставляется:</w:t>
      </w:r>
      <w:r>
        <w:rPr>
          <w:highlight w:val="white"/>
        </w:rPr>
      </w:r>
    </w:p>
    <w:p>
      <w:pPr>
        <w:pStyle w:val="1057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членам семей участников спецоперации до конца года, следующего за годом завершения специальной военной операции;</w:t>
      </w:r>
      <w:r>
        <w:rPr>
          <w:highlight w:val="white"/>
        </w:rPr>
      </w:r>
    </w:p>
    <w:p>
      <w:pPr>
        <w:pStyle w:val="1057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члена</w:t>
      </w:r>
      <w:r>
        <w:rPr>
          <w:sz w:val="24"/>
          <w:highlight w:val="white"/>
        </w:rPr>
        <w:t xml:space="preserve">м семей участников спецоперации, признанных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</w:t>
      </w:r>
      <w:r>
        <w:rPr>
          <w:sz w:val="24"/>
          <w:highlight w:val="white"/>
        </w:rPr>
        <w:t xml:space="preserve">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в ходе </w:t>
      </w:r>
      <w:r>
        <w:rPr>
          <w:sz w:val="24"/>
          <w:highlight w:val="white"/>
        </w:rPr>
        <w:t xml:space="preserve">боевых действий в соответствии с решениями органов государственной власти Донецкой Народной Республики, Луганской Народной Республики в составе Вооруженных Сил Донецкой Народной Республики, Народной милиции Луганской Народной Республики, воинских формирова</w:t>
      </w:r>
      <w:r>
        <w:rPr>
          <w:sz w:val="24"/>
          <w:highlight w:val="white"/>
        </w:rPr>
        <w:t xml:space="preserve">ний и органов Донецкой Народной Республики и Луганской Народной Республики начиная с 11 мая 2014 года, и членам семей участников спецоперации, погибших (умерших) в связи с участием в специальной военной операции, выполнением указанных задач, - бессрочно.".</w:t>
      </w:r>
      <w:r>
        <w:rPr>
          <w:highlight w:val="white"/>
        </w:rPr>
      </w:r>
    </w:p>
    <w:p>
      <w:pPr>
        <w:pStyle w:val="1057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5. Настоящее постановление вступает в силу с 17 июля 2026 года.</w:t>
      </w:r>
      <w:r>
        <w:rPr>
          <w:highlight w:val="white"/>
        </w:rPr>
      </w:r>
      <w:r>
        <w:rPr>
          <w:highlight w:val="white"/>
        </w:rPr>
      </w:r>
      <w:r>
        <w:rPr>
          <w:sz w:val="24"/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pStyle w:val="1057"/>
        <w:jc w:val="right"/>
        <w:rPr>
          <w:highlight w:val="white"/>
        </w:rPr>
      </w:pPr>
      <w:r>
        <w:rPr>
          <w:sz w:val="24"/>
          <w:highlight w:val="white"/>
        </w:rPr>
        <w:t xml:space="preserve">Губернатор</w:t>
      </w:r>
      <w:r>
        <w:rPr>
          <w:highlight w:val="white"/>
        </w:rPr>
      </w:r>
    </w:p>
    <w:p>
      <w:pPr>
        <w:pStyle w:val="1057"/>
        <w:jc w:val="right"/>
        <w:rPr>
          <w:highlight w:val="white"/>
        </w:rPr>
      </w:pPr>
      <w:r>
        <w:rPr>
          <w:sz w:val="24"/>
          <w:highlight w:val="white"/>
        </w:rPr>
        <w:t xml:space="preserve">Ханты-Мансийского</w:t>
      </w:r>
      <w:r>
        <w:rPr>
          <w:highlight w:val="white"/>
        </w:rPr>
      </w:r>
    </w:p>
    <w:p>
      <w:pPr>
        <w:pStyle w:val="1057"/>
        <w:jc w:val="right"/>
        <w:rPr>
          <w:highlight w:val="white"/>
        </w:rPr>
      </w:pPr>
      <w:r>
        <w:rPr>
          <w:sz w:val="24"/>
          <w:highlight w:val="white"/>
        </w:rPr>
        <w:t xml:space="preserve">автономного округа - Югры</w:t>
      </w:r>
      <w:r>
        <w:rPr>
          <w:highlight w:val="white"/>
        </w:rPr>
      </w:r>
    </w:p>
    <w:p>
      <w:pPr>
        <w:pStyle w:val="1057"/>
        <w:jc w:val="right"/>
        <w:rPr>
          <w:highlight w:val="white"/>
        </w:rPr>
      </w:pPr>
      <w:r>
        <w:rPr>
          <w:sz w:val="24"/>
          <w:highlight w:val="white"/>
        </w:rPr>
        <w:t xml:space="preserve">Р.Н.КУХАРУК</w:t>
      </w:r>
      <w:r>
        <w:rPr>
          <w:highlight w:val="white"/>
        </w:rPr>
      </w:r>
      <w:r>
        <w:rPr>
          <w:sz w:val="24"/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567" w:right="567" w:bottom="567" w:left="850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ХМАО - Югры от 13.07.2026 N 238-п</w:t>
            <w:br/>
            <w:t xml:space="preserve">"О внесении изменений в некоторые постановления Правительс...</w:t>
          </w:r>
          <w:r>
            <w:rPr>
              <w:rFonts w:ascii="Tahoma" w:hAnsi="Tahoma" w:cs="Tahoma"/>
            </w:rPr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15.07.2026</w:t>
          </w:r>
          <w:r>
            <w:rPr>
              <w:rFonts w:ascii="Tahoma" w:hAnsi="Tahoma" w:cs="Tahoma"/>
            </w:rPr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1910715" cy="445770"/>
                    <wp:effectExtent l="0" t="0" r="0" b="0"/>
                    <wp:docPr id="1" name="Консультант Плюс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/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1910715" cy="4457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150.45pt;height:35.10pt;mso-wrap-distance-left:0.00pt;mso-wrap-distance-top:0.00pt;mso-wrap-distance-right:0.00pt;mso-wrap-distance-bottom:0.00pt;" stroked="f">
                    <v:path textboxrect="0,0,0,0"/>
                    <v:imagedata r:id="rId1" o:title=""/>
                  </v:shape>
                </w:pict>
              </mc:Fallback>
            </mc:AlternateContent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ХМАО - Югры от 13.07.2026 N 238-п "О внесении изменений в некоторые постановления Правительс...</w:t>
          </w:r>
          <w:r>
            <w:rPr>
              <w:rFonts w:ascii="Tahoma" w:hAnsi="Tahoma" w:cs="Tahoma"/>
            </w:rPr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15.07.2026</w:t>
          </w:r>
          <w:r>
            <w:rPr>
              <w:rFonts w:ascii="Tahoma" w:hAnsi="Tahoma" w:cs="Tahoma"/>
            </w:rPr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78">
    <w:name w:val="Normal"/>
    <w:qFormat/>
  </w:style>
  <w:style w:type="paragraph" w:styleId="879">
    <w:name w:val="Heading 1"/>
    <w:basedOn w:val="878"/>
    <w:next w:val="878"/>
    <w:link w:val="88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880">
    <w:name w:val="Heading 1 Char"/>
    <w:link w:val="87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881">
    <w:name w:val="Heading 2"/>
    <w:basedOn w:val="878"/>
    <w:next w:val="878"/>
    <w:link w:val="88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882">
    <w:name w:val="Heading 2 Char"/>
    <w:link w:val="881"/>
    <w:uiPriority w:val="9"/>
    <w:rPr>
      <w:rFonts w:ascii="Liberation Sans" w:hAnsi="Liberation Sans" w:eastAsia="Liberation Sans" w:cs="Liberation Sans"/>
      <w:sz w:val="34"/>
    </w:rPr>
  </w:style>
  <w:style w:type="paragraph" w:styleId="883">
    <w:name w:val="Heading 3"/>
    <w:basedOn w:val="878"/>
    <w:next w:val="878"/>
    <w:link w:val="88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884">
    <w:name w:val="Heading 3 Char"/>
    <w:link w:val="88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885">
    <w:name w:val="Heading 4"/>
    <w:basedOn w:val="878"/>
    <w:next w:val="878"/>
    <w:link w:val="88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886">
    <w:name w:val="Heading 4 Char"/>
    <w:link w:val="88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887">
    <w:name w:val="Heading 5"/>
    <w:basedOn w:val="878"/>
    <w:next w:val="878"/>
    <w:link w:val="88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888">
    <w:name w:val="Heading 5 Char"/>
    <w:link w:val="88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889">
    <w:name w:val="Heading 6"/>
    <w:basedOn w:val="878"/>
    <w:next w:val="878"/>
    <w:link w:val="89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890">
    <w:name w:val="Heading 6 Char"/>
    <w:link w:val="88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891">
    <w:name w:val="Heading 7"/>
    <w:basedOn w:val="878"/>
    <w:next w:val="878"/>
    <w:link w:val="89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892">
    <w:name w:val="Heading 7 Char"/>
    <w:link w:val="89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893">
    <w:name w:val="Heading 8"/>
    <w:basedOn w:val="878"/>
    <w:next w:val="878"/>
    <w:link w:val="89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894">
    <w:name w:val="Heading 8 Char"/>
    <w:link w:val="89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895">
    <w:name w:val="Heading 9"/>
    <w:basedOn w:val="878"/>
    <w:next w:val="878"/>
    <w:link w:val="89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896">
    <w:name w:val="Heading 9 Char"/>
    <w:link w:val="89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897">
    <w:name w:val="List Paragraph"/>
    <w:basedOn w:val="878"/>
    <w:uiPriority w:val="34"/>
    <w:qFormat/>
    <w:pPr>
      <w:contextualSpacing/>
      <w:ind w:left="720"/>
    </w:pPr>
  </w:style>
  <w:style w:type="paragraph" w:styleId="898">
    <w:name w:val="No Spacing"/>
    <w:uiPriority w:val="1"/>
    <w:qFormat/>
    <w:pPr>
      <w:spacing w:before="0" w:after="0" w:line="240" w:lineRule="auto"/>
    </w:pPr>
  </w:style>
  <w:style w:type="paragraph" w:styleId="899">
    <w:name w:val="Title"/>
    <w:basedOn w:val="878"/>
    <w:next w:val="878"/>
    <w:link w:val="90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900">
    <w:name w:val="Title Char"/>
    <w:link w:val="899"/>
    <w:uiPriority w:val="10"/>
    <w:rPr>
      <w:sz w:val="48"/>
      <w:szCs w:val="48"/>
    </w:rPr>
  </w:style>
  <w:style w:type="paragraph" w:styleId="901">
    <w:name w:val="Subtitle"/>
    <w:basedOn w:val="878"/>
    <w:next w:val="878"/>
    <w:link w:val="902"/>
    <w:uiPriority w:val="11"/>
    <w:qFormat/>
    <w:pPr>
      <w:spacing w:before="200" w:after="200"/>
    </w:pPr>
    <w:rPr>
      <w:sz w:val="24"/>
      <w:szCs w:val="24"/>
    </w:rPr>
  </w:style>
  <w:style w:type="character" w:styleId="902">
    <w:name w:val="Subtitle Char"/>
    <w:link w:val="901"/>
    <w:uiPriority w:val="11"/>
    <w:rPr>
      <w:sz w:val="24"/>
      <w:szCs w:val="24"/>
    </w:rPr>
  </w:style>
  <w:style w:type="paragraph" w:styleId="903">
    <w:name w:val="Quote"/>
    <w:basedOn w:val="878"/>
    <w:next w:val="878"/>
    <w:link w:val="904"/>
    <w:uiPriority w:val="29"/>
    <w:qFormat/>
    <w:pPr>
      <w:ind w:left="720" w:right="720"/>
    </w:pPr>
    <w:rPr>
      <w:i/>
    </w:rPr>
  </w:style>
  <w:style w:type="character" w:styleId="904">
    <w:name w:val="Quote Char"/>
    <w:link w:val="903"/>
    <w:uiPriority w:val="29"/>
    <w:rPr>
      <w:i/>
    </w:rPr>
  </w:style>
  <w:style w:type="paragraph" w:styleId="905">
    <w:name w:val="Intense Quote"/>
    <w:basedOn w:val="878"/>
    <w:next w:val="878"/>
    <w:link w:val="90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06">
    <w:name w:val="Intense Quote Char"/>
    <w:link w:val="905"/>
    <w:uiPriority w:val="30"/>
    <w:rPr>
      <w:i/>
    </w:rPr>
  </w:style>
  <w:style w:type="paragraph" w:styleId="907">
    <w:name w:val="Header"/>
    <w:basedOn w:val="878"/>
    <w:link w:val="9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908">
    <w:name w:val="Header Char"/>
    <w:link w:val="907"/>
    <w:uiPriority w:val="99"/>
  </w:style>
  <w:style w:type="paragraph" w:styleId="909">
    <w:name w:val="Footer"/>
    <w:basedOn w:val="878"/>
    <w:link w:val="9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910">
    <w:name w:val="Footer Char"/>
    <w:link w:val="909"/>
    <w:uiPriority w:val="99"/>
  </w:style>
  <w:style w:type="paragraph" w:styleId="911">
    <w:name w:val="Caption"/>
    <w:basedOn w:val="878"/>
    <w:next w:val="878"/>
    <w:link w:val="9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912">
    <w:name w:val="Caption Char"/>
    <w:link w:val="911"/>
    <w:uiPriority w:val="35"/>
    <w:rPr>
      <w:b/>
      <w:bCs/>
      <w:color w:val="4f81bd" w:themeColor="accent1"/>
      <w:sz w:val="18"/>
      <w:szCs w:val="18"/>
    </w:rPr>
  </w:style>
  <w:style w:type="table" w:styleId="91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1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1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91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91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1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2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4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4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94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4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4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94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4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4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95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95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95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95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5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5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5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5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5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6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6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7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7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7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8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8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8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8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9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9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0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0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0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0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0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00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00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00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00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00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01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01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01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01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01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01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01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01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01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1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02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02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2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02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02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02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2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02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02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2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03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03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03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03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3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03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03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03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03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039">
    <w:name w:val="Hyperlink"/>
    <w:uiPriority w:val="99"/>
    <w:unhideWhenUsed/>
    <w:rPr>
      <w:color w:val="0000ff" w:themeColor="hyperlink"/>
      <w:u w:val="single"/>
    </w:rPr>
  </w:style>
  <w:style w:type="paragraph" w:styleId="1040">
    <w:name w:val="footnote text"/>
    <w:basedOn w:val="878"/>
    <w:link w:val="1041"/>
    <w:uiPriority w:val="99"/>
    <w:semiHidden/>
    <w:unhideWhenUsed/>
    <w:pPr>
      <w:spacing w:after="40" w:line="240" w:lineRule="auto"/>
    </w:pPr>
    <w:rPr>
      <w:sz w:val="18"/>
    </w:rPr>
  </w:style>
  <w:style w:type="character" w:styleId="1041">
    <w:name w:val="Footnote Text Char"/>
    <w:link w:val="1040"/>
    <w:uiPriority w:val="99"/>
    <w:rPr>
      <w:sz w:val="18"/>
    </w:rPr>
  </w:style>
  <w:style w:type="character" w:styleId="1042">
    <w:name w:val="footnote reference"/>
    <w:uiPriority w:val="99"/>
    <w:unhideWhenUsed/>
    <w:rPr>
      <w:vertAlign w:val="superscript"/>
    </w:rPr>
  </w:style>
  <w:style w:type="paragraph" w:styleId="1043">
    <w:name w:val="endnote text"/>
    <w:basedOn w:val="878"/>
    <w:link w:val="1044"/>
    <w:uiPriority w:val="99"/>
    <w:semiHidden/>
    <w:unhideWhenUsed/>
    <w:pPr>
      <w:spacing w:after="0" w:line="240" w:lineRule="auto"/>
    </w:pPr>
    <w:rPr>
      <w:sz w:val="20"/>
    </w:rPr>
  </w:style>
  <w:style w:type="character" w:styleId="1044">
    <w:name w:val="Endnote Text Char"/>
    <w:link w:val="1043"/>
    <w:uiPriority w:val="99"/>
    <w:rPr>
      <w:sz w:val="20"/>
    </w:rPr>
  </w:style>
  <w:style w:type="character" w:styleId="1045">
    <w:name w:val="endnote reference"/>
    <w:uiPriority w:val="99"/>
    <w:semiHidden/>
    <w:unhideWhenUsed/>
    <w:rPr>
      <w:vertAlign w:val="superscript"/>
    </w:rPr>
  </w:style>
  <w:style w:type="paragraph" w:styleId="1046">
    <w:name w:val="toc 1"/>
    <w:basedOn w:val="878"/>
    <w:next w:val="878"/>
    <w:uiPriority w:val="39"/>
    <w:unhideWhenUsed/>
    <w:pPr>
      <w:ind w:left="0" w:right="0" w:firstLine="0"/>
      <w:spacing w:after="57"/>
    </w:pPr>
  </w:style>
  <w:style w:type="paragraph" w:styleId="1047">
    <w:name w:val="toc 2"/>
    <w:basedOn w:val="878"/>
    <w:next w:val="878"/>
    <w:uiPriority w:val="39"/>
    <w:unhideWhenUsed/>
    <w:pPr>
      <w:ind w:left="283" w:right="0" w:firstLine="0"/>
      <w:spacing w:after="57"/>
    </w:pPr>
  </w:style>
  <w:style w:type="paragraph" w:styleId="1048">
    <w:name w:val="toc 3"/>
    <w:basedOn w:val="878"/>
    <w:next w:val="878"/>
    <w:uiPriority w:val="39"/>
    <w:unhideWhenUsed/>
    <w:pPr>
      <w:ind w:left="567" w:right="0" w:firstLine="0"/>
      <w:spacing w:after="57"/>
    </w:pPr>
  </w:style>
  <w:style w:type="paragraph" w:styleId="1049">
    <w:name w:val="toc 4"/>
    <w:basedOn w:val="878"/>
    <w:next w:val="878"/>
    <w:uiPriority w:val="39"/>
    <w:unhideWhenUsed/>
    <w:pPr>
      <w:ind w:left="850" w:right="0" w:firstLine="0"/>
      <w:spacing w:after="57"/>
    </w:pPr>
  </w:style>
  <w:style w:type="paragraph" w:styleId="1050">
    <w:name w:val="toc 5"/>
    <w:basedOn w:val="878"/>
    <w:next w:val="878"/>
    <w:uiPriority w:val="39"/>
    <w:unhideWhenUsed/>
    <w:pPr>
      <w:ind w:left="1134" w:right="0" w:firstLine="0"/>
      <w:spacing w:after="57"/>
    </w:pPr>
  </w:style>
  <w:style w:type="paragraph" w:styleId="1051">
    <w:name w:val="toc 6"/>
    <w:basedOn w:val="878"/>
    <w:next w:val="878"/>
    <w:uiPriority w:val="39"/>
    <w:unhideWhenUsed/>
    <w:pPr>
      <w:ind w:left="1417" w:right="0" w:firstLine="0"/>
      <w:spacing w:after="57"/>
    </w:pPr>
  </w:style>
  <w:style w:type="paragraph" w:styleId="1052">
    <w:name w:val="toc 7"/>
    <w:basedOn w:val="878"/>
    <w:next w:val="878"/>
    <w:uiPriority w:val="39"/>
    <w:unhideWhenUsed/>
    <w:pPr>
      <w:ind w:left="1701" w:right="0" w:firstLine="0"/>
      <w:spacing w:after="57"/>
    </w:pPr>
  </w:style>
  <w:style w:type="paragraph" w:styleId="1053">
    <w:name w:val="toc 8"/>
    <w:basedOn w:val="878"/>
    <w:next w:val="878"/>
    <w:uiPriority w:val="39"/>
    <w:unhideWhenUsed/>
    <w:pPr>
      <w:ind w:left="1984" w:right="0" w:firstLine="0"/>
      <w:spacing w:after="57"/>
    </w:pPr>
  </w:style>
  <w:style w:type="paragraph" w:styleId="1054">
    <w:name w:val="toc 9"/>
    <w:basedOn w:val="878"/>
    <w:next w:val="878"/>
    <w:uiPriority w:val="39"/>
    <w:unhideWhenUsed/>
    <w:pPr>
      <w:ind w:left="2268" w:right="0" w:firstLine="0"/>
      <w:spacing w:after="57"/>
    </w:pPr>
  </w:style>
  <w:style w:type="paragraph" w:styleId="1055">
    <w:name w:val="TOC Heading"/>
    <w:uiPriority w:val="39"/>
    <w:unhideWhenUsed/>
  </w:style>
  <w:style w:type="paragraph" w:styleId="1056">
    <w:name w:val="table of figures"/>
    <w:basedOn w:val="878"/>
    <w:next w:val="878"/>
    <w:uiPriority w:val="99"/>
    <w:unhideWhenUsed/>
    <w:pPr>
      <w:spacing w:after="0" w:afterAutospacing="0"/>
    </w:pPr>
  </w:style>
  <w:style w:type="paragraph" w:styleId="1057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058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1059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1060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1061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1062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1063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1064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1065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066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1067" w:default="1">
    <w:name w:val="Default Paragraph Font"/>
    <w:uiPriority w:val="1"/>
    <w:semiHidden/>
    <w:unhideWhenUsed/>
  </w:style>
  <w:style w:type="numbering" w:styleId="1068" w:default="1">
    <w:name w:val="No List"/>
    <w:uiPriority w:val="99"/>
    <w:semiHidden/>
    <w:unhideWhenUsed/>
  </w:style>
  <w:style w:type="table" w:styleId="106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yperlink" Target="https://login.consultant.ru/link/?req=doc&amp;base=RLAW926&amp;n=276906&amp;date=15.07.2026" TargetMode="External"/><Relationship Id="rId13" Type="http://schemas.openxmlformats.org/officeDocument/2006/relationships/hyperlink" Target="https://login.consultant.ru/link/?req=doc&amp;base=RLAW926&amp;n=315196&amp;date=15.07.2026" TargetMode="External"/><Relationship Id="rId14" Type="http://schemas.openxmlformats.org/officeDocument/2006/relationships/hyperlink" Target="https://login.consultant.ru/link/?req=doc&amp;base=RLAW926&amp;n=323364&amp;date=15.07.2026&amp;dst=100107&amp;field=134" TargetMode="External"/><Relationship Id="rId15" Type="http://schemas.openxmlformats.org/officeDocument/2006/relationships/hyperlink" Target="https://login.consultant.ru/link/?req=doc&amp;base=RLAW926&amp;n=323364&amp;date=15.07.2026&amp;dst=100045&amp;field=134" TargetMode="External"/><Relationship Id="rId16" Type="http://schemas.openxmlformats.org/officeDocument/2006/relationships/hyperlink" Target="https://login.consultant.ru/link/?req=doc&amp;base=LAW&amp;n=534329&amp;date=15.07.2026&amp;dst=100008&amp;field=134" TargetMode="External"/><Relationship Id="rId17" Type="http://schemas.openxmlformats.org/officeDocument/2006/relationships/hyperlink" Target="https://login.consultant.ru/link/?req=doc&amp;base=LAW&amp;n=534329&amp;date=15.07.2026&amp;dst=100010&amp;field=134" TargetMode="External"/><Relationship Id="rId18" Type="http://schemas.openxmlformats.org/officeDocument/2006/relationships/hyperlink" Target="https://login.consultant.ru/link/?req=doc&amp;base=RLAW926&amp;n=355231&amp;date=15.07.2026" TargetMode="External"/><Relationship Id="rId19" Type="http://schemas.openxmlformats.org/officeDocument/2006/relationships/hyperlink" Target="https://login.consultant.ru/link/?req=doc&amp;base=RLAW926&amp;n=118551&amp;date=15.07.2026" TargetMode="External"/><Relationship Id="rId20" Type="http://schemas.openxmlformats.org/officeDocument/2006/relationships/hyperlink" Target="https://login.consultant.ru/link/?req=doc&amp;base=RLAW926&amp;n=118551&amp;date=15.07.2026&amp;dst=100015&amp;field=134" TargetMode="External"/><Relationship Id="rId21" Type="http://schemas.openxmlformats.org/officeDocument/2006/relationships/hyperlink" Target="https://login.consultant.ru/link/?req=doc&amp;base=RLAW926&amp;n=118551&amp;date=15.07.2026&amp;dst=100016&amp;field=134" TargetMode="External"/><Relationship Id="rId22" Type="http://schemas.openxmlformats.org/officeDocument/2006/relationships/hyperlink" Target="https://login.consultant.ru/link/?req=doc&amp;base=RLAW926&amp;n=118551&amp;date=15.07.2026&amp;dst=100017&amp;field=134" TargetMode="External"/><Relationship Id="rId23" Type="http://schemas.openxmlformats.org/officeDocument/2006/relationships/hyperlink" Target="https://login.consultant.ru/link/?req=doc&amp;base=RLAW926&amp;n=118551&amp;date=15.07.2026&amp;dst=100017&amp;field=134" TargetMode="External"/><Relationship Id="rId24" Type="http://schemas.openxmlformats.org/officeDocument/2006/relationships/hyperlink" Target="https://login.consultant.ru/link/?req=doc&amp;base=RLAW926&amp;n=118551&amp;date=15.07.2026&amp;dst=100018&amp;field=134" TargetMode="External"/><Relationship Id="rId25" Type="http://schemas.openxmlformats.org/officeDocument/2006/relationships/hyperlink" Target="https://login.consultant.ru/link/?req=doc&amp;base=RLAW926&amp;n=333336&amp;date=15.07.2026&amp;dst=100112&amp;field=134" TargetMode="External"/><Relationship Id="rId26" Type="http://schemas.openxmlformats.org/officeDocument/2006/relationships/hyperlink" Target="https://login.consultant.ru/link/?req=doc&amp;base=RLAW926&amp;n=333336&amp;date=15.07.2026&amp;dst=100090&amp;field=134" TargetMode="External"/><Relationship Id="rId27" Type="http://schemas.openxmlformats.org/officeDocument/2006/relationships/hyperlink" Target="https://login.consultant.ru/link/?req=doc&amp;base=RLAW926&amp;n=344093&amp;date=15.07.2026&amp;dst=100026&amp;field=134" TargetMode="External"/><Relationship Id="rId28" Type="http://schemas.openxmlformats.org/officeDocument/2006/relationships/hyperlink" Target="https://login.consultant.ru/link/?req=doc&amp;base=RLAW926&amp;n=344093&amp;date=15.07.2026&amp;dst=100151&amp;field=134" TargetMode="External"/><Relationship Id="rId29" Type="http://schemas.openxmlformats.org/officeDocument/2006/relationships/hyperlink" Target="https://login.consultant.ru/link/?req=doc&amp;base=LAW&amp;n=534329&amp;date=15.07.2026&amp;dst=100007&amp;field=134" TargetMode="External"/><Relationship Id="rId30" Type="http://schemas.openxmlformats.org/officeDocument/2006/relationships/hyperlink" Target="https://login.consultant.ru/link/?req=doc&amp;base=LAW&amp;n=534329&amp;date=15.07.2026&amp;dst=100008&amp;field=134" TargetMode="External"/><Relationship Id="rId31" Type="http://schemas.openxmlformats.org/officeDocument/2006/relationships/hyperlink" Target="https://login.consultant.ru/link/?req=doc&amp;base=LAW&amp;n=534329&amp;date=15.07.2026&amp;dst=100010&amp;field=134" TargetMode="External"/><Relationship Id="rId32" Type="http://schemas.openxmlformats.org/officeDocument/2006/relationships/hyperlink" Target="https://login.consultant.ru/link/?req=doc&amp;base=LAW&amp;n=534329&amp;date=15.07.2026&amp;dst=100008&amp;field=134" TargetMode="External"/><Relationship Id="rId33" Type="http://schemas.openxmlformats.org/officeDocument/2006/relationships/hyperlink" Target="https://login.consultant.ru/link/?req=doc&amp;base=LAW&amp;n=534329&amp;date=15.07.2026&amp;dst=100010&amp;field=134" TargetMode="External"/><Relationship Id="rId34" Type="http://schemas.openxmlformats.org/officeDocument/2006/relationships/hyperlink" Target="https://login.consultant.ru/link/?req=doc&amp;base=RLAW926&amp;n=344093&amp;date=15.07.2026&amp;dst=100193&amp;field=134" TargetMode="External"/><Relationship Id="rId35" Type="http://schemas.openxmlformats.org/officeDocument/2006/relationships/hyperlink" Target="https://login.consultant.ru/link/?req=doc&amp;base=LAW&amp;n=534329&amp;date=15.07.2026&amp;dst=100007&amp;field=134" TargetMode="External"/><Relationship Id="rId36" Type="http://schemas.openxmlformats.org/officeDocument/2006/relationships/hyperlink" Target="https://login.consultant.ru/link/?req=doc&amp;base=LAW&amp;n=534329&amp;date=15.07.2026&amp;dst=100007&amp;field=134" TargetMode="External"/><Relationship Id="rId37" Type="http://schemas.openxmlformats.org/officeDocument/2006/relationships/hyperlink" Target="https://login.consultant.ru/link/?req=doc&amp;base=LAW&amp;n=534329&amp;date=15.07.2026&amp;dst=100008&amp;field=134" TargetMode="External"/><Relationship Id="rId38" Type="http://schemas.openxmlformats.org/officeDocument/2006/relationships/hyperlink" Target="https://login.consultant.ru/link/?req=doc&amp;base=LAW&amp;n=534329&amp;date=15.07.2026&amp;dst=100010&amp;field=134" TargetMode="External"/><Relationship Id="rId39" Type="http://schemas.openxmlformats.org/officeDocument/2006/relationships/hyperlink" Target="https://login.consultant.ru/link/?req=doc&amp;base=LAW&amp;n=534329&amp;date=15.07.2026&amp;dst=100008&amp;field=134" TargetMode="External"/><Relationship Id="rId40" Type="http://schemas.openxmlformats.org/officeDocument/2006/relationships/hyperlink" Target="https://login.consultant.ru/link/?req=doc&amp;base=LAW&amp;n=534329&amp;date=15.07.2026&amp;dst=100010&amp;field=134" TargetMode="External"/><Relationship Id="rId41" Type="http://schemas.openxmlformats.org/officeDocument/2006/relationships/hyperlink" Target="https://login.consultant.ru/link/?req=doc&amp;base=RLAW926&amp;n=344093&amp;date=15.07.2026&amp;dst=102804&amp;field=134" TargetMode="External"/><Relationship Id="rId42" Type="http://schemas.openxmlformats.org/officeDocument/2006/relationships/hyperlink" Target="https://login.consultant.ru/link/?req=doc&amp;base=RLAW926&amp;n=344093&amp;date=15.07.2026&amp;dst=102804&amp;field=134" TargetMode="External"/><Relationship Id="rId43" Type="http://schemas.openxmlformats.org/officeDocument/2006/relationships/hyperlink" Target="https://login.consultant.ru/link/?req=doc&amp;base=RLAW926&amp;n=344093&amp;date=15.07.2026&amp;dst=3477&amp;field=134" TargetMode="External"/><Relationship Id="rId44" Type="http://schemas.openxmlformats.org/officeDocument/2006/relationships/hyperlink" Target="https://login.consultant.ru/link/?req=doc&amp;base=LAW&amp;n=534329&amp;date=15.07.2026&amp;dst=100007&amp;field=134" TargetMode="External"/><Relationship Id="rId45" Type="http://schemas.openxmlformats.org/officeDocument/2006/relationships/hyperlink" Target="https://login.consultant.ru/link/?req=doc&amp;base=LAW&amp;n=534329&amp;date=15.07.2026&amp;dst=100007&amp;field=134" TargetMode="External"/><Relationship Id="rId46" Type="http://schemas.openxmlformats.org/officeDocument/2006/relationships/hyperlink" Target="https://login.consultant.ru/link/?req=doc&amp;base=LAW&amp;n=534329&amp;date=15.07.2026&amp;dst=100008&amp;field=134" TargetMode="External"/><Relationship Id="rId47" Type="http://schemas.openxmlformats.org/officeDocument/2006/relationships/hyperlink" Target="https://login.consultant.ru/link/?req=doc&amp;base=LAW&amp;n=534329&amp;date=15.07.2026&amp;dst=100010&amp;field=134" TargetMode="External"/><Relationship Id="rId48" Type="http://schemas.openxmlformats.org/officeDocument/2006/relationships/hyperlink" Target="https://login.consultant.ru/link/?req=doc&amp;base=LAW&amp;n=534329&amp;date=15.07.2026&amp;dst=100008&amp;field=134" TargetMode="External"/><Relationship Id="rId49" Type="http://schemas.openxmlformats.org/officeDocument/2006/relationships/hyperlink" Target="https://login.consultant.ru/link/?req=doc&amp;base=LAW&amp;n=534329&amp;date=15.07.2026&amp;dst=100010&amp;field=134" TargetMode="External"/><Relationship Id="rId50" Type="http://schemas.openxmlformats.org/officeDocument/2006/relationships/hyperlink" Target="https://login.consultant.ru/link/?req=doc&amp;base=RLAW926&amp;n=338171&amp;date=15.07.2026" TargetMode="External"/><Relationship Id="rId51" Type="http://schemas.openxmlformats.org/officeDocument/2006/relationships/hyperlink" Target="https://login.consultant.ru/link/?req=doc&amp;base=RLAW926&amp;n=338171&amp;date=15.07.2026&amp;dst=47&amp;field=134" TargetMode="External"/><Relationship Id="rId52" Type="http://schemas.openxmlformats.org/officeDocument/2006/relationships/hyperlink" Target="https://login.consultant.ru/link/?req=doc&amp;base=RLAW926&amp;n=338171&amp;date=15.07.2026&amp;dst=62&amp;field=134" TargetMode="External"/><Relationship Id="rId53" Type="http://schemas.openxmlformats.org/officeDocument/2006/relationships/hyperlink" Target="https://login.consultant.ru/link/?req=doc&amp;base=LAW&amp;n=534329&amp;date=15.07.2026&amp;dst=100008&amp;field=134" TargetMode="External"/><Relationship Id="rId54" Type="http://schemas.openxmlformats.org/officeDocument/2006/relationships/hyperlink" Target="https://login.consultant.ru/link/?req=doc&amp;base=LAW&amp;n=534329&amp;date=15.07.2026&amp;dst=100010&amp;field=134" TargetMode="External"/><Relationship Id="rId55" Type="http://schemas.openxmlformats.org/officeDocument/2006/relationships/hyperlink" Target="https://login.consultant.ru/link/?req=doc&amp;base=RLAW926&amp;n=338171&amp;date=15.07.2026&amp;dst=100372&amp;field=134" TargetMode="External"/><Relationship Id="rId56" Type="http://schemas.openxmlformats.org/officeDocument/2006/relationships/hyperlink" Target="https://login.consultant.ru/link/?req=doc&amp;base=LAW&amp;n=534329&amp;date=15.07.2026&amp;dst=100008&amp;field=134" TargetMode="External"/><Relationship Id="rId57" Type="http://schemas.openxmlformats.org/officeDocument/2006/relationships/hyperlink" Target="https://login.consultant.ru/link/?req=doc&amp;base=LAW&amp;n=534329&amp;date=15.07.2026&amp;dst=100010&amp;field=134" TargetMode="External"/><Relationship Id="rId58" Type="http://schemas.openxmlformats.org/officeDocument/2006/relationships/hyperlink" Target="https://login.consultant.ru/link/?req=doc&amp;base=RLAW926&amp;n=338171&amp;date=15.07.2026&amp;dst=51&amp;field=134" TargetMode="External"/><Relationship Id="rId59" Type="http://schemas.openxmlformats.org/officeDocument/2006/relationships/hyperlink" Target="https://login.consultant.ru/link/?req=doc&amp;base=RLAW926&amp;n=338171&amp;date=15.07.2026&amp;dst=51&amp;field=134" TargetMode="External"/><Relationship Id="rId60" Type="http://schemas.openxmlformats.org/officeDocument/2006/relationships/hyperlink" Target="https://login.consultant.ru/link/?req=doc&amp;base=LAW&amp;n=534329&amp;date=15.07.2026&amp;dst=100008&amp;field=134" TargetMode="External"/><Relationship Id="rId61" Type="http://schemas.openxmlformats.org/officeDocument/2006/relationships/hyperlink" Target="https://login.consultant.ru/link/?req=doc&amp;base=LAW&amp;n=534329&amp;date=15.07.2026&amp;dst=100010&amp;field=134" TargetMode="External"/><Relationship Id="rId62" Type="http://schemas.openxmlformats.org/officeDocument/2006/relationships/hyperlink" Target="https://login.consultant.ru/link/?req=doc&amp;base=RLAW926&amp;n=338171&amp;date=15.07.2026&amp;dst=52&amp;field=134" TargetMode="External"/><Relationship Id="rId63" Type="http://schemas.openxmlformats.org/officeDocument/2006/relationships/hyperlink" Target="https://login.consultant.ru/link/?req=doc&amp;base=RLAW926&amp;n=338171&amp;date=15.07.2026&amp;dst=52&amp;field=134" TargetMode="External"/><Relationship Id="rId64" Type="http://schemas.openxmlformats.org/officeDocument/2006/relationships/hyperlink" Target="https://login.consultant.ru/link/?req=doc&amp;base=LAW&amp;n=534329&amp;date=15.07.2026&amp;dst=100008&amp;field=134" TargetMode="External"/><Relationship Id="rId65" Type="http://schemas.openxmlformats.org/officeDocument/2006/relationships/hyperlink" Target="https://login.consultant.ru/link/?req=doc&amp;base=LAW&amp;n=534329&amp;date=15.07.2026&amp;dst=100010&amp;field=134" TargetMode="External"/><Relationship Id="rId66" Type="http://schemas.openxmlformats.org/officeDocument/2006/relationships/hyperlink" Target="https://login.consultant.ru/link/?req=doc&amp;base=RLAW926&amp;n=338171&amp;date=15.07.2026&amp;dst=53&amp;field=134" TargetMode="External"/><Relationship Id="rId67" Type="http://schemas.openxmlformats.org/officeDocument/2006/relationships/hyperlink" Target="https://login.consultant.ru/link/?req=doc&amp;base=RLAW926&amp;n=338171&amp;date=15.07.2026&amp;dst=100376&amp;field=134" TargetMode="External"/><Relationship Id="rId68" Type="http://schemas.openxmlformats.org/officeDocument/2006/relationships/hyperlink" Target="https://login.consultant.ru/link/?req=doc&amp;base=RLAW926&amp;n=338171&amp;date=15.07.2026&amp;dst=100377&amp;field=134" TargetMode="External"/><Relationship Id="rId69" Type="http://schemas.openxmlformats.org/officeDocument/2006/relationships/hyperlink" Target="https://login.consultant.ru/link/?req=doc&amp;base=RLAW926&amp;n=338171&amp;date=15.07.2026&amp;dst=55&amp;field=134" TargetMode="External"/><Relationship Id="rId70" Type="http://schemas.openxmlformats.org/officeDocument/2006/relationships/hyperlink" Target="https://login.consultant.ru/link/?req=doc&amp;base=RLAW926&amp;n=338171&amp;date=15.07.2026&amp;dst=56&amp;field=134" TargetMode="External"/><Relationship Id="rId71" Type="http://schemas.openxmlformats.org/officeDocument/2006/relationships/hyperlink" Target="https://login.consultant.ru/link/?req=doc&amp;base=RLAW926&amp;n=338171&amp;date=15.07.2026&amp;dst=100380&amp;field=134" TargetMode="External"/><Relationship Id="rId72" Type="http://schemas.openxmlformats.org/officeDocument/2006/relationships/hyperlink" Target="https://login.consultant.ru/link/?req=doc&amp;base=RLAW926&amp;n=338171&amp;date=15.07.2026&amp;dst=100381&amp;field=134" TargetMode="External"/><Relationship Id="rId73" Type="http://schemas.openxmlformats.org/officeDocument/2006/relationships/hyperlink" Target="https://login.consultant.ru/link/?req=doc&amp;base=RLAW926&amp;n=338171&amp;date=15.07.2026&amp;dst=100382&amp;field=134" TargetMode="External"/><Relationship Id="rId74" Type="http://schemas.openxmlformats.org/officeDocument/2006/relationships/hyperlink" Target="https://login.consultant.ru/link/?req=doc&amp;base=RLAW926&amp;n=338171&amp;date=15.07.2026&amp;dst=100294&amp;field=1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ХМАО - Югры от 13.07.2026 N 238-п
"О внесении изменений в некоторые постановления Правительства Ханты-Мансийского автономного округа - Югры"</dc:title>
  <cp:lastModifiedBy>VeretennikovaIN</cp:lastModifiedBy>
  <cp:revision>2</cp:revision>
  <dcterms:created xsi:type="dcterms:W3CDTF">2026-07-15T14:06:26Z</dcterms:created>
  <dcterms:modified xsi:type="dcterms:W3CDTF">2026-07-16T15:16:33Z</dcterms:modified>
</cp:coreProperties>
</file>