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АКТ О РЕЗУЛЬТАТАХ КОНТРОЛЯ ОБ ИСПОЛНЕНИИ КОНЦЕССИОНЕРОМ МЕРОПРИЯТИЙ, ПРЕДУСМОТРЕННЫХ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КОНЦЕССИОННЫМ </w:t>
      </w:r>
      <w:r>
        <w:rPr>
          <w:rFonts w:ascii="Times New Roman" w:hAnsi="Times New Roman" w:cs="Times New Roman"/>
          <w:b/>
          <w:sz w:val="24"/>
          <w:szCs w:val="24"/>
        </w:rPr>
        <w:t xml:space="preserve">СОГЛАШЕНИЕМ </w:t>
      </w:r>
    </w:p>
    <w:p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tabs>
          <w:tab w:val="left" w:pos="6521"/>
        </w:tabs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Arial Unicode MS"/>
          <w:sz w:val="24"/>
          <w:szCs w:val="24"/>
          <w:u w:val="single"/>
          <w:lang w:eastAsia="en-GB"/>
        </w:rPr>
        <w:t xml:space="preserve">г. Нижневартовск</w:t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  <w:t xml:space="preserve">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</w:t>
      </w:r>
      <w:bookmarkStart w:id="0" w:name="_GoBack"/>
      <w:bookmarkEnd w:id="0"/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09» июня 2025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г.</w:t>
      </w:r>
    </w:p>
    <w:p>
      <w:pPr>
        <w:tabs>
          <w:tab w:val="left" w:pos="6521"/>
        </w:tabs>
        <w:spacing w:after="0" w:line="240" w:lineRule="auto"/>
        <w:rPr>
          <w:rFonts w:ascii="Times New Roman" w:hAnsi="Times New Roman" w:eastAsia="Times New Roman"/>
          <w:i/>
          <w:sz w:val="24"/>
          <w:szCs w:val="24"/>
          <w:lang w:eastAsia="ru-RU"/>
        </w:rPr>
      </w:pPr>
    </w:p>
    <w:p>
      <w:pPr>
        <w:pStyle w:val="afe"/>
        <w:spacing w:after="0"/>
        <w:ind w:firstLine="708"/>
        <w:jc w:val="both"/>
        <w:rPr>
          <w:iCs/>
        </w:rPr>
      </w:pPr>
      <w:r>
        <w:rPr>
          <w:iCs/>
        </w:rPr>
        <w:t xml:space="preserve">Концедентом</w:t>
      </w:r>
      <w:r>
        <w:rPr>
          <w:iCs/>
        </w:rPr>
        <w:t xml:space="preserve"> в соответствии со статьей 9 Федерального закона от 21.07.2005 </w:t>
      </w:r>
      <w:r>
        <w:rPr>
          <w:iCs/>
        </w:rPr>
        <w:br/>
      </w:r>
      <w:r>
        <w:rPr>
          <w:iCs/>
        </w:rPr>
        <w:t xml:space="preserve">№115-ФЗ «О концессионных соглашениях», концессионным соглашением в отношении объектов </w:t>
      </w:r>
      <w:r>
        <w:rPr>
          <w:iCs/>
        </w:rPr>
        <w:t xml:space="preserve">теплоснабжения, централизованных систем горячего водоснабжения, отдельных объектов таких систем от </w:t>
      </w:r>
      <w:r>
        <w:rPr>
          <w:iCs/>
        </w:rPr>
        <w:t xml:space="preserve">18.09.2019</w:t>
      </w:r>
      <w:r>
        <w:rPr>
          <w:iCs/>
        </w:rPr>
        <w:t xml:space="preserve"> № </w:t>
      </w:r>
      <w:r>
        <w:rPr>
          <w:iCs/>
        </w:rPr>
        <w:t xml:space="preserve">3</w:t>
      </w:r>
      <w:r>
        <w:rPr>
          <w:iCs/>
        </w:rPr>
        <w:t xml:space="preserve"> (далее — Концессионное соглашение), </w:t>
      </w:r>
      <w:r>
        <w:rPr>
          <w:iCs/>
        </w:rPr>
        <w:t xml:space="preserve">постановлением</w:t>
      </w:r>
      <w:r>
        <w:rPr>
          <w:iCs/>
        </w:rPr>
        <w:t xml:space="preserve"> а</w:t>
      </w:r>
      <w:r>
        <w:rPr>
          <w:iCs/>
        </w:rPr>
        <w:t xml:space="preserve">дминистрации города</w:t>
      </w:r>
      <w:r>
        <w:rPr>
          <w:iCs/>
        </w:rPr>
        <w:t xml:space="preserve"> Нижневартовска от 12.12.2024</w:t>
      </w:r>
      <w:r>
        <w:rPr>
          <w:iCs/>
        </w:rPr>
        <w:t xml:space="preserve"> №</w:t>
      </w:r>
      <w:r>
        <w:rPr>
          <w:iCs/>
        </w:rPr>
        <w:t xml:space="preserve">1135 </w:t>
      </w:r>
      <w:r>
        <w:rPr>
          <w:iCs/>
        </w:rPr>
        <w:br/>
        <w:t xml:space="preserve">«Об осуществлении отдельных прав и обязанностей </w:t>
      </w:r>
      <w:r>
        <w:rPr>
          <w:iCs/>
        </w:rPr>
        <w:t xml:space="preserve">концедента</w:t>
      </w:r>
      <w:r>
        <w:rPr>
          <w:iCs/>
        </w:rPr>
        <w:t xml:space="preserve"> структурными подразделениями администрации города при заключении и исполнении концессионных соглашений»</w:t>
      </w:r>
      <w:r>
        <w:rPr>
          <w:iCs/>
        </w:rPr>
        <w:t xml:space="preserve">:</w:t>
      </w:r>
    </w:p>
    <w:p>
      <w:pPr>
        <w:pStyle w:val="afe"/>
        <w:spacing w:beforeAutospacing="0" w:after="0" w:afterAutospacing="0"/>
        <w:ind w:firstLine="708"/>
        <w:jc w:val="both"/>
        <w:rPr>
          <w:b/>
          <w:iCs/>
        </w:rPr>
      </w:pPr>
      <w:r>
        <w:rPr>
          <w:iCs/>
        </w:rPr>
        <w:t xml:space="preserve">1. Проведена проверка исполнения Концессионером условий Концессионного соглашения и использования муниципального имущества – Объекта соглашения в срок </w:t>
      </w:r>
      <w:r>
        <w:rPr>
          <w:iCs/>
        </w:rPr>
        <w:br/>
      </w:r>
      <w:r>
        <w:rPr>
          <w:iCs/>
        </w:rPr>
        <w:t xml:space="preserve">с</w:t>
      </w:r>
      <w:r>
        <w:rPr>
          <w:iCs/>
        </w:rPr>
        <w:t xml:space="preserve"> </w:t>
      </w:r>
      <w:r>
        <w:rPr>
          <w:b/>
          <w:iCs/>
          <w:u w:val="single"/>
        </w:rPr>
        <w:t xml:space="preserve">09.04.2025 по 07.05.2025 года.</w:t>
      </w:r>
    </w:p>
    <w:p>
      <w:pPr>
        <w:pStyle w:val="afe"/>
        <w:spacing w:beforeAutospacing="0" w:after="0" w:afterAutospacing="0"/>
        <w:ind w:firstLine="708"/>
        <w:jc w:val="both"/>
        <w:rPr>
          <w:iCs/>
        </w:rPr>
      </w:pPr>
      <w:r>
        <w:rPr>
          <w:iCs/>
        </w:rPr>
        <w:t xml:space="preserve">2. Проверяемый период </w:t>
      </w:r>
      <w:r>
        <w:rPr>
          <w:b/>
          <w:iCs/>
        </w:rPr>
        <w:t xml:space="preserve">2024</w:t>
      </w:r>
      <w:r>
        <w:rPr>
          <w:iCs/>
        </w:rPr>
        <w:t xml:space="preserve"> </w:t>
      </w:r>
      <w:r>
        <w:rPr>
          <w:iCs/>
        </w:rPr>
        <w:t xml:space="preserve">год.</w:t>
      </w:r>
    </w:p>
    <w:p>
      <w:pPr>
        <w:pStyle w:val="afe"/>
        <w:spacing w:beforeAutospacing="0" w:after="0" w:afterAutospacing="0"/>
        <w:ind w:firstLine="708"/>
        <w:jc w:val="both"/>
        <w:rPr>
          <w:iCs/>
        </w:rPr>
      </w:pPr>
      <w:r>
        <w:rPr>
          <w:iCs/>
        </w:rPr>
        <w:t xml:space="preserve">3. </w:t>
      </w:r>
      <w:r>
        <w:rPr>
          <w:iCs/>
        </w:rPr>
        <w:t xml:space="preserve">Цель: контроль за соблюдением </w:t>
      </w:r>
      <w:r>
        <w:rPr>
          <w:iCs/>
          <w:lang w:eastAsia="ar-SA"/>
        </w:rPr>
        <w:t xml:space="preserve">Концессионером</w:t>
      </w:r>
      <w:r>
        <w:rPr>
          <w:iCs/>
        </w:rPr>
        <w:t xml:space="preserve"> условий Концессионного соглашения, в том числе по соблюдению</w:t>
      </w:r>
      <w:r>
        <w:rPr>
          <w:iCs/>
          <w:color w:val="000000"/>
        </w:rPr>
        <w:t xml:space="preserve"> сроков создания и реконструкции Объекта соглашения</w:t>
      </w:r>
      <w:r>
        <w:rPr>
          <w:iCs/>
        </w:rPr>
        <w:t xml:space="preserve">, осуществлению инвестиций в создание, реконструкцию Объекта соглашения, </w:t>
      </w:r>
      <w:r>
        <w:rPr>
          <w:iCs/>
          <w:color w:val="000000"/>
        </w:rPr>
        <w:t xml:space="preserve">обеспечению соответствия технико-экономических показателей Объекта соглашения установленным Концессионным соглашением технико-экономическим показателям</w:t>
      </w:r>
      <w:r>
        <w:rPr>
          <w:iCs/>
        </w:rPr>
        <w:t xml:space="preserve">, осуществлению деятельности, предусмотренной Концессионным соглашением, обязательств по использованию (эксплуатации), включая техническое обслуживание, Объекта соглашения, Иного имущества.</w:t>
      </w:r>
    </w:p>
    <w:p>
      <w:pPr>
        <w:pStyle w:val="afe"/>
        <w:spacing w:beforeAutospacing="0" w:after="0" w:afterAutospacing="0"/>
        <w:ind w:firstLine="708"/>
        <w:jc w:val="both"/>
        <w:rPr>
          <w:iCs/>
        </w:rPr>
      </w:pPr>
    </w:p>
    <w:p>
      <w:pPr>
        <w:pStyle w:val="afe"/>
        <w:spacing w:beforeAutospacing="0" w:after="0" w:afterAutospacing="0"/>
        <w:ind w:firstLine="708"/>
        <w:jc w:val="both"/>
        <w:rPr>
          <w:b/>
          <w:iCs/>
        </w:rPr>
      </w:pPr>
      <w:r>
        <w:rPr>
          <w:b/>
          <w:iCs/>
        </w:rPr>
        <w:t xml:space="preserve">Заключение:</w:t>
      </w:r>
    </w:p>
    <w:p>
      <w:pPr>
        <w:spacing w:before="100" w:beforeAutospacing="1" w:after="0" w:line="240" w:lineRule="auto"/>
        <w:ind w:firstLine="708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1. Концессионером в </w:t>
      </w:r>
      <w:r>
        <w:rPr>
          <w:rFonts w:ascii="Times New Roman" w:hAnsi="Times New Roman" w:eastAsia="Times New Roman" w:cs="Times New Roman"/>
          <w:b/>
          <w:iCs/>
          <w:sz w:val="24"/>
          <w:szCs w:val="24"/>
          <w:u w:val="single"/>
          <w:lang w:eastAsia="ru-RU"/>
        </w:rPr>
        <w:t xml:space="preserve">полном объеме</w:t>
      </w: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  <w:t xml:space="preserve">/</w:t>
      </w:r>
      <w:r>
        <w:rPr>
          <w:rFonts w:ascii="Times New Roman" w:hAnsi="Times New Roman" w:eastAsia="Times New Roman" w:cs="Times New Roman"/>
          <w:b/>
          <w:iCs/>
          <w:sz w:val="24"/>
          <w:szCs w:val="24"/>
          <w:lang w:eastAsia="ru-RU"/>
        </w:rPr>
        <w:t xml:space="preserve">частично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 выполнены мероприятия, предусмотренные Концессионным соглашением, инвестиционными программами Ко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нцессионера (далее – Мероприятия</w:t>
      </w:r>
      <w:r>
        <w:rPr>
          <w:rFonts w:ascii="Times New Roman" w:hAnsi="Times New Roman" w:eastAsia="Times New Roman" w:cs="Times New Roman"/>
          <w:iCs/>
          <w:sz w:val="24"/>
          <w:szCs w:val="24"/>
          <w:lang w:eastAsia="ru-RU"/>
        </w:rPr>
        <w:t xml:space="preserve">), согласно приложению 1 к акту.</w:t>
      </w:r>
    </w:p>
    <w:p>
      <w:pPr>
        <w:pStyle w:val="afe"/>
        <w:spacing w:beforeAutospacing="0" w:after="0" w:afterAutospacing="0"/>
        <w:ind w:left="1098"/>
        <w:jc w:val="both"/>
        <w:rPr>
          <w:iCs/>
          <w:strike/>
        </w:rPr>
      </w:pPr>
    </w:p>
    <w:p>
      <w:pPr>
        <w:pStyle w:val="afe"/>
        <w:spacing w:beforeAutospacing="0" w:after="0" w:afterAutospacing="0"/>
        <w:ind w:firstLine="708"/>
        <w:jc w:val="both"/>
        <w:rPr>
          <w:iCs/>
        </w:rPr>
      </w:pPr>
      <w:r>
        <w:rPr>
          <w:iCs/>
        </w:rPr>
        <w:t xml:space="preserve">2. Объект, в отношении которого было проведено Мероприятие, его состав </w:t>
      </w:r>
      <w:r>
        <w:rPr>
          <w:iCs/>
        </w:rPr>
        <w:br/>
      </w:r>
      <w:r>
        <w:rPr>
          <w:iCs/>
        </w:rPr>
        <w:t xml:space="preserve">и описание, включая технико-экономические показатели, </w:t>
      </w:r>
      <w:r>
        <w:rPr>
          <w:b/>
          <w:iCs/>
          <w:u w:val="single"/>
        </w:rPr>
        <w:t xml:space="preserve">соответствует</w:t>
      </w:r>
      <w:r>
        <w:rPr>
          <w:b/>
          <w:iCs/>
        </w:rPr>
        <w:t xml:space="preserve">/</w:t>
      </w:r>
      <w:r>
        <w:rPr>
          <w:b/>
          <w:iCs/>
        </w:rPr>
        <w:br/>
      </w:r>
      <w:r>
        <w:rPr>
          <w:b/>
          <w:iCs/>
        </w:rPr>
        <w:t xml:space="preserve">не соответствует</w:t>
      </w:r>
      <w:r>
        <w:rPr>
          <w:iCs/>
        </w:rPr>
        <w:t xml:space="preserve">: целям задания и основным мероприятиям, предусмотренным Концессионным соглашением и инвестиционными программами Концессионера.</w:t>
      </w:r>
    </w:p>
    <w:p>
      <w:pPr>
        <w:pStyle w:val="afe"/>
        <w:spacing w:after="0"/>
        <w:ind w:firstLine="708"/>
        <w:jc w:val="both"/>
        <w:rPr>
          <w:iCs/>
        </w:rPr>
      </w:pPr>
      <w:r>
        <w:rPr>
          <w:iCs/>
        </w:rPr>
        <w:t xml:space="preserve">3. Концедент </w:t>
      </w:r>
      <w:r>
        <w:rPr>
          <w:b/>
          <w:iCs/>
        </w:rPr>
        <w:t xml:space="preserve">не имеет</w:t>
      </w:r>
      <w:r>
        <w:rPr>
          <w:iCs/>
          <w:u w:val="single"/>
        </w:rPr>
        <w:t xml:space="preserve">/</w:t>
      </w:r>
      <w:r>
        <w:rPr>
          <w:b/>
          <w:iCs/>
          <w:u w:val="single"/>
        </w:rPr>
        <w:t xml:space="preserve">имеет</w:t>
      </w:r>
      <w:r>
        <w:rPr>
          <w:iCs/>
        </w:rPr>
        <w:t xml:space="preserve"> претензии</w:t>
      </w:r>
      <w:r>
        <w:rPr>
          <w:iCs/>
        </w:rPr>
        <w:t xml:space="preserve"> к Концессионеру в части исполнения последним обязательств по:</w:t>
      </w:r>
    </w:p>
    <w:p>
      <w:pPr>
        <w:pStyle w:val="afe"/>
        <w:spacing w:after="0"/>
        <w:ind w:firstLine="708"/>
        <w:jc w:val="both"/>
        <w:rPr>
          <w:iCs/>
        </w:rPr>
      </w:pPr>
      <w:r>
        <w:rPr>
          <w:iCs/>
        </w:rPr>
        <w:t xml:space="preserve">- достижению плановых значений показателей надежности, качества </w:t>
      </w:r>
      <w:r>
        <w:rPr>
          <w:iCs/>
        </w:rPr>
        <w:br/>
      </w:r>
      <w:r>
        <w:rPr>
          <w:iCs/>
        </w:rPr>
        <w:t xml:space="preserve">и энергетической эффективности согласно приложению 2 к акту</w:t>
      </w:r>
      <w:r>
        <w:t xml:space="preserve"> </w:t>
      </w:r>
      <w:r>
        <w:rPr>
          <w:iCs/>
        </w:rPr>
        <w:t xml:space="preserve">по следующим причинам:</w:t>
      </w:r>
    </w:p>
    <w:p>
      <w:pPr>
        <w:pStyle w:val="afe"/>
        <w:spacing w:after="0"/>
        <w:ind w:firstLine="708"/>
        <w:jc w:val="both"/>
        <w:rPr>
          <w:iCs/>
        </w:rPr>
      </w:pPr>
      <w:r>
        <w:rPr>
          <w:iCs/>
        </w:rPr>
        <w:t xml:space="preserve">- удельный расход топлива на производство единицы тепловой энергии, отпускаемой с коллекторов источников т</w:t>
      </w:r>
      <w:r>
        <w:rPr>
          <w:iCs/>
        </w:rPr>
        <w:t xml:space="preserve">епловой энергии 155,01 кг </w:t>
      </w:r>
      <w:r>
        <w:rPr>
          <w:iCs/>
        </w:rPr>
        <w:t xml:space="preserve">у.т</w:t>
      </w:r>
      <w:r>
        <w:rPr>
          <w:iCs/>
        </w:rPr>
        <w:t xml:space="preserve">./</w:t>
      </w:r>
      <w:r>
        <w:rPr>
          <w:iCs/>
        </w:rPr>
        <w:t xml:space="preserve">Гкал (план – </w:t>
      </w:r>
      <w:r>
        <w:rPr>
          <w:iCs/>
        </w:rPr>
        <w:br/>
      </w:r>
      <w:r>
        <w:rPr>
          <w:iCs/>
        </w:rPr>
        <w:t xml:space="preserve">152,98 кг </w:t>
      </w:r>
      <w:r>
        <w:rPr>
          <w:iCs/>
        </w:rPr>
        <w:t xml:space="preserve">у.т</w:t>
      </w:r>
      <w:r>
        <w:rPr>
          <w:iCs/>
        </w:rPr>
        <w:t xml:space="preserve">./</w:t>
      </w:r>
      <w:r>
        <w:rPr>
          <w:iCs/>
        </w:rPr>
        <w:t xml:space="preserve">Гкал);</w:t>
      </w:r>
    </w:p>
    <w:p>
      <w:pPr>
        <w:pStyle w:val="afe"/>
        <w:spacing w:after="0"/>
        <w:ind w:firstLine="708"/>
        <w:jc w:val="both"/>
        <w:rPr>
          <w:iCs/>
        </w:rPr>
      </w:pPr>
      <w:r>
        <w:rPr>
          <w:iCs/>
        </w:rPr>
        <w:t xml:space="preserve">- отношение величины технологических потерь тепловой энергии, теплоносителя </w:t>
      </w:r>
      <w:r>
        <w:rPr>
          <w:iCs/>
        </w:rPr>
        <w:br/>
      </w:r>
      <w:r>
        <w:rPr>
          <w:iCs/>
        </w:rPr>
        <w:t xml:space="preserve">к материальной характеристике тепловой сети 2,53 Гкал/м2 (план – 2,21 Гкал/м2);</w:t>
      </w:r>
    </w:p>
    <w:p>
      <w:pPr>
        <w:pStyle w:val="afe"/>
        <w:spacing w:after="0"/>
        <w:ind w:firstLine="708"/>
        <w:jc w:val="both"/>
        <w:rPr>
          <w:iCs/>
        </w:rPr>
      </w:pPr>
      <w:r>
        <w:rPr>
          <w:iCs/>
        </w:rPr>
        <w:t xml:space="preserve">- величина технологических потерь при передаче т</w:t>
      </w:r>
      <w:r>
        <w:rPr>
          <w:iCs/>
        </w:rPr>
        <w:t xml:space="preserve">епловой энергии, теплоносителя </w:t>
      </w:r>
      <w:r>
        <w:rPr>
          <w:iCs/>
        </w:rPr>
        <w:t xml:space="preserve">по тепловым сетям 404,0</w:t>
      </w:r>
      <w:r>
        <w:rPr>
          <w:iCs/>
        </w:rPr>
        <w:t xml:space="preserve">2 тыс. Гкал (план – 322,48 тыс. </w:t>
      </w:r>
      <w:r>
        <w:rPr>
          <w:iCs/>
        </w:rPr>
        <w:t xml:space="preserve">Гкал);</w:t>
      </w:r>
    </w:p>
    <w:p>
      <w:pPr>
        <w:pStyle w:val="afe"/>
        <w:spacing w:after="0"/>
        <w:ind w:firstLine="708"/>
        <w:jc w:val="both"/>
        <w:rPr>
          <w:iCs/>
        </w:rPr>
      </w:pPr>
      <w:r>
        <w:rPr>
          <w:iCs/>
        </w:rPr>
        <w:t xml:space="preserve">- величина технологических потерь при передаче т</w:t>
      </w:r>
      <w:r>
        <w:rPr>
          <w:iCs/>
        </w:rPr>
        <w:t xml:space="preserve">епловой энергии, теплоносителя </w:t>
      </w:r>
      <w:r>
        <w:rPr>
          <w:iCs/>
        </w:rPr>
        <w:t xml:space="preserve">по тепловым сетям 15,45% от отпуска в сеть (план – 12,88% от отпуска в сеть);</w:t>
      </w:r>
    </w:p>
    <w:p>
      <w:pPr>
        <w:pStyle w:val="afe"/>
        <w:spacing w:after="0"/>
        <w:ind w:firstLine="708"/>
        <w:jc w:val="both"/>
        <w:rPr>
          <w:iCs/>
        </w:rPr>
      </w:pPr>
      <w:r>
        <w:rPr>
          <w:iCs/>
        </w:rPr>
        <w:t xml:space="preserve">- доля проб горячей воды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</w:t>
      </w:r>
      <w:r>
        <w:rPr>
          <w:iCs/>
        </w:rPr>
        <w:t xml:space="preserve">ля качества горячей воды 0,24% </w:t>
      </w:r>
      <w:r>
        <w:rPr>
          <w:iCs/>
        </w:rPr>
        <w:t xml:space="preserve">(план – 0%).</w:t>
      </w:r>
    </w:p>
    <w:p>
      <w:pPr>
        <w:pStyle w:val="afe"/>
        <w:spacing w:beforeAutospacing="0" w:after="0" w:afterAutospacing="0"/>
        <w:ind w:firstLine="708"/>
        <w:jc w:val="both"/>
        <w:rPr>
          <w:iCs/>
        </w:rPr>
      </w:pPr>
    </w:p>
    <w:p>
      <w:pPr>
        <w:pStyle w:val="afe"/>
        <w:spacing w:beforeAutospacing="0" w:after="0" w:afterAutospacing="0"/>
        <w:ind w:firstLine="708"/>
        <w:jc w:val="both"/>
        <w:rPr>
          <w:iCs/>
        </w:rPr>
      </w:pPr>
    </w:p>
    <w:p>
      <w:pPr>
        <w:pStyle w:val="afe"/>
        <w:spacing w:beforeAutospacing="0" w:after="0" w:afterAutospacing="0"/>
        <w:ind w:firstLine="708"/>
        <w:jc w:val="both"/>
        <w:rPr>
          <w:iCs/>
        </w:rPr>
      </w:pPr>
    </w:p>
    <w:tbl>
      <w:tblPr>
        <w:tblW w:w="9514" w:type="dxa"/>
        <w:tblLayout w:type="fixed"/>
        <w:tblLook w:val="04A0" w:firstRow="1" w:lastRow="0" w:firstColumn="1" w:lastColumn="0" w:noHBand="0" w:noVBand="1"/>
      </w:tblPr>
      <w:tblGrid>
        <w:gridCol w:w="4807"/>
        <w:gridCol w:w="4707"/>
      </w:tblGrid>
      <w:tr>
        <w:tc>
          <w:tcPr>
            <w:tcW w:w="4807" w:type="dxa"/>
          </w:tcPr>
          <w:p>
            <w:pPr>
              <w:widowControl w:val="off"/>
              <w:tabs>
                <w:tab w:val="left" w:pos="426"/>
              </w:tabs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От имени Концедента</w:t>
            </w:r>
          </w:p>
        </w:tc>
        <w:tc>
          <w:tcPr>
            <w:tcW w:w="4707" w:type="dxa"/>
          </w:tcPr>
          <w:p>
            <w:pPr>
              <w:widowControl w:val="off"/>
              <w:tabs>
                <w:tab w:val="left" w:pos="426"/>
              </w:tabs>
              <w:spacing w:after="0" w:line="240" w:lineRule="auto"/>
              <w:ind w:left="1707" w:hanging="1707"/>
              <w:rPr>
                <w:rFonts w:ascii="Times New Roman" w:hAnsi="Times New Roman" w:eastAsia="Times New Roman"/>
                <w:strike/>
                <w:sz w:val="24"/>
                <w:szCs w:val="24"/>
              </w:rPr>
            </w:pPr>
          </w:p>
        </w:tc>
      </w:tr>
      <w:tr>
        <w:tc>
          <w:tcPr>
            <w:tcW w:w="4807" w:type="dxa"/>
          </w:tcPr>
          <w:p>
            <w:pPr>
              <w:widowControl w:val="off"/>
              <w:tabs>
                <w:tab w:val="left" w:pos="426"/>
              </w:tabs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</w:p>
          <w:p>
            <w:pPr>
              <w:widowControl w:val="off"/>
              <w:tabs>
                <w:tab w:val="left" w:pos="426"/>
              </w:tabs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___________________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/ Боков А.Н.</w:t>
            </w:r>
          </w:p>
        </w:tc>
        <w:tc>
          <w:tcPr>
            <w:tcW w:w="4707" w:type="dxa"/>
          </w:tcPr>
          <w:p>
            <w:pPr>
              <w:widowControl w:val="off"/>
              <w:tabs>
                <w:tab w:val="left" w:pos="426"/>
              </w:tabs>
              <w:spacing w:after="0" w:line="240" w:lineRule="auto"/>
              <w:ind w:left="1707" w:hanging="1707"/>
              <w:rPr>
                <w:rFonts w:ascii="Times New Roman" w:hAnsi="Times New Roman" w:eastAsia="Times New Roman"/>
                <w:strike/>
                <w:sz w:val="24"/>
                <w:szCs w:val="24"/>
              </w:rPr>
            </w:pPr>
          </w:p>
        </w:tc>
      </w:tr>
      <w:tr>
        <w:tc>
          <w:tcPr>
            <w:tcW w:w="4807" w:type="dxa"/>
          </w:tcPr>
          <w:p>
            <w:pPr>
              <w:keepNext/>
              <w:keepLines/>
              <w:widowControl w:val="off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М. П.</w:t>
            </w:r>
          </w:p>
        </w:tc>
        <w:tc>
          <w:tcPr>
            <w:tcW w:w="4707" w:type="dxa"/>
          </w:tcPr>
          <w:p>
            <w:pPr>
              <w:keepNext/>
              <w:keepLines/>
              <w:widowControl w:val="off"/>
              <w:tabs>
                <w:tab w:val="left" w:pos="426"/>
              </w:tabs>
              <w:spacing w:after="0" w:line="240" w:lineRule="auto"/>
              <w:ind w:left="1707" w:hanging="1707"/>
              <w:jc w:val="both"/>
              <w:rPr>
                <w:rFonts w:ascii="Times New Roman" w:hAnsi="Times New Roman" w:eastAsia="Times New Roman"/>
                <w:strike/>
                <w:sz w:val="24"/>
                <w:szCs w:val="24"/>
              </w:rPr>
            </w:pPr>
          </w:p>
        </w:tc>
      </w:tr>
    </w:tbl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iCs/>
        </w:rPr>
      </w:pP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iCs/>
        </w:rPr>
      </w:pP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iCs/>
        </w:rPr>
      </w:pP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iCs/>
        </w:rPr>
      </w:pP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iCs/>
        </w:rPr>
      </w:pP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iCs/>
        </w:rPr>
      </w:pP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iCs/>
        </w:rPr>
      </w:pP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iCs/>
        </w:rPr>
      </w:pP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iCs/>
        </w:rPr>
      </w:pP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iCs/>
        </w:rPr>
      </w:pP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iCs/>
        </w:rPr>
      </w:pP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iCs/>
        </w:rPr>
      </w:pP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iCs/>
        </w:rPr>
      </w:pP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iCs/>
        </w:rPr>
      </w:pP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iCs/>
        </w:rPr>
      </w:pP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iCs/>
        </w:rPr>
      </w:pP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iCs/>
        </w:rPr>
      </w:pP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iCs/>
        </w:rPr>
      </w:pP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iCs/>
        </w:rPr>
      </w:pP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iCs/>
        </w:rPr>
      </w:pP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iCs/>
        </w:rPr>
      </w:pP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iCs/>
        </w:rPr>
      </w:pP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iCs/>
        </w:rPr>
      </w:pP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iCs/>
        </w:rPr>
      </w:pP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iCs/>
        </w:rPr>
      </w:pP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iCs/>
        </w:rPr>
      </w:pP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iCs/>
        </w:rPr>
      </w:pP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iCs/>
        </w:rPr>
      </w:pP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iCs/>
        </w:rPr>
      </w:pP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iCs/>
        </w:rPr>
      </w:pP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iCs/>
        </w:rPr>
      </w:pP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iCs/>
        </w:rPr>
      </w:pP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iCs/>
        </w:rPr>
      </w:pP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iCs/>
        </w:rPr>
      </w:pPr>
    </w:p>
    <w:p>
      <w:pPr>
        <w:pStyle w:val="afe"/>
        <w:spacing w:beforeAutospacing="0" w:after="0" w:afterAutospacing="0"/>
        <w:contextualSpacing/>
        <w:rPr>
          <w:rStyle w:val="a8"/>
          <w:iCs/>
        </w:rPr>
      </w:pP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iCs/>
        </w:rPr>
      </w:pPr>
    </w:p>
    <w:p>
      <w:pPr>
        <w:pStyle w:val="afe"/>
        <w:spacing w:before="280" w:beforeAutospacing="0" w:after="0" w:afterAutospacing="0"/>
        <w:ind w:firstLine="709"/>
        <w:contextualSpacing/>
        <w:jc w:val="right"/>
        <w:rPr>
          <w:rStyle w:val="a8"/>
          <w:rFonts w:eastAsiaTheme="majorEastAsia"/>
          <w:b w:val="0"/>
          <w:iCs/>
        </w:rPr>
      </w:pPr>
      <w:r>
        <w:rPr>
          <w:rStyle w:val="a8"/>
          <w:rFonts w:eastAsiaTheme="majorEastAsia"/>
          <w:iCs/>
        </w:rPr>
        <w:t xml:space="preserve">Приложение 1 к акту о результатах контроля </w:t>
      </w:r>
    </w:p>
    <w:p>
      <w:pPr>
        <w:pStyle w:val="afe"/>
        <w:spacing w:before="280" w:beforeAutospacing="0" w:after="0" w:afterAutospacing="0"/>
        <w:ind w:firstLine="709"/>
        <w:contextualSpacing/>
        <w:jc w:val="right"/>
        <w:rPr>
          <w:rStyle w:val="a8"/>
          <w:rFonts w:eastAsiaTheme="majorEastAsia"/>
          <w:b w:val="0"/>
          <w:iCs/>
        </w:rPr>
      </w:pPr>
      <w:r>
        <w:rPr>
          <w:rStyle w:val="a8"/>
          <w:rFonts w:eastAsiaTheme="majorEastAsia"/>
          <w:iCs/>
        </w:rPr>
        <w:t xml:space="preserve">об исполнении Концессионером мероприятий,</w:t>
      </w:r>
    </w:p>
    <w:p>
      <w:pPr>
        <w:pStyle w:val="afe"/>
        <w:spacing w:before="280" w:beforeAutospacing="0" w:after="0" w:afterAutospacing="0"/>
        <w:ind w:firstLine="709"/>
        <w:contextualSpacing/>
        <w:jc w:val="right"/>
        <w:rPr>
          <w:rStyle w:val="a8"/>
          <w:rFonts w:eastAsiaTheme="majorEastAsia"/>
          <w:b w:val="0"/>
          <w:iCs/>
        </w:rPr>
      </w:pPr>
      <w:r>
        <w:rPr>
          <w:rStyle w:val="a8"/>
          <w:rFonts w:eastAsiaTheme="majorEastAsia"/>
          <w:iCs/>
        </w:rPr>
        <w:t xml:space="preserve"> предусмотренных Концессионным соглашением</w:t>
      </w:r>
    </w:p>
    <w:p>
      <w:pPr>
        <w:pStyle w:val="afe"/>
        <w:spacing w:before="280" w:beforeAutospacing="0" w:after="0" w:afterAutospacing="0"/>
        <w:contextualSpacing/>
        <w:jc w:val="center"/>
        <w:rPr>
          <w:rStyle w:val="a8"/>
          <w:rFonts w:eastAsiaTheme="majorEastAsia"/>
          <w:b w:val="0"/>
          <w:iCs/>
        </w:rPr>
      </w:pPr>
    </w:p>
    <w:p>
      <w:pPr>
        <w:pStyle w:val="afe"/>
        <w:spacing w:after="0" w:afterAutospacing="0"/>
        <w:ind w:firstLine="708"/>
        <w:jc w:val="center"/>
        <w:rPr>
          <w:rFonts w:eastAsiaTheme="majorEastAsia"/>
          <w:b/>
        </w:rPr>
      </w:pPr>
      <w:r>
        <w:rPr>
          <w:b/>
          <w:bCs/>
        </w:rPr>
        <w:t xml:space="preserve">Выполнение Концессионером мероприятий</w:t>
      </w:r>
    </w:p>
    <w:p>
      <w:pPr>
        <w:pStyle w:val="afe"/>
        <w:spacing w:after="0" w:afterAutospacing="0"/>
        <w:contextualSpacing/>
        <w:jc w:val="center"/>
        <w:rPr>
          <w:rStyle w:val="a8"/>
          <w:rFonts w:eastAsiaTheme="majorEastAsia"/>
          <w:iCs/>
        </w:rPr>
      </w:pPr>
      <w:r>
        <w:rPr>
          <w:rStyle w:val="a8"/>
          <w:rFonts w:eastAsiaTheme="majorEastAsia"/>
          <w:i/>
          <w:iCs/>
        </w:rPr>
        <w:t xml:space="preserve">за период </w:t>
      </w:r>
      <w:r>
        <w:rPr>
          <w:rStyle w:val="a8"/>
          <w:rFonts w:eastAsiaTheme="majorEastAsia"/>
          <w:i/>
          <w:iCs/>
        </w:rPr>
        <w:t xml:space="preserve">2024 год</w:t>
      </w:r>
    </w:p>
    <w:p>
      <w:pPr>
        <w:pStyle w:val="afe"/>
        <w:spacing w:after="0" w:afterAutospacing="0"/>
        <w:contextualSpacing/>
        <w:jc w:val="center"/>
        <w:rPr>
          <w:rStyle w:val="a8"/>
          <w:rFonts w:eastAsiaTheme="majorEastAsia"/>
          <w:b w:val="0"/>
          <w:iCs/>
        </w:rPr>
      </w:pPr>
    </w:p>
    <w:p>
      <w:pPr>
        <w:pStyle w:val="afe"/>
        <w:spacing w:after="0" w:afterAutospacing="0"/>
        <w:contextualSpacing/>
        <w:jc w:val="center"/>
        <w:rPr>
          <w:rStyle w:val="a8"/>
          <w:rFonts w:eastAsiaTheme="majorEastAsia"/>
          <w:b w:val="0"/>
          <w:iCs/>
        </w:rPr>
      </w:pPr>
    </w:p>
    <w:tbl>
      <w:tblPr>
        <w:tblW w:w="9916" w:type="dxa"/>
        <w:jc w:val="center"/>
        <w:tblLayout w:type="fixed"/>
        <w:tblLook w:val="04A0" w:firstRow="1" w:lastRow="0" w:firstColumn="1" w:lastColumn="0" w:noHBand="0" w:noVBand="1"/>
      </w:tblPr>
      <w:tblGrid>
        <w:gridCol w:w="699"/>
        <w:gridCol w:w="2266"/>
        <w:gridCol w:w="1141"/>
        <w:gridCol w:w="1274"/>
        <w:gridCol w:w="1131"/>
        <w:gridCol w:w="1137"/>
        <w:gridCol w:w="1145"/>
        <w:gridCol w:w="1123"/>
      </w:tblGrid>
      <w:tr>
        <w:trPr>
          <w:jc w:val="center"/>
          <w:trHeight w:val="458"/>
          <w:tblHeader/>
        </w:trPr>
        <w:tc>
          <w:tcPr>
            <w:tcW w:w="69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№ п/п</w:t>
            </w:r>
          </w:p>
        </w:tc>
        <w:tc>
          <w:tcPr>
            <w:tcW w:w="226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Наименование мероприятий</w:t>
            </w:r>
          </w:p>
        </w:tc>
        <w:tc>
          <w:tcPr>
            <w:tcW w:w="2415" w:type="dxa"/>
            <w:gridSpan w:val="2"/>
            <w:tcBorders>
              <w:top w:val="single" w:color="000000" w:sz="8" w:space="0"/>
              <w:left w:val="none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Дата реализации мероприятий</w:t>
            </w: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none"/>
              <w:bottom w:val="none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Объём выполнения мероприятий за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2024 год</w:t>
            </w:r>
          </w:p>
        </w:tc>
        <w:tc>
          <w:tcPr>
            <w:tcW w:w="1145" w:type="dxa"/>
            <w:vMerge w:val="restart"/>
            <w:tcBorders>
              <w:top w:val="single" w:color="000000" w:sz="8" w:space="0"/>
              <w:left w:val="none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Факт выполнения мероприятий с 2019 по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годы (нарастающим итогом)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(м.шт)</w:t>
            </w:r>
          </w:p>
        </w:tc>
        <w:tc>
          <w:tcPr>
            <w:tcW w:w="112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Общий объем мероприятия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до окончания срока действия КС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(м.шт)</w:t>
            </w:r>
          </w:p>
        </w:tc>
      </w:tr>
      <w:tr>
        <w:trPr>
          <w:jc w:val="center"/>
          <w:trHeight w:val="671"/>
          <w:tblHeader/>
        </w:trPr>
        <w:tc>
          <w:tcPr>
            <w:tcW w:w="6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one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в соответствии с условиями КС/ИП</w:t>
            </w:r>
          </w:p>
        </w:tc>
        <w:tc>
          <w:tcPr>
            <w:tcW w:w="1274" w:type="dxa"/>
            <w:tcBorders>
              <w:top w:val="none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факт выполнения (дата подписания акта приемки выполненных работ)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в соответствии с условиями КС/ИП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(м.шт)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факт выполнения мероприятий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 (м.шт)</w:t>
            </w:r>
          </w:p>
        </w:tc>
        <w:tc>
          <w:tcPr>
            <w:tcW w:w="1145" w:type="dxa"/>
            <w:vMerge w:val="continue"/>
            <w:tcBorders>
              <w:top w:val="single" w:color="000000" w:sz="8" w:space="0"/>
              <w:left w:val="none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</w:tr>
      <w:tr>
        <w:trPr>
          <w:jc w:val="center"/>
          <w:trHeight w:val="228"/>
          <w:tblHeader/>
        </w:trPr>
        <w:tc>
          <w:tcPr>
            <w:tcW w:w="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</w:t>
            </w:r>
          </w:p>
        </w:tc>
        <w:tc>
          <w:tcPr>
            <w:tcW w:w="2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4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8</w:t>
            </w:r>
          </w:p>
        </w:tc>
      </w:tr>
      <w:tr>
        <w:trPr>
          <w:jc w:val="center"/>
          <w:trHeight w:val="228"/>
        </w:trPr>
        <w:tc>
          <w:tcPr>
            <w:tcW w:w="991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Мероприятия в сфере теплоснабжения</w:t>
            </w:r>
          </w:p>
        </w:tc>
      </w:tr>
      <w:tr>
        <w:trPr>
          <w:jc w:val="center"/>
          <w:trHeight w:val="228"/>
        </w:trPr>
        <w:tc>
          <w:tcPr>
            <w:tcW w:w="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3.1.2</w:t>
            </w:r>
          </w:p>
        </w:tc>
        <w:tc>
          <w:tcPr>
            <w:tcW w:w="2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before="100" w:beforeAutospacing="1"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>
            <w:pPr>
              <w:widowControl w:val="off"/>
              <w:spacing w:before="100" w:beforeAutospacing="1"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Модернизация (техническое перевооружение) дополнительных участков тепловых сетей, определенных по результатам гидравлических испытаний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2029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1 787,505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224,404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1 404,40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1 967,50</w:t>
            </w:r>
          </w:p>
        </w:tc>
      </w:tr>
      <w:tr>
        <w:trPr>
          <w:jc w:val="center"/>
          <w:trHeight w:val="228"/>
        </w:trPr>
        <w:tc>
          <w:tcPr>
            <w:tcW w:w="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ind w:left="-116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3.1.2.15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"ТС от УТ-103 - Уз.-68' - Уз.-68 по ул. Мира, кот.№ 3А", инв.№5000003363 в составе объекта: Магистральные тепловые сети (от котельной №3А, расположенной по ул. Интернациональной, №71в)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31.12.2024</w:t>
            </w:r>
          </w:p>
        </w:tc>
        <w:tc>
          <w:tcPr>
            <w:tcW w:w="1274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25.12.2024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134,105</w:t>
            </w:r>
          </w:p>
        </w:tc>
        <w:tc>
          <w:tcPr>
            <w:tcW w:w="1137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111,7</w:t>
            </w:r>
          </w:p>
        </w:tc>
        <w:tc>
          <w:tcPr>
            <w:tcW w:w="1145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218,595</w:t>
            </w:r>
          </w:p>
        </w:tc>
        <w:tc>
          <w:tcPr>
            <w:tcW w:w="1123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241,00</w:t>
            </w:r>
          </w:p>
        </w:tc>
      </w:tr>
      <w:tr>
        <w:trPr>
          <w:jc w:val="center"/>
          <w:trHeight w:val="228"/>
        </w:trPr>
        <w:tc>
          <w:tcPr>
            <w:tcW w:w="69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ind w:left="-116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3.1.2.20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ТС УЗ1-УЗ11-УЗ11-1-2 через 1 мкр. по ул. Пионерской Кот.1, инв.№ 5000003086 в составе объекта: Магистральные тепловые сети (от котельной №1, расположенной по улице Кузоваткина №1а)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31.12.2024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.2024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521,00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405,4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34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405,4</w:t>
            </w:r>
            <w:r>
              <w:rPr>
                <w:sz w:val="16"/>
                <w:szCs w:val="16"/>
              </w:rPr>
              <w:t xml:space="preserve">35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521,00</w:t>
            </w:r>
          </w:p>
        </w:tc>
      </w:tr>
      <w:tr>
        <w:trPr>
          <w:jc w:val="center"/>
          <w:trHeight w:val="228"/>
        </w:trPr>
        <w:tc>
          <w:tcPr>
            <w:tcW w:w="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ind w:left="-116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3.1.2.23</w:t>
            </w:r>
          </w:p>
        </w:tc>
        <w:tc>
          <w:tcPr>
            <w:tcW w:w="2266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"ТС УТ-54 - 54А - 55 ул.2П (60 лет Октября) Кот.5" инв.№ 5000003304 в составе объекта: Магистральные тепловые сети (от котельной №5, расположенной по улице Кузоваткина №1а)</w:t>
            </w:r>
          </w:p>
        </w:tc>
        <w:tc>
          <w:tcPr>
            <w:tcW w:w="1141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31.12.2024</w:t>
            </w:r>
          </w:p>
        </w:tc>
        <w:tc>
          <w:tcPr>
            <w:tcW w:w="1274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.2024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179,00</w:t>
            </w:r>
          </w:p>
        </w:tc>
        <w:tc>
          <w:tcPr>
            <w:tcW w:w="1137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61,4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</w:t>
            </w:r>
          </w:p>
        </w:tc>
        <w:tc>
          <w:tcPr>
            <w:tcW w:w="1145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61,4</w:t>
            </w:r>
            <w:r>
              <w:rPr>
                <w:sz w:val="16"/>
                <w:szCs w:val="16"/>
              </w:rPr>
              <w:t xml:space="preserve">25</w:t>
            </w:r>
          </w:p>
        </w:tc>
        <w:tc>
          <w:tcPr>
            <w:tcW w:w="1123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179,00</w:t>
            </w:r>
          </w:p>
        </w:tc>
      </w:tr>
      <w:tr>
        <w:trPr>
          <w:jc w:val="center"/>
          <w:trHeight w:val="228"/>
        </w:trPr>
        <w:tc>
          <w:tcPr>
            <w:tcW w:w="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ind w:left="-116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3.1.2.24</w:t>
            </w:r>
          </w:p>
        </w:tc>
        <w:tc>
          <w:tcPr>
            <w:tcW w:w="2266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ТС УЗ-74А ЦТП-78 (10А/4) 10А мкр. инв.№ 5000003772 в составе объекта: Тепловые сети 10А микрорайона</w:t>
            </w:r>
          </w:p>
        </w:tc>
        <w:tc>
          <w:tcPr>
            <w:tcW w:w="1141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31.12.2024</w:t>
            </w:r>
          </w:p>
        </w:tc>
        <w:tc>
          <w:tcPr>
            <w:tcW w:w="1274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.2024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195,00</w:t>
            </w:r>
          </w:p>
        </w:tc>
        <w:tc>
          <w:tcPr>
            <w:tcW w:w="1137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126,75</w:t>
            </w:r>
          </w:p>
        </w:tc>
        <w:tc>
          <w:tcPr>
            <w:tcW w:w="1145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126,75</w:t>
            </w:r>
          </w:p>
        </w:tc>
        <w:tc>
          <w:tcPr>
            <w:tcW w:w="1123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195,00</w:t>
            </w:r>
          </w:p>
        </w:tc>
      </w:tr>
      <w:tr>
        <w:trPr>
          <w:jc w:val="center"/>
          <w:trHeight w:val="228"/>
        </w:trPr>
        <w:tc>
          <w:tcPr>
            <w:tcW w:w="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ind w:left="-116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3.1.2.25</w:t>
            </w:r>
          </w:p>
        </w:tc>
        <w:tc>
          <w:tcPr>
            <w:tcW w:w="2266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ТС от УТ-43-УТ-46-УТ-45-УТ-44 до ж.д..22 (Интернациональная,47) инв.№ 5000007675 в составе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объекта: Тепловые сети 10А микрорайона</w:t>
            </w:r>
          </w:p>
        </w:tc>
        <w:tc>
          <w:tcPr>
            <w:tcW w:w="1141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31.12.2024</w:t>
            </w:r>
          </w:p>
        </w:tc>
        <w:tc>
          <w:tcPr>
            <w:tcW w:w="1274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.2024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223,00</w:t>
            </w:r>
          </w:p>
        </w:tc>
        <w:tc>
          <w:tcPr>
            <w:tcW w:w="1137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153,0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85</w:t>
            </w:r>
          </w:p>
        </w:tc>
        <w:tc>
          <w:tcPr>
            <w:tcW w:w="1145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153,0</w:t>
            </w:r>
            <w:r>
              <w:rPr>
                <w:sz w:val="16"/>
                <w:szCs w:val="16"/>
              </w:rPr>
              <w:t xml:space="preserve">85</w:t>
            </w:r>
          </w:p>
        </w:tc>
        <w:tc>
          <w:tcPr>
            <w:tcW w:w="1123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223,00</w:t>
            </w:r>
          </w:p>
        </w:tc>
      </w:tr>
      <w:tr>
        <w:trPr>
          <w:jc w:val="center"/>
          <w:trHeight w:val="228"/>
        </w:trPr>
        <w:tc>
          <w:tcPr>
            <w:tcW w:w="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ind w:left="-116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3.1.2.27</w:t>
            </w:r>
          </w:p>
        </w:tc>
        <w:tc>
          <w:tcPr>
            <w:tcW w:w="2266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"ТС от УТ-63 до УТ-63А по ул. Др.Народов (ул.13)" инв.№ 5000007590 в составе объекта: Магистральные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тепловые сети от котельной №3А, расположенной по ул. Интернациональной, №71в</w:t>
            </w:r>
          </w:p>
        </w:tc>
        <w:tc>
          <w:tcPr>
            <w:tcW w:w="1141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31.12.2024</w:t>
            </w:r>
          </w:p>
        </w:tc>
        <w:tc>
          <w:tcPr>
            <w:tcW w:w="1274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.2024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151,00</w:t>
            </w:r>
          </w:p>
        </w:tc>
        <w:tc>
          <w:tcPr>
            <w:tcW w:w="1137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124,7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85</w:t>
            </w:r>
          </w:p>
        </w:tc>
        <w:tc>
          <w:tcPr>
            <w:tcW w:w="1145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124,7</w:t>
            </w:r>
            <w:r>
              <w:rPr>
                <w:sz w:val="16"/>
                <w:szCs w:val="16"/>
              </w:rPr>
              <w:t xml:space="preserve">85</w:t>
            </w:r>
          </w:p>
        </w:tc>
        <w:tc>
          <w:tcPr>
            <w:tcW w:w="1123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151,00</w:t>
            </w:r>
          </w:p>
        </w:tc>
      </w:tr>
      <w:tr>
        <w:trPr>
          <w:jc w:val="center"/>
          <w:trHeight w:val="228"/>
        </w:trPr>
        <w:tc>
          <w:tcPr>
            <w:tcW w:w="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ind w:left="-116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3.1.2.28</w:t>
            </w:r>
          </w:p>
        </w:tc>
        <w:tc>
          <w:tcPr>
            <w:tcW w:w="2266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"ТС к ж.д. 4 (Северная,19) первый пусковой комплекс от УТ-2 - УТ-3 до УТ-6" инв.№ 5000008871 в составе объекта: Тепловая сеть 10В микрорайона</w:t>
            </w:r>
          </w:p>
        </w:tc>
        <w:tc>
          <w:tcPr>
            <w:tcW w:w="1141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31.12.2024</w:t>
            </w:r>
          </w:p>
        </w:tc>
        <w:tc>
          <w:tcPr>
            <w:tcW w:w="1274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.224</w:t>
            </w:r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265,00</w:t>
            </w:r>
          </w:p>
        </w:tc>
        <w:tc>
          <w:tcPr>
            <w:tcW w:w="1137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201,2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</w:t>
            </w:r>
          </w:p>
        </w:tc>
        <w:tc>
          <w:tcPr>
            <w:tcW w:w="1145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201,2</w:t>
            </w:r>
            <w:r>
              <w:rPr>
                <w:sz w:val="16"/>
                <w:szCs w:val="16"/>
              </w:rPr>
              <w:t xml:space="preserve">25</w:t>
            </w:r>
          </w:p>
        </w:tc>
        <w:tc>
          <w:tcPr>
            <w:tcW w:w="1123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265,00</w:t>
            </w:r>
          </w:p>
        </w:tc>
      </w:tr>
      <w:tr>
        <w:trPr>
          <w:jc w:val="center"/>
          <w:trHeight w:val="228"/>
        </w:trPr>
        <w:tc>
          <w:tcPr>
            <w:tcW w:w="9916" w:type="dxa"/>
            <w:gridSpan w:val="8"/>
            <w:tcBorders>
              <w:top w:val="none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Мероприятия в сфере горячего водоснабжения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>
        <w:trPr>
          <w:jc w:val="center"/>
          <w:trHeight w:val="458"/>
          <w:tblHeader/>
        </w:trPr>
        <w:tc>
          <w:tcPr>
            <w:tcW w:w="69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№ п/п</w:t>
            </w:r>
          </w:p>
        </w:tc>
        <w:tc>
          <w:tcPr>
            <w:tcW w:w="226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Наименование мероприятий</w:t>
            </w:r>
          </w:p>
        </w:tc>
        <w:tc>
          <w:tcPr>
            <w:tcW w:w="2415" w:type="dxa"/>
            <w:gridSpan w:val="2"/>
            <w:tcBorders>
              <w:top w:val="single" w:color="000000" w:sz="8" w:space="0"/>
              <w:left w:val="none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Дата реализации мероприятий</w:t>
            </w:r>
          </w:p>
        </w:tc>
        <w:tc>
          <w:tcPr>
            <w:tcW w:w="2268" w:type="dxa"/>
            <w:gridSpan w:val="2"/>
            <w:tcBorders>
              <w:top w:val="single" w:color="000000" w:sz="8" w:space="0"/>
              <w:left w:val="none"/>
              <w:bottom w:val="none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Объём выполнения мероприятий за 2024 год</w:t>
            </w:r>
          </w:p>
        </w:tc>
        <w:tc>
          <w:tcPr>
            <w:tcW w:w="1145" w:type="dxa"/>
            <w:vMerge w:val="restart"/>
            <w:tcBorders>
              <w:top w:val="single" w:color="000000" w:sz="8" w:space="0"/>
              <w:left w:val="none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Факт выполнения мероприятий с 2019 по 2024 годы (нарастающим итогом) (м.шт)</w:t>
            </w:r>
          </w:p>
        </w:tc>
        <w:tc>
          <w:tcPr>
            <w:tcW w:w="112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Общий объем мероприятия</w:t>
            </w:r>
          </w:p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до окончания срока действия КС (м.шт)</w:t>
            </w:r>
          </w:p>
        </w:tc>
      </w:tr>
      <w:tr>
        <w:trPr>
          <w:jc w:val="center"/>
          <w:trHeight w:val="671"/>
          <w:tblHeader/>
        </w:trPr>
        <w:tc>
          <w:tcPr>
            <w:tcW w:w="69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one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в соответствии с условиями КС/ИП</w:t>
            </w:r>
          </w:p>
        </w:tc>
        <w:tc>
          <w:tcPr>
            <w:tcW w:w="1274" w:type="dxa"/>
            <w:tcBorders>
              <w:top w:val="none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факт выполнения (дата подписания акта приемки выполненных работ)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в соответствии с условиями КС/ИП (м.шт)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факт выполнения мероприятий (м.шт)</w:t>
            </w:r>
          </w:p>
        </w:tc>
        <w:tc>
          <w:tcPr>
            <w:tcW w:w="1145" w:type="dxa"/>
            <w:vMerge w:val="continue"/>
            <w:tcBorders>
              <w:top w:val="single" w:color="000000" w:sz="8" w:space="0"/>
              <w:left w:val="none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</w:p>
        </w:tc>
      </w:tr>
      <w:tr>
        <w:trPr>
          <w:jc w:val="center"/>
          <w:trHeight w:val="228"/>
          <w:tblHeader/>
        </w:trPr>
        <w:tc>
          <w:tcPr>
            <w:tcW w:w="6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1</w:t>
            </w:r>
          </w:p>
        </w:tc>
        <w:tc>
          <w:tcPr>
            <w:tcW w:w="2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4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7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8</w:t>
            </w:r>
          </w:p>
        </w:tc>
      </w:tr>
      <w:tr>
        <w:trPr>
          <w:jc w:val="center"/>
          <w:trHeight w:val="228"/>
        </w:trPr>
        <w:tc>
          <w:tcPr>
            <w:tcW w:w="699" w:type="dxa"/>
            <w:tcBorders>
              <w:top w:val="none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3.1.2</w:t>
            </w:r>
          </w:p>
        </w:tc>
        <w:tc>
          <w:tcPr>
            <w:tcW w:w="2266" w:type="dxa"/>
            <w:tcBorders>
              <w:top w:val="none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Модернизация (техническое перевооружение) сетей горячего водоснабжения                                                          в том числе:</w:t>
            </w:r>
          </w:p>
          <w:p>
            <w:pPr>
              <w:widowControl w:val="off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  <w:szCs w:val="16"/>
                <w:lang w:eastAsia="ru-RU"/>
              </w:rPr>
              <w:t xml:space="preserve">2026 </w:t>
            </w:r>
          </w:p>
        </w:tc>
        <w:tc>
          <w:tcPr>
            <w:tcW w:w="1274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1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205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,00</w:t>
            </w:r>
          </w:p>
        </w:tc>
        <w:tc>
          <w:tcPr>
            <w:tcW w:w="1137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334,16</w:t>
            </w:r>
          </w:p>
        </w:tc>
        <w:tc>
          <w:tcPr>
            <w:tcW w:w="1145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334,16</w:t>
            </w:r>
          </w:p>
        </w:tc>
        <w:tc>
          <w:tcPr>
            <w:tcW w:w="1123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205,00</w:t>
            </w:r>
          </w:p>
        </w:tc>
      </w:tr>
      <w:tr>
        <w:trPr>
          <w:jc w:val="center"/>
          <w:trHeight w:val="228"/>
        </w:trPr>
        <w:tc>
          <w:tcPr>
            <w:tcW w:w="699" w:type="dxa"/>
            <w:tcBorders>
              <w:top w:val="none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3.1.2.8.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ГВ к ж.д.4 (Северная,19) 10В мкр. инв.№ 5100008897 (объекта концессионного соглашения: Участок сети горячего водоснабжения)</w:t>
            </w:r>
          </w:p>
        </w:tc>
        <w:tc>
          <w:tcPr>
            <w:tcW w:w="1141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31.12.2024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.2024</w:t>
            </w:r>
          </w:p>
        </w:tc>
        <w:tc>
          <w:tcPr>
            <w:tcW w:w="1131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113,00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189,86</w:t>
            </w:r>
          </w:p>
        </w:tc>
        <w:tc>
          <w:tcPr>
            <w:tcW w:w="1145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189,86</w:t>
            </w:r>
          </w:p>
        </w:tc>
        <w:tc>
          <w:tcPr>
            <w:tcW w:w="1123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113,00</w:t>
            </w:r>
          </w:p>
        </w:tc>
      </w:tr>
      <w:tr>
        <w:trPr>
          <w:jc w:val="center"/>
          <w:trHeight w:val="228"/>
        </w:trPr>
        <w:tc>
          <w:tcPr>
            <w:tcW w:w="699" w:type="dxa"/>
            <w:tcBorders>
              <w:top w:val="none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  <w:t xml:space="preserve">3.1.2.9.</w:t>
            </w:r>
          </w:p>
        </w:tc>
        <w:tc>
          <w:tcPr>
            <w:tcW w:w="2266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"ГВ от ТК.43 - ТК.46 - ТК.45 - ТК.44 до ж.д.22 (Интернациональная,47)" инв.№ 5100007676 в составе объекта: Сети горячего водоснабжения 10А микрорайона</w:t>
            </w:r>
          </w:p>
        </w:tc>
        <w:tc>
          <w:tcPr>
            <w:tcW w:w="1141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31.12.2024</w:t>
            </w:r>
          </w:p>
        </w:tc>
        <w:tc>
          <w:tcPr>
            <w:tcW w:w="1274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.2024</w:t>
            </w:r>
          </w:p>
          <w:p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92,00</w:t>
            </w:r>
          </w:p>
        </w:tc>
        <w:tc>
          <w:tcPr>
            <w:tcW w:w="1137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144,30</w:t>
            </w:r>
          </w:p>
        </w:tc>
        <w:tc>
          <w:tcPr>
            <w:tcW w:w="1145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144,30</w:t>
            </w:r>
          </w:p>
        </w:tc>
        <w:tc>
          <w:tcPr>
            <w:tcW w:w="1123" w:type="dxa"/>
            <w:tcBorders>
              <w:top w:val="none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16"/>
                <w:szCs w:val="16"/>
                <w:lang w:eastAsia="ru-RU"/>
              </w:rPr>
              <w:t xml:space="preserve">92,00</w:t>
            </w:r>
          </w:p>
        </w:tc>
      </w:tr>
    </w:tbl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iCs/>
        </w:rPr>
      </w:pP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iCs/>
        </w:rPr>
      </w:pP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iCs/>
        </w:rPr>
      </w:pPr>
    </w:p>
    <w:p>
      <w:pPr>
        <w:pStyle w:val="afe"/>
        <w:spacing w:beforeAutospacing="0" w:after="0" w:afterAutospacing="0"/>
        <w:contextualSpacing/>
        <w:rPr>
          <w:rStyle w:val="a8"/>
          <w:iCs/>
        </w:rPr>
      </w:pPr>
    </w:p>
    <w:p>
      <w:pPr>
        <w:pStyle w:val="afe"/>
        <w:spacing w:beforeAutospacing="0" w:after="0" w:afterAutospacing="0"/>
        <w:contextualSpacing/>
        <w:rPr>
          <w:rStyle w:val="a8"/>
          <w:iCs/>
        </w:rPr>
      </w:pPr>
    </w:p>
    <w:p>
      <w:pPr>
        <w:pStyle w:val="afe"/>
        <w:spacing w:beforeAutospacing="0" w:after="0" w:afterAutospacing="0"/>
        <w:contextualSpacing/>
        <w:rPr>
          <w:rStyle w:val="a8"/>
          <w:iCs/>
        </w:rPr>
      </w:pPr>
    </w:p>
    <w:p>
      <w:pPr>
        <w:pStyle w:val="afe"/>
        <w:spacing w:beforeAutospacing="0" w:after="0" w:afterAutospacing="0"/>
        <w:contextualSpacing/>
        <w:rPr>
          <w:rStyle w:val="a8"/>
          <w:iCs/>
        </w:rPr>
      </w:pPr>
    </w:p>
    <w:p>
      <w:pPr>
        <w:pStyle w:val="afe"/>
        <w:spacing w:beforeAutospacing="0" w:after="0" w:afterAutospacing="0"/>
        <w:contextualSpacing/>
        <w:rPr>
          <w:rStyle w:val="a8"/>
          <w:iCs/>
        </w:rPr>
      </w:pPr>
    </w:p>
    <w:p>
      <w:pPr>
        <w:pStyle w:val="afe"/>
        <w:spacing w:beforeAutospacing="0" w:after="0" w:afterAutospacing="0"/>
        <w:contextualSpacing/>
        <w:rPr>
          <w:rStyle w:val="a8"/>
          <w:iCs/>
        </w:rPr>
      </w:pPr>
    </w:p>
    <w:p>
      <w:pPr>
        <w:pStyle w:val="afe"/>
        <w:spacing w:beforeAutospacing="0" w:after="0" w:afterAutospacing="0"/>
        <w:contextualSpacing/>
        <w:rPr>
          <w:rStyle w:val="a8"/>
          <w:iCs/>
        </w:rPr>
      </w:pPr>
    </w:p>
    <w:p>
      <w:pPr>
        <w:pStyle w:val="afe"/>
        <w:spacing w:beforeAutospacing="0" w:after="0" w:afterAutospacing="0"/>
        <w:contextualSpacing/>
        <w:rPr>
          <w:rStyle w:val="a8"/>
          <w:iCs/>
        </w:rPr>
      </w:pP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b w:val="0"/>
          <w:iCs/>
        </w:rPr>
      </w:pPr>
      <w:r>
        <w:rPr>
          <w:rStyle w:val="a8"/>
          <w:iCs/>
        </w:rPr>
        <w:t xml:space="preserve">Приложение </w:t>
      </w:r>
      <w:r>
        <w:rPr>
          <w:rStyle w:val="a8"/>
          <w:iCs/>
        </w:rPr>
        <w:t xml:space="preserve">2 </w:t>
      </w:r>
      <w:r>
        <w:rPr>
          <w:rStyle w:val="a8"/>
          <w:iCs/>
        </w:rPr>
        <w:t xml:space="preserve">к акту о результатах контроля </w:t>
      </w: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b w:val="0"/>
          <w:iCs/>
        </w:rPr>
      </w:pPr>
      <w:r>
        <w:rPr>
          <w:rStyle w:val="a8"/>
          <w:iCs/>
        </w:rPr>
        <w:t xml:space="preserve">об исполнении Концессионером мероприятий,</w:t>
      </w: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b w:val="0"/>
          <w:iCs/>
        </w:rPr>
      </w:pPr>
      <w:r>
        <w:rPr>
          <w:rStyle w:val="a8"/>
          <w:iCs/>
        </w:rPr>
        <w:t xml:space="preserve"> предусмотренных Концессионным соглашением</w:t>
      </w: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b w:val="0"/>
          <w:iCs/>
        </w:rPr>
      </w:pPr>
    </w:p>
    <w:p>
      <w:pPr>
        <w:pStyle w:val="afe"/>
        <w:spacing w:beforeAutospacing="0" w:after="0" w:afterAutospacing="0"/>
        <w:contextualSpacing/>
        <w:jc w:val="center"/>
        <w:rPr>
          <w:rStyle w:val="a8"/>
          <w:b w:val="0"/>
          <w:iCs/>
        </w:rPr>
      </w:pPr>
      <w:r>
        <w:rPr>
          <w:rStyle w:val="a8"/>
          <w:iCs/>
        </w:rPr>
        <w:t xml:space="preserve">Мониторинг показателей надежности, качества и энергетической эффективности объектов </w:t>
      </w:r>
      <w:r>
        <w:rPr>
          <w:rStyle w:val="a8"/>
          <w:i/>
        </w:rPr>
        <w:t xml:space="preserve">теплоснабжения, централизованных</w:t>
      </w:r>
      <w:r>
        <w:rPr>
          <w:rStyle w:val="a8"/>
          <w:i/>
        </w:rPr>
        <w:t xml:space="preserve"> систем горячего водоснабжения,</w:t>
      </w:r>
      <w:r>
        <w:rPr>
          <w:rStyle w:val="a8"/>
          <w:i/>
        </w:rPr>
        <w:t xml:space="preserve"> </w:t>
      </w:r>
      <w:bookmarkStart w:id="1" w:name="_Hlk517860760"/>
      <w:r>
        <w:rPr>
          <w:rStyle w:val="a8"/>
          <w:i/>
        </w:rPr>
        <w:br/>
      </w:r>
      <w:r>
        <w:rPr>
          <w:rStyle w:val="a8"/>
          <w:i/>
        </w:rPr>
        <w:t xml:space="preserve">за период</w:t>
      </w:r>
      <w:bookmarkEnd w:id="1"/>
      <w:r>
        <w:rPr>
          <w:rStyle w:val="a8"/>
          <w:i/>
        </w:rPr>
        <w:t xml:space="preserve"> 2024 год</w:t>
      </w:r>
    </w:p>
    <w:p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f7"/>
        <w:tblW w:w="9324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5810"/>
        <w:gridCol w:w="993"/>
        <w:gridCol w:w="993"/>
        <w:gridCol w:w="994"/>
      </w:tblGrid>
      <w:tr>
        <w:trPr>
          <w:jc w:val="center"/>
        </w:trPr>
        <w:tc>
          <w:tcPr>
            <w:tcW w:w="534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he-IL"/>
              </w:rPr>
              <w:t xml:space="preserve">№ п/п</w:t>
            </w:r>
          </w:p>
        </w:tc>
        <w:tc>
          <w:tcPr>
            <w:tcW w:w="5810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Наименование показателя*</w:t>
            </w:r>
          </w:p>
        </w:tc>
        <w:tc>
          <w:tcPr>
            <w:tcW w:w="993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he-I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he-IL"/>
              </w:rPr>
              <w:t xml:space="preserve">Ед.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he-IL"/>
              </w:rPr>
              <w:t xml:space="preserve">измерения</w:t>
            </w:r>
          </w:p>
        </w:tc>
        <w:tc>
          <w:tcPr>
            <w:tcW w:w="993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he-I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he-IL"/>
              </w:rPr>
              <w:t xml:space="preserve">План</w:t>
            </w:r>
          </w:p>
        </w:tc>
        <w:tc>
          <w:tcPr>
            <w:tcW w:w="994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he-I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he-IL"/>
              </w:rPr>
              <w:t xml:space="preserve">Факт</w:t>
            </w:r>
          </w:p>
        </w:tc>
      </w:tr>
      <w:tr>
        <w:trPr>
          <w:jc w:val="center"/>
        </w:trPr>
        <w:tc>
          <w:tcPr>
            <w:tcW w:w="7337" w:type="dxa"/>
            <w:gridSpan w:val="3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Теплоснабжение</w:t>
            </w:r>
          </w:p>
        </w:tc>
        <w:tc>
          <w:tcPr>
            <w:tcW w:w="993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4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>
        <w:trPr>
          <w:jc w:val="center"/>
          <w:trHeight w:val="70"/>
        </w:trPr>
        <w:tc>
          <w:tcPr>
            <w:tcW w:w="534" w:type="dxa"/>
          </w:tcPr>
          <w:p>
            <w:pPr>
              <w:spacing w:after="0"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1.</w:t>
            </w:r>
          </w:p>
        </w:tc>
        <w:tc>
          <w:tcPr>
            <w:tcW w:w="6803" w:type="dxa"/>
            <w:gridSpan w:val="2"/>
          </w:tcPr>
          <w:p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Показатели надежности</w:t>
            </w:r>
          </w:p>
        </w:tc>
        <w:tc>
          <w:tcPr>
            <w:tcW w:w="993" w:type="dxa"/>
          </w:tcPr>
          <w:p>
            <w:pPr>
              <w:spacing w:after="0"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4" w:type="dxa"/>
          </w:tcPr>
          <w:p>
            <w:pPr>
              <w:spacing w:after="0"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>
        <w:trPr>
          <w:jc w:val="center"/>
        </w:trPr>
        <w:tc>
          <w:tcPr>
            <w:tcW w:w="534" w:type="dxa"/>
          </w:tcPr>
          <w:p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1.1</w:t>
            </w:r>
          </w:p>
        </w:tc>
        <w:tc>
          <w:tcPr>
            <w:tcW w:w="5810" w:type="dxa"/>
          </w:tcPr>
          <w:p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tcW w:w="993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ед./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км</w:t>
            </w:r>
          </w:p>
        </w:tc>
        <w:tc>
          <w:tcPr>
            <w:tcW w:w="993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0,48</w:t>
            </w:r>
          </w:p>
        </w:tc>
        <w:tc>
          <w:tcPr>
            <w:tcW w:w="994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</w:t>
            </w:r>
          </w:p>
        </w:tc>
      </w:tr>
      <w:tr>
        <w:trPr>
          <w:jc w:val="center"/>
        </w:trPr>
        <w:tc>
          <w:tcPr>
            <w:tcW w:w="534" w:type="dxa"/>
          </w:tcPr>
          <w:p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1.2</w:t>
            </w:r>
          </w:p>
        </w:tc>
        <w:tc>
          <w:tcPr>
            <w:tcW w:w="5810" w:type="dxa"/>
          </w:tcPr>
          <w:p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993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ед./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Гкал/ч</w:t>
            </w:r>
          </w:p>
        </w:tc>
        <w:tc>
          <w:tcPr>
            <w:tcW w:w="993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</w:p>
        </w:tc>
        <w:tc>
          <w:tcPr>
            <w:tcW w:w="994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</w:p>
        </w:tc>
      </w:tr>
      <w:tr>
        <w:trPr>
          <w:jc w:val="center"/>
        </w:trPr>
        <w:tc>
          <w:tcPr>
            <w:tcW w:w="534" w:type="dxa"/>
          </w:tcPr>
          <w:p>
            <w:pPr>
              <w:spacing w:after="0"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2.</w:t>
            </w:r>
          </w:p>
        </w:tc>
        <w:tc>
          <w:tcPr>
            <w:tcW w:w="6803" w:type="dxa"/>
            <w:gridSpan w:val="2"/>
          </w:tcPr>
          <w:p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Показатели энергетической эффективности</w:t>
            </w:r>
          </w:p>
        </w:tc>
        <w:tc>
          <w:tcPr>
            <w:tcW w:w="993" w:type="dxa"/>
          </w:tcPr>
          <w:p>
            <w:pPr>
              <w:spacing w:after="0"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4" w:type="dxa"/>
          </w:tcPr>
          <w:p>
            <w:pPr>
              <w:spacing w:after="0"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>
        <w:trPr>
          <w:jc w:val="center"/>
        </w:trPr>
        <w:tc>
          <w:tcPr>
            <w:tcW w:w="534" w:type="dxa"/>
          </w:tcPr>
          <w:p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2.1</w:t>
            </w:r>
          </w:p>
        </w:tc>
        <w:tc>
          <w:tcPr>
            <w:tcW w:w="5810" w:type="dxa"/>
          </w:tcPr>
          <w:p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993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кг у.т./ Гкал</w:t>
            </w:r>
          </w:p>
        </w:tc>
        <w:tc>
          <w:tcPr>
            <w:tcW w:w="993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152,98</w:t>
            </w:r>
          </w:p>
        </w:tc>
        <w:tc>
          <w:tcPr>
            <w:tcW w:w="994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155,01</w:t>
            </w:r>
          </w:p>
        </w:tc>
      </w:tr>
      <w:tr>
        <w:trPr>
          <w:jc w:val="center"/>
        </w:trPr>
        <w:tc>
          <w:tcPr>
            <w:tcW w:w="534" w:type="dxa"/>
          </w:tcPr>
          <w:p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2.2</w:t>
            </w:r>
          </w:p>
        </w:tc>
        <w:tc>
          <w:tcPr>
            <w:tcW w:w="5810" w:type="dxa"/>
          </w:tcPr>
          <w:p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993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Гкал/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м2</w:t>
            </w:r>
          </w:p>
        </w:tc>
        <w:tc>
          <w:tcPr>
            <w:tcW w:w="993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2,21</w:t>
            </w:r>
          </w:p>
        </w:tc>
        <w:tc>
          <w:tcPr>
            <w:tcW w:w="994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2,53</w:t>
            </w:r>
          </w:p>
        </w:tc>
      </w:tr>
      <w:tr>
        <w:trPr>
          <w:jc w:val="center"/>
        </w:trPr>
        <w:tc>
          <w:tcPr>
            <w:tcW w:w="534" w:type="dxa"/>
          </w:tcPr>
          <w:p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2.3</w:t>
            </w:r>
          </w:p>
        </w:tc>
        <w:tc>
          <w:tcPr>
            <w:tcW w:w="5810" w:type="dxa"/>
          </w:tcPr>
          <w:p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величина технологических потерь при передаче тепловой энергии, теплоносителя по тепловым сетям</w:t>
            </w:r>
          </w:p>
        </w:tc>
        <w:tc>
          <w:tcPr>
            <w:tcW w:w="993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тыс.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Гкал</w:t>
            </w:r>
          </w:p>
        </w:tc>
        <w:tc>
          <w:tcPr>
            <w:tcW w:w="993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322,48</w:t>
            </w:r>
          </w:p>
        </w:tc>
        <w:tc>
          <w:tcPr>
            <w:tcW w:w="994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404,02</w:t>
            </w:r>
          </w:p>
        </w:tc>
      </w:tr>
      <w:tr>
        <w:trPr>
          <w:jc w:val="center"/>
          <w:trHeight w:val="836"/>
        </w:trPr>
        <w:tc>
          <w:tcPr>
            <w:tcW w:w="534" w:type="dxa"/>
          </w:tcPr>
          <w:p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2.3.1</w:t>
            </w:r>
          </w:p>
        </w:tc>
        <w:tc>
          <w:tcPr>
            <w:tcW w:w="5810" w:type="dxa"/>
          </w:tcPr>
          <w:p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величина технологических потерь при передаче тепловой энергии, теплоносителя по тепловым сетям</w:t>
            </w:r>
          </w:p>
        </w:tc>
        <w:tc>
          <w:tcPr>
            <w:tcW w:w="993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в % от отпуска в сеть</w:t>
            </w:r>
          </w:p>
        </w:tc>
        <w:tc>
          <w:tcPr>
            <w:tcW w:w="993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12,88</w:t>
            </w:r>
          </w:p>
        </w:tc>
        <w:tc>
          <w:tcPr>
            <w:tcW w:w="994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15,45</w:t>
            </w:r>
          </w:p>
        </w:tc>
      </w:tr>
      <w:tr>
        <w:trPr>
          <w:jc w:val="center"/>
        </w:trPr>
        <w:tc>
          <w:tcPr>
            <w:tcW w:w="7337" w:type="dxa"/>
            <w:gridSpan w:val="3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Горячее водоснабжение</w:t>
            </w:r>
          </w:p>
        </w:tc>
        <w:tc>
          <w:tcPr>
            <w:tcW w:w="993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4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>
        <w:trPr>
          <w:jc w:val="center"/>
        </w:trPr>
        <w:tc>
          <w:tcPr>
            <w:tcW w:w="534" w:type="dxa"/>
          </w:tcPr>
          <w:p>
            <w:pPr>
              <w:spacing w:after="0"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1.</w:t>
            </w:r>
          </w:p>
        </w:tc>
        <w:tc>
          <w:tcPr>
            <w:tcW w:w="6803" w:type="dxa"/>
            <w:gridSpan w:val="2"/>
          </w:tcPr>
          <w:p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Показатели надежности</w:t>
            </w:r>
          </w:p>
        </w:tc>
        <w:tc>
          <w:tcPr>
            <w:tcW w:w="993" w:type="dxa"/>
          </w:tcPr>
          <w:p>
            <w:pPr>
              <w:spacing w:after="0"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94" w:type="dxa"/>
          </w:tcPr>
          <w:p>
            <w:pPr>
              <w:spacing w:after="0"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>
        <w:trPr>
          <w:jc w:val="center"/>
        </w:trPr>
        <w:tc>
          <w:tcPr>
            <w:tcW w:w="534" w:type="dxa"/>
          </w:tcPr>
          <w:p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1.1</w:t>
            </w:r>
          </w:p>
        </w:tc>
        <w:tc>
          <w:tcPr>
            <w:tcW w:w="5810" w:type="dxa"/>
          </w:tcPr>
          <w:p>
            <w:pPr>
              <w:spacing w:after="0" w:line="288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для централизованных систем горячего водоснабжения - количество перерывов в подаче воды, зафиксированных в местах исполнения обязательств организацией, осуществляющей горячее водоснабжение,  по подаче горячей воды, возникших в результате аварий, повреждений и иных технологических нарушений на объектах централизованной системы горячего водоснабжения, принадлежащих организации, осуществляющей горячее водоснабжение в расчете на протяженность водопроводной сети в год</w:t>
            </w:r>
          </w:p>
        </w:tc>
        <w:tc>
          <w:tcPr>
            <w:tcW w:w="993" w:type="dxa"/>
          </w:tcPr>
          <w:p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ед./км</w:t>
            </w:r>
          </w:p>
        </w:tc>
        <w:tc>
          <w:tcPr>
            <w:tcW w:w="993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0,73</w:t>
            </w:r>
          </w:p>
        </w:tc>
        <w:tc>
          <w:tcPr>
            <w:tcW w:w="994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</w:t>
            </w:r>
          </w:p>
        </w:tc>
      </w:tr>
      <w:tr>
        <w:trPr>
          <w:jc w:val="center"/>
        </w:trPr>
        <w:tc>
          <w:tcPr>
            <w:tcW w:w="534" w:type="dxa"/>
          </w:tcPr>
          <w:p>
            <w:pPr>
              <w:spacing w:after="0"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2.</w:t>
            </w:r>
          </w:p>
        </w:tc>
        <w:tc>
          <w:tcPr>
            <w:tcW w:w="5810" w:type="dxa"/>
          </w:tcPr>
          <w:p>
            <w:pPr>
              <w:spacing w:after="0"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Показатели качества</w:t>
            </w:r>
          </w:p>
        </w:tc>
        <w:tc>
          <w:tcPr>
            <w:tcW w:w="993" w:type="dxa"/>
          </w:tcPr>
          <w:p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jc w:val="center"/>
        </w:trPr>
        <w:tc>
          <w:tcPr>
            <w:tcW w:w="534" w:type="dxa"/>
          </w:tcPr>
          <w:p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2.1</w:t>
            </w:r>
          </w:p>
        </w:tc>
        <w:tc>
          <w:tcPr>
            <w:tcW w:w="5810" w:type="dxa"/>
          </w:tcPr>
          <w:p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доля проб горячей воды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993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%</w:t>
            </w:r>
          </w:p>
        </w:tc>
        <w:tc>
          <w:tcPr>
            <w:tcW w:w="993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0,1</w:t>
            </w:r>
          </w:p>
        </w:tc>
        <w:tc>
          <w:tcPr>
            <w:tcW w:w="994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</w:p>
        </w:tc>
      </w:tr>
      <w:tr>
        <w:trPr>
          <w:jc w:val="center"/>
          <w:trHeight w:val="134"/>
        </w:trPr>
        <w:tc>
          <w:tcPr>
            <w:tcW w:w="534" w:type="dxa"/>
            <w:tcBorders>
              <w:bottom w:val="single" w:color="auto" w:sz="4" w:space="0"/>
            </w:tcBorders>
          </w:tcPr>
          <w:p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2.2</w:t>
            </w:r>
          </w:p>
        </w:tc>
        <w:tc>
          <w:tcPr>
            <w:tcW w:w="5810" w:type="dxa"/>
            <w:tcBorders>
              <w:bottom w:val="single" w:color="auto" w:sz="4" w:space="0"/>
            </w:tcBorders>
          </w:tcPr>
          <w:p>
            <w:pPr>
              <w:spacing w:after="0" w:line="288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доля проб горячей воды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</w:t>
            </w:r>
          </w:p>
          <w:p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%</w:t>
            </w:r>
          </w:p>
        </w:tc>
        <w:tc>
          <w:tcPr>
            <w:tcW w:w="993" w:type="dxa"/>
            <w:tcBorders>
              <w:bottom w:val="single" w:color="auto" w:sz="4" w:space="0"/>
            </w:tcBorders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</w:t>
            </w:r>
          </w:p>
        </w:tc>
        <w:tc>
          <w:tcPr>
            <w:tcW w:w="994" w:type="dxa"/>
            <w:tcBorders>
              <w:bottom w:val="single" w:color="auto" w:sz="4" w:space="0"/>
            </w:tcBorders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0,24</w:t>
            </w:r>
          </w:p>
        </w:tc>
      </w:tr>
      <w:tr>
        <w:trPr>
          <w:jc w:val="center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3.</w:t>
            </w:r>
          </w:p>
        </w:tc>
        <w:tc>
          <w:tcPr>
            <w:tcW w:w="5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Показатели энергетической эффективности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rPr>
          <w:jc w:val="center"/>
        </w:trPr>
        <w:tc>
          <w:tcPr>
            <w:tcW w:w="534" w:type="dxa"/>
            <w:tcBorders>
              <w:top w:val="single" w:color="auto" w:sz="4" w:space="0"/>
            </w:tcBorders>
          </w:tcPr>
          <w:p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3.1</w:t>
            </w:r>
          </w:p>
        </w:tc>
        <w:tc>
          <w:tcPr>
            <w:tcW w:w="5810" w:type="dxa"/>
            <w:tcBorders>
              <w:top w:val="single" w:color="auto" w:sz="4" w:space="0"/>
            </w:tcBorders>
          </w:tcPr>
          <w:p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993" w:type="dxa"/>
            <w:tcBorders>
              <w:top w:val="single" w:color="auto" w:sz="4" w:space="0"/>
            </w:tcBorders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%</w:t>
            </w:r>
          </w:p>
        </w:tc>
        <w:tc>
          <w:tcPr>
            <w:tcW w:w="993" w:type="dxa"/>
            <w:tcBorders>
              <w:top w:val="single" w:color="auto" w:sz="4" w:space="0"/>
            </w:tcBorders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</w:p>
        </w:tc>
        <w:tc>
          <w:tcPr>
            <w:tcW w:w="994" w:type="dxa"/>
            <w:tcBorders>
              <w:top w:val="single" w:color="auto" w:sz="4" w:space="0"/>
            </w:tcBorders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</w:p>
        </w:tc>
      </w:tr>
      <w:tr>
        <w:trPr>
          <w:jc w:val="center"/>
        </w:trPr>
        <w:tc>
          <w:tcPr>
            <w:tcW w:w="534" w:type="dxa"/>
            <w:tcBorders>
              <w:top w:val="none"/>
            </w:tcBorders>
          </w:tcPr>
          <w:p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3.2</w:t>
            </w:r>
          </w:p>
        </w:tc>
        <w:tc>
          <w:tcPr>
            <w:tcW w:w="5810" w:type="dxa"/>
            <w:tcBorders>
              <w:top w:val="none"/>
            </w:tcBorders>
          </w:tcPr>
          <w:p>
            <w:pPr>
              <w:spacing w:after="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удельное количество тепловой энергии, расходуемое на подогрев горячей воды</w:t>
            </w:r>
          </w:p>
        </w:tc>
        <w:tc>
          <w:tcPr>
            <w:tcW w:w="993" w:type="dxa"/>
            <w:tcBorders>
              <w:top w:val="none"/>
            </w:tcBorders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Гкал/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м3</w:t>
            </w:r>
          </w:p>
        </w:tc>
        <w:tc>
          <w:tcPr>
            <w:tcW w:w="993" w:type="dxa"/>
            <w:tcBorders>
              <w:top w:val="none"/>
            </w:tcBorders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0,0803</w:t>
            </w:r>
          </w:p>
        </w:tc>
        <w:tc>
          <w:tcPr>
            <w:tcW w:w="994" w:type="dxa"/>
            <w:tcBorders>
              <w:top w:val="none"/>
            </w:tcBorders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0,07874</w:t>
            </w:r>
          </w:p>
        </w:tc>
      </w:tr>
    </w:tbl>
    <w:p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*Примечание: </w:t>
      </w:r>
      <w:r>
        <w:rPr>
          <w:rFonts w:ascii="Times New Roman" w:hAnsi="Times New Roman" w:cs="Times New Roman"/>
          <w:sz w:val="20"/>
          <w:szCs w:val="20"/>
        </w:rPr>
        <w:t xml:space="preserve">значения рассчитываются в соответствии с постановлением Правительства Российской Федерации от 16.05.2014 № 452 «Об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теплоснабжения, а также определения достижения организацией, осуществляющей регулируемые виды деятельности в сфере теплоснабжения, указанных плановых значений и о внесении изменения в постановление Правительства Российской Федерации от 15 мая 2010 г. № 340» и приказом Минстроя России от 04.04.2014 № 162/пр «Об утверждении перечня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водоотведения, порядка и правил определения плановых значений и фактических значений таких показателей».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afe"/>
        <w:spacing w:beforeAutospacing="0" w:after="0" w:afterAutospacing="0"/>
        <w:contextualSpacing/>
        <w:rPr>
          <w:rFonts w:eastAsiaTheme="minorEastAsia"/>
        </w:rPr>
      </w:pPr>
    </w:p>
    <w:p>
      <w:pPr>
        <w:pStyle w:val="afe"/>
        <w:spacing w:beforeAutospacing="0" w:after="0" w:afterAutospacing="0"/>
        <w:contextualSpacing/>
        <w:rPr>
          <w:rFonts w:eastAsiaTheme="minorEastAsia"/>
        </w:rPr>
      </w:pP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iCs/>
        </w:rPr>
      </w:pP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iCs/>
        </w:rPr>
      </w:pP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iCs/>
        </w:rPr>
      </w:pP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iCs/>
        </w:rPr>
      </w:pP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b w:val="0"/>
          <w:iCs/>
        </w:rPr>
      </w:pPr>
      <w:r>
        <w:rPr>
          <w:rStyle w:val="a8"/>
          <w:iCs/>
        </w:rPr>
        <w:t xml:space="preserve">Приложение </w:t>
      </w:r>
      <w:r>
        <w:rPr>
          <w:rStyle w:val="a8"/>
          <w:iCs/>
        </w:rPr>
        <w:t xml:space="preserve">3 </w:t>
      </w:r>
      <w:r>
        <w:rPr>
          <w:rStyle w:val="a8"/>
          <w:iCs/>
        </w:rPr>
        <w:t xml:space="preserve">к акту о результатах контроля </w:t>
      </w: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b w:val="0"/>
          <w:iCs/>
        </w:rPr>
      </w:pPr>
      <w:r>
        <w:rPr>
          <w:rStyle w:val="a8"/>
          <w:iCs/>
        </w:rPr>
        <w:t xml:space="preserve">об исполнении Концессионером мероприятий,</w:t>
      </w: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b w:val="0"/>
          <w:iCs/>
        </w:rPr>
      </w:pPr>
      <w:r>
        <w:rPr>
          <w:rStyle w:val="a8"/>
          <w:iCs/>
        </w:rPr>
        <w:t xml:space="preserve"> предусмотренных Концессионным соглашением</w:t>
      </w: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b w:val="0"/>
          <w:iCs/>
        </w:rPr>
      </w:pPr>
    </w:p>
    <w:p>
      <w:pPr>
        <w:pStyle w:val="afe"/>
        <w:spacing w:beforeAutospacing="0" w:after="0" w:afterAutospacing="0"/>
        <w:contextualSpacing/>
        <w:jc w:val="center"/>
        <w:rPr>
          <w:rStyle w:val="a8"/>
          <w:b w:val="0"/>
          <w:iCs/>
        </w:rPr>
      </w:pPr>
      <w:r>
        <w:rPr>
          <w:rStyle w:val="a8"/>
          <w:iCs/>
        </w:rPr>
        <w:t xml:space="preserve">Мониторинг </w:t>
      </w:r>
      <w:r>
        <w:t xml:space="preserve">долгосрочных параметров регулирования деятельности Концессионера </w:t>
      </w:r>
    </w:p>
    <w:p>
      <w:pPr>
        <w:pStyle w:val="afe"/>
        <w:spacing w:beforeAutospacing="0" w:after="0" w:afterAutospacing="0"/>
        <w:contextualSpacing/>
        <w:jc w:val="center"/>
        <w:rPr>
          <w:rStyle w:val="a8"/>
          <w:i/>
        </w:rPr>
      </w:pPr>
      <w:r>
        <w:rPr>
          <w:rStyle w:val="a8"/>
          <w:i/>
        </w:rPr>
        <w:t xml:space="preserve">теплоснабжения, централизованных систем горячего водоснабжения, </w:t>
      </w:r>
    </w:p>
    <w:p>
      <w:pPr>
        <w:pStyle w:val="afe"/>
        <w:spacing w:beforeAutospacing="0" w:after="0" w:afterAutospacing="0"/>
        <w:contextualSpacing/>
        <w:jc w:val="center"/>
        <w:rPr>
          <w:rStyle w:val="a8"/>
          <w:b w:val="0"/>
          <w:iCs/>
        </w:rPr>
      </w:pPr>
      <w:r>
        <w:rPr>
          <w:rStyle w:val="a8"/>
          <w:i/>
        </w:rPr>
        <w:t xml:space="preserve">за период </w:t>
      </w:r>
      <w:bookmarkStart w:id="2" w:name="_Hlk517692821"/>
      <w:bookmarkEnd w:id="2"/>
      <w:r>
        <w:rPr>
          <w:rStyle w:val="a8"/>
          <w:i/>
        </w:rPr>
        <w:t xml:space="preserve">2024 год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f7"/>
        <w:tblW w:w="9707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5698"/>
        <w:gridCol w:w="993"/>
        <w:gridCol w:w="1163"/>
        <w:gridCol w:w="1307"/>
        <w:gridCol w:w="12"/>
      </w:tblGrid>
      <w:tr>
        <w:trPr>
          <w:gridAfter w:val="1"/>
          <w:jc w:val="center"/>
        </w:trPr>
        <w:tc>
          <w:tcPr>
            <w:tcW w:w="534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he-IL"/>
              </w:rPr>
              <w:t xml:space="preserve">№ п/п</w:t>
            </w:r>
          </w:p>
        </w:tc>
        <w:tc>
          <w:tcPr>
            <w:tcW w:w="5698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Наименование показателя</w:t>
            </w:r>
          </w:p>
        </w:tc>
        <w:tc>
          <w:tcPr>
            <w:tcW w:w="993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he-I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he-IL"/>
              </w:rPr>
              <w:t xml:space="preserve">Ед.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he-IL"/>
              </w:rPr>
              <w:t xml:space="preserve">измерения</w:t>
            </w:r>
          </w:p>
        </w:tc>
        <w:tc>
          <w:tcPr>
            <w:tcW w:w="1163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he-I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he-IL"/>
              </w:rPr>
              <w:t xml:space="preserve">План</w:t>
            </w:r>
          </w:p>
        </w:tc>
        <w:tc>
          <w:tcPr>
            <w:tcW w:w="1307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he-I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he-IL"/>
              </w:rPr>
              <w:t xml:space="preserve">Факт</w:t>
            </w:r>
          </w:p>
        </w:tc>
      </w:tr>
      <w:tr>
        <w:trPr>
          <w:jc w:val="center"/>
        </w:trPr>
        <w:tc>
          <w:tcPr>
            <w:tcW w:w="9707" w:type="dxa"/>
            <w:gridSpan w:val="6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Теплоснабжение</w:t>
            </w:r>
          </w:p>
        </w:tc>
      </w:tr>
      <w:tr>
        <w:trPr>
          <w:gridAfter w:val="1"/>
          <w:jc w:val="center"/>
        </w:trPr>
        <w:tc>
          <w:tcPr>
            <w:tcW w:w="534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1.</w:t>
            </w:r>
          </w:p>
        </w:tc>
        <w:tc>
          <w:tcPr>
            <w:tcW w:w="5698" w:type="dxa"/>
            <w:tcBorders>
              <w:top w:val="none"/>
              <w:left w:val="none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Базовый уровень операционных расходов</w:t>
            </w:r>
          </w:p>
        </w:tc>
        <w:tc>
          <w:tcPr>
            <w:tcW w:w="993" w:type="dxa"/>
            <w:tcBorders>
              <w:top w:val="none"/>
              <w:left w:val="none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тыс.руб. без НДС</w:t>
            </w:r>
          </w:p>
        </w:tc>
        <w:tc>
          <w:tcPr>
            <w:tcW w:w="1163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х</w:t>
            </w:r>
          </w:p>
        </w:tc>
        <w:tc>
          <w:tcPr>
            <w:tcW w:w="1307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1 086 209,85</w:t>
            </w:r>
          </w:p>
        </w:tc>
      </w:tr>
      <w:tr>
        <w:trPr>
          <w:gridAfter w:val="1"/>
          <w:jc w:val="center"/>
        </w:trPr>
        <w:tc>
          <w:tcPr>
            <w:tcW w:w="534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2.</w:t>
            </w:r>
          </w:p>
        </w:tc>
        <w:tc>
          <w:tcPr>
            <w:tcW w:w="5698" w:type="dxa"/>
            <w:tcBorders>
              <w:top w:val="none"/>
              <w:left w:val="none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Индекс эффективности операционных расходов</w:t>
            </w:r>
          </w:p>
        </w:tc>
        <w:tc>
          <w:tcPr>
            <w:tcW w:w="993" w:type="dxa"/>
            <w:tcBorders>
              <w:top w:val="none"/>
              <w:left w:val="none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%</w:t>
            </w:r>
          </w:p>
        </w:tc>
        <w:tc>
          <w:tcPr>
            <w:tcW w:w="1163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1,00</w:t>
            </w:r>
          </w:p>
        </w:tc>
        <w:tc>
          <w:tcPr>
            <w:tcW w:w="1307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1,00</w:t>
            </w:r>
          </w:p>
        </w:tc>
      </w:tr>
      <w:tr>
        <w:trPr>
          <w:gridAfter w:val="1"/>
          <w:jc w:val="center"/>
        </w:trPr>
        <w:tc>
          <w:tcPr>
            <w:tcW w:w="534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3.</w:t>
            </w:r>
          </w:p>
        </w:tc>
        <w:tc>
          <w:tcPr>
            <w:tcW w:w="5698" w:type="dxa"/>
            <w:tcBorders>
              <w:top w:val="none"/>
              <w:left w:val="none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Нормативный уровень прибыли</w:t>
            </w:r>
          </w:p>
        </w:tc>
        <w:tc>
          <w:tcPr>
            <w:tcW w:w="993" w:type="dxa"/>
            <w:tcBorders>
              <w:top w:val="none"/>
              <w:left w:val="none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тыс. руб. без НДС</w:t>
            </w:r>
          </w:p>
        </w:tc>
        <w:tc>
          <w:tcPr>
            <w:tcW w:w="1163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х</w:t>
            </w:r>
          </w:p>
        </w:tc>
        <w:tc>
          <w:tcPr>
            <w:tcW w:w="1307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102 769,09</w:t>
            </w:r>
          </w:p>
        </w:tc>
      </w:tr>
      <w:tr>
        <w:trPr>
          <w:gridAfter w:val="1"/>
          <w:jc w:val="center"/>
        </w:trPr>
        <w:tc>
          <w:tcPr>
            <w:tcW w:w="534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3.1.</w:t>
            </w:r>
          </w:p>
        </w:tc>
        <w:tc>
          <w:tcPr>
            <w:tcW w:w="5698" w:type="dxa"/>
          </w:tcPr>
          <w:p>
            <w:pPr>
              <w:spacing w:after="0"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То же самое</w:t>
            </w:r>
          </w:p>
        </w:tc>
        <w:tc>
          <w:tcPr>
            <w:tcW w:w="993" w:type="dxa"/>
            <w:tcBorders>
              <w:top w:val="none"/>
              <w:left w:val="none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%</w:t>
            </w:r>
          </w:p>
        </w:tc>
        <w:tc>
          <w:tcPr>
            <w:tcW w:w="1163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2,63</w:t>
            </w:r>
          </w:p>
        </w:tc>
        <w:tc>
          <w:tcPr>
            <w:tcW w:w="1307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2,63</w:t>
            </w:r>
          </w:p>
        </w:tc>
      </w:tr>
      <w:tr>
        <w:trPr>
          <w:gridAfter w:val="1"/>
          <w:jc w:val="center"/>
        </w:trPr>
        <w:tc>
          <w:tcPr>
            <w:tcW w:w="534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4.</w:t>
            </w:r>
          </w:p>
        </w:tc>
        <w:tc>
          <w:tcPr>
            <w:tcW w:w="5698" w:type="dxa"/>
          </w:tcPr>
          <w:p>
            <w:pPr>
              <w:spacing w:after="0"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Сумма валовой выручки</w:t>
            </w:r>
          </w:p>
        </w:tc>
        <w:tc>
          <w:tcPr>
            <w:tcW w:w="993" w:type="dxa"/>
            <w:tcBorders>
              <w:top w:val="none"/>
              <w:left w:val="none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тыс.руб. без НДС</w:t>
            </w:r>
          </w:p>
        </w:tc>
        <w:tc>
          <w:tcPr>
            <w:tcW w:w="1163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3 821 254,30</w:t>
            </w:r>
          </w:p>
        </w:tc>
        <w:tc>
          <w:tcPr>
            <w:tcW w:w="1307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3 999 566,52</w:t>
            </w:r>
          </w:p>
        </w:tc>
      </w:tr>
      <w:tr>
        <w:trPr>
          <w:gridAfter w:val="1"/>
          <w:jc w:val="center"/>
        </w:trPr>
        <w:tc>
          <w:tcPr>
            <w:tcW w:w="534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5.</w:t>
            </w:r>
          </w:p>
        </w:tc>
        <w:tc>
          <w:tcPr>
            <w:tcW w:w="5698" w:type="dxa"/>
          </w:tcPr>
          <w:p>
            <w:pPr>
              <w:spacing w:after="0" w:line="288" w:lineRule="auto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  <w:r>
              <w:rPr>
                <w:rFonts w:eastAsia="Calibri" w:asciiTheme="majorBidi" w:hAnsiTheme="majorBidi" w:cstheme="majorBidi"/>
                <w:bCs/>
                <w:iCs/>
                <w:sz w:val="20"/>
                <w:szCs w:val="20"/>
              </w:rPr>
              <w:t xml:space="preserve">Изменение суммы валовой выручки к предыдущему году</w:t>
            </w:r>
          </w:p>
        </w:tc>
        <w:tc>
          <w:tcPr>
            <w:tcW w:w="993" w:type="dxa"/>
          </w:tcPr>
          <w:p>
            <w:pPr>
              <w:spacing w:after="0" w:line="288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eastAsia="Calibri" w:asciiTheme="majorBidi" w:hAnsiTheme="majorBidi" w:cstheme="majorBidi"/>
                <w:sz w:val="20"/>
                <w:szCs w:val="20"/>
              </w:rPr>
              <w:t xml:space="preserve">%</w:t>
            </w:r>
          </w:p>
        </w:tc>
        <w:tc>
          <w:tcPr>
            <w:tcW w:w="1163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104,07</w:t>
            </w:r>
          </w:p>
        </w:tc>
        <w:tc>
          <w:tcPr>
            <w:tcW w:w="1307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103,26</w:t>
            </w:r>
          </w:p>
        </w:tc>
      </w:tr>
      <w:tr>
        <w:trPr>
          <w:gridAfter w:val="1"/>
          <w:jc w:val="center"/>
        </w:trPr>
        <w:tc>
          <w:tcPr>
            <w:tcW w:w="534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6.</w:t>
            </w:r>
          </w:p>
        </w:tc>
        <w:tc>
          <w:tcPr>
            <w:tcW w:w="5698" w:type="dxa"/>
          </w:tcPr>
          <w:p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eastAsia="Calibri" w:asciiTheme="majorBidi" w:hAnsiTheme="majorBidi" w:cstheme="majorBidi"/>
                <w:sz w:val="20"/>
                <w:szCs w:val="20"/>
              </w:rPr>
              <w:t xml:space="preserve">Объем полезного отпуска тепловой энергии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eastAsia="Calibri" w:asciiTheme="majorBidi" w:hAnsiTheme="majorBidi" w:cstheme="majorBidi"/>
                <w:sz w:val="20"/>
                <w:szCs w:val="20"/>
              </w:rPr>
              <w:t xml:space="preserve">тыс. Гкал</w:t>
            </w:r>
          </w:p>
        </w:tc>
        <w:tc>
          <w:tcPr>
            <w:tcW w:w="1163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2 181,53</w:t>
            </w:r>
          </w:p>
        </w:tc>
        <w:tc>
          <w:tcPr>
            <w:tcW w:w="1307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2 211,57</w:t>
            </w:r>
          </w:p>
        </w:tc>
      </w:tr>
      <w:tr>
        <w:trPr>
          <w:jc w:val="center"/>
        </w:trPr>
        <w:tc>
          <w:tcPr>
            <w:tcW w:w="9707" w:type="dxa"/>
            <w:gridSpan w:val="6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Горячее водоснабжение</w:t>
            </w:r>
          </w:p>
        </w:tc>
      </w:tr>
      <w:tr>
        <w:trPr>
          <w:gridAfter w:val="1"/>
          <w:jc w:val="center"/>
        </w:trPr>
        <w:tc>
          <w:tcPr>
            <w:tcW w:w="534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1.</w:t>
            </w:r>
          </w:p>
        </w:tc>
        <w:tc>
          <w:tcPr>
            <w:tcW w:w="5698" w:type="dxa"/>
            <w:tcBorders>
              <w:top w:val="none"/>
              <w:left w:val="none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Базовый уровень операционных расходов</w:t>
            </w:r>
          </w:p>
        </w:tc>
        <w:tc>
          <w:tcPr>
            <w:tcW w:w="993" w:type="dxa"/>
            <w:tcBorders>
              <w:top w:val="none"/>
              <w:left w:val="none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тыс.руб. без НДС</w:t>
            </w:r>
          </w:p>
        </w:tc>
        <w:tc>
          <w:tcPr>
            <w:tcW w:w="1163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х</w:t>
            </w:r>
          </w:p>
        </w:tc>
        <w:tc>
          <w:tcPr>
            <w:tcW w:w="1307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х</w:t>
            </w:r>
          </w:p>
        </w:tc>
      </w:tr>
      <w:tr>
        <w:trPr>
          <w:gridAfter w:val="1"/>
          <w:jc w:val="center"/>
        </w:trPr>
        <w:tc>
          <w:tcPr>
            <w:tcW w:w="534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2.</w:t>
            </w:r>
          </w:p>
        </w:tc>
        <w:tc>
          <w:tcPr>
            <w:tcW w:w="5698" w:type="dxa"/>
            <w:tcBorders>
              <w:top w:val="none"/>
              <w:left w:val="none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Индекс эффективности операционных расходов</w:t>
            </w:r>
          </w:p>
        </w:tc>
        <w:tc>
          <w:tcPr>
            <w:tcW w:w="993" w:type="dxa"/>
            <w:tcBorders>
              <w:top w:val="none"/>
              <w:left w:val="none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%</w:t>
            </w:r>
          </w:p>
        </w:tc>
        <w:tc>
          <w:tcPr>
            <w:tcW w:w="1163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х</w:t>
            </w:r>
          </w:p>
        </w:tc>
        <w:tc>
          <w:tcPr>
            <w:tcW w:w="1307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х</w:t>
            </w:r>
          </w:p>
        </w:tc>
      </w:tr>
      <w:tr>
        <w:trPr>
          <w:gridAfter w:val="1"/>
          <w:jc w:val="center"/>
        </w:trPr>
        <w:tc>
          <w:tcPr>
            <w:tcW w:w="534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3.</w:t>
            </w:r>
          </w:p>
        </w:tc>
        <w:tc>
          <w:tcPr>
            <w:tcW w:w="5698" w:type="dxa"/>
            <w:tcBorders>
              <w:top w:val="none"/>
              <w:left w:val="none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Нормативный уровень прибыли</w:t>
            </w:r>
          </w:p>
        </w:tc>
        <w:tc>
          <w:tcPr>
            <w:tcW w:w="993" w:type="dxa"/>
            <w:tcBorders>
              <w:top w:val="none"/>
              <w:left w:val="none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тыс.руб. без НДС</w:t>
            </w:r>
          </w:p>
        </w:tc>
        <w:tc>
          <w:tcPr>
            <w:tcW w:w="1163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х</w:t>
            </w:r>
          </w:p>
        </w:tc>
        <w:tc>
          <w:tcPr>
            <w:tcW w:w="1307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х</w:t>
            </w:r>
          </w:p>
        </w:tc>
      </w:tr>
      <w:tr>
        <w:trPr>
          <w:gridAfter w:val="1"/>
          <w:jc w:val="center"/>
        </w:trPr>
        <w:tc>
          <w:tcPr>
            <w:tcW w:w="534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3.1.</w:t>
            </w:r>
          </w:p>
        </w:tc>
        <w:tc>
          <w:tcPr>
            <w:tcW w:w="5698" w:type="dxa"/>
          </w:tcPr>
          <w:p>
            <w:pPr>
              <w:spacing w:after="0"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То же самое</w:t>
            </w:r>
          </w:p>
        </w:tc>
        <w:tc>
          <w:tcPr>
            <w:tcW w:w="993" w:type="dxa"/>
            <w:tcBorders>
              <w:top w:val="none"/>
              <w:left w:val="none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%</w:t>
            </w:r>
          </w:p>
        </w:tc>
        <w:tc>
          <w:tcPr>
            <w:tcW w:w="1163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х</w:t>
            </w:r>
          </w:p>
        </w:tc>
        <w:tc>
          <w:tcPr>
            <w:tcW w:w="1307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х</w:t>
            </w:r>
          </w:p>
        </w:tc>
      </w:tr>
      <w:tr>
        <w:trPr>
          <w:gridAfter w:val="1"/>
          <w:jc w:val="center"/>
        </w:trPr>
        <w:tc>
          <w:tcPr>
            <w:tcW w:w="534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4.</w:t>
            </w:r>
          </w:p>
        </w:tc>
        <w:tc>
          <w:tcPr>
            <w:tcW w:w="5698" w:type="dxa"/>
          </w:tcPr>
          <w:p>
            <w:pPr>
              <w:spacing w:after="0"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Сумма валовой выручки</w:t>
            </w:r>
          </w:p>
        </w:tc>
        <w:tc>
          <w:tcPr>
            <w:tcW w:w="993" w:type="dxa"/>
            <w:tcBorders>
              <w:top w:val="none"/>
              <w:left w:val="none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тыс.руб. без НДС</w:t>
            </w:r>
          </w:p>
        </w:tc>
        <w:tc>
          <w:tcPr>
            <w:tcW w:w="1163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х</w:t>
            </w:r>
          </w:p>
        </w:tc>
        <w:tc>
          <w:tcPr>
            <w:tcW w:w="1307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136 686,51</w:t>
            </w:r>
          </w:p>
        </w:tc>
      </w:tr>
      <w:tr>
        <w:trPr>
          <w:gridAfter w:val="1"/>
          <w:jc w:val="center"/>
        </w:trPr>
        <w:tc>
          <w:tcPr>
            <w:tcW w:w="534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5.</w:t>
            </w:r>
          </w:p>
        </w:tc>
        <w:tc>
          <w:tcPr>
            <w:tcW w:w="5698" w:type="dxa"/>
          </w:tcPr>
          <w:p>
            <w:pPr>
              <w:spacing w:after="0"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Изменение суммы валовой выручки к предыдущему году</w:t>
            </w:r>
          </w:p>
        </w:tc>
        <w:tc>
          <w:tcPr>
            <w:tcW w:w="993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%</w:t>
            </w:r>
          </w:p>
        </w:tc>
        <w:tc>
          <w:tcPr>
            <w:tcW w:w="1163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х</w:t>
            </w:r>
          </w:p>
        </w:tc>
        <w:tc>
          <w:tcPr>
            <w:tcW w:w="1307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103,84</w:t>
            </w:r>
          </w:p>
        </w:tc>
      </w:tr>
      <w:tr>
        <w:trPr>
          <w:gridAfter w:val="1"/>
          <w:jc w:val="center"/>
        </w:trPr>
        <w:tc>
          <w:tcPr>
            <w:tcW w:w="534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6.</w:t>
            </w:r>
          </w:p>
        </w:tc>
        <w:tc>
          <w:tcPr>
            <w:tcW w:w="5698" w:type="dxa"/>
          </w:tcPr>
          <w:p>
            <w:pPr>
              <w:spacing w:after="0"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Объем отпуска воды</w:t>
            </w:r>
          </w:p>
        </w:tc>
        <w:tc>
          <w:tcPr>
            <w:tcW w:w="993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тыс. м3</w:t>
            </w:r>
          </w:p>
        </w:tc>
        <w:tc>
          <w:tcPr>
            <w:tcW w:w="1163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3 200,00</w:t>
            </w:r>
          </w:p>
        </w:tc>
        <w:tc>
          <w:tcPr>
            <w:tcW w:w="1307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3 043,32</w:t>
            </w:r>
          </w:p>
        </w:tc>
      </w:tr>
    </w:tbl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afe"/>
        <w:spacing w:beforeAutospacing="0" w:after="0" w:afterAutospacing="0"/>
        <w:contextualSpacing/>
        <w:rPr>
          <w:rStyle w:val="a8"/>
          <w:iCs/>
        </w:rPr>
      </w:pPr>
    </w:p>
    <w:p>
      <w:pPr>
        <w:pStyle w:val="afe"/>
        <w:spacing w:beforeAutospacing="0" w:after="0" w:afterAutospacing="0"/>
        <w:contextualSpacing/>
        <w:rPr>
          <w:rStyle w:val="a8"/>
          <w:iCs/>
        </w:rPr>
      </w:pPr>
    </w:p>
    <w:p>
      <w:pPr>
        <w:pStyle w:val="afe"/>
        <w:spacing w:beforeAutospacing="0" w:after="0" w:afterAutospacing="0"/>
        <w:contextualSpacing/>
        <w:rPr>
          <w:rStyle w:val="a8"/>
          <w:iCs/>
        </w:rPr>
      </w:pPr>
    </w:p>
    <w:p>
      <w:pPr>
        <w:pStyle w:val="afe"/>
        <w:spacing w:beforeAutospacing="0" w:after="0" w:afterAutospacing="0"/>
        <w:contextualSpacing/>
        <w:rPr>
          <w:rStyle w:val="a8"/>
          <w:iCs/>
        </w:rPr>
      </w:pPr>
    </w:p>
    <w:p>
      <w:pPr>
        <w:pStyle w:val="afe"/>
        <w:spacing w:beforeAutospacing="0" w:after="0" w:afterAutospacing="0"/>
        <w:contextualSpacing/>
        <w:rPr>
          <w:rStyle w:val="a8"/>
          <w:iCs/>
        </w:rPr>
      </w:pP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b w:val="0"/>
          <w:iCs/>
        </w:rPr>
      </w:pPr>
      <w:r>
        <w:rPr>
          <w:rStyle w:val="a8"/>
          <w:iCs/>
        </w:rPr>
        <w:t xml:space="preserve">Приложение 4</w:t>
      </w:r>
      <w:r>
        <w:rPr>
          <w:rStyle w:val="a8"/>
          <w:iCs/>
        </w:rPr>
        <w:t xml:space="preserve"> </w:t>
      </w:r>
      <w:r>
        <w:rPr>
          <w:rStyle w:val="a8"/>
          <w:iCs/>
        </w:rPr>
        <w:t xml:space="preserve">к акту о результатах контроля </w:t>
      </w: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b w:val="0"/>
          <w:iCs/>
        </w:rPr>
      </w:pPr>
      <w:r>
        <w:rPr>
          <w:rStyle w:val="a8"/>
          <w:iCs/>
        </w:rPr>
        <w:t xml:space="preserve">об исполнении Концессионером мероприятий,</w:t>
      </w: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b w:val="0"/>
          <w:iCs/>
        </w:rPr>
      </w:pPr>
      <w:r>
        <w:rPr>
          <w:rStyle w:val="a8"/>
          <w:iCs/>
        </w:rPr>
        <w:t xml:space="preserve"> предусмотренных Концессионным соглашением</w:t>
      </w:r>
    </w:p>
    <w:p>
      <w:pPr>
        <w:pStyle w:val="afe"/>
        <w:spacing w:beforeAutospacing="0" w:after="0" w:afterAutospacing="0"/>
        <w:ind w:firstLine="709"/>
        <w:contextualSpacing/>
        <w:jc w:val="right"/>
        <w:rPr>
          <w:rStyle w:val="a8"/>
          <w:b w:val="0"/>
          <w:iCs/>
        </w:rPr>
      </w:pPr>
    </w:p>
    <w:p>
      <w:pPr>
        <w:pStyle w:val="afe"/>
        <w:spacing w:beforeAutospacing="0" w:after="0" w:afterAutospacing="0"/>
        <w:contextualSpacing/>
        <w:jc w:val="center"/>
        <w:rPr>
          <w:rStyle w:val="a8"/>
          <w:b w:val="0"/>
          <w:iCs/>
        </w:rPr>
      </w:pPr>
      <w:r>
        <w:rPr>
          <w:rStyle w:val="a8"/>
          <w:iCs/>
        </w:rPr>
        <w:t xml:space="preserve">Мониторинг </w:t>
      </w:r>
      <w:r>
        <w:t xml:space="preserve">финансирования мероприятий </w:t>
      </w:r>
    </w:p>
    <w:p>
      <w:pPr>
        <w:pStyle w:val="afe"/>
        <w:spacing w:beforeAutospacing="0" w:after="0" w:afterAutospacing="0"/>
        <w:contextualSpacing/>
        <w:jc w:val="center"/>
        <w:rPr>
          <w:rStyle w:val="a8"/>
          <w:i/>
        </w:rPr>
      </w:pPr>
      <w:r>
        <w:rPr>
          <w:rStyle w:val="a8"/>
          <w:i/>
        </w:rPr>
        <w:t xml:space="preserve">теплоснабжения, централизованных систем горячего водоснабжения, </w:t>
      </w:r>
    </w:p>
    <w:p>
      <w:pPr>
        <w:pStyle w:val="afe"/>
        <w:spacing w:beforeAutospacing="0" w:after="0" w:afterAutospacing="0"/>
        <w:contextualSpacing/>
        <w:jc w:val="center"/>
        <w:rPr>
          <w:rStyle w:val="a8"/>
          <w:b w:val="0"/>
          <w:i/>
        </w:rPr>
      </w:pPr>
      <w:r>
        <w:rPr>
          <w:rStyle w:val="a8"/>
          <w:i/>
        </w:rPr>
        <w:t xml:space="preserve">за период </w:t>
      </w:r>
      <w:r>
        <w:rPr>
          <w:rStyle w:val="a8"/>
          <w:i/>
        </w:rPr>
        <w:t xml:space="preserve">2024 год</w:t>
      </w:r>
    </w:p>
    <w:p>
      <w:pPr>
        <w:pStyle w:val="afe"/>
        <w:spacing w:beforeAutospacing="0" w:after="0" w:afterAutospacing="0"/>
        <w:contextualSpacing/>
        <w:jc w:val="center"/>
        <w:rPr>
          <w:rStyle w:val="a8"/>
          <w:b w:val="0"/>
          <w:iCs/>
          <w:sz w:val="20"/>
          <w:szCs w:val="20"/>
        </w:rPr>
      </w:pPr>
    </w:p>
    <w:tbl>
      <w:tblPr>
        <w:tblStyle w:val="aff7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821"/>
        <w:gridCol w:w="5700"/>
        <w:gridCol w:w="1418"/>
        <w:gridCol w:w="1417"/>
      </w:tblGrid>
      <w:tr>
        <w:trPr>
          <w:jc w:val="center"/>
        </w:trPr>
        <w:tc>
          <w:tcPr>
            <w:tcW w:w="821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he-IL"/>
              </w:rPr>
              <w:t xml:space="preserve">№ п/п</w:t>
            </w:r>
          </w:p>
        </w:tc>
        <w:tc>
          <w:tcPr>
            <w:tcW w:w="5700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Наименование мероприятия/источника</w:t>
            </w:r>
          </w:p>
        </w:tc>
        <w:tc>
          <w:tcPr>
            <w:tcW w:w="1418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he-I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he-IL"/>
              </w:rPr>
              <w:t xml:space="preserve">План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he-I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he-IL"/>
              </w:rPr>
              <w:t xml:space="preserve"> тыс. руб. (без НДС)</w:t>
            </w:r>
          </w:p>
        </w:tc>
        <w:tc>
          <w:tcPr>
            <w:tcW w:w="1417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he-I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he-IL"/>
              </w:rPr>
              <w:t xml:space="preserve">Факт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he-IL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 w:bidi="he-IL"/>
              </w:rPr>
              <w:t xml:space="preserve"> тыс. руб. (без НДС)</w:t>
            </w:r>
          </w:p>
        </w:tc>
      </w:tr>
      <w:tr>
        <w:trPr>
          <w:jc w:val="center"/>
        </w:trPr>
        <w:tc>
          <w:tcPr>
            <w:tcW w:w="821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</w:tcPr>
          <w:p>
            <w:pPr>
              <w:spacing w:after="0"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Сведения о </w:t>
            </w: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  <w:u w:val="single"/>
              </w:rPr>
              <w:t xml:space="preserve">выполненных</w:t>
            </w: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 (не выполненных) работах в соответствии с Заданием по следующим объектам:</w:t>
            </w:r>
          </w:p>
        </w:tc>
        <w:tc>
          <w:tcPr>
            <w:tcW w:w="1418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>
        <w:trPr>
          <w:jc w:val="center"/>
        </w:trPr>
        <w:tc>
          <w:tcPr>
            <w:tcW w:w="821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</w:tcPr>
          <w:p>
            <w:pPr>
              <w:spacing w:after="0" w:line="288" w:lineRule="auto"/>
              <w:rPr>
                <w:rFonts w:ascii="Times New Roman" w:hAnsi="Times New Roman" w:eastAsia="Calibri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eastAsia="Calibri" w:cs="Times New Roman"/>
                <w:b/>
                <w:bCs/>
                <w:iCs/>
                <w:sz w:val="20"/>
                <w:szCs w:val="20"/>
              </w:rPr>
              <w:t xml:space="preserve">сфере </w:t>
            </w:r>
            <w:r>
              <w:rPr>
                <w:rFonts w:ascii="Times New Roman" w:hAnsi="Times New Roman" w:eastAsia="Calibri" w:cs="Times New Roman"/>
                <w:b/>
                <w:bCs/>
                <w:iCs/>
                <w:sz w:val="20"/>
                <w:szCs w:val="20"/>
              </w:rPr>
              <w:t xml:space="preserve">теплоснабжени</w:t>
            </w:r>
            <w:r>
              <w:rPr>
                <w:rFonts w:ascii="Times New Roman" w:hAnsi="Times New Roman" w:eastAsia="Calibri" w:cs="Times New Roman"/>
                <w:b/>
                <w:bCs/>
                <w:iCs/>
                <w:sz w:val="20"/>
                <w:szCs w:val="20"/>
              </w:rPr>
              <w:t xml:space="preserve">я:</w:t>
            </w:r>
          </w:p>
        </w:tc>
        <w:tc>
          <w:tcPr>
            <w:tcW w:w="1418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>
        <w:trPr>
          <w:jc w:val="center"/>
          <w:trHeight w:val="301"/>
        </w:trPr>
        <w:tc>
          <w:tcPr>
            <w:tcW w:w="821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котельной №3А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50 850</w:t>
            </w:r>
          </w:p>
        </w:tc>
        <w:tc>
          <w:tcPr>
            <w:tcW w:w="1417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6,67</w:t>
            </w:r>
          </w:p>
        </w:tc>
      </w:tr>
      <w:tr>
        <w:trPr>
          <w:jc w:val="center"/>
          <w:trHeight w:val="676"/>
        </w:trPr>
        <w:tc>
          <w:tcPr>
            <w:tcW w:w="821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2</w:t>
            </w:r>
          </w:p>
        </w:tc>
        <w:tc>
          <w:tcPr>
            <w:tcW w:w="5700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(техническое перевооружение)    дополнительных участков     тепловых сетей, определенных по результатам гидравлических испытаний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том числе: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145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332</w:t>
            </w:r>
          </w:p>
        </w:tc>
        <w:tc>
          <w:tcPr>
            <w:tcW w:w="1417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143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7,68</w:t>
            </w:r>
          </w:p>
        </w:tc>
      </w:tr>
      <w:tr>
        <w:trPr>
          <w:jc w:val="center"/>
          <w:trHeight w:val="628"/>
        </w:trPr>
        <w:tc>
          <w:tcPr>
            <w:tcW w:w="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ind w:left="-1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2.1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3.1.2.9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"ТС от УТ-55 - УТ-56 до УТ-57 по ул.60 лет Октября", инв.№5000003281 в составе объекта: Магистральные тепловые сети (от котельной №5, расположенной по улице Кузоваткина №1а)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391</w:t>
            </w:r>
          </w:p>
        </w:tc>
        <w:tc>
          <w:tcPr>
            <w:tcW w:w="1417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4 391,01</w:t>
            </w:r>
          </w:p>
        </w:tc>
      </w:tr>
      <w:tr>
        <w:trPr>
          <w:jc w:val="center"/>
          <w:trHeight w:val="628"/>
        </w:trPr>
        <w:tc>
          <w:tcPr>
            <w:tcW w:w="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ind w:left="-1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2.2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3.1.2.11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"ТС от УТ-70 до УТ-72 по ул. Интернациональной Кот.3", инв.№5000003829 в составе объекта: Магистральные тепловые сети от котельной №3А, расположенной по ул. Интернациональной, №71в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10258</w:t>
            </w:r>
          </w:p>
        </w:tc>
        <w:tc>
          <w:tcPr>
            <w:tcW w:w="1417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10 059,28</w:t>
            </w:r>
          </w:p>
          <w:p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>
        <w:trPr>
          <w:jc w:val="center"/>
          <w:trHeight w:val="628"/>
        </w:trPr>
        <w:tc>
          <w:tcPr>
            <w:tcW w:w="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ind w:left="-1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2.3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3.1.2.15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"ТС от УТ-103 -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Уз.-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68' - Уз.-68 по ул. Мира, кот.№ 3А", инв.№5000003363 в составе объекта: Магистральные тепловые сети (от котельной №3А, расположенной по ул. Интернациональной, №71в)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138</w:t>
            </w:r>
          </w:p>
        </w:tc>
        <w:tc>
          <w:tcPr>
            <w:tcW w:w="1417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4 138,25</w:t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>
        <w:trPr>
          <w:jc w:val="center"/>
          <w:trHeight w:val="628"/>
        </w:trPr>
        <w:tc>
          <w:tcPr>
            <w:tcW w:w="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ind w:left="-1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2.4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3.1.2.17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"Сети теплоснабжения от ЦТП 8/2 до наружной стены жилого дома №15/2 по ул. Ленина" инв.№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5000004135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составе объекта: Сооружения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500</w:t>
            </w:r>
          </w:p>
        </w:tc>
        <w:tc>
          <w:tcPr>
            <w:tcW w:w="1417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4 499,64</w:t>
            </w:r>
          </w:p>
        </w:tc>
      </w:tr>
      <w:tr>
        <w:trPr>
          <w:jc w:val="center"/>
          <w:trHeight w:val="945"/>
        </w:trPr>
        <w:tc>
          <w:tcPr>
            <w:tcW w:w="82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ind w:left="-1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2.5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3.1.2.20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ТС УЗ1-УЗ11-УЗ11-1-2 через 1 мкр. по ул. Пионерской Кот.1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инв.№ 5000003086 в составе объекта: Магистральные тепловые сети (от котельной №1, расположенной по улице Кузоваткина №1а)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33 659</w:t>
            </w:r>
          </w:p>
        </w:tc>
        <w:tc>
          <w:tcPr>
            <w:tcW w:w="1417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33 659,47</w:t>
            </w:r>
          </w:p>
        </w:tc>
      </w:tr>
      <w:tr>
        <w:trPr>
          <w:jc w:val="center"/>
          <w:trHeight w:val="628"/>
        </w:trPr>
        <w:tc>
          <w:tcPr>
            <w:tcW w:w="82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ind w:left="-1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2.6</w:t>
            </w:r>
          </w:p>
        </w:tc>
        <w:tc>
          <w:tcPr>
            <w:tcW w:w="5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3.1.2.21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"Тепловые сети от Подмешивающей станции ПС-1С" инв.№ 5000004185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ind w:firstLine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1 337   </w:t>
            </w:r>
          </w:p>
        </w:tc>
        <w:tc>
          <w:tcPr>
            <w:tcW w:w="1417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</w:t>
            </w:r>
          </w:p>
        </w:tc>
      </w:tr>
      <w:tr>
        <w:trPr>
          <w:jc w:val="center"/>
          <w:trHeight w:val="628"/>
        </w:trPr>
        <w:tc>
          <w:tcPr>
            <w:tcW w:w="82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ind w:left="-1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2.7</w:t>
            </w:r>
          </w:p>
        </w:tc>
        <w:tc>
          <w:tcPr>
            <w:tcW w:w="5700" w:type="dxa"/>
            <w:tcBorders>
              <w:top w:val="none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3.1.2.22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"ТС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посёлка Рыбозавод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 инв.№ 5000008942 (объекта концессионного соглашения: Сети теплоснабжения пос. Рыбозавод)</w:t>
            </w:r>
          </w:p>
        </w:tc>
        <w:tc>
          <w:tcPr>
            <w:tcW w:w="1418" w:type="dxa"/>
            <w:tcBorders>
              <w:top w:val="none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ind w:firstLine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700</w:t>
            </w:r>
          </w:p>
        </w:tc>
        <w:tc>
          <w:tcPr>
            <w:tcW w:w="1417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700,11  </w:t>
            </w:r>
          </w:p>
        </w:tc>
      </w:tr>
      <w:tr>
        <w:trPr>
          <w:jc w:val="center"/>
          <w:trHeight w:val="628"/>
        </w:trPr>
        <w:tc>
          <w:tcPr>
            <w:tcW w:w="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ind w:left="-1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2.8</w:t>
            </w:r>
          </w:p>
        </w:tc>
        <w:tc>
          <w:tcPr>
            <w:tcW w:w="5700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3.1.2.23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"ТС УТ-54 - 54А - 55 ул.2П (60 лет Октября) Кот.5" инв.№ 5000003304 в составе объекта: Магистральные тепловые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сети (от котельной №5, расположенной по улице Кузоваткина №1а)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31 958</w:t>
            </w:r>
          </w:p>
        </w:tc>
        <w:tc>
          <w:tcPr>
            <w:tcW w:w="1417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32 077,84</w:t>
            </w:r>
          </w:p>
        </w:tc>
      </w:tr>
      <w:tr>
        <w:trPr>
          <w:jc w:val="center"/>
          <w:trHeight w:val="573"/>
        </w:trPr>
        <w:tc>
          <w:tcPr>
            <w:tcW w:w="82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ind w:left="-1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2.9</w:t>
            </w:r>
          </w:p>
        </w:tc>
        <w:tc>
          <w:tcPr>
            <w:tcW w:w="5700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3.1.2.24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ТС УЗ-74А ЦТП-78 (10А/4) 10А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инв.№ 5000003772 в составе объекта: Тепловые сети 10А микрорайона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11 972</w:t>
            </w:r>
          </w:p>
        </w:tc>
        <w:tc>
          <w:tcPr>
            <w:tcW w:w="1417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11 971,99</w:t>
            </w:r>
          </w:p>
        </w:tc>
      </w:tr>
      <w:tr>
        <w:trPr>
          <w:jc w:val="center"/>
          <w:trHeight w:val="628"/>
        </w:trPr>
        <w:tc>
          <w:tcPr>
            <w:tcW w:w="82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ind w:left="-1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2.10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3.1.2.25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ТС от УТ-43-УТ-46-УТ-45-УТ-44 до ж.д..22 (Интернациональная,47)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инв.№ 5000007675 в составе объекта: Тепловые сети 10А микрорайона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6 951</w:t>
            </w:r>
          </w:p>
        </w:tc>
        <w:tc>
          <w:tcPr>
            <w:tcW w:w="1417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6 950,84</w:t>
            </w:r>
          </w:p>
        </w:tc>
      </w:tr>
      <w:tr>
        <w:trPr>
          <w:jc w:val="center"/>
          <w:trHeight w:val="628"/>
        </w:trPr>
        <w:tc>
          <w:tcPr>
            <w:tcW w:w="821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ind w:left="-1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2.11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3.1.2.26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"ТС от УТ-44 до детского сада 34 (д/сад 77 "Эрудит")" инв.№ 5000007702 в составе объекта: Тепловые сети 10А микрорайона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272   </w:t>
            </w:r>
          </w:p>
        </w:tc>
        <w:tc>
          <w:tcPr>
            <w:tcW w:w="1417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272,40   </w:t>
            </w:r>
          </w:p>
        </w:tc>
      </w:tr>
      <w:tr>
        <w:trPr>
          <w:jc w:val="center"/>
          <w:trHeight w:val="628"/>
        </w:trPr>
        <w:tc>
          <w:tcPr>
            <w:tcW w:w="82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ind w:left="-1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2.12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3.1.2.27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"ТС от УТ-63 до УТ-63А по ул. Др.Народов (ул.13)" инв.№ 5000007590 в составе объекта: Магистральные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тепловые сети от котельной №3А, расположенной по ул. Интернациональной, №71в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26 936</w:t>
            </w:r>
          </w:p>
        </w:tc>
        <w:tc>
          <w:tcPr>
            <w:tcW w:w="1417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26 257,76</w:t>
            </w:r>
          </w:p>
        </w:tc>
      </w:tr>
      <w:tr>
        <w:trPr>
          <w:jc w:val="center"/>
          <w:trHeight w:val="768"/>
        </w:trPr>
        <w:tc>
          <w:tcPr>
            <w:tcW w:w="8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widowControl w:val="off"/>
              <w:spacing w:after="0" w:line="240" w:lineRule="auto"/>
              <w:ind w:left="-11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2.13</w:t>
            </w:r>
          </w:p>
        </w:tc>
        <w:tc>
          <w:tcPr>
            <w:tcW w:w="5700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3.1.2.28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"ТС 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ж.д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4 (Северная,19) первый пусковой комплекс от УТ-2 - УТ-3 до УТ-6" инв.№ 5000008871 в составе объекта: Тепловая сеть 10В микрорайона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8 259   </w:t>
            </w:r>
          </w:p>
        </w:tc>
        <w:tc>
          <w:tcPr>
            <w:tcW w:w="1417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8 259,09</w:t>
            </w:r>
          </w:p>
        </w:tc>
      </w:tr>
      <w:tr>
        <w:trPr>
          <w:jc w:val="center"/>
          <w:trHeight w:val="297"/>
        </w:trPr>
        <w:tc>
          <w:tcPr>
            <w:tcW w:w="821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Реконструкция   котельной  №5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91 927</w:t>
            </w:r>
          </w:p>
        </w:tc>
        <w:tc>
          <w:tcPr>
            <w:tcW w:w="1417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96 221,17</w:t>
            </w:r>
          </w:p>
        </w:tc>
      </w:tr>
      <w:tr>
        <w:trPr>
          <w:jc w:val="center"/>
          <w:trHeight w:val="399"/>
        </w:trPr>
        <w:tc>
          <w:tcPr>
            <w:tcW w:w="821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4</w:t>
            </w:r>
          </w:p>
        </w:tc>
        <w:tc>
          <w:tcPr>
            <w:tcW w:w="5700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Реконструкция котельной №8  </w:t>
            </w:r>
          </w:p>
        </w:tc>
        <w:tc>
          <w:tcPr>
            <w:tcW w:w="1418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4 983</w:t>
            </w:r>
          </w:p>
        </w:tc>
        <w:tc>
          <w:tcPr>
            <w:tcW w:w="1417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4 305,80</w:t>
            </w:r>
          </w:p>
        </w:tc>
      </w:tr>
      <w:tr>
        <w:trPr>
          <w:jc w:val="center"/>
        </w:trPr>
        <w:tc>
          <w:tcPr>
            <w:tcW w:w="821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5</w:t>
            </w:r>
          </w:p>
        </w:tc>
        <w:tc>
          <w:tcPr>
            <w:tcW w:w="5700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Реконструкция тепловых, подмешивающих станций  (ПС)</w:t>
            </w:r>
          </w:p>
        </w:tc>
        <w:tc>
          <w:tcPr>
            <w:tcW w:w="1418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545</w:t>
            </w:r>
          </w:p>
        </w:tc>
        <w:tc>
          <w:tcPr>
            <w:tcW w:w="1417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</w:t>
            </w:r>
          </w:p>
        </w:tc>
      </w:tr>
      <w:tr>
        <w:trPr>
          <w:jc w:val="center"/>
        </w:trPr>
        <w:tc>
          <w:tcPr>
            <w:tcW w:w="821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6</w:t>
            </w:r>
          </w:p>
        </w:tc>
        <w:tc>
          <w:tcPr>
            <w:tcW w:w="5700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Модернизация (техническое перевооружение) ЦТП </w:t>
            </w:r>
          </w:p>
        </w:tc>
        <w:tc>
          <w:tcPr>
            <w:tcW w:w="1418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30 280</w:t>
            </w:r>
          </w:p>
        </w:tc>
        <w:tc>
          <w:tcPr>
            <w:tcW w:w="1417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30 274,06</w:t>
            </w:r>
          </w:p>
        </w:tc>
      </w:tr>
      <w:tr>
        <w:trPr>
          <w:jc w:val="center"/>
          <w:trHeight w:val="253"/>
        </w:trPr>
        <w:tc>
          <w:tcPr>
            <w:tcW w:w="821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сфере горячего водоснабжения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</w:t>
            </w:r>
          </w:p>
        </w:tc>
        <w:tc>
          <w:tcPr>
            <w:tcW w:w="1418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>
        <w:trPr>
          <w:jc w:val="center"/>
          <w:trHeight w:val="628"/>
        </w:trPr>
        <w:tc>
          <w:tcPr>
            <w:tcW w:w="821" w:type="dxa"/>
            <w:tcBorders>
              <w:bottom w:val="single" w:color="auto" w:sz="4" w:space="0"/>
            </w:tcBorders>
          </w:tcPr>
          <w:p>
            <w:pPr>
              <w:spacing w:after="0" w:line="288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</w:t>
            </w:r>
          </w:p>
        </w:tc>
        <w:tc>
          <w:tcPr>
            <w:tcW w:w="5700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Модернизация (техническое перевооружение) сетей горячего водоснабжения в том числе: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25 424</w:t>
            </w:r>
          </w:p>
        </w:tc>
        <w:tc>
          <w:tcPr>
            <w:tcW w:w="1417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25 424 </w:t>
            </w:r>
          </w:p>
        </w:tc>
      </w:tr>
      <w:tr>
        <w:trPr>
          <w:jc w:val="center"/>
        </w:trPr>
        <w:tc>
          <w:tcPr>
            <w:tcW w:w="821" w:type="dxa"/>
            <w:tcBorders>
              <w:bottom w:val="single" w:color="auto" w:sz="4" w:space="0"/>
            </w:tcBorders>
          </w:tcPr>
          <w:p>
            <w:pPr>
              <w:spacing w:after="0" w:line="288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1.1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88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3.1.2.6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"ГВ от ЦТП-8/2 до наружной стены ж.д. № 15/2 по ул. Ленина", инв.№5100004152 в составе объекта: Сооружения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</w:t>
            </w:r>
          </w:p>
        </w:tc>
        <w:tc>
          <w:tcPr>
            <w:tcW w:w="1417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4 945,19</w:t>
            </w:r>
          </w:p>
        </w:tc>
      </w:tr>
      <w:tr>
        <w:trPr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o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1.2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3.1.2.8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ГВ к ж.д.4 (Северная,19) 10В мкр. инв.№ 5100008897 (объекта концессионного соглашения: Участок сети горячего водоснабжения)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11 634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11 633,75</w:t>
            </w:r>
          </w:p>
        </w:tc>
      </w:tr>
      <w:tr>
        <w:trPr>
          <w:jc w:val="center"/>
        </w:trPr>
        <w:tc>
          <w:tcPr>
            <w:tcW w:w="821" w:type="dxa"/>
            <w:tcBorders>
              <w:top w:val="single" w:color="auto" w:sz="4" w:space="0"/>
            </w:tcBorders>
          </w:tcPr>
          <w:p>
            <w:pPr>
              <w:spacing w:after="0" w:line="288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1.3</w:t>
            </w:r>
          </w:p>
        </w:tc>
        <w:tc>
          <w:tcPr>
            <w:tcW w:w="5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3.1.2.9.</w:t>
            </w: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"ГВ от ТК.43 - ТК.46 - ТК.45 - ТК.44 до ж.д.22 (Интернациональная,47)" инв.№ 5100007676 в составе объекта: Сети горячего водоснабжения 10А микрорайона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8 845</w:t>
            </w:r>
          </w:p>
        </w:tc>
        <w:tc>
          <w:tcPr>
            <w:tcW w:w="1417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8 844,56</w:t>
            </w:r>
          </w:p>
        </w:tc>
      </w:tr>
      <w:tr>
        <w:trPr>
          <w:jc w:val="center"/>
          <w:trHeight w:val="241"/>
        </w:trPr>
        <w:tc>
          <w:tcPr>
            <w:tcW w:w="821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5700" w:type="dxa"/>
            <w:tcBorders>
              <w:top w:val="none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sz w:val="20"/>
                <w:szCs w:val="20"/>
              </w:rPr>
              <w:t xml:space="preserve">Итого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349 341</w:t>
            </w:r>
          </w:p>
        </w:tc>
        <w:tc>
          <w:tcPr>
            <w:tcW w:w="1417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349 579,35</w:t>
            </w:r>
          </w:p>
        </w:tc>
      </w:tr>
      <w:tr>
        <w:trPr>
          <w:jc w:val="center"/>
        </w:trPr>
        <w:tc>
          <w:tcPr>
            <w:tcW w:w="9356" w:type="dxa"/>
            <w:gridSpan w:val="4"/>
          </w:tcPr>
          <w:p>
            <w:pPr>
              <w:spacing w:after="0"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В разрезе сфер:</w:t>
            </w:r>
          </w:p>
        </w:tc>
      </w:tr>
      <w:tr>
        <w:trPr>
          <w:jc w:val="center"/>
        </w:trPr>
        <w:tc>
          <w:tcPr>
            <w:tcW w:w="821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Теплоснабжение</w:t>
            </w:r>
          </w:p>
        </w:tc>
        <w:tc>
          <w:tcPr>
            <w:tcW w:w="1418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>
        <w:trPr>
          <w:jc w:val="center"/>
        </w:trPr>
        <w:tc>
          <w:tcPr>
            <w:tcW w:w="821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1</w:t>
            </w:r>
          </w:p>
        </w:tc>
        <w:tc>
          <w:tcPr>
            <w:tcW w:w="5700" w:type="dxa"/>
            <w:shd w:val="clear" w:color="auto" w:fill="auto"/>
          </w:tcPr>
          <w:p>
            <w:pPr>
              <w:spacing w:after="0"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Предельный размер расходов Концессионера на создание и реконструкцию Объектов, тыс.руб. без НДС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323 917</w:t>
            </w:r>
          </w:p>
        </w:tc>
        <w:tc>
          <w:tcPr>
            <w:tcW w:w="1417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324 155</w:t>
            </w:r>
          </w:p>
        </w:tc>
      </w:tr>
      <w:tr>
        <w:trPr>
          <w:jc w:val="center"/>
        </w:trPr>
        <w:tc>
          <w:tcPr>
            <w:tcW w:w="821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2</w:t>
            </w:r>
          </w:p>
        </w:tc>
        <w:tc>
          <w:tcPr>
            <w:tcW w:w="5700" w:type="dxa"/>
            <w:shd w:val="clear" w:color="auto" w:fill="auto"/>
          </w:tcPr>
          <w:p>
            <w:pPr>
              <w:spacing w:after="0"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Объем расходов, финансируемых за счет средств Концедента на создание и реконструкцию Объектов, тыс.руб. (НДС не облагается)</w:t>
            </w:r>
          </w:p>
        </w:tc>
        <w:tc>
          <w:tcPr>
            <w:tcW w:w="1418" w:type="dxa"/>
            <w:shd w:val="clear" w:color="auto" w:fill="auto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0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0</w:t>
            </w:r>
          </w:p>
        </w:tc>
      </w:tr>
      <w:tr>
        <w:trPr>
          <w:jc w:val="center"/>
        </w:trPr>
        <w:tc>
          <w:tcPr>
            <w:tcW w:w="821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3</w:t>
            </w:r>
          </w:p>
        </w:tc>
        <w:tc>
          <w:tcPr>
            <w:tcW w:w="5700" w:type="dxa"/>
            <w:shd w:val="clear" w:color="auto" w:fill="auto"/>
          </w:tcPr>
          <w:p>
            <w:pPr>
              <w:spacing w:after="0"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Объем расходов, финансируемых за счет средств Концедента на использование (эксплуатацию) Объекта соглашения, тыс.руб. (НДС не облагается)</w:t>
            </w:r>
          </w:p>
        </w:tc>
        <w:tc>
          <w:tcPr>
            <w:tcW w:w="1418" w:type="dxa"/>
            <w:shd w:val="clear" w:color="auto" w:fill="auto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0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0</w:t>
            </w:r>
          </w:p>
        </w:tc>
      </w:tr>
      <w:tr>
        <w:trPr>
          <w:jc w:val="center"/>
        </w:trPr>
        <w:tc>
          <w:tcPr>
            <w:tcW w:w="821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shd w:val="clear" w:color="auto" w:fill="auto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Горячее водоснабжение</w:t>
            </w:r>
          </w:p>
        </w:tc>
        <w:tc>
          <w:tcPr>
            <w:tcW w:w="1418" w:type="dxa"/>
            <w:shd w:val="clear" w:color="auto" w:fill="auto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>
        <w:trPr>
          <w:jc w:val="center"/>
        </w:trPr>
        <w:tc>
          <w:tcPr>
            <w:tcW w:w="821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1</w:t>
            </w:r>
          </w:p>
        </w:tc>
        <w:tc>
          <w:tcPr>
            <w:tcW w:w="5700" w:type="dxa"/>
            <w:shd w:val="clear" w:color="auto" w:fill="auto"/>
          </w:tcPr>
          <w:p>
            <w:pPr>
              <w:spacing w:after="0"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Предельный размер расходов Концессионера на создание и реконструкцию Объектов, тыс.руб. без НДС 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25 424</w:t>
            </w:r>
          </w:p>
        </w:tc>
        <w:tc>
          <w:tcPr>
            <w:tcW w:w="1417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25 42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</w:t>
            </w:r>
          </w:p>
        </w:tc>
      </w:tr>
      <w:tr>
        <w:trPr>
          <w:jc w:val="center"/>
        </w:trPr>
        <w:tc>
          <w:tcPr>
            <w:tcW w:w="821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2</w:t>
            </w:r>
          </w:p>
        </w:tc>
        <w:tc>
          <w:tcPr>
            <w:tcW w:w="5700" w:type="dxa"/>
            <w:shd w:val="clear" w:color="auto" w:fill="auto"/>
          </w:tcPr>
          <w:p>
            <w:pPr>
              <w:spacing w:after="0"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Объем расходов, финансируемых за счет средств Концедента на создание и реконструкцию Объектов, тыс.руб. (НДС не облагается)</w:t>
            </w:r>
          </w:p>
        </w:tc>
        <w:tc>
          <w:tcPr>
            <w:tcW w:w="1418" w:type="dxa"/>
            <w:shd w:val="clear" w:color="auto" w:fill="auto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0</w:t>
            </w:r>
          </w:p>
        </w:tc>
        <w:tc>
          <w:tcPr>
            <w:tcW w:w="1417" w:type="dxa"/>
            <w:shd w:val="clear" w:color="auto" w:fill="auto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0</w:t>
            </w:r>
          </w:p>
        </w:tc>
      </w:tr>
      <w:tr>
        <w:trPr>
          <w:jc w:val="center"/>
        </w:trPr>
        <w:tc>
          <w:tcPr>
            <w:tcW w:w="821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3</w:t>
            </w:r>
          </w:p>
        </w:tc>
        <w:tc>
          <w:tcPr>
            <w:tcW w:w="5700" w:type="dxa"/>
          </w:tcPr>
          <w:p>
            <w:pPr>
              <w:spacing w:after="0" w:line="288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0"/>
                <w:szCs w:val="20"/>
              </w:rPr>
              <w:t xml:space="preserve">Объем расходов, финансируемых за счет средств Концедента на использование (эксплуатацию) Объекта соглашения, тыс.руб. (НДС не облагается)</w:t>
            </w:r>
          </w:p>
        </w:tc>
        <w:tc>
          <w:tcPr>
            <w:tcW w:w="1418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0</w:t>
            </w:r>
          </w:p>
        </w:tc>
        <w:tc>
          <w:tcPr>
            <w:tcW w:w="1417" w:type="dxa"/>
          </w:tcPr>
          <w:p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0</w:t>
            </w:r>
          </w:p>
        </w:tc>
      </w:tr>
      <w:tr>
        <w:trPr>
          <w:jc w:val="center"/>
        </w:trPr>
        <w:tc>
          <w:tcPr>
            <w:tcW w:w="6521" w:type="dxa"/>
            <w:gridSpan w:val="2"/>
          </w:tcPr>
          <w:p>
            <w:pPr>
              <w:spacing w:after="0" w:line="288" w:lineRule="auto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bCs/>
                <w:iCs/>
                <w:sz w:val="20"/>
                <w:szCs w:val="20"/>
              </w:rPr>
              <w:t xml:space="preserve">Итого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349 340</w:t>
            </w:r>
          </w:p>
        </w:tc>
        <w:tc>
          <w:tcPr>
            <w:tcW w:w="1417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349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579</w:t>
            </w:r>
          </w:p>
        </w:tc>
      </w:tr>
    </w:tbl>
    <w:p/>
    <w:sectPr>
      <w:headerReference w:type="default" r:id="rId9"/>
      <w:footerReference w:type="default" r:id="rId10"/>
      <w:pgSz w:w="11906" w:h="16838"/>
      <w:pgMar w:top="851" w:right="1304" w:bottom="567" w:left="1304" w:header="720" w:footer="720" w:gutter="0"/>
      <w:pgNumType w:start="1"/>
      <w:cols w:space="720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Droid Sans Devanagari">
    <w:panose1 w:val="020B0606030804020204"/>
  </w:font>
  <w:font w:name="Segoe UI">
    <w:panose1 w:val="020B0502040504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f4"/>
      <w:jc w:val="center"/>
      <w:rPr>
        <w:rFonts w:ascii="Times New Roman" w:hAnsi="Times New Roman" w:cs="Times New Roman"/>
        <w:sz w:val="12"/>
        <w:szCs w:val="12"/>
      </w:rPr>
    </w:pPr>
  </w:p>
  <w:p>
    <w:pPr>
      <w:pStyle w:val="af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-651359246"/>
      <w:docPartObj>
        <w:docPartGallery w:val="Page Numbers (Top of Page)"/>
        <w:docPartUnique w:val="true"/>
      </w:docPartObj>
    </w:sdtPr>
    <w:sdtContent>
      <w:p>
        <w:pPr>
          <w:pStyle w:val="aff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10</w:t>
        </w:r>
        <w:r>
          <w:fldChar w:fldCharType="end"/>
        </w:r>
      </w:p>
    </w:sdtContent>
  </w:sdt>
  <w:p>
    <w:pPr>
      <w:pStyle w:val="af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EAAA139A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8" w:hanging="360"/>
      </w:pPr>
    </w:lvl>
    <w:lvl w:ilvl="2" w:tentative="1" w:tplc="0419001B">
      <w:start w:val="1"/>
      <w:numFmt w:val="lowerRoman"/>
      <w:lvlText w:val="%3."/>
      <w:lvlJc w:val="right"/>
      <w:pPr>
        <w:ind w:left="2508" w:hanging="180"/>
      </w:pPr>
    </w:lvl>
    <w:lvl w:ilvl="3" w:tentative="1" w:tplc="0419000F">
      <w:start w:val="1"/>
      <w:numFmt w:val="decimal"/>
      <w:lvlText w:val="%4."/>
      <w:lvlJc w:val="left"/>
      <w:pPr>
        <w:ind w:left="3228" w:hanging="360"/>
      </w:pPr>
    </w:lvl>
    <w:lvl w:ilvl="4" w:tentative="1" w:tplc="04190019">
      <w:start w:val="1"/>
      <w:numFmt w:val="lowerLetter"/>
      <w:lvlText w:val="%5."/>
      <w:lvlJc w:val="left"/>
      <w:pPr>
        <w:ind w:left="3948" w:hanging="360"/>
      </w:pPr>
    </w:lvl>
    <w:lvl w:ilvl="5" w:tentative="1" w:tplc="0419001B">
      <w:start w:val="1"/>
      <w:numFmt w:val="lowerRoman"/>
      <w:lvlText w:val="%6."/>
      <w:lvlJc w:val="right"/>
      <w:pPr>
        <w:ind w:left="4668" w:hanging="180"/>
      </w:pPr>
    </w:lvl>
    <w:lvl w:ilvl="6" w:tentative="1" w:tplc="0419000F">
      <w:start w:val="1"/>
      <w:numFmt w:val="decimal"/>
      <w:lvlText w:val="%7."/>
      <w:lvlJc w:val="left"/>
      <w:pPr>
        <w:ind w:left="5388" w:hanging="360"/>
      </w:pPr>
    </w:lvl>
    <w:lvl w:ilvl="7" w:tentative="1" w:tplc="04190019">
      <w:start w:val="1"/>
      <w:numFmt w:val="lowerLetter"/>
      <w:lvlText w:val="%8."/>
      <w:lvlJc w:val="left"/>
      <w:pPr>
        <w:ind w:left="6108" w:hanging="360"/>
      </w:pPr>
    </w:lvl>
    <w:lvl w:ilvl="8" w:tentative="1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 w:tplc="B740CA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8" w:hanging="360"/>
      </w:pPr>
    </w:lvl>
    <w:lvl w:ilvl="2" w:tentative="1" w:tplc="0419001B">
      <w:start w:val="1"/>
      <w:numFmt w:val="lowerRoman"/>
      <w:lvlText w:val="%3."/>
      <w:lvlJc w:val="right"/>
      <w:pPr>
        <w:ind w:left="2508" w:hanging="180"/>
      </w:pPr>
    </w:lvl>
    <w:lvl w:ilvl="3" w:tentative="1" w:tplc="0419000F">
      <w:start w:val="1"/>
      <w:numFmt w:val="decimal"/>
      <w:lvlText w:val="%4."/>
      <w:lvlJc w:val="left"/>
      <w:pPr>
        <w:ind w:left="3228" w:hanging="360"/>
      </w:pPr>
    </w:lvl>
    <w:lvl w:ilvl="4" w:tentative="1" w:tplc="04190019">
      <w:start w:val="1"/>
      <w:numFmt w:val="lowerLetter"/>
      <w:lvlText w:val="%5."/>
      <w:lvlJc w:val="left"/>
      <w:pPr>
        <w:ind w:left="3948" w:hanging="360"/>
      </w:pPr>
    </w:lvl>
    <w:lvl w:ilvl="5" w:tentative="1" w:tplc="0419001B">
      <w:start w:val="1"/>
      <w:numFmt w:val="lowerRoman"/>
      <w:lvlText w:val="%6."/>
      <w:lvlJc w:val="right"/>
      <w:pPr>
        <w:ind w:left="4668" w:hanging="180"/>
      </w:pPr>
    </w:lvl>
    <w:lvl w:ilvl="6" w:tentative="1" w:tplc="0419000F">
      <w:start w:val="1"/>
      <w:numFmt w:val="decimal"/>
      <w:lvlText w:val="%7."/>
      <w:lvlJc w:val="left"/>
      <w:pPr>
        <w:ind w:left="5388" w:hanging="360"/>
      </w:pPr>
    </w:lvl>
    <w:lvl w:ilvl="7" w:tentative="1" w:tplc="04190019">
      <w:start w:val="1"/>
      <w:numFmt w:val="lowerLetter"/>
      <w:lvlText w:val="%8."/>
      <w:lvlJc w:val="left"/>
      <w:pPr>
        <w:ind w:left="6108" w:hanging="360"/>
      </w:pPr>
    </w:lvl>
    <w:lvl w:ilvl="8" w:tentative="1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qFormat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20" w:customStyle="1">
    <w:name w:val="Заголовок 2 Знак"/>
    <w:basedOn w:val="a0"/>
    <w:uiPriority w:val="9"/>
    <w:qFormat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30" w:customStyle="1">
    <w:name w:val="Заголовок 3 Знак"/>
    <w:basedOn w:val="a0"/>
    <w:link w:val="3"/>
    <w:uiPriority w:val="9"/>
    <w:qFormat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40" w:customStyle="1">
    <w:name w:val="Заголовок 4 Знак"/>
    <w:basedOn w:val="a0"/>
    <w:link w:val="4"/>
    <w:uiPriority w:val="9"/>
    <w:qFormat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50" w:customStyle="1">
    <w:name w:val="Заголовок 5 Знак"/>
    <w:basedOn w:val="a0"/>
    <w:link w:val="5"/>
    <w:uiPriority w:val="9"/>
    <w:qFormat/>
    <w:rPr>
      <w:rFonts w:asciiTheme="majorHAnsi" w:hAnsiTheme="majorHAnsi" w:eastAsiaTheme="majorEastAsia" w:cstheme="majorBidi"/>
      <w:color w:val="243f60" w:themeColor="accent1" w:themeShade="7F"/>
    </w:rPr>
  </w:style>
  <w:style w:type="character" w:styleId="60" w:customStyle="1">
    <w:name w:val="Заголовок 6 Знак"/>
    <w:basedOn w:val="a0"/>
    <w:link w:val="6"/>
    <w:uiPriority w:val="9"/>
    <w:qFormat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70" w:customStyle="1">
    <w:name w:val="Заголовок 7 Знак"/>
    <w:basedOn w:val="a0"/>
    <w:link w:val="7"/>
    <w:uiPriority w:val="9"/>
    <w:qFormat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80" w:customStyle="1">
    <w:name w:val="Заголовок 8 Знак"/>
    <w:basedOn w:val="a0"/>
    <w:link w:val="8"/>
    <w:uiPriority w:val="9"/>
    <w:qFormat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90" w:customStyle="1">
    <w:name w:val="Заголовок 9 Знак"/>
    <w:basedOn w:val="a0"/>
    <w:link w:val="9"/>
    <w:uiPriority w:val="9"/>
    <w:qFormat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a3" w:customStyle="1">
    <w:name w:val="Название Знак"/>
    <w:basedOn w:val="a0"/>
    <w:uiPriority w:val="10"/>
    <w:qFormat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a4" w:customStyle="1">
    <w:name w:val="Подзаголовок Знак"/>
    <w:basedOn w:val="a0"/>
    <w:uiPriority w:val="11"/>
    <w:qFormat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21" w:customStyle="1">
    <w:name w:val="Цитата 2 Знак"/>
    <w:basedOn w:val="a0"/>
    <w:link w:val="22"/>
    <w:uiPriority w:val="29"/>
    <w:qFormat/>
    <w:rPr>
      <w:i/>
      <w:iCs/>
      <w:color w:val="000000" w:themeColor="text1"/>
    </w:rPr>
  </w:style>
  <w:style w:type="character" w:styleId="a9" w:customStyle="1">
    <w:name w:val="Выделенная цитата Знак"/>
    <w:basedOn w:val="a0"/>
    <w:uiPriority w:val="30"/>
    <w:qFormat/>
    <w:rPr>
      <w:b/>
      <w:bCs/>
      <w:i/>
      <w:iCs/>
      <w:color w:val="4f81bd" w:themeColor="accent1"/>
    </w:rPr>
  </w:style>
  <w:style w:type="character" w:styleId="aa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b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c">
    <w:name w:val="Book Title"/>
    <w:basedOn w:val="a0"/>
    <w:uiPriority w:val="33"/>
    <w:qFormat/>
    <w:rPr>
      <w:b/>
      <w:bCs/>
      <w:smallCaps/>
      <w:spacing w:val="5"/>
    </w:rPr>
  </w:style>
  <w:style w:type="character" w:styleId="-" w:customStyle="1">
    <w:name w:val="Интернет-ссылка"/>
    <w:basedOn w:val="a0"/>
    <w:uiPriority w:val="99"/>
    <w:unhideWhenUsed/>
    <w:rPr>
      <w:color w:val="0000ff" w:themeColor="hyperlink"/>
      <w:u w:val="single"/>
    </w:rPr>
  </w:style>
  <w:style w:type="character" w:styleId="ad" w:customStyle="1">
    <w:name w:val="Посещённая гиперссылка"/>
    <w:basedOn w:val="a0"/>
    <w:uiPriority w:val="99"/>
    <w:unhideWhenUsed/>
    <w:rPr>
      <w:color w:val="800080" w:themeColor="followedHyperlink"/>
      <w:u w:val="single"/>
    </w:rPr>
  </w:style>
  <w:style w:type="character" w:styleId="ae" w:customStyle="1">
    <w:name w:val="Абзац списка Знак"/>
    <w:uiPriority w:val="34"/>
    <w:qFormat/>
    <w:locked/>
  </w:style>
  <w:style w:type="character" w:styleId="af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0" w:customStyle="1">
    <w:name w:val="Текст примечания Знак"/>
    <w:basedOn w:val="a0"/>
    <w:uiPriority w:val="99"/>
    <w:semiHidden/>
    <w:qFormat/>
    <w:rPr>
      <w:sz w:val="20"/>
      <w:szCs w:val="20"/>
    </w:rPr>
  </w:style>
  <w:style w:type="character" w:styleId="af1" w:customStyle="1">
    <w:name w:val="Тема примечания Знак"/>
    <w:basedOn w:val="af0"/>
    <w:uiPriority w:val="99"/>
    <w:semiHidden/>
    <w:qFormat/>
    <w:rPr>
      <w:b/>
      <w:bCs/>
      <w:sz w:val="20"/>
      <w:szCs w:val="20"/>
    </w:rPr>
  </w:style>
  <w:style w:type="character" w:styleId="af2" w:customStyle="1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styleId="af3" w:customStyle="1">
    <w:name w:val="Верхний колонтитул Знак"/>
    <w:basedOn w:val="a0"/>
    <w:uiPriority w:val="99"/>
    <w:qFormat/>
  </w:style>
  <w:style w:type="character" w:styleId="af4" w:customStyle="1">
    <w:name w:val="Нижний колонтитул Знак"/>
    <w:basedOn w:val="a0"/>
    <w:uiPriority w:val="99"/>
    <w:qFormat/>
  </w:style>
  <w:style w:type="paragraph" w:styleId="af5">
    <w:name w:val="Title"/>
    <w:basedOn w:val="a"/>
    <w:next w:val="af6"/>
    <w:uiPriority w:val="10"/>
    <w:qFormat/>
    <w:pPr>
      <w:pBdr>
        <w:bottom w:val="single" w:color="4F81BD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af6">
    <w:name w:val="Body Text"/>
    <w:basedOn w:val="a"/>
    <w:pPr>
      <w:spacing w:after="140"/>
    </w:pPr>
  </w:style>
  <w:style w:type="paragraph" w:styleId="af7">
    <w:name w:val="List"/>
    <w:basedOn w:val="af6"/>
    <w:rPr>
      <w:rFonts w:cs="Droid Sans Devanagari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9">
    <w:name w:val="index heading"/>
    <w:basedOn w:val="a"/>
    <w:qFormat/>
    <w:pPr>
      <w:suppressLineNumbers/>
    </w:pPr>
    <w:rPr>
      <w:rFonts w:cs="Droid Sans Devanagari"/>
    </w:rPr>
  </w:style>
  <w:style w:type="paragraph" w:styleId="afa">
    <w:name w:val="Subtitle"/>
    <w:basedOn w:val="a"/>
    <w:next w:val="a"/>
    <w:uiPriority w:val="11"/>
    <w:qFormat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rPr>
      <w:i/>
      <w:iCs/>
      <w:color w:val="000000" w:themeColor="text1"/>
    </w:rPr>
  </w:style>
  <w:style w:type="paragraph" w:styleId="afb">
    <w:name w:val="Intense Quote"/>
    <w:basedOn w:val="a"/>
    <w:next w:val="a"/>
    <w:uiPriority w:val="30"/>
    <w:qFormat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afd" w:customStyle="1">
    <w:name w:val="Название приложения"/>
    <w:basedOn w:val="a"/>
    <w:qFormat/>
    <w:pPr>
      <w:spacing w:after="160" w:line="259" w:lineRule="auto"/>
      <w:jc w:val="center"/>
    </w:pPr>
    <w:rPr>
      <w:rFonts w:ascii="Times New Roman" w:hAnsi="Times New Roman" w:eastAsia="Calibri" w:cs="Times New Roman"/>
      <w:b/>
      <w:sz w:val="24"/>
      <w:szCs w:val="24"/>
    </w:rPr>
  </w:style>
  <w:style w:type="paragraph" w:styleId="ConsPlusNonformat" w:customStyle="1">
    <w:name w:val="ConsPlusNonformat"/>
    <w:qFormat/>
    <w:pPr>
      <w:widowControl w:val="off"/>
    </w:pPr>
    <w:rPr>
      <w:rFonts w:ascii="Courier New" w:hAnsi="Courier New" w:cs="Courier New" w:eastAsiaTheme="minorEastAsia"/>
      <w:sz w:val="20"/>
      <w:szCs w:val="20"/>
      <w:lang w:eastAsia="ru-RU"/>
    </w:rPr>
  </w:style>
  <w:style w:type="paragraph" w:styleId="afe">
    <w:name w:val="Normal (Web)"/>
    <w:basedOn w:val="a"/>
    <w:uiPriority w:val="99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">
    <w:name w:val="annotation text"/>
    <w:basedOn w:val="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f0">
    <w:name w:val="annotation subject"/>
    <w:basedOn w:val="aff"/>
    <w:next w:val="aff"/>
    <w:uiPriority w:val="99"/>
    <w:semiHidden/>
    <w:unhideWhenUsed/>
    <w:qFormat/>
    <w:rPr>
      <w:b/>
      <w:bCs/>
    </w:rPr>
  </w:style>
  <w:style w:type="paragraph" w:styleId="aff1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2" w:customStyle="1">
    <w:name w:val="Верхний и нижний колонтитулы"/>
    <w:basedOn w:val="a"/>
    <w:qFormat/>
  </w:style>
  <w:style w:type="paragraph" w:styleId="aff3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4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5" w:customStyle="1">
    <w:name w:val="Содержимое таблицы"/>
    <w:basedOn w:val="a"/>
    <w:qFormat/>
    <w:pPr>
      <w:widowControl w:val="off"/>
      <w:suppressLineNumbers/>
    </w:pPr>
  </w:style>
  <w:style w:type="paragraph" w:styleId="aff6" w:customStyle="1">
    <w:name w:val="Заголовок таблицы"/>
    <w:basedOn w:val="aff5"/>
    <w:qFormat/>
    <w:pPr>
      <w:jc w:val="center"/>
    </w:pPr>
    <w:rPr>
      <w:b/>
      <w:bCs/>
    </w:rPr>
  </w:style>
  <w:style w:type="table" w:styleId="aff7">
    <w:name w:val="Table Grid"/>
    <w:basedOn w:val="a1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haracters>13755</Characters>
  <CharactersWithSpaces>16135</CharactersWithSpaces>
  <Company>UTSNV</Company>
  <DocSecurity>0</DocSecurity>
  <HyperlinksChanged>false</HyperlinksChanged>
  <Lines>114</Lines>
  <LinksUpToDate>false</LinksUpToDate>
  <Pages>10</Pages>
  <Paragraphs>32</Paragraphs>
  <ScaleCrop>false</ScaleCrop>
  <SharedDoc>false</SharedDoc>
  <Template>Normal</Template>
  <TotalTime>28</TotalTime>
  <Words>2412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Петровец Владимир Михайлович</dc:creator>
  <dc:description/>
  <dc:language>ru-RU</dc:language>
  <cp:lastModifiedBy>Кулиев Эльвин Элханович</cp:lastModifiedBy>
  <cp:revision>13</cp:revision>
  <cp:lastPrinted>2025-06-09T07:04:00Z</cp:lastPrinted>
  <dcterms:created xsi:type="dcterms:W3CDTF">2025-05-20T05:02:00Z</dcterms:created>
  <dcterms:modified xsi:type="dcterms:W3CDTF">2025-06-09T07:04:00Z</dcterms:modified>
</cp:coreProperties>
</file>