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7A" w:rsidRDefault="00637D6F" w:rsidP="00637D6F">
      <w:pPr>
        <w:spacing w:after="0" w:line="240" w:lineRule="auto"/>
        <w:ind w:left="8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 контрольно-счетного органа муниципального образования – счетной палаты города Нижневартовска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20.12.2022 </w:t>
      </w:r>
      <w:r w:rsidRP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A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7D6F" w:rsidRDefault="000A2F7A" w:rsidP="00637D6F">
      <w:pPr>
        <w:spacing w:after="0" w:line="240" w:lineRule="auto"/>
        <w:ind w:left="8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10.01.2023 №1</w:t>
      </w:r>
      <w:r w:rsidR="00FC095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13.02.2023 №2</w:t>
      </w:r>
      <w:r w:rsidR="003552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01.03.2023 № 3</w:t>
      </w:r>
      <w:r w:rsidR="001A5A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15.03.2023 № 8</w:t>
      </w:r>
      <w:r w:rsidR="00854D3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26.04.2023 № 9</w:t>
      </w:r>
      <w:r w:rsidR="00174C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19.05.2023 №</w:t>
      </w:r>
      <w:r w:rsidR="00A7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C3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B6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B6603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06.06.2023 №</w:t>
      </w:r>
      <w:r w:rsidR="00A7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60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4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4549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873CF1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.07.2023 №12</w:t>
      </w:r>
      <w:r w:rsidR="00A73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18.09.2023 № 13</w:t>
      </w:r>
      <w:r w:rsidR="008B5E0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05.10.2023 №14</w:t>
      </w:r>
      <w:r w:rsidR="00270E1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23.10.2023 №15</w:t>
      </w:r>
      <w:r w:rsidR="00E146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37D6F" w:rsidRDefault="00637D6F" w:rsidP="00637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637D6F" w:rsidRDefault="00637D6F" w:rsidP="00637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контрольно-счетного органа муниципального образования – счетной палаты города Нижневартовска</w:t>
      </w:r>
    </w:p>
    <w:p w:rsidR="00637D6F" w:rsidRDefault="00637D6F" w:rsidP="00637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</w:t>
      </w:r>
    </w:p>
    <w:tbl>
      <w:tblPr>
        <w:tblStyle w:val="a7"/>
        <w:tblW w:w="15364" w:type="dxa"/>
        <w:tblLook w:val="04A0" w:firstRow="1" w:lastRow="0" w:firstColumn="1" w:lastColumn="0" w:noHBand="0" w:noVBand="1"/>
      </w:tblPr>
      <w:tblGrid>
        <w:gridCol w:w="988"/>
        <w:gridCol w:w="9851"/>
        <w:gridCol w:w="2049"/>
        <w:gridCol w:w="2460"/>
        <w:gridCol w:w="16"/>
      </w:tblGrid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637D6F" w:rsidRPr="00CC0F74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7D6F" w:rsidRPr="00CC0F74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851" w:type="dxa"/>
            <w:hideMark/>
          </w:tcPr>
          <w:p w:rsidR="00637D6F" w:rsidRPr="00CC0F74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49" w:type="dxa"/>
            <w:hideMark/>
          </w:tcPr>
          <w:p w:rsidR="00637D6F" w:rsidRPr="00F87C52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F87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проведения мероприятия </w:t>
            </w:r>
          </w:p>
        </w:tc>
        <w:tc>
          <w:tcPr>
            <w:tcW w:w="2460" w:type="dxa"/>
            <w:hideMark/>
          </w:tcPr>
          <w:p w:rsidR="00637D6F" w:rsidRPr="00F87C52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</w:tr>
      <w:tr w:rsidR="00637D6F" w:rsidRPr="00CC0F74" w:rsidTr="00E1670E">
        <w:trPr>
          <w:trHeight w:val="20"/>
        </w:trPr>
        <w:tc>
          <w:tcPr>
            <w:tcW w:w="15364" w:type="dxa"/>
            <w:gridSpan w:val="5"/>
          </w:tcPr>
          <w:p w:rsidR="00637D6F" w:rsidRPr="00CC0F74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Проведение контрольных мероприятий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CC0F74" w:rsidRDefault="00637D6F" w:rsidP="00030812">
            <w:pPr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bookmarkStart w:id="1" w:name="_GoBack"/>
            <w:bookmarkEnd w:id="1"/>
          </w:p>
        </w:tc>
        <w:tc>
          <w:tcPr>
            <w:tcW w:w="9851" w:type="dxa"/>
          </w:tcPr>
          <w:p w:rsidR="00637D6F" w:rsidRPr="00F87C52" w:rsidRDefault="00637D6F" w:rsidP="00030812">
            <w:pPr>
              <w:keepLines/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34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порядка и условий предоставления</w:t>
            </w:r>
            <w:r w:rsidRPr="00D1034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10345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  <w:r w:rsidRPr="00D1034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на </w:t>
            </w:r>
            <w:r w:rsidRPr="00F87C52">
              <w:rPr>
                <w:rFonts w:ascii="Times New Roman" w:hAnsi="Times New Roman" w:cs="Times New Roman"/>
                <w:sz w:val="24"/>
                <w:szCs w:val="24"/>
              </w:rPr>
              <w:t>возмещени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7C52">
              <w:rPr>
                <w:rFonts w:ascii="Times New Roman" w:hAnsi="Times New Roman" w:cs="Times New Roman"/>
                <w:sz w:val="24"/>
                <w:szCs w:val="24"/>
              </w:rPr>
              <w:t xml:space="preserve"> недополученных доходов при оказании населению жилищных услуг, включая вывоз жидких бытовых отходов из септиков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тарифам, не обеспечивающим возмещение издержек в 2021–2022 годах, осуществления </w:t>
            </w:r>
            <w:r w:rsidRPr="00D10345">
              <w:rPr>
                <w:rFonts w:ascii="Times New Roman" w:hAnsi="Times New Roman" w:cs="Times New Roman"/>
                <w:sz w:val="24"/>
                <w:szCs w:val="24"/>
              </w:rPr>
              <w:t>контроля за их соблюдением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</w:pPr>
            <w:r w:rsidRPr="00E969C0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Pr="00CC0F74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Default="00637D6F" w:rsidP="00030812">
            <w:pPr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51" w:type="dxa"/>
          </w:tcPr>
          <w:p w:rsidR="00637D6F" w:rsidRPr="002E0593" w:rsidRDefault="00637D6F" w:rsidP="00030812">
            <w:pPr>
              <w:keepLines/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4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порядка и условий предоставления</w:t>
            </w:r>
            <w:r w:rsidRPr="00D1034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10345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  <w:r w:rsidRPr="00D1034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на </w:t>
            </w:r>
            <w:r w:rsidRPr="00D1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 организациям, осуществляющим реализацию населению сжиженного газа по социально ориентированным розничным ценам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1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1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годах</w:t>
            </w:r>
            <w:r w:rsidRPr="00D103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Pr="00D10345">
              <w:rPr>
                <w:rFonts w:ascii="Times New Roman" w:hAnsi="Times New Roman" w:cs="Times New Roman"/>
                <w:sz w:val="24"/>
                <w:szCs w:val="24"/>
              </w:rPr>
              <w:t>контроля за их соблюдением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</w:pPr>
            <w:r w:rsidRPr="00E969C0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Default="00637D6F" w:rsidP="00030812">
            <w:pPr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51" w:type="dxa"/>
          </w:tcPr>
          <w:p w:rsidR="00637D6F" w:rsidRPr="00D10345" w:rsidRDefault="00637D6F" w:rsidP="00030812">
            <w:pPr>
              <w:keepLines/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FD1">
              <w:rPr>
                <w:rFonts w:ascii="Times New Roman" w:hAnsi="Times New Roman" w:cs="Times New Roman"/>
                <w:sz w:val="24"/>
                <w:szCs w:val="24"/>
              </w:rPr>
              <w:t>Проверка правомерности назначения, в том числе определения размера муниципальной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      </w:r>
          </w:p>
        </w:tc>
        <w:tc>
          <w:tcPr>
            <w:tcW w:w="2049" w:type="dxa"/>
          </w:tcPr>
          <w:p w:rsidR="00637D6F" w:rsidRPr="00E969C0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F87C52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F87C52" w:rsidRDefault="00637D6F" w:rsidP="0003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1" w:type="dxa"/>
          </w:tcPr>
          <w:p w:rsidR="00637D6F" w:rsidRDefault="00802A43" w:rsidP="00030812">
            <w:pPr>
              <w:keepLines/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4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порядка и условий предоставления субсидии на финансовое обеспечение затрат на создание условий для осуществления присмотра и ухода за детьми, содержания детей </w:t>
            </w:r>
            <w:r w:rsidRPr="00802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частных организациях, осуществляющих образовательную деятельность по реализации образовательных программ дошкольного образования, </w:t>
            </w:r>
            <w:r w:rsidRPr="00802A43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по реализации образовательных программ дошкольного образования частным организациям, осуществляющим образовательную деятельность по реализации образовательных программ дошкольного образования, в 2022 году (на выборочной основе), осуществле</w:t>
            </w:r>
            <w:r w:rsidR="003319DE">
              <w:rPr>
                <w:rFonts w:ascii="Times New Roman" w:hAnsi="Times New Roman" w:cs="Times New Roman"/>
                <w:sz w:val="24"/>
                <w:szCs w:val="24"/>
              </w:rPr>
              <w:t>ния контроля за их соблюдением</w:t>
            </w:r>
          </w:p>
          <w:p w:rsidR="003C2D3A" w:rsidRPr="00F87C52" w:rsidRDefault="003C2D3A" w:rsidP="003552B3">
            <w:pPr>
              <w:keepLines/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D3A">
              <w:rPr>
                <w:rFonts w:ascii="Times New Roman" w:hAnsi="Times New Roman" w:cs="Times New Roman"/>
                <w:i/>
                <w:sz w:val="24"/>
                <w:szCs w:val="24"/>
              </w:rPr>
              <w:t>Пункт в редакции Постановления от 13.0</w:t>
            </w:r>
            <w:r w:rsidR="003552B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C2D3A">
              <w:rPr>
                <w:rFonts w:ascii="Times New Roman" w:hAnsi="Times New Roman" w:cs="Times New Roman"/>
                <w:i/>
                <w:sz w:val="24"/>
                <w:szCs w:val="24"/>
              </w:rPr>
              <w:t>.2023 № 2</w:t>
            </w:r>
          </w:p>
        </w:tc>
        <w:tc>
          <w:tcPr>
            <w:tcW w:w="2049" w:type="dxa"/>
          </w:tcPr>
          <w:p w:rsidR="00637D6F" w:rsidRPr="00F87C52" w:rsidRDefault="00637D6F" w:rsidP="00030812">
            <w:pPr>
              <w:jc w:val="center"/>
              <w:rPr>
                <w:rFonts w:ascii="Times New Roman" w:hAnsi="Times New Roman" w:cs="Times New Roman"/>
              </w:rPr>
            </w:pP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Pr="00F87C52" w:rsidRDefault="00637D6F" w:rsidP="00030812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637D6F" w:rsidRPr="00F87C52" w:rsidRDefault="00637D6F" w:rsidP="0003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534B9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534B9" w:rsidRDefault="006534B9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51" w:type="dxa"/>
          </w:tcPr>
          <w:p w:rsidR="006534B9" w:rsidRPr="000B7DD5" w:rsidRDefault="000B7DD5" w:rsidP="003552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исключен Постановлением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13.0</w:t>
            </w:r>
            <w:r w:rsidR="003552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.2023 № 2</w:t>
            </w:r>
          </w:p>
        </w:tc>
        <w:tc>
          <w:tcPr>
            <w:tcW w:w="2049" w:type="dxa"/>
          </w:tcPr>
          <w:p w:rsidR="006534B9" w:rsidRDefault="006534B9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534B9" w:rsidRPr="00566BF1" w:rsidRDefault="006534B9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B3552A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851" w:type="dxa"/>
          </w:tcPr>
          <w:p w:rsidR="00637D6F" w:rsidRPr="00B3552A" w:rsidRDefault="00637D6F" w:rsidP="0003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Pr="0014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достоверности, полноты и соответствия нормативным требованиям составления и предоставления бюджетной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14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Нижневартовска </w:t>
            </w:r>
            <w:r w:rsidRPr="0014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2022 год </w:t>
            </w:r>
            <w:r w:rsidRPr="0014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Pr="00566BF1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7542C9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851" w:type="dxa"/>
          </w:tcPr>
          <w:p w:rsidR="00637D6F" w:rsidRPr="00B3552A" w:rsidRDefault="00637D6F" w:rsidP="00030812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епартаментом финансов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Нижневартовска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637D6F" w:rsidRPr="00A5649D" w:rsidRDefault="00637D6F" w:rsidP="000308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Pr="007542C9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 9 Закона 6-ФЗ</w:t>
            </w:r>
          </w:p>
          <w:p w:rsidR="00637D6F" w:rsidRPr="00A5649D" w:rsidRDefault="00637D6F" w:rsidP="000308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851" w:type="dxa"/>
          </w:tcPr>
          <w:p w:rsidR="00637D6F" w:rsidRPr="007542C9" w:rsidRDefault="00637D6F" w:rsidP="00030812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епартаментом жилищно-коммунального хозяйства администрации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Нижневартовска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637D6F" w:rsidRPr="00A5649D" w:rsidRDefault="00637D6F" w:rsidP="000308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Pr="007542C9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 9 Закона 6-ФЗ</w:t>
            </w:r>
          </w:p>
          <w:p w:rsidR="00637D6F" w:rsidRPr="00A5649D" w:rsidRDefault="00637D6F" w:rsidP="000308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102E0B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851" w:type="dxa"/>
          </w:tcPr>
          <w:p w:rsidR="00637D6F" w:rsidRPr="00CC0F74" w:rsidRDefault="00637D6F" w:rsidP="00030812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епартаментом образования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Нижневартовска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637D6F" w:rsidRPr="00CC0F74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Pr="00CC0F74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102E0B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851" w:type="dxa"/>
          </w:tcPr>
          <w:p w:rsidR="00637D6F" w:rsidRPr="00CC0F74" w:rsidRDefault="00637D6F" w:rsidP="00030812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епартаментом по социальной политике администрации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Нижневартовска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637D6F" w:rsidRPr="00566BF1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102E0B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851" w:type="dxa"/>
          </w:tcPr>
          <w:p w:rsidR="00637D6F" w:rsidRDefault="00637D6F" w:rsidP="00030812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>Проверка законности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 целевого характера использования имущества и средств, полученных из бюджета города в форме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автономным учреждением дополнительного образования города Нижневартовска «Центр детского и юношеского творчества «Патриот»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 xml:space="preserve"> за 2022 год (выборочная основа)</w:t>
            </w:r>
          </w:p>
          <w:p w:rsidR="002A5531" w:rsidRPr="00CC0F74" w:rsidRDefault="002A5531" w:rsidP="002A5531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Пункт в редакции Постановления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</w:t>
            </w:r>
            <w:r w:rsidRPr="002A5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2A5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.2023 №</w:t>
            </w:r>
            <w:r w:rsidR="008334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9</w:t>
            </w:r>
            <w:r w:rsidRPr="002A5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9" w:type="dxa"/>
          </w:tcPr>
          <w:p w:rsidR="00637D6F" w:rsidRDefault="002A5531" w:rsidP="002A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3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0" w:type="dxa"/>
          </w:tcPr>
          <w:p w:rsidR="00637D6F" w:rsidRPr="00566BF1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1" w:type="dxa"/>
          </w:tcPr>
          <w:p w:rsidR="00637D6F" w:rsidRPr="00F87C52" w:rsidRDefault="00637D6F" w:rsidP="0003081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5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законности, эффективности и целевого характера использования средств бюджета города, направленных на выполнение работ </w:t>
            </w:r>
            <w:r w:rsidRPr="00F87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строительству объекта «Городское кладбище. Расширение»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2021–</w:t>
            </w:r>
            <w:r w:rsidRPr="00F87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2022 годах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60" w:type="dxa"/>
          </w:tcPr>
          <w:p w:rsidR="00637D6F" w:rsidRPr="00566BF1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78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1" w:type="dxa"/>
          </w:tcPr>
          <w:p w:rsidR="002A5531" w:rsidRPr="002A5531" w:rsidRDefault="00270E16" w:rsidP="00270E1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64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Пункт исключен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73CF1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  <w:r w:rsidRPr="00873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23.10</w:t>
            </w:r>
            <w:r w:rsidRPr="00873CF1">
              <w:rPr>
                <w:rFonts w:ascii="Times New Roman" w:hAnsi="Times New Roman" w:cs="Times New Roman"/>
                <w:i/>
                <w:sz w:val="24"/>
                <w:szCs w:val="24"/>
              </w:rPr>
              <w:t>.2023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15</w:t>
            </w:r>
          </w:p>
        </w:tc>
        <w:tc>
          <w:tcPr>
            <w:tcW w:w="2049" w:type="dxa"/>
          </w:tcPr>
          <w:p w:rsidR="00637D6F" w:rsidRDefault="00637D6F" w:rsidP="002A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51" w:type="dxa"/>
          </w:tcPr>
          <w:p w:rsidR="00637D6F" w:rsidRPr="00CC0F74" w:rsidRDefault="00637D6F" w:rsidP="00030812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>Проверка законности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 целевого характера использования имущества и средств, полученных из бюджета города в форме субсидий, муниципальным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автономным</w:t>
            </w: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 города Нижневартовска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центр</w:t>
            </w: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 xml:space="preserve"> за 2022 год (выборочная основа)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60" w:type="dxa"/>
          </w:tcPr>
          <w:p w:rsidR="00D41E86" w:rsidRPr="00566BF1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51" w:type="dxa"/>
          </w:tcPr>
          <w:p w:rsidR="00174C3F" w:rsidRPr="00C52122" w:rsidRDefault="00174C3F" w:rsidP="002A5531">
            <w:pPr>
              <w:ind w:right="150" w:firstLine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2A64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Пункт исключен Постановлением от 19.05.2023 № 10</w:t>
            </w:r>
          </w:p>
        </w:tc>
        <w:tc>
          <w:tcPr>
            <w:tcW w:w="2049" w:type="dxa"/>
          </w:tcPr>
          <w:p w:rsidR="00637D6F" w:rsidRPr="00566BF1" w:rsidRDefault="00637D6F" w:rsidP="002A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37D6F" w:rsidRPr="00566BF1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51" w:type="dxa"/>
          </w:tcPr>
          <w:p w:rsidR="00637D6F" w:rsidRDefault="00637D6F" w:rsidP="00030812">
            <w:pPr>
              <w:pStyle w:val="a6"/>
              <w:ind w:left="40"/>
              <w:jc w:val="both"/>
              <w:rPr>
                <w:rFonts w:eastAsia="Calibri"/>
                <w:lang w:eastAsia="en-US"/>
              </w:rPr>
            </w:pPr>
            <w:r w:rsidRPr="00AE1CBE">
              <w:rPr>
                <w:rFonts w:eastAsia="Calibri"/>
                <w:lang w:eastAsia="en-US"/>
              </w:rPr>
              <w:t xml:space="preserve">Проверка финансово-хозяйственной деятельности </w:t>
            </w:r>
            <w:r w:rsidRPr="00AE1CBE">
              <w:rPr>
                <w:rFonts w:eastAsia="Arial Unicode MS"/>
              </w:rPr>
              <w:t xml:space="preserve">муниципального бюджетного дошкольного образовательного учреждения города </w:t>
            </w:r>
            <w:r w:rsidRPr="00AE1CBE">
              <w:rPr>
                <w:rFonts w:eastAsia="Calibri"/>
                <w:lang w:eastAsia="en-US"/>
              </w:rPr>
              <w:t>Нижневартовска детский сад № 7 «Жар-птица» за 2022 год и текущий период 2023 года (выборочная основа)</w:t>
            </w:r>
          </w:p>
          <w:p w:rsidR="002A5531" w:rsidRPr="00F87C52" w:rsidRDefault="002A5531" w:rsidP="002A5531">
            <w:pPr>
              <w:pStyle w:val="a6"/>
              <w:ind w:left="40"/>
              <w:jc w:val="both"/>
            </w:pPr>
            <w:r w:rsidRPr="002A5531">
              <w:rPr>
                <w:rFonts w:eastAsia="Calibri"/>
                <w:i/>
                <w:lang w:eastAsia="en-US"/>
              </w:rPr>
              <w:t xml:space="preserve">Пункт в редакции Постановления от </w:t>
            </w:r>
            <w:r>
              <w:rPr>
                <w:rFonts w:eastAsia="Calibri"/>
                <w:i/>
                <w:lang w:eastAsia="en-US"/>
              </w:rPr>
              <w:t>26</w:t>
            </w:r>
            <w:r w:rsidRPr="002A5531">
              <w:rPr>
                <w:rFonts w:eastAsia="Calibri"/>
                <w:i/>
                <w:lang w:eastAsia="en-US"/>
              </w:rPr>
              <w:t>.0</w:t>
            </w:r>
            <w:r>
              <w:rPr>
                <w:rFonts w:eastAsia="Calibri"/>
                <w:i/>
                <w:lang w:eastAsia="en-US"/>
              </w:rPr>
              <w:t>4</w:t>
            </w:r>
            <w:r w:rsidRPr="002A5531">
              <w:rPr>
                <w:rFonts w:eastAsia="Calibri"/>
                <w:i/>
                <w:lang w:eastAsia="en-US"/>
              </w:rPr>
              <w:t>.2023 №</w:t>
            </w:r>
            <w:r w:rsidR="008334E5">
              <w:rPr>
                <w:rFonts w:eastAsia="Calibri"/>
                <w:i/>
                <w:lang w:eastAsia="en-US"/>
              </w:rPr>
              <w:t> 9</w:t>
            </w:r>
            <w:r w:rsidRPr="002A5531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2049" w:type="dxa"/>
          </w:tcPr>
          <w:p w:rsidR="00637D6F" w:rsidRDefault="002A5531" w:rsidP="002A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0" w:type="dxa"/>
          </w:tcPr>
          <w:p w:rsidR="00637D6F" w:rsidRPr="00566BF1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51" w:type="dxa"/>
          </w:tcPr>
          <w:p w:rsidR="00637D6F" w:rsidRDefault="00637D6F" w:rsidP="00030812">
            <w:pPr>
              <w:pStyle w:val="a6"/>
              <w:ind w:left="41"/>
              <w:jc w:val="both"/>
              <w:rPr>
                <w:rFonts w:eastAsia="Calibri"/>
                <w:lang w:eastAsia="en-US"/>
              </w:rPr>
            </w:pPr>
            <w:r w:rsidRPr="00F87C52">
              <w:rPr>
                <w:rFonts w:eastAsia="Calibri"/>
                <w:lang w:eastAsia="en-US"/>
              </w:rPr>
              <w:t>Проверка правомерности начисления и обоснованности выплаты заработной платы   работникам и</w:t>
            </w:r>
            <w:r w:rsidRPr="00F87C52">
              <w:rPr>
                <w:rFonts w:eastAsia="Arial Unicode MS"/>
              </w:rPr>
              <w:t xml:space="preserve"> расходования средств бюджета города</w:t>
            </w:r>
            <w:r>
              <w:rPr>
                <w:rFonts w:eastAsia="Arial Unicode MS"/>
              </w:rPr>
              <w:t>,</w:t>
            </w:r>
            <w:r w:rsidRPr="00F87C52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предоставленных</w:t>
            </w:r>
            <w:r w:rsidRPr="00F87C52">
              <w:rPr>
                <w:rFonts w:eastAsia="Arial Unicode MS"/>
              </w:rPr>
              <w:t xml:space="preserve"> в форме субсидии на иные цели</w:t>
            </w:r>
            <w:r>
              <w:rPr>
                <w:rFonts w:eastAsia="Arial Unicode MS"/>
              </w:rPr>
              <w:t>,</w:t>
            </w:r>
            <w:r w:rsidRPr="00F87C52">
              <w:rPr>
                <w:rFonts w:eastAsia="Arial Unicode MS"/>
              </w:rPr>
              <w:t xml:space="preserve"> </w:t>
            </w:r>
            <w:r w:rsidRPr="00C3530D">
              <w:rPr>
                <w:rFonts w:eastAsia="Calibri"/>
                <w:lang w:eastAsia="en-US"/>
              </w:rPr>
              <w:t xml:space="preserve">муниципальным </w:t>
            </w:r>
            <w:r>
              <w:rPr>
                <w:rFonts w:eastAsia="Calibri"/>
                <w:lang w:eastAsia="en-US"/>
              </w:rPr>
              <w:t>автоном</w:t>
            </w:r>
            <w:r w:rsidRPr="00C3530D">
              <w:rPr>
                <w:rFonts w:eastAsia="Calibri"/>
                <w:lang w:eastAsia="en-US"/>
              </w:rPr>
              <w:t xml:space="preserve">ным дошкольным образовательным учреждением города Нижневартовска детский </w:t>
            </w:r>
            <w:r w:rsidRPr="00F87C52">
              <w:rPr>
                <w:rFonts w:eastAsia="Calibri"/>
                <w:lang w:eastAsia="en-US"/>
              </w:rPr>
              <w:t>сад №</w:t>
            </w:r>
            <w:r>
              <w:rPr>
                <w:rFonts w:eastAsia="Calibri"/>
                <w:lang w:eastAsia="en-US"/>
              </w:rPr>
              <w:t> </w:t>
            </w:r>
            <w:r w:rsidRPr="00F87C52">
              <w:rPr>
                <w:rFonts w:eastAsia="Calibri"/>
                <w:lang w:eastAsia="en-US"/>
              </w:rPr>
              <w:t>21 «Звездочка» за 2022 год и текущий</w:t>
            </w:r>
            <w:r>
              <w:rPr>
                <w:rFonts w:eastAsia="Calibri"/>
                <w:lang w:eastAsia="en-US"/>
              </w:rPr>
              <w:t xml:space="preserve"> период </w:t>
            </w:r>
            <w:r w:rsidRPr="00F87C52">
              <w:rPr>
                <w:rFonts w:eastAsia="Calibri"/>
                <w:lang w:eastAsia="en-US"/>
              </w:rPr>
              <w:t>2023 год</w:t>
            </w:r>
            <w:r>
              <w:rPr>
                <w:rFonts w:eastAsia="Calibri"/>
                <w:lang w:eastAsia="en-US"/>
              </w:rPr>
              <w:t>а</w:t>
            </w:r>
            <w:r w:rsidRPr="00F87C52">
              <w:rPr>
                <w:rFonts w:eastAsia="Calibri"/>
                <w:lang w:eastAsia="en-US"/>
              </w:rPr>
              <w:t xml:space="preserve"> (выборочная основа</w:t>
            </w:r>
            <w:r>
              <w:rPr>
                <w:rFonts w:eastAsia="Calibri"/>
                <w:lang w:eastAsia="en-US"/>
              </w:rPr>
              <w:t>)</w:t>
            </w:r>
          </w:p>
          <w:p w:rsidR="00BB6603" w:rsidRPr="00C03F99" w:rsidRDefault="00BB6603" w:rsidP="00BB6603">
            <w:pPr>
              <w:pStyle w:val="a6"/>
              <w:ind w:left="41"/>
              <w:jc w:val="both"/>
            </w:pPr>
            <w:r w:rsidRPr="00BB6603">
              <w:rPr>
                <w:i/>
              </w:rPr>
              <w:t xml:space="preserve">Пункт в редакции Постановления от </w:t>
            </w:r>
            <w:r>
              <w:rPr>
                <w:i/>
              </w:rPr>
              <w:t>0</w:t>
            </w:r>
            <w:r w:rsidRPr="00BB6603">
              <w:rPr>
                <w:i/>
              </w:rPr>
              <w:t>6.</w:t>
            </w:r>
            <w:r>
              <w:rPr>
                <w:i/>
              </w:rPr>
              <w:t>06</w:t>
            </w:r>
            <w:r w:rsidRPr="00BB6603">
              <w:rPr>
                <w:i/>
              </w:rPr>
              <w:t>.2023 №</w:t>
            </w:r>
            <w:r>
              <w:rPr>
                <w:i/>
              </w:rPr>
              <w:t> 11</w:t>
            </w:r>
          </w:p>
        </w:tc>
        <w:tc>
          <w:tcPr>
            <w:tcW w:w="2049" w:type="dxa"/>
          </w:tcPr>
          <w:p w:rsidR="00637D6F" w:rsidRDefault="00BB6603" w:rsidP="00BB6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5215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 w:rsidR="0063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0" w:type="dxa"/>
          </w:tcPr>
          <w:p w:rsidR="00D41E86" w:rsidRPr="00566BF1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51" w:type="dxa"/>
          </w:tcPr>
          <w:p w:rsidR="00637D6F" w:rsidRPr="00F87C52" w:rsidRDefault="00637D6F" w:rsidP="000308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Pr="00C03F99">
              <w:rPr>
                <w:rFonts w:ascii="Times New Roman" w:hAnsi="Times New Roman" w:cs="Times New Roman"/>
                <w:sz w:val="24"/>
                <w:szCs w:val="24"/>
              </w:rPr>
              <w:t xml:space="preserve">законности, результативности и эффективности 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бюджетных средств, направленных на выполнение </w:t>
            </w:r>
            <w:r w:rsidRPr="00F87C52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F87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Pr="00F87C52">
              <w:rPr>
                <w:rStyle w:val="cardmaininfocontent"/>
                <w:rFonts w:ascii="Times New Roman" w:hAnsi="Times New Roman" w:cs="Times New Roman"/>
                <w:sz w:val="24"/>
                <w:szCs w:val="24"/>
              </w:rPr>
              <w:t>обустройству разворотных площадок с источниками наружного противопожарного водоснабжения для круглогодичного забора воды при тушении пожаров на территории города</w:t>
            </w:r>
            <w:r>
              <w:rPr>
                <w:rStyle w:val="cardmaininfocontent"/>
                <w:rFonts w:ascii="Times New Roman" w:hAnsi="Times New Roman" w:cs="Times New Roman"/>
                <w:sz w:val="24"/>
                <w:szCs w:val="24"/>
              </w:rPr>
              <w:t>,</w:t>
            </w:r>
            <w:r w:rsidRPr="00F87C52">
              <w:rPr>
                <w:rStyle w:val="cardmaininfo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ardmaininfocontent"/>
                <w:rFonts w:ascii="Times New Roman" w:hAnsi="Times New Roman" w:cs="Times New Roman"/>
                <w:sz w:val="24"/>
                <w:szCs w:val="24"/>
              </w:rPr>
              <w:t>в 2022 году и текущем периоде 2023 года (на выборочной основе)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60" w:type="dxa"/>
          </w:tcPr>
          <w:p w:rsidR="00D41E86" w:rsidRPr="00566BF1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851" w:type="dxa"/>
          </w:tcPr>
          <w:p w:rsidR="00637D6F" w:rsidRPr="00CC0F74" w:rsidRDefault="00637D6F" w:rsidP="00030812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9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законности, результативности и эффективности использования средств бюджета </w:t>
            </w:r>
            <w:r w:rsidRPr="004C6A58">
              <w:rPr>
                <w:rFonts w:ascii="Times New Roman" w:hAnsi="Times New Roman" w:cs="Times New Roman"/>
                <w:sz w:val="24"/>
                <w:szCs w:val="24"/>
              </w:rPr>
              <w:t xml:space="preserve">города Нижневартовска, направленных на выполнение работ по ремонту, обустройству </w:t>
            </w:r>
            <w:r w:rsidRPr="004C6A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спортивных сооружений</w:t>
            </w:r>
            <w:r w:rsidRPr="004C6A58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м</w:t>
            </w:r>
            <w:r w:rsidRPr="004C6A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униципального </w:t>
            </w:r>
            <w:r w:rsidRPr="004C6A58">
              <w:rPr>
                <w:rFonts w:ascii="Times New Roman" w:hAnsi="Times New Roman" w:cs="Times New Roman"/>
                <w:sz w:val="24"/>
                <w:szCs w:val="24"/>
              </w:rPr>
              <w:t>автономного учреждения города Нижневартовска «Дирекция спортивных сооружений», за 2022 год</w:t>
            </w:r>
            <w:r w:rsidRPr="0001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2460" w:type="dxa"/>
          </w:tcPr>
          <w:p w:rsidR="00D41E86" w:rsidRPr="00566BF1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851" w:type="dxa"/>
          </w:tcPr>
          <w:p w:rsidR="00637D6F" w:rsidRPr="00656887" w:rsidRDefault="00637D6F" w:rsidP="0003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«Средняя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истекший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(выборочная основа)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2460" w:type="dxa"/>
          </w:tcPr>
          <w:p w:rsidR="00D41E86" w:rsidRPr="00566BF1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1" w:type="dxa"/>
          </w:tcPr>
          <w:p w:rsidR="00637D6F" w:rsidRPr="00C03F99" w:rsidRDefault="00637D6F" w:rsidP="0003081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94BB4">
              <w:rPr>
                <w:rFonts w:ascii="Times New Roman" w:hAnsi="Times New Roman" w:cs="Times New Roman"/>
                <w:sz w:val="24"/>
                <w:szCs w:val="24"/>
              </w:rPr>
              <w:t xml:space="preserve">Аудит в сфере закупок 2022 года и текущего периода 2023 года в муниципальном бюджетном образовательном </w:t>
            </w:r>
            <w:hyperlink r:id="rId6" w:history="1">
              <w:r w:rsidRPr="00F94BB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учреждении </w:t>
              </w:r>
            </w:hyperlink>
            <w:r w:rsidRPr="00F94BB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«Средняя </w:t>
            </w:r>
            <w:r w:rsidRPr="00F94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школа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F94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  <w:r>
              <w:rPr>
                <w:rFonts w:ascii="Golos Text" w:eastAsia="Times New Roman" w:hAnsi="Golos Text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2460" w:type="dxa"/>
          </w:tcPr>
          <w:p w:rsidR="00637D6F" w:rsidRPr="00566BF1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1" w:type="dxa"/>
          </w:tcPr>
          <w:p w:rsidR="00637D6F" w:rsidRPr="00656887" w:rsidRDefault="00637D6F" w:rsidP="0003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«Средняя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истекший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8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(выборочная основа)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2460" w:type="dxa"/>
          </w:tcPr>
          <w:p w:rsidR="00D41E86" w:rsidRPr="00566BF1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637D6F" w:rsidRDefault="00D41E86" w:rsidP="00D41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1" w:type="dxa"/>
          </w:tcPr>
          <w:p w:rsidR="00637D6F" w:rsidRPr="00C03F99" w:rsidRDefault="00637D6F" w:rsidP="0003081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B4">
              <w:rPr>
                <w:rFonts w:ascii="Times New Roman" w:hAnsi="Times New Roman" w:cs="Times New Roman"/>
                <w:sz w:val="24"/>
                <w:szCs w:val="24"/>
              </w:rPr>
              <w:t xml:space="preserve">Аудит в сфере закупок 2022 года и текущего периода 2023 года в муниципальном бюджетном образовательном </w:t>
            </w:r>
            <w:hyperlink r:id="rId7" w:history="1">
              <w:r w:rsidRPr="00F94BB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учреждении </w:t>
              </w:r>
            </w:hyperlink>
            <w:r w:rsidRPr="00F94BB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«Средняя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школа № 34</w:t>
            </w:r>
            <w:r>
              <w:rPr>
                <w:rFonts w:ascii="Golos Text" w:eastAsia="Times New Roman" w:hAnsi="Golos Text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49" w:type="dxa"/>
          </w:tcPr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2460" w:type="dxa"/>
          </w:tcPr>
          <w:p w:rsidR="00D41E86" w:rsidRPr="00566BF1" w:rsidRDefault="00D41E86" w:rsidP="00D41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. 2 ст. 9 Закона 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637D6F" w:rsidRDefault="00455522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98 Закона 44-ФЗ</w:t>
            </w:r>
          </w:p>
        </w:tc>
      </w:tr>
      <w:tr w:rsidR="00637D6F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637D6F" w:rsidRPr="00A138F5" w:rsidRDefault="00637D6F" w:rsidP="00030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51" w:type="dxa"/>
          </w:tcPr>
          <w:p w:rsidR="00A73510" w:rsidRPr="00A73510" w:rsidRDefault="00A73510" w:rsidP="00A73510">
            <w:pPr>
              <w:ind w:right="150"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510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и целевого характера использования средств учреждениями, подведомственными департаменту по социальной политике администрации города Нижневартовска, выделенных на осуществление закупок товаров, работ, услуг в рамках реализации регионального проекта «Спорт – норма жизни», в 2022 году и истекшем периоде 2023 года</w:t>
            </w:r>
          </w:p>
          <w:p w:rsidR="00637D6F" w:rsidRPr="00A73510" w:rsidRDefault="00A73510" w:rsidP="00A73510">
            <w:pPr>
              <w:ind w:right="150" w:firstLine="3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73510">
              <w:rPr>
                <w:rFonts w:ascii="Times New Roman" w:hAnsi="Times New Roman" w:cs="Times New Roman"/>
                <w:i/>
                <w:sz w:val="24"/>
                <w:szCs w:val="24"/>
              </w:rPr>
              <w:t>Пункт в редакции Постановления от 18.09.2023 № 13</w:t>
            </w:r>
          </w:p>
        </w:tc>
        <w:tc>
          <w:tcPr>
            <w:tcW w:w="2049" w:type="dxa"/>
          </w:tcPr>
          <w:p w:rsidR="00637D6F" w:rsidRDefault="00A73510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637D6F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60" w:type="dxa"/>
          </w:tcPr>
          <w:p w:rsidR="00637D6F" w:rsidRPr="00566BF1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637D6F" w:rsidRDefault="00637D6F" w:rsidP="0003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Pr="00A138F5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851" w:type="dxa"/>
          </w:tcPr>
          <w:p w:rsidR="00F33FD1" w:rsidRDefault="00F33FD1" w:rsidP="00F33FD1">
            <w:pPr>
              <w:ind w:right="150"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D7">
              <w:rPr>
                <w:rFonts w:ascii="Times New Roman" w:hAnsi="Times New Roman" w:cs="Times New Roman"/>
                <w:sz w:val="24"/>
                <w:szCs w:val="24"/>
              </w:rPr>
              <w:t>Проверка составления, утверждения и ведения бюджетной сметы казенными учреждениями города Нижнева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ртовска (на выборочной основе) в 2022 году и текущем периоде 2023 года</w:t>
            </w:r>
          </w:p>
          <w:p w:rsidR="00F33FD1" w:rsidRPr="00F03E18" w:rsidRDefault="00F33FD1" w:rsidP="00F33FD1">
            <w:pPr>
              <w:ind w:right="150"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CF1">
              <w:rPr>
                <w:rFonts w:ascii="Times New Roman" w:hAnsi="Times New Roman" w:cs="Times New Roman"/>
                <w:i/>
                <w:sz w:val="24"/>
                <w:szCs w:val="24"/>
              </w:rPr>
              <w:t>Пункт в редакции Постановления от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873CF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Pr="00873CF1">
              <w:rPr>
                <w:rFonts w:ascii="Times New Roman" w:hAnsi="Times New Roman" w:cs="Times New Roman"/>
                <w:i/>
                <w:sz w:val="24"/>
                <w:szCs w:val="24"/>
              </w:rPr>
              <w:t>.2023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12</w:t>
            </w:r>
          </w:p>
        </w:tc>
        <w:tc>
          <w:tcPr>
            <w:tcW w:w="2049" w:type="dxa"/>
          </w:tcPr>
          <w:p w:rsidR="00F33FD1" w:rsidRPr="00B3552A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60" w:type="dxa"/>
          </w:tcPr>
          <w:p w:rsidR="00F33FD1" w:rsidRPr="00566BF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F6481C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6481C" w:rsidRDefault="00F6481C" w:rsidP="008936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9851" w:type="dxa"/>
          </w:tcPr>
          <w:p w:rsidR="00F6481C" w:rsidRDefault="00F6481C" w:rsidP="008936C8">
            <w:pPr>
              <w:ind w:right="150"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9A3">
              <w:rPr>
                <w:rFonts w:ascii="Times New Roman" w:eastAsia="Times New Roman" w:hAnsi="Times New Roman"/>
                <w:sz w:val="24"/>
                <w:szCs w:val="24"/>
              </w:rPr>
              <w:t>Проверка соблюдения муниципальным бюджетным образовательным учреждением «Гимназия № 2» требований к составлению годовой бухгалтерской отчетности за 2022 год</w:t>
            </w:r>
          </w:p>
          <w:p w:rsidR="00F6481C" w:rsidRPr="00BD6AD7" w:rsidRDefault="00F6481C" w:rsidP="008936C8">
            <w:pPr>
              <w:ind w:right="150"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включен </w:t>
            </w: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</w:t>
            </w: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13.02.2023 № 2</w:t>
            </w:r>
          </w:p>
        </w:tc>
        <w:tc>
          <w:tcPr>
            <w:tcW w:w="2049" w:type="dxa"/>
          </w:tcPr>
          <w:p w:rsidR="00F6481C" w:rsidRPr="00B3552A" w:rsidRDefault="00F6481C" w:rsidP="00893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F6481C" w:rsidRPr="00566BF1" w:rsidRDefault="00F6481C" w:rsidP="00893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F6481C" w:rsidRDefault="00F6481C" w:rsidP="00893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9851" w:type="dxa"/>
          </w:tcPr>
          <w:p w:rsidR="00F33FD1" w:rsidRPr="00EA55E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муниципальным бюджетным образовательным учреждением «Средняя школа № 31 с углубленным изучением предметов художественно-эстетического профиля» требований к составлению годовой бухгал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терской отчетности за 2022 год</w:t>
            </w:r>
          </w:p>
          <w:p w:rsidR="00F33FD1" w:rsidRPr="00BD6AD7" w:rsidRDefault="00F33FD1" w:rsidP="00F33FD1">
            <w:pPr>
              <w:ind w:right="150"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включен</w:t>
            </w: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</w:t>
            </w: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13.02.2023 № 2</w:t>
            </w:r>
          </w:p>
        </w:tc>
        <w:tc>
          <w:tcPr>
            <w:tcW w:w="2049" w:type="dxa"/>
          </w:tcPr>
          <w:p w:rsidR="00F33FD1" w:rsidRPr="00B3552A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F33FD1" w:rsidRPr="00566BF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9851" w:type="dxa"/>
          </w:tcPr>
          <w:p w:rsidR="00F33FD1" w:rsidRDefault="00F33FD1" w:rsidP="00F33FD1">
            <w:pPr>
              <w:ind w:right="150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95">
              <w:rPr>
                <w:rFonts w:ascii="Times New Roman" w:hAnsi="Times New Roman"/>
                <w:sz w:val="24"/>
                <w:szCs w:val="24"/>
              </w:rPr>
              <w:t>Проверка выполнения представления Счетной палаты города Нижневартовска по результатам контрольного мероприятия «Проверка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«Средняя школа № 10» за 2021 год и истекший период 2022 года (выборочная основа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33FD1" w:rsidRPr="00BD6AD7" w:rsidRDefault="00F33FD1" w:rsidP="00F33FD1">
            <w:pPr>
              <w:ind w:right="150"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включен</w:t>
            </w: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</w:t>
            </w: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13.02.2023 № 2</w:t>
            </w:r>
          </w:p>
        </w:tc>
        <w:tc>
          <w:tcPr>
            <w:tcW w:w="2049" w:type="dxa"/>
          </w:tcPr>
          <w:p w:rsidR="00F33FD1" w:rsidRPr="00B3552A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60" w:type="dxa"/>
          </w:tcPr>
          <w:p w:rsidR="00F33FD1" w:rsidRPr="00566BF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9851" w:type="dxa"/>
          </w:tcPr>
          <w:p w:rsidR="00F33FD1" w:rsidRDefault="00F33FD1" w:rsidP="00F33FD1">
            <w:pPr>
              <w:ind w:right="150"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эффективности и целевого использования средств, полученных из бюджета города в форме субсидий, муниципальным автономным учреждением дополнительного образования города Нижневартовска «Детская музыкальная школа имени Юрия Дмитриевича Кузнецова» за 2022 год и истекший период 2023 года (выборочная основа)</w:t>
            </w:r>
          </w:p>
          <w:p w:rsidR="00F33FD1" w:rsidRPr="00017095" w:rsidRDefault="00F33FD1" w:rsidP="00F33FD1">
            <w:pPr>
              <w:ind w:right="150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Пункт </w:t>
            </w:r>
            <w:r w:rsidRPr="00873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редакции Постановления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23.10</w:t>
            </w:r>
            <w:r w:rsidRPr="00873CF1">
              <w:rPr>
                <w:rFonts w:ascii="Times New Roman" w:hAnsi="Times New Roman" w:cs="Times New Roman"/>
                <w:i/>
                <w:sz w:val="24"/>
                <w:szCs w:val="24"/>
              </w:rPr>
              <w:t>.2023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15</w:t>
            </w:r>
          </w:p>
        </w:tc>
        <w:tc>
          <w:tcPr>
            <w:tcW w:w="2049" w:type="dxa"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60" w:type="dxa"/>
          </w:tcPr>
          <w:p w:rsidR="00F33FD1" w:rsidRPr="002D58CB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CB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 9 Закона 6-ФЗ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CB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851" w:type="dxa"/>
          </w:tcPr>
          <w:p w:rsidR="00F33FD1" w:rsidRPr="002D58CB" w:rsidRDefault="00F33FD1" w:rsidP="00F33FD1">
            <w:pPr>
              <w:ind w:right="150"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эффективности и целевого использования средств, полученных из бюджета города в форме субсидий, муниципальным автономным учреждением дополнительного образования города Нижневартовска «Центр детского творчества» за 2022 год и истекший период 2023 года (выборочная основа)</w:t>
            </w:r>
          </w:p>
          <w:p w:rsidR="00F33FD1" w:rsidRPr="00017095" w:rsidRDefault="00F33FD1" w:rsidP="00F33FD1">
            <w:pPr>
              <w:ind w:right="150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в редакции Постановления от 23.10.2023 №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9" w:type="dxa"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60" w:type="dxa"/>
          </w:tcPr>
          <w:p w:rsidR="00F33FD1" w:rsidRPr="002D58CB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CB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 9 Закона 6-ФЗ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CB">
              <w:rPr>
                <w:rFonts w:ascii="Times New Roman" w:eastAsia="Times New Roman" w:hAnsi="Times New Roman" w:cs="Times New Roman"/>
                <w:sz w:val="24"/>
                <w:szCs w:val="24"/>
              </w:rPr>
              <w:t>ст.157 БК РФ</w:t>
            </w:r>
          </w:p>
        </w:tc>
      </w:tr>
      <w:tr w:rsidR="00F33FD1" w:rsidRPr="00CC0F74" w:rsidTr="00E1670E">
        <w:trPr>
          <w:trHeight w:val="20"/>
        </w:trPr>
        <w:tc>
          <w:tcPr>
            <w:tcW w:w="15364" w:type="dxa"/>
            <w:gridSpan w:val="5"/>
            <w:hideMark/>
          </w:tcPr>
          <w:p w:rsidR="00F33FD1" w:rsidRPr="00CC0F74" w:rsidRDefault="00F33FD1" w:rsidP="00F33FD1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Проведение экспертно-аналитических мероприятий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проекта решения 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049" w:type="dxa"/>
            <w:hideMark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 ч 2 ст. 9 Закона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 1 ст. 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 решений «О внесении изменений в решение «О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2,7 ч 2 ст. 9 Закона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 муниципальных правовых актов, регулирующих бюджетные правоотношения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5 календарных дней с момента поступления проекта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 2 ст. 157 БК РФ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ст.9 Закона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программ)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поступления проекта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 157 БК РФ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7 ч 2 ст. 9 Закон 6-ФЗ</w:t>
            </w:r>
          </w:p>
          <w:p w:rsidR="00F33FD1" w:rsidRPr="00D8142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D1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851" w:type="dxa"/>
            <w:hideMark/>
          </w:tcPr>
          <w:p w:rsidR="00F33FD1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проверка годового отчета об исполнении бюджета города Нижневартовска за 2022 год</w:t>
            </w:r>
          </w:p>
        </w:tc>
        <w:tc>
          <w:tcPr>
            <w:tcW w:w="2049" w:type="dxa"/>
            <w:hideMark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квартал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(март-апрель)</w:t>
            </w:r>
          </w:p>
        </w:tc>
        <w:tc>
          <w:tcPr>
            <w:tcW w:w="2460" w:type="dxa"/>
            <w:hideMark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ст.264.4 БК РФ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ст.268.1 БК РФ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п.3 ч.2 ст.9 Закона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851" w:type="dxa"/>
          </w:tcPr>
          <w:p w:rsidR="00F33FD1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оперативного анализа исполнения и контроля за организацией исполнения местного бюджета в текущем финансовом году</w:t>
            </w:r>
          </w:p>
        </w:tc>
        <w:tc>
          <w:tcPr>
            <w:tcW w:w="2049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9 ч.2 ст.9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Pr="00692EB0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851" w:type="dxa"/>
          </w:tcPr>
          <w:p w:rsidR="00F33FD1" w:rsidRDefault="00F33FD1" w:rsidP="00F33FD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эффективности использования муниципальными учреждениями, подведомственными </w:t>
            </w:r>
            <w:r w:rsidRPr="009409B1">
              <w:rPr>
                <w:rFonts w:ascii="Times New Roman" w:hAnsi="Times New Roman" w:cs="Times New Roman"/>
                <w:sz w:val="24"/>
                <w:szCs w:val="24"/>
              </w:rPr>
              <w:t>департаменту образования администрации города Нижневартовска,</w:t>
            </w:r>
            <w:r w:rsidRPr="00940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бюджета города, направленных на </w:t>
            </w:r>
            <w:r w:rsidRPr="009409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техническое обслуживание и текущий </w:t>
            </w:r>
            <w:r w:rsidRPr="009409B1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ремонт </w:t>
            </w:r>
            <w:r w:rsidRPr="009409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инженерных систем зданий в </w:t>
            </w:r>
            <w:r w:rsidRPr="009409B1">
              <w:rPr>
                <w:rFonts w:ascii="Times New Roman" w:hAnsi="Times New Roman" w:cs="Times New Roman"/>
                <w:sz w:val="24"/>
                <w:szCs w:val="24"/>
              </w:rPr>
              <w:t xml:space="preserve">2022 году и текущем периоде 2023 года </w:t>
            </w:r>
            <w:r w:rsidRPr="00940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(на выборочной основе)</w:t>
            </w:r>
          </w:p>
          <w:p w:rsidR="00F33FD1" w:rsidRPr="00692EB0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в редакции Постановления 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10.01.2023 № 1</w:t>
            </w:r>
          </w:p>
        </w:tc>
        <w:tc>
          <w:tcPr>
            <w:tcW w:w="2049" w:type="dxa"/>
          </w:tcPr>
          <w:p w:rsidR="00F33FD1" w:rsidRPr="00692EB0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60" w:type="dxa"/>
          </w:tcPr>
          <w:p w:rsidR="00F33FD1" w:rsidRPr="00566BF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Pr="00692EB0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851" w:type="dxa"/>
          </w:tcPr>
          <w:p w:rsidR="00F33FD1" w:rsidRPr="000F4CF6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F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муниципального образования – город Нижневартовск в реализации региональных проектов Ханты-Мансийского автономного округа – Югры в 2022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и текущем периоде 2023 года</w:t>
            </w:r>
          </w:p>
        </w:tc>
        <w:tc>
          <w:tcPr>
            <w:tcW w:w="2049" w:type="dxa"/>
          </w:tcPr>
          <w:p w:rsidR="00F33FD1" w:rsidRPr="00692EB0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60" w:type="dxa"/>
          </w:tcPr>
          <w:p w:rsidR="00F33FD1" w:rsidRPr="00566BF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851" w:type="dxa"/>
          </w:tcPr>
          <w:p w:rsidR="00F33FD1" w:rsidRPr="00195FDB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оценки эффективности налоговых расходов органами местного самоуправления города Нижневартовска</w:t>
            </w:r>
          </w:p>
        </w:tc>
        <w:tc>
          <w:tcPr>
            <w:tcW w:w="2049" w:type="dxa"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60" w:type="dxa"/>
          </w:tcPr>
          <w:p w:rsidR="00F33FD1" w:rsidRPr="00566BF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F33FD1" w:rsidRPr="00566BF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851" w:type="dxa"/>
          </w:tcPr>
          <w:p w:rsidR="00F33FD1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представлений, вынесенных по результатам проведения контрольного мероприятия Проверка наличия и эффективности использования объектов недвижимого имущества, находящегося в составе казны города Нижневартовска: нежилых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помещений, зданий и сооружений</w:t>
            </w:r>
          </w:p>
          <w:p w:rsidR="00F33FD1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включен </w:t>
            </w:r>
            <w:r w:rsidRPr="00332E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</w:t>
            </w:r>
            <w:r w:rsidRPr="00332E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01.03.2023 №3</w:t>
            </w:r>
          </w:p>
        </w:tc>
        <w:tc>
          <w:tcPr>
            <w:tcW w:w="2049" w:type="dxa"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60" w:type="dxa"/>
          </w:tcPr>
          <w:p w:rsidR="00F33FD1" w:rsidRPr="00332EF7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7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F33FD1" w:rsidRPr="00566BF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7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851" w:type="dxa"/>
          </w:tcPr>
          <w:p w:rsidR="00F33FD1" w:rsidRDefault="00F33FD1" w:rsidP="00F33FD1">
            <w:pPr>
              <w:spacing w:before="240" w:after="24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B1743">
              <w:rPr>
                <w:rFonts w:ascii="Times New Roman" w:eastAsia="Calibri" w:hAnsi="Times New Roman" w:cs="Times New Roman"/>
                <w:sz w:val="24"/>
              </w:rPr>
              <w:t>Мониторинг исполнения представления, вынесенного по результатам проведения контрольного мероприятия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  <w:r w:rsidRPr="00CB1743">
              <w:rPr>
                <w:rFonts w:ascii="Times New Roman" w:eastAsia="Calibri" w:hAnsi="Times New Roman" w:cs="Times New Roman"/>
                <w:bCs/>
                <w:sz w:val="24"/>
              </w:rPr>
              <w:t>Проверка законности и эффективности управления и распоряжения объектами муниципальной собственности, относящимися к движимому имуществу. Проверка правильности начисления и полноты поступления в 2020 и 2021 годах доходов от сдачи в аренду движимого имущества, составляющего казну города Нижневартовска, по объектам инженерной инф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раструктуры</w:t>
            </w:r>
            <w:r w:rsidRPr="00CB1743">
              <w:rPr>
                <w:rFonts w:ascii="Times New Roman" w:eastAsia="Calibri" w:hAnsi="Times New Roman" w:cs="Times New Roman"/>
                <w:bCs/>
                <w:sz w:val="24"/>
              </w:rPr>
              <w:t xml:space="preserve"> (выборочная основа)</w:t>
            </w:r>
          </w:p>
          <w:p w:rsidR="00F33FD1" w:rsidRPr="00CB1743" w:rsidRDefault="00F33FD1" w:rsidP="00F33FD1">
            <w:pPr>
              <w:spacing w:before="240" w:after="24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B1743">
              <w:rPr>
                <w:rFonts w:ascii="Times New Roman" w:eastAsia="Calibri" w:hAnsi="Times New Roman" w:cs="Times New Roman"/>
                <w:bCs/>
                <w:i/>
                <w:sz w:val="24"/>
              </w:rPr>
              <w:t>Пункт включен Постановлением от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</w:rPr>
              <w:t xml:space="preserve"> 15.03.2023 №8</w:t>
            </w:r>
          </w:p>
        </w:tc>
        <w:tc>
          <w:tcPr>
            <w:tcW w:w="2049" w:type="dxa"/>
          </w:tcPr>
          <w:p w:rsidR="00F33FD1" w:rsidRPr="00CB1743" w:rsidRDefault="00F33FD1" w:rsidP="00F33F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743">
              <w:rPr>
                <w:rFonts w:ascii="Times New Roman" w:hAnsi="Times New Roman" w:cs="Times New Roman"/>
                <w:sz w:val="24"/>
              </w:rPr>
              <w:t>3 квартал</w:t>
            </w:r>
          </w:p>
          <w:p w:rsidR="00F33FD1" w:rsidRPr="00CB1743" w:rsidRDefault="00F33FD1" w:rsidP="00F33FD1">
            <w:pPr>
              <w:ind w:right="198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F33FD1" w:rsidRPr="00CB1743" w:rsidRDefault="00F33FD1" w:rsidP="00F33FD1">
            <w:pPr>
              <w:rPr>
                <w:rFonts w:ascii="Times New Roman" w:hAnsi="Times New Roman" w:cs="Times New Roman"/>
                <w:sz w:val="24"/>
              </w:rPr>
            </w:pPr>
            <w:r w:rsidRPr="00CB1743">
              <w:rPr>
                <w:rFonts w:ascii="Times New Roman" w:hAnsi="Times New Roman" w:cs="Times New Roman"/>
                <w:sz w:val="24"/>
              </w:rPr>
              <w:t>ч. 2 ст. 9 Закона 6-ФЗ</w:t>
            </w:r>
          </w:p>
          <w:p w:rsidR="00F33FD1" w:rsidRPr="00CB1743" w:rsidRDefault="00F33FD1" w:rsidP="00F33FD1">
            <w:pPr>
              <w:rPr>
                <w:rFonts w:ascii="Times New Roman" w:hAnsi="Times New Roman" w:cs="Times New Roman"/>
                <w:sz w:val="24"/>
              </w:rPr>
            </w:pPr>
            <w:r w:rsidRPr="00CB1743">
              <w:rPr>
                <w:rFonts w:ascii="Times New Roman" w:hAnsi="Times New Roman" w:cs="Times New Roman"/>
                <w:sz w:val="24"/>
              </w:rPr>
              <w:t>п. 2 ст.157 БК РФ</w:t>
            </w:r>
          </w:p>
        </w:tc>
      </w:tr>
      <w:tr w:rsidR="00F33FD1" w:rsidRPr="00CC0F74" w:rsidTr="00E1670E">
        <w:trPr>
          <w:trHeight w:val="20"/>
        </w:trPr>
        <w:tc>
          <w:tcPr>
            <w:tcW w:w="15364" w:type="dxa"/>
            <w:gridSpan w:val="5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Реализация материалов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итогам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контрольных и экспертно-аналитических мероприятий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51" w:type="dxa"/>
            <w:hideMark/>
          </w:tcPr>
          <w:p w:rsidR="00F33FD1" w:rsidRPr="009E5693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рабочего совещания с объектами муниципального финансового контроля  по результатам проведенных мероприятий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п.8 ч.2 ст. 9 Закона 6-ФЗ,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51" w:type="dxa"/>
          </w:tcPr>
          <w:p w:rsidR="00F33FD1" w:rsidRPr="009E5693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семинара-совещания</w:t>
            </w:r>
            <w:r w:rsidRPr="009E5693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и главными бухгалтерами муниципальных 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автономных </w:t>
            </w:r>
            <w:r w:rsidRPr="009E569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E5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1" w:type="dxa"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8 ч. 2 ст. 9 Закон 6-ФЗ,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 Счетной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9 ч.1 ст. 14 Закона 6-ФЗ, ч.7 ст. 28.3 КоАП РФ Закон ХМАО-Югры 102-оз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представлений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проведения контрольных мероприятий 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оснований по окончании контрольного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 установленные СФК Счетной палаты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16 Закона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ст.270.2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851" w:type="dxa"/>
          </w:tcPr>
          <w:p w:rsidR="00F33FD1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9297C">
              <w:rPr>
                <w:rFonts w:ascii="Times New Roman" w:eastAsia="Times New Roman" w:hAnsi="Times New Roman" w:cs="Times New Roman"/>
                <w:sz w:val="24"/>
                <w:szCs w:val="24"/>
              </w:rPr>
              <w:t>аправление предписаний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установленных законодательством случаях</w:t>
            </w:r>
          </w:p>
        </w:tc>
        <w:tc>
          <w:tcPr>
            <w:tcW w:w="2049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оснований при проведении мероприятий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16 Закона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ст.270.2 БК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судебно-претензионной работе по защите прав и законных интересов Счетной палаты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№ 6-ФЗ, ГК РФ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принятием мер по устранению выявленных 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№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FD1" w:rsidRPr="00CC0F74" w:rsidTr="00E1670E">
        <w:trPr>
          <w:trHeight w:val="20"/>
        </w:trPr>
        <w:tc>
          <w:tcPr>
            <w:tcW w:w="15364" w:type="dxa"/>
            <w:gridSpan w:val="5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Правовое, методологическое обеспечение деятельности и кадровая работа 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стандартов внешнего муниципального финансового контроля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возникновения необходимости</w:t>
            </w:r>
          </w:p>
        </w:tc>
        <w:tc>
          <w:tcPr>
            <w:tcW w:w="2460" w:type="dxa"/>
            <w:hideMark/>
          </w:tcPr>
          <w:p w:rsidR="00F33FD1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11 Закона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B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Коллеги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Счетной палаты РФ, от 17.10.2014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8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47К (993)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документов, связанных с методологическим обеспечением деятельности Счетной палаты, выработки единых подходов к осуществлению своей деятельности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№6-ФЗ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практического опыта работы контрольно-сч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тных органов Российской Федерации, внесение предложений по его внедрению в работу Счетной палаты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№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повышению квалификации сотрудников Счетной палаты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7 ч. 1 ст. 11 Закона 25-ФЗ</w:t>
            </w:r>
          </w:p>
        </w:tc>
      </w:tr>
      <w:tr w:rsidR="00F33FD1" w:rsidRPr="00CC0F74" w:rsidTr="00E1670E">
        <w:trPr>
          <w:trHeight w:val="20"/>
        </w:trPr>
        <w:tc>
          <w:tcPr>
            <w:tcW w:w="15364" w:type="dxa"/>
            <w:gridSpan w:val="5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Организационная работа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утверждение плана работы Счетной палаты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Нижневартовска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12 Закона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10 Регламента СП, Стандарт о планировании деятельности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рабочих совещаний 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7 Регламента СП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необходимости, при поступлении запросов и обращений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номенклатуры дел Счетной палаты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Нижневартовска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Правила работы архивов» организаций»</w:t>
            </w:r>
          </w:p>
          <w:p w:rsidR="00F33FD1" w:rsidRPr="00CC0F74" w:rsidRDefault="00F33FD1" w:rsidP="00F33FD1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(одобрены решением Коллегии </w:t>
            </w:r>
            <w:proofErr w:type="spellStart"/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Росархива</w:t>
            </w:r>
            <w:proofErr w:type="spellEnd"/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06.02.2002)</w:t>
            </w:r>
          </w:p>
          <w:p w:rsidR="00F33FD1" w:rsidRPr="00CC0F74" w:rsidRDefault="00F33FD1" w:rsidP="00F33FD1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Минкультуры РФ от 25.08.2010 N 558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заседаний Коллегии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5 Закона 6-ФЗ, Регламент СП</w:t>
            </w:r>
          </w:p>
        </w:tc>
      </w:tr>
      <w:tr w:rsidR="00F33FD1" w:rsidRPr="00CC0F74" w:rsidTr="00E1670E">
        <w:trPr>
          <w:trHeight w:val="20"/>
        </w:trPr>
        <w:tc>
          <w:tcPr>
            <w:tcW w:w="15364" w:type="dxa"/>
            <w:gridSpan w:val="5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по п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ротиводействи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коррупции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противодействию коррупции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 согласно утвержденно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ст.1 Закона 44-ФЗ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10 ч. 2 ст. 9 Закон 6-ФЗ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</w:t>
            </w:r>
          </w:p>
        </w:tc>
      </w:tr>
      <w:tr w:rsidR="00F33FD1" w:rsidRPr="00CC0F74" w:rsidTr="00E1670E">
        <w:trPr>
          <w:trHeight w:val="20"/>
        </w:trPr>
        <w:tc>
          <w:tcPr>
            <w:tcW w:w="15364" w:type="dxa"/>
            <w:gridSpan w:val="5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Информационн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ое обеспечение деятельности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сети «Интернет» информации о деятельности Счетной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в сроки установленные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распоряжением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Счетной палаты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14 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</w:t>
            </w:r>
            <w:r w:rsidRPr="00B1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принятых по ним решениях и мерах, ежегодных отчетов о деятельности Счетной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в сроки установленные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распоряжением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Счетной палаты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лаве муниципального образования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</w:tc>
      </w:tr>
      <w:tr w:rsidR="00F33FD1" w:rsidRPr="00CC0F74" w:rsidTr="00E1670E">
        <w:trPr>
          <w:trHeight w:val="20"/>
        </w:trPr>
        <w:tc>
          <w:tcPr>
            <w:tcW w:w="15364" w:type="dxa"/>
            <w:gridSpan w:val="5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trike/>
                <w:color w:val="943634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Взаимодействие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иными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органами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9851" w:type="dxa"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прокуратурой и правоохранительными 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надзорными и контрольными органами </w:t>
            </w: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выявлению и пресечению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преступлений и</w:t>
            </w: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 в финансово-бюджетной сфере</w:t>
            </w:r>
          </w:p>
        </w:tc>
        <w:tc>
          <w:tcPr>
            <w:tcW w:w="2049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Совета контрольно-сч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тных органов Ханты-Мансийского автономного округа-Югры 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работы Совета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совещаниях и заседаниях представительного органа муниципального органа и его комитетов 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</w:tr>
      <w:tr w:rsidR="00F33FD1" w:rsidRPr="00CC0F74" w:rsidTr="00E1670E">
        <w:trPr>
          <w:gridAfter w:val="1"/>
          <w:wAfter w:w="16" w:type="dxa"/>
          <w:trHeight w:val="20"/>
        </w:trPr>
        <w:tc>
          <w:tcPr>
            <w:tcW w:w="988" w:type="dxa"/>
            <w:hideMark/>
          </w:tcPr>
          <w:p w:rsidR="00F33FD1" w:rsidRPr="00CC0F74" w:rsidRDefault="00F33FD1" w:rsidP="00F3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F33FD1" w:rsidRPr="00CC0F74" w:rsidRDefault="00F33FD1" w:rsidP="00F33F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тие в совещаниях исполнительного органа местного самоуправления </w:t>
            </w:r>
          </w:p>
        </w:tc>
        <w:tc>
          <w:tcPr>
            <w:tcW w:w="2049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60" w:type="dxa"/>
            <w:hideMark/>
          </w:tcPr>
          <w:p w:rsidR="00F33FD1" w:rsidRPr="00CC0F74" w:rsidRDefault="00F33FD1" w:rsidP="00F33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</w:tr>
      <w:bookmarkEnd w:id="0"/>
    </w:tbl>
    <w:p w:rsidR="00637D6F" w:rsidRDefault="00637D6F" w:rsidP="003637FB">
      <w:pPr>
        <w:spacing w:after="0" w:line="240" w:lineRule="auto"/>
        <w:rPr>
          <w:sz w:val="24"/>
          <w:szCs w:val="24"/>
        </w:rPr>
      </w:pPr>
    </w:p>
    <w:sectPr w:rsidR="00637D6F" w:rsidSect="00637D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12F5"/>
    <w:multiLevelType w:val="hybridMultilevel"/>
    <w:tmpl w:val="AE128A7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832F05"/>
    <w:multiLevelType w:val="hybridMultilevel"/>
    <w:tmpl w:val="DBEA628A"/>
    <w:lvl w:ilvl="0" w:tplc="E1E6C90E">
      <w:start w:val="1"/>
      <w:numFmt w:val="decimal"/>
      <w:lvlText w:val="%1."/>
      <w:lvlJc w:val="left"/>
      <w:pPr>
        <w:ind w:left="1167" w:hanging="60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395EBF"/>
    <w:multiLevelType w:val="hybridMultilevel"/>
    <w:tmpl w:val="FEC46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F0"/>
    <w:rsid w:val="00017095"/>
    <w:rsid w:val="0004318B"/>
    <w:rsid w:val="0005088D"/>
    <w:rsid w:val="00077D9F"/>
    <w:rsid w:val="0008393A"/>
    <w:rsid w:val="00087F03"/>
    <w:rsid w:val="00097C37"/>
    <w:rsid w:val="000A2F7A"/>
    <w:rsid w:val="000B59D6"/>
    <w:rsid w:val="000B7DD5"/>
    <w:rsid w:val="00102E0B"/>
    <w:rsid w:val="0013288D"/>
    <w:rsid w:val="00147E87"/>
    <w:rsid w:val="00165F05"/>
    <w:rsid w:val="00174C3F"/>
    <w:rsid w:val="001958FF"/>
    <w:rsid w:val="001A5A51"/>
    <w:rsid w:val="001B4CB8"/>
    <w:rsid w:val="001C5E6A"/>
    <w:rsid w:val="001E7F76"/>
    <w:rsid w:val="002114E4"/>
    <w:rsid w:val="002223C5"/>
    <w:rsid w:val="0024549B"/>
    <w:rsid w:val="00255605"/>
    <w:rsid w:val="002633D7"/>
    <w:rsid w:val="00264CDD"/>
    <w:rsid w:val="00270E16"/>
    <w:rsid w:val="002A5531"/>
    <w:rsid w:val="002A64EC"/>
    <w:rsid w:val="002B5127"/>
    <w:rsid w:val="002B5614"/>
    <w:rsid w:val="002B6665"/>
    <w:rsid w:val="002D2CB8"/>
    <w:rsid w:val="002D58CB"/>
    <w:rsid w:val="002F316C"/>
    <w:rsid w:val="003026A8"/>
    <w:rsid w:val="003241F0"/>
    <w:rsid w:val="00324EC7"/>
    <w:rsid w:val="003319DE"/>
    <w:rsid w:val="00332EF7"/>
    <w:rsid w:val="00345680"/>
    <w:rsid w:val="003552B3"/>
    <w:rsid w:val="003604D0"/>
    <w:rsid w:val="003637FB"/>
    <w:rsid w:val="00370D21"/>
    <w:rsid w:val="00392E37"/>
    <w:rsid w:val="003C2D3A"/>
    <w:rsid w:val="003E0D1F"/>
    <w:rsid w:val="003F0283"/>
    <w:rsid w:val="00410948"/>
    <w:rsid w:val="004420B0"/>
    <w:rsid w:val="00455522"/>
    <w:rsid w:val="00467BB5"/>
    <w:rsid w:val="0049033E"/>
    <w:rsid w:val="004A55C4"/>
    <w:rsid w:val="004B1892"/>
    <w:rsid w:val="00516683"/>
    <w:rsid w:val="00560770"/>
    <w:rsid w:val="00565130"/>
    <w:rsid w:val="00566BF1"/>
    <w:rsid w:val="005A6A57"/>
    <w:rsid w:val="005D6A47"/>
    <w:rsid w:val="005D7CB3"/>
    <w:rsid w:val="005E3C61"/>
    <w:rsid w:val="006014C7"/>
    <w:rsid w:val="006211A7"/>
    <w:rsid w:val="00637D6F"/>
    <w:rsid w:val="006534B9"/>
    <w:rsid w:val="006657A5"/>
    <w:rsid w:val="00690A01"/>
    <w:rsid w:val="00692EB0"/>
    <w:rsid w:val="00695215"/>
    <w:rsid w:val="006A2DF8"/>
    <w:rsid w:val="006A3ECF"/>
    <w:rsid w:val="006A4CE9"/>
    <w:rsid w:val="006A6982"/>
    <w:rsid w:val="006C04A9"/>
    <w:rsid w:val="006C3A35"/>
    <w:rsid w:val="006D0DD0"/>
    <w:rsid w:val="006D7273"/>
    <w:rsid w:val="006E10D5"/>
    <w:rsid w:val="006F309C"/>
    <w:rsid w:val="006F6E87"/>
    <w:rsid w:val="00704A12"/>
    <w:rsid w:val="00713DE6"/>
    <w:rsid w:val="0073219D"/>
    <w:rsid w:val="00742A10"/>
    <w:rsid w:val="007542C9"/>
    <w:rsid w:val="007813D9"/>
    <w:rsid w:val="00781A1E"/>
    <w:rsid w:val="0078357A"/>
    <w:rsid w:val="007F2EA7"/>
    <w:rsid w:val="007F4CED"/>
    <w:rsid w:val="00802A43"/>
    <w:rsid w:val="00810C2B"/>
    <w:rsid w:val="008334E5"/>
    <w:rsid w:val="008479AE"/>
    <w:rsid w:val="00854D39"/>
    <w:rsid w:val="00866919"/>
    <w:rsid w:val="00873CF1"/>
    <w:rsid w:val="00883A54"/>
    <w:rsid w:val="008A0874"/>
    <w:rsid w:val="008A1BC5"/>
    <w:rsid w:val="008B592B"/>
    <w:rsid w:val="008B5E0B"/>
    <w:rsid w:val="008C489E"/>
    <w:rsid w:val="008C7FE8"/>
    <w:rsid w:val="008D0A2D"/>
    <w:rsid w:val="008E3BD2"/>
    <w:rsid w:val="008E5DA3"/>
    <w:rsid w:val="00910F95"/>
    <w:rsid w:val="00954F31"/>
    <w:rsid w:val="00960DA8"/>
    <w:rsid w:val="00972CE4"/>
    <w:rsid w:val="00A209A3"/>
    <w:rsid w:val="00A258FB"/>
    <w:rsid w:val="00A56430"/>
    <w:rsid w:val="00A5649D"/>
    <w:rsid w:val="00A73510"/>
    <w:rsid w:val="00A96E76"/>
    <w:rsid w:val="00AA05D6"/>
    <w:rsid w:val="00AA6769"/>
    <w:rsid w:val="00AD06A1"/>
    <w:rsid w:val="00AE3F3A"/>
    <w:rsid w:val="00AF12FE"/>
    <w:rsid w:val="00AF5F2C"/>
    <w:rsid w:val="00AF7265"/>
    <w:rsid w:val="00B10DF7"/>
    <w:rsid w:val="00B32D84"/>
    <w:rsid w:val="00B3552A"/>
    <w:rsid w:val="00B44019"/>
    <w:rsid w:val="00B969D1"/>
    <w:rsid w:val="00BA3761"/>
    <w:rsid w:val="00BA7426"/>
    <w:rsid w:val="00BB6603"/>
    <w:rsid w:val="00BC20F3"/>
    <w:rsid w:val="00BF5B7F"/>
    <w:rsid w:val="00C128BE"/>
    <w:rsid w:val="00C14157"/>
    <w:rsid w:val="00C147E0"/>
    <w:rsid w:val="00C208D5"/>
    <w:rsid w:val="00C33763"/>
    <w:rsid w:val="00C363DF"/>
    <w:rsid w:val="00C36780"/>
    <w:rsid w:val="00C53725"/>
    <w:rsid w:val="00C90A70"/>
    <w:rsid w:val="00C9485A"/>
    <w:rsid w:val="00CA08B3"/>
    <w:rsid w:val="00CB1743"/>
    <w:rsid w:val="00CC0F74"/>
    <w:rsid w:val="00CC5142"/>
    <w:rsid w:val="00CE70D7"/>
    <w:rsid w:val="00D10DF3"/>
    <w:rsid w:val="00D17D86"/>
    <w:rsid w:val="00D41E86"/>
    <w:rsid w:val="00D7166C"/>
    <w:rsid w:val="00D81424"/>
    <w:rsid w:val="00D861F9"/>
    <w:rsid w:val="00D869FF"/>
    <w:rsid w:val="00DB2755"/>
    <w:rsid w:val="00DC3902"/>
    <w:rsid w:val="00DC3F73"/>
    <w:rsid w:val="00E05007"/>
    <w:rsid w:val="00E14670"/>
    <w:rsid w:val="00E1670E"/>
    <w:rsid w:val="00E17835"/>
    <w:rsid w:val="00E20C40"/>
    <w:rsid w:val="00E25D70"/>
    <w:rsid w:val="00E30082"/>
    <w:rsid w:val="00E3665D"/>
    <w:rsid w:val="00E54394"/>
    <w:rsid w:val="00E5710C"/>
    <w:rsid w:val="00E620A8"/>
    <w:rsid w:val="00E9297C"/>
    <w:rsid w:val="00EA55E4"/>
    <w:rsid w:val="00EB2AA2"/>
    <w:rsid w:val="00EB5D31"/>
    <w:rsid w:val="00EB7A86"/>
    <w:rsid w:val="00EC58BF"/>
    <w:rsid w:val="00ED1E22"/>
    <w:rsid w:val="00F33FD1"/>
    <w:rsid w:val="00F50949"/>
    <w:rsid w:val="00F6481C"/>
    <w:rsid w:val="00F7621B"/>
    <w:rsid w:val="00F87063"/>
    <w:rsid w:val="00F9226A"/>
    <w:rsid w:val="00FA7536"/>
    <w:rsid w:val="00FB3162"/>
    <w:rsid w:val="00FC0959"/>
    <w:rsid w:val="00FC59B6"/>
    <w:rsid w:val="00FC5BA6"/>
    <w:rsid w:val="00FC72CA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A7B6B-7675-4C91-8D3E-580A4D17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1F0"/>
    <w:rPr>
      <w:strike w:val="0"/>
      <w:dstrike w:val="0"/>
      <w:color w:val="23527C"/>
      <w:u w:val="none"/>
      <w:effect w:val="none"/>
    </w:rPr>
  </w:style>
  <w:style w:type="paragraph" w:customStyle="1" w:styleId="Default">
    <w:name w:val="Default"/>
    <w:rsid w:val="00324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C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6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">
    <w:name w:val="cardmaininfo__content"/>
    <w:rsid w:val="006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-vartovsk.ru/town/organizations/110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-vartovsk.ru/town/organizations/110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688C4-810B-499C-93E9-86A137A5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2887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Суханова Светлана Петровна</dc:creator>
  <cp:lastModifiedBy>Рыжкова Надежда Александровна</cp:lastModifiedBy>
  <cp:revision>7</cp:revision>
  <cp:lastPrinted>2023-10-24T08:21:00Z</cp:lastPrinted>
  <dcterms:created xsi:type="dcterms:W3CDTF">2023-10-23T12:16:00Z</dcterms:created>
  <dcterms:modified xsi:type="dcterms:W3CDTF">2023-10-30T12:13:00Z</dcterms:modified>
</cp:coreProperties>
</file>