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9"/>
        <w:jc w:val="right"/>
        <w:outlineLvl w:val="0"/>
      </w:pPr>
      <w:r>
        <w:rPr>
          <w:sz w:val="24"/>
        </w:rPr>
        <w:t xml:space="preserve">Приложение 4</w:t>
      </w:r>
      <w:r/>
    </w:p>
    <w:p>
      <w:pPr>
        <w:pStyle w:val="809"/>
        <w:jc w:val="right"/>
      </w:pPr>
      <w:r>
        <w:rPr>
          <w:sz w:val="24"/>
        </w:rPr>
        <w:t xml:space="preserve">к приказу Департамента промышленности</w:t>
      </w:r>
      <w:r/>
    </w:p>
    <w:p>
      <w:pPr>
        <w:pStyle w:val="809"/>
        <w:jc w:val="right"/>
      </w:pPr>
      <w:r>
        <w:rPr>
          <w:sz w:val="24"/>
        </w:rPr>
        <w:t xml:space="preserve">Ханты-Мансийского автономного округа - Югры</w:t>
      </w:r>
      <w:r/>
    </w:p>
    <w:p>
      <w:pPr>
        <w:pStyle w:val="809"/>
        <w:jc w:val="right"/>
      </w:pPr>
      <w:r>
        <w:rPr>
          <w:sz w:val="24"/>
        </w:rPr>
        <w:t xml:space="preserve">от 3 апреля 2023 года N 6-нп</w:t>
      </w:r>
      <w:r/>
    </w:p>
    <w:p>
      <w:pPr>
        <w:pStyle w:val="809"/>
      </w:pPr>
      <w:r>
        <w:rPr>
          <w:sz w:val="24"/>
        </w:rPr>
      </w:r>
      <w:r/>
    </w:p>
    <w:p>
      <w:pPr>
        <w:pStyle w:val="811"/>
        <w:jc w:val="center"/>
      </w:pPr>
      <w:r/>
      <w:bookmarkStart w:id="420" w:name="P420"/>
      <w:r/>
      <w:bookmarkEnd w:id="420"/>
      <w:r>
        <w:rPr>
          <w:sz w:val="24"/>
        </w:rPr>
        <w:t xml:space="preserve">ПОРЯДОК</w:t>
      </w:r>
      <w:r/>
    </w:p>
    <w:p>
      <w:pPr>
        <w:pStyle w:val="811"/>
        <w:jc w:val="center"/>
      </w:pPr>
      <w:r>
        <w:rPr>
          <w:sz w:val="24"/>
        </w:rPr>
        <w:t xml:space="preserve">ПРЕДОСТАВЛЕНИЯ СУБСИДИИ ЮРИДИЧЕСКИМ ЛИЦАМ (ЗА ИСКЛЮЧЕНИЕМ</w:t>
      </w:r>
      <w:r/>
    </w:p>
    <w:p>
      <w:pPr>
        <w:pStyle w:val="811"/>
        <w:jc w:val="center"/>
      </w:pPr>
      <w:r>
        <w:rPr>
          <w:sz w:val="24"/>
        </w:rPr>
        <w:t xml:space="preserve">ГОСУДАРСТВЕННЫХ (МУНИЦИПАЛЬНЫХ) УЧРЕЖДЕНИЙ) НА ВОЗМЕЩЕНИЕ</w:t>
      </w:r>
      <w:r/>
    </w:p>
    <w:p>
      <w:pPr>
        <w:pStyle w:val="811"/>
        <w:jc w:val="center"/>
      </w:pPr>
      <w:r>
        <w:rPr>
          <w:sz w:val="24"/>
        </w:rPr>
        <w:t xml:space="preserve">ЧАСТИ ЗАТРАТ НА УЧАСТИЕ В РЕГИОНАЛЬНЫХ, МЕЖДУНАРОДНЫХ</w:t>
      </w:r>
      <w:r/>
    </w:p>
    <w:p>
      <w:pPr>
        <w:pStyle w:val="811"/>
        <w:jc w:val="center"/>
      </w:pPr>
      <w:r>
        <w:rPr>
          <w:sz w:val="24"/>
        </w:rPr>
        <w:t xml:space="preserve">ТУРИСТИЧЕСКИХ ВЫСТАВКАХ, ЯРМАРКАХ, КОНФЕРЕНЦИЯХ И ИНЫХ</w:t>
      </w:r>
      <w:r/>
    </w:p>
    <w:p>
      <w:pPr>
        <w:pStyle w:val="811"/>
        <w:jc w:val="center"/>
      </w:pPr>
      <w:r>
        <w:rPr>
          <w:sz w:val="24"/>
        </w:rPr>
        <w:t xml:space="preserve">МЕРОПРИЯТИЯХ В СФЕРЕ ТУРИЗМА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09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8" w:tooltip="Приказ Деппромышленности Югры от 08.11.2024 N 22-нп &quot;О внесении изменений в некоторые приказы Департамента промышленности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приказа</w:t>
              </w:r>
            </w:hyperlink>
            <w:r>
              <w:rPr>
                <w:color w:val="392c69"/>
                <w:sz w:val="24"/>
              </w:rPr>
              <w:t xml:space="preserve"> Деппромышленности Югры от 08.11.2024 N 22-нп)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9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/>
      <w:bookmarkStart w:id="431" w:name="P431"/>
      <w:r/>
      <w:bookmarkEnd w:id="431"/>
      <w:r>
        <w:rPr>
          <w:sz w:val="24"/>
        </w:rPr>
        <w:t xml:space="preserve">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</w:t>
      </w:r>
      <w:r>
        <w:rPr>
          <w:sz w:val="24"/>
        </w:rPr>
        <w:t xml:space="preserve">лючением государственных (муниципальных) учреждений) на возмещение части затрат на участие в региональных, международных туристических выставках, ярмарках, конференциях и иных мероприятиях в сфере туризма (далее - Субсидия, заявитель, получатель субсидии).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Субсидия предоставляется с целью возмещения части затрат, понесенных в текущем году, заявителям, я</w:t>
      </w:r>
      <w:r>
        <w:rPr>
          <w:sz w:val="24"/>
        </w:rPr>
        <w:t xml:space="preserve">вляющимся туроператорами автономного округа по внутреннему и въездному туризму, на участие в региональных, международных туристических выставках, ярмарках, конференциях и иных мероприятиях в сфере туризма (далее также - Мероприятие) в рамках регионального </w:t>
      </w:r>
      <w:hyperlink r:id="rId9" w:tooltip="Постановление Правительства ХМАО - Югры от 10.11.2023 N 555-п (ред. от 27.12.2024) &quot;О государственной программе Ханты-Мансийского автономного округа - Югры &quot;Развитие промышленности и туризма&quot; (с изм. и доп., вступающими в силу с 01.01.2025) {КонсультантПлюс}" w:history="1">
        <w:r>
          <w:rPr>
            <w:color w:val="0000ff"/>
            <w:sz w:val="24"/>
          </w:rPr>
          <w:t xml:space="preserve">проекта</w:t>
        </w:r>
      </w:hyperlink>
      <w:r>
        <w:rPr>
          <w:sz w:val="24"/>
        </w:rPr>
        <w:t xml:space="preserve"> "Создание условий для развития и продвижения туризма" направления (подпрограммы) "Ра</w:t>
      </w:r>
      <w:r>
        <w:rPr>
          <w:sz w:val="24"/>
        </w:rPr>
        <w:t xml:space="preserve">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10 ноября 2023 года N 555-п (тип мероприятия (результата) - оказание услуг (выполнение работ).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2. Субсидию предоставляет Департамент промышленности автономного округа (далее - Департамент), осущ</w:t>
      </w:r>
      <w:r>
        <w:rPr>
          <w:sz w:val="24"/>
        </w:rPr>
        <w:t xml:space="preserve">ествляющий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цель, указанную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участие в региональных, международных туристических выставках, ярмарках, конференциях и иных мероприятиях в сфере туризма (далее - Субсидия, заявитель, получатель субсидии)." w:anchor="P431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 Субсидия предоставляется по результатам отбора (способом запроса предложений), проведенного в соответствии с </w:t>
      </w:r>
      <w:hyperlink r:id="rId10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&quot; {КонсультантПлюс}" w:history="1">
        <w:r>
          <w:rPr>
            <w:color w:val="0000ff"/>
            <w:sz w:val="24"/>
          </w:rPr>
          <w:t xml:space="preserve">Правилами</w:t>
        </w:r>
      </w:hyperlink>
      <w:r>
        <w:rPr>
          <w:sz w:val="24"/>
        </w:rPr>
        <w:t xml:space="preserve"> отбора получателей субсидий, в том числе грантов в форме субсидий, предоставляемых из бюдж</w:t>
      </w:r>
      <w:r>
        <w:rPr>
          <w:sz w:val="24"/>
        </w:rPr>
        <w:t xml:space="preserve">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N 1781.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4. В настоящем Порядке используются понятия в значениях, указанных в Федеральном </w:t>
      </w:r>
      <w:hyperlink r:id="rId11" w:tooltip="Федеральный закон от 24.11.1996 N 132-ФЗ (ред. от 24.06.2025) &quot;Об основах туристской деятельности в Российской Федерации&quot; {КонсультантПлюс}" w:history="1">
        <w:r>
          <w:rPr>
            <w:color w:val="0000ff"/>
            <w:sz w:val="24"/>
          </w:rPr>
          <w:t xml:space="preserve">законе</w:t>
        </w:r>
      </w:hyperlink>
      <w:r>
        <w:rPr>
          <w:sz w:val="24"/>
        </w:rPr>
        <w:t xml:space="preserve"> от 24 ноября 1996 года N 132-ФЗ "Об основах туристской деятельности в Российской Федерации", </w:t>
      </w:r>
      <w:hyperlink r:id="rId12" w:tooltip="Распоряжение Правительства РФ от 20.09.2019 N 2129-р (ред. от 29.05.2025) &lt;Об утверждении Стратегии развития туризма в Российской Федерации на период до 2035 года&gt; {КонсультантПлюс}" w:history="1">
        <w:r>
          <w:rPr>
            <w:color w:val="0000ff"/>
            <w:sz w:val="24"/>
          </w:rPr>
          <w:t xml:space="preserve">Стратегии</w:t>
        </w:r>
      </w:hyperlink>
      <w:r>
        <w:rPr>
          <w:sz w:val="24"/>
        </w:rP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года N 2129-р.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 Информация о Субсидии разм</w:t>
      </w:r>
      <w:r>
        <w:rPr>
          <w:sz w:val="24"/>
        </w:rPr>
        <w:t xml:space="preserve">ещается на едином портале бюджетной системы Российской Федерации в информационно-телекоммуникационной сети "Интернет" (далее - единый портал, сеть "Интернет") (в разделе единого портала) в порядке, установленном Министерством финансов Российской Федерации.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II. Условия и порядок предоставления Субсидии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6. Субсидия предоставляется заявителю не более 1 раза в год в размере 60 процентов в соответствии с направлениями затрат, установленными в </w:t>
      </w:r>
      <w:hyperlink w:tooltip="7. Направления затрат, на возмещение которых предоставляется Субсидия:" w:anchor="P441" w:history="1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/>
      <w:bookmarkStart w:id="441" w:name="P441"/>
      <w:r/>
      <w:bookmarkEnd w:id="441"/>
      <w:r>
        <w:rPr>
          <w:sz w:val="24"/>
        </w:rPr>
        <w:t xml:space="preserve">7. Направления затрат, на возмещение которых предоставляется Субсидия:</w:t>
      </w:r>
      <w:r/>
    </w:p>
    <w:p>
      <w:pPr>
        <w:pStyle w:val="809"/>
        <w:ind w:firstLine="540"/>
        <w:jc w:val="both"/>
        <w:spacing w:before="240"/>
      </w:pPr>
      <w:r/>
      <w:bookmarkStart w:id="442" w:name="P442"/>
      <w:r/>
      <w:bookmarkEnd w:id="442"/>
      <w:r>
        <w:rPr>
          <w:sz w:val="24"/>
        </w:rPr>
        <w:t xml:space="preserve">7.1. Оплата перевозки не более 1 участника Мероприятия автомобильным транспортом (кроме такси) и (или) железнодорожным транспортом (кроме вагонов </w:t>
      </w:r>
      <w:r>
        <w:rPr>
          <w:sz w:val="24"/>
        </w:rPr>
        <w:t xml:space="preserve">класса "Люкс", СВ, РИЦ, 1 класса фирменных поездов), и (или) авиатранспортом (эконом-класс) от места осуществления деятельности (по фактическому адресу в автономном округе) до места размещения и от места размещения к месту проведения Мероприятия и обратно;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7.2. Оплата проживания не более 1 участника Мероприятия в гостиницах и прочих местах временного или краткосрочного размещения, но не более 3500 рублей в сутки.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Размер Субсидии рассчитывается по формуле: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jc w:val="center"/>
      </w:pPr>
      <w:r>
        <w:rPr>
          <w:sz w:val="24"/>
        </w:rPr>
        <w:t xml:space="preserve">Vсубi = L x (1 - P / 100), где: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Vсубi - размер Субсидии, предоставляемой i-му получателю субсидии на фактически понесенные затраты на участие в Мероприятии;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L - общая сумма фактически понесенных затрат на участие в Мероприятии;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P - уровень софинансирования получателем субсидии на участие в Мероприятии, который не может быть менее 40 процентов.</w:t>
      </w:r>
      <w:r/>
    </w:p>
    <w:p>
      <w:pPr>
        <w:pStyle w:val="809"/>
        <w:ind w:firstLine="540"/>
        <w:jc w:val="both"/>
        <w:spacing w:before="240"/>
      </w:pPr>
      <w:r/>
      <w:bookmarkStart w:id="451" w:name="P451"/>
      <w:r/>
      <w:bookmarkEnd w:id="451"/>
      <w:r>
        <w:rPr>
          <w:sz w:val="24"/>
        </w:rPr>
        <w:t xml:space="preserve">8. Заявитель на дату заключения соглашения о предоставлении Субсидии (далее - Соглашение) должен соответствовать следующим требованиям: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являться иностранным юридическим лицом, в том числе местом регистрации которого</w:t>
      </w:r>
      <w:r>
        <w:rPr>
          <w:sz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>
        <w:rPr>
          <w:sz w:val="24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</w:t>
      </w:r>
      <w:r>
        <w:rPr>
          <w:sz w:val="24"/>
        </w:rPr>
        <w:t xml:space="preserve">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sz w:val="24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находиться в составляемых в рамках реализации полномочий, предусмотренных </w:t>
      </w:r>
      <w:hyperlink r:id="rId1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  <w:sz w:val="24"/>
          </w:rPr>
          <w:t xml:space="preserve">главой VII</w:t>
        </w:r>
      </w:hyperlink>
      <w:r>
        <w:rPr>
          <w:sz w:val="24"/>
        </w:rPr>
        <w:t xml:space="preserve"> Ус</w:t>
      </w:r>
      <w:r>
        <w:rPr>
          <w:sz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цель, установленную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участие в региональных, международных туристических выставках, ярмарках, конференциях и иных мероприятиях в сфере туризма (далее - Субсидия, заявитель, получатель субсидии)." w:anchor="P431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являться иностранным агентом в соответствии с Федеральным </w:t>
      </w:r>
      <w:hyperlink r:id="rId14" w:tooltip="Федеральный закон от 14.07.2022 N 255-ФЗ (ред. от 21.04.2025) &quot;О контроле за деятельностью лиц, находящихся под иностранным влиянием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14 июля 2022 года N 255-ФЗ "О контроле за деятельностью лиц, находящихся под иностранным влиянием";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иметь просроченной задолженности по возв</w:t>
      </w:r>
      <w:r>
        <w:rPr>
          <w:sz w:val="24"/>
        </w:rPr>
        <w:t xml:space="preserve">рату в бюджет автономного округа иных субсидий, бюджетных инвестиций, а также иной просроченной (неурегулированной) задолженности по денежным обязательствам перед автономным округом (за исключением случаев, установленных Правительством автономного округа);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на едином налоговом счете у заявителя отсутствует или не превышает размер, определенный </w:t>
      </w:r>
      <w:hyperlink r:id="rId1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 w:history="1">
        <w:r>
          <w:rPr>
            <w:color w:val="0000ff"/>
            <w:sz w:val="24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находиться в процессе реорганизации (за исключением реорганизации в форме присоединения к юрид</w:t>
      </w:r>
      <w:r>
        <w:rPr>
          <w:sz w:val="24"/>
        </w:rPr>
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  <w:r/>
    </w:p>
    <w:p>
      <w:pPr>
        <w:pStyle w:val="809"/>
        <w:ind w:firstLine="540"/>
        <w:jc w:val="both"/>
        <w:spacing w:before="240"/>
      </w:pPr>
      <w:r/>
      <w:bookmarkStart w:id="461" w:name="P461"/>
      <w:r/>
      <w:bookmarkEnd w:id="461"/>
      <w:r>
        <w:rPr>
          <w:sz w:val="24"/>
        </w:rPr>
        <w:t xml:space="preserve">9. Дополнительные требования, которым должен соответствовать заявитель на дату заключения Соглашения: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 получать средства из федерального бюджета, местного бюджета на основании иных нормативных правовых актов Российской Федерации, муниципальных правовых актов на цель, установленную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участие в региональных, международных туристических выставках, ярмарках, конференциях и иных мероприятиях в сфере туризма (далее - Субсидия, заявитель, получатель субсидии)." w:anchor="P431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/>
      <w:bookmarkStart w:id="463" w:name="P463"/>
      <w:r/>
      <w:bookmarkEnd w:id="463"/>
      <w:r>
        <w:rPr>
          <w:sz w:val="24"/>
        </w:rPr>
        <w:t xml:space="preserve">10. Перечень документов, представляемых в целях подтверждения соответствия заявителя требованиям, указанным в </w:t>
      </w:r>
      <w:hyperlink w:tooltip="8. Заявитель на дату заключения соглашения о предоставлении Субсидии (далее - Соглашение) должен соответствовать следующим требованиям:" w:anchor="P451" w:history="1">
        <w:r>
          <w:rPr>
            <w:color w:val="0000ff"/>
            <w:sz w:val="24"/>
          </w:rPr>
          <w:t xml:space="preserve">пунктах 8</w:t>
        </w:r>
      </w:hyperlink>
      <w:r>
        <w:rPr>
          <w:sz w:val="24"/>
        </w:rPr>
        <w:t xml:space="preserve">, </w:t>
      </w:r>
      <w:hyperlink w:tooltip="9. Дополнительные требования, которым должен соответствовать заявитель на дату заключения Соглашения:" w:anchor="P461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настоящего Порядка: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документа, подтверждающего статус налогового резидента Российской Федерации (при наличии возможности);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справки о сведениях о наличии (отсутствии) задолженности в размере отрицательного сальдо ЕНС (единого налогового счета);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копия справки о размере задолженности на едином налоговом счете (при наличии такой задолженности);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справка о просроченной задолжен</w:t>
      </w:r>
      <w:r>
        <w:rPr>
          <w:sz w:val="24"/>
        </w:rPr>
        <w:t xml:space="preserve">ности по возврату в бюджет автономного округа субсидий, бюджетных инвестиций, а также иной просроченной (неурегулированной) задолженности по денежным обязательствам перед автономным округом по форме, установленной Департаментом финансов автономного округа;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справка, подписанная заявителем, о неполучении средств из федерального бюджета, местного бюджета на основании иных нормативных правовых актов Российской Федерации, муниципальных правовых актов на цель, указанную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участие в региональных, международных туристических выставках, ярмарках, конференциях и иных мероприятиях в сфере туризма (далее - Субсидия, заявитель, получатель субсидии)." w:anchor="P431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Порядка, по форме, установленной Департаментом финансов автономного округа.</w:t>
      </w:r>
      <w:r/>
    </w:p>
    <w:p>
      <w:pPr>
        <w:pStyle w:val="809"/>
        <w:ind w:firstLine="540"/>
        <w:jc w:val="both"/>
        <w:spacing w:before="240"/>
      </w:pPr>
      <w:r/>
      <w:bookmarkStart w:id="469" w:name="P469"/>
      <w:r/>
      <w:bookmarkEnd w:id="469"/>
      <w:r>
        <w:rPr>
          <w:sz w:val="24"/>
        </w:rPr>
        <w:t xml:space="preserve">11. Перечень предоставляемых заявителем документов, подтверждающих фактически произведенные затраты: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копии документов, подтверждающих факт оплаты затрат по направлениям расходов, указанным в </w:t>
      </w:r>
      <w:hyperlink w:tooltip="7. Направления затрат, на возмещение которых предоставляется Субсидия:" w:anchor="P441" w:history="1">
        <w:r>
          <w:rPr>
            <w:color w:val="0000ff"/>
            <w:sz w:val="24"/>
          </w:rPr>
          <w:t xml:space="preserve">пункте 7</w:t>
        </w:r>
      </w:hyperlink>
      <w:r>
        <w:rPr>
          <w:sz w:val="24"/>
        </w:rPr>
        <w:t xml:space="preserve"> настоящего Порядка (при оплате по безналичному расчету: копии договоров (при наличии), счетов на оплату, актов выполненных работ, оказанных услуг, заверенных кредитной организацией копии платеж</w:t>
      </w:r>
      <w:r>
        <w:rPr>
          <w:sz w:val="24"/>
        </w:rPr>
        <w:t xml:space="preserve">ных поручений с подписью, расшифровкой подписи (инициалы, фамилия) должностного лица, заверившего копию, с указанием даты заверения копии документа, проездных документов и (или) билетов), при оплате по наличному расчету по направлению затрат, указанному в </w:t>
      </w:r>
      <w:hyperlink w:tooltip="7.1. Оплата перевозки не более 1 участника Мероприятия автомобильным транспортом (кроме такси) и (или) железнодорожным транспортом (кроме вагонов класса &quot;Люкс&quot;, СВ, РИЦ, 1 класса фирменных поездов), и (или) авиатранспортом (эконом-класс) от места осуществления деятельности (по фактическому адресу в автономном округе) до места размещения и от места размещения к месту проведения Мероприятия и обратно;" w:anchor="P442" w:history="1">
        <w:r>
          <w:rPr>
            <w:color w:val="0000ff"/>
            <w:sz w:val="24"/>
          </w:rPr>
          <w:t xml:space="preserve">подпункте 7.1 пункта 7</w:t>
        </w:r>
      </w:hyperlink>
      <w:r>
        <w:rPr>
          <w:sz w:val="24"/>
        </w:rPr>
        <w:t xml:space="preserve"> настоящего Порядка, - кассовых чеков.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12. Департамент осуществляет проверку заявителя на соответствие требованиям, установленным в </w:t>
      </w:r>
      <w:hyperlink w:tooltip="8. Заявитель на дату заключения соглашения о предоставлении Субсидии (далее - Соглашение) должен соответствовать следующим требованиям:" w:anchor="P451" w:history="1">
        <w:r>
          <w:rPr>
            <w:color w:val="0000ff"/>
            <w:sz w:val="24"/>
          </w:rPr>
          <w:t xml:space="preserve">пунктах 8</w:t>
        </w:r>
      </w:hyperlink>
      <w:r>
        <w:rPr>
          <w:sz w:val="24"/>
        </w:rPr>
        <w:t xml:space="preserve">, </w:t>
      </w:r>
      <w:hyperlink w:tooltip="9. Дополнительные требования, которым должен соответствовать заявитель на дату заключения Соглашения:" w:anchor="P461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настоящего Порядка, в течение 10 рабочих дней со дня предоставления документов, указанных в </w:t>
      </w:r>
      <w:hyperlink w:tooltip="10. Перечень документов, представляемых в целях подтверждения соответствия заявителя требованиям, указанным в пунктах 8, 9 настоящего Порядка:" w:anchor="P463" w:history="1">
        <w:r>
          <w:rPr>
            <w:color w:val="0000ff"/>
            <w:sz w:val="24"/>
          </w:rPr>
          <w:t xml:space="preserve">пунктах 10</w:t>
        </w:r>
      </w:hyperlink>
      <w:r>
        <w:rPr>
          <w:sz w:val="24"/>
        </w:rPr>
        <w:t xml:space="preserve">, </w:t>
      </w:r>
      <w:hyperlink w:tooltip="11. Перечень предоставляемых заявителем документов, подтверждающих фактически произведенные затраты:" w:anchor="P469" w:history="1">
        <w:r>
          <w:rPr>
            <w:color w:val="0000ff"/>
            <w:sz w:val="24"/>
          </w:rPr>
          <w:t xml:space="preserve">11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Департамент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выписку из Единого государственного реестра юридических лиц;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сведения о том, что на едином налоговом счете отсутствует или не превышает размер, определенный </w:t>
      </w:r>
      <w:hyperlink r:id="rId1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 w:history="1">
        <w:r>
          <w:rPr>
            <w:color w:val="0000ff"/>
            <w:sz w:val="24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Заявитель вправе представить документы (сведения), указанные в настоящем пункте, по собственной инициативе.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Департамент осуществляет проверку на предмет наличия либо отсутствия информации о заявителе: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реестре иностранных агентов, размещенном на официальном сайте Министерства юстиции Российской Федерации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</w:r>
      <w:hyperlink r:id="rId1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  <w:sz w:val="24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"Интернет";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реестре дисквалифицированных лиц, размещенном на официальном сайте Федеральной налоговой службы в сети "Интернет".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13. Предоставление Субсидии осуществляется на основании Соглашения, заключаемого между получателем субсидии и Департаментом в соответствии с типовой формой, утвержденной Департаментом финансов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Соглашение формируется в форме электронного документа, подписывается усиленными квалифи</w:t>
      </w:r>
      <w:r>
        <w:rPr>
          <w:sz w:val="24"/>
        </w:rPr>
        <w:t xml:space="preserve">цированными электронными подписями лиц, имеющих право действовать от имени каждой из сторон Соглашения, в государственной информационной системе автономного округа "Региональный электронный бюджет Югры" (далее - ГИС "Региональный электронный бюджет Югры").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14. Основания для отказа заявителю в заключении Соглашения и предоставлении Субсидии: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установление факта недостоверности представленной заявителем информации;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несоответствие заявителя требованиям, установленным в </w:t>
      </w:r>
      <w:hyperlink w:tooltip="8. Заявитель на дату заключения соглашения о предоставлении Субсидии (далее - Соглашение) должен соответствовать следующим требованиям:" w:anchor="P451" w:history="1">
        <w:r>
          <w:rPr>
            <w:color w:val="0000ff"/>
            <w:sz w:val="24"/>
          </w:rPr>
          <w:t xml:space="preserve">пунктах 8</w:t>
        </w:r>
      </w:hyperlink>
      <w:r>
        <w:rPr>
          <w:sz w:val="24"/>
        </w:rPr>
        <w:t xml:space="preserve">, </w:t>
      </w:r>
      <w:hyperlink w:tooltip="9. Дополнительные требования, которым должен соответствовать заявитель на дату заключения Соглашения:" w:anchor="P461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отсутствие лимитов бюджетных ассигнований на предоставление Субсидии;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нарушение срока подписания Соглашения, установленного </w:t>
      </w:r>
      <w:hyperlink w:tooltip="18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&quot;Региональный электронный бюджет Югры&quot;." w:anchor="P494" w:history="1">
        <w:r>
          <w:rPr>
            <w:color w:val="0000ff"/>
            <w:sz w:val="24"/>
          </w:rPr>
          <w:t xml:space="preserve">пунктом 18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15. Возврат Субсидии в бюджет автономного округа в случае нарушения условий ее предоставления осуществляется в соответствии с </w:t>
      </w:r>
      <w:hyperlink w:tooltip="IV. Требования к предоставлению отчетности" w:anchor="P508" w:history="1">
        <w:r>
          <w:rPr>
            <w:color w:val="0000ff"/>
            <w:sz w:val="24"/>
          </w:rPr>
          <w:t xml:space="preserve">разделом IV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III. Условия и порядок заключения Соглашения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16. Решение о предоставлении Субсидии и заключения Соглашения утверждается приказом Департамента.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17. Соглашение заключается в срок не позднее 15 рабочих дней с даты принятия решения о предоставлении Субсидии.</w:t>
      </w:r>
      <w:r/>
    </w:p>
    <w:p>
      <w:pPr>
        <w:pStyle w:val="809"/>
        <w:ind w:firstLine="540"/>
        <w:jc w:val="both"/>
        <w:spacing w:before="240"/>
      </w:pPr>
      <w:r/>
      <w:bookmarkStart w:id="494" w:name="P494"/>
      <w:r/>
      <w:bookmarkEnd w:id="494"/>
      <w:r>
        <w:rPr>
          <w:sz w:val="24"/>
        </w:rPr>
        <w:t xml:space="preserve">18.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19. Днем представления в Департамент подписанного Соглашения считается дата его направления в Департамент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20. Департамент в течение 3 рабочих дней со дня представления получателем субсидии подписанного Соглашения подписывает его и направляет получателю субсидии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21. В случае непредставления в течение установленного </w:t>
      </w:r>
      <w:hyperlink w:tooltip="18. Получатель субсидии в течение 2 рабочих дней со дня направления Департаментом Соглашения подписывает его усиленной квалифицированной электронной подписью в ГИС &quot;Региональный электронный бюджет Югры&quot;." w:anchor="P494" w:history="1">
        <w:r>
          <w:rPr>
            <w:color w:val="0000ff"/>
            <w:sz w:val="24"/>
          </w:rPr>
          <w:t xml:space="preserve">пунктом 18</w:t>
        </w:r>
      </w:hyperlink>
      <w:r>
        <w:rPr>
          <w:sz w:val="24"/>
        </w:rPr>
        <w:t xml:space="preserve"> настоящего Порядка срока получателем субсидии подписанного Соглашения, Департамент издает приказ об отказе в предоставлении Субсидии и направляет соответствующее уведомление получателю субсидии посредством ГИС "Региональный электронный бюджет Югры".</w:t>
      </w:r>
      <w:r/>
    </w:p>
    <w:p>
      <w:pPr>
        <w:pStyle w:val="809"/>
        <w:ind w:firstLine="540"/>
        <w:jc w:val="both"/>
        <w:spacing w:before="240"/>
      </w:pPr>
      <w:r/>
      <w:bookmarkStart w:id="498" w:name="P498"/>
      <w:r/>
      <w:bookmarkEnd w:id="498"/>
      <w:r>
        <w:rPr>
          <w:sz w:val="24"/>
        </w:rPr>
        <w:t xml:space="preserve">22. Результатом предоставления Субсидии является участие туроператоров автономного округа в</w:t>
      </w:r>
      <w:r>
        <w:rPr>
          <w:sz w:val="24"/>
        </w:rPr>
        <w:t xml:space="preserve"> региональных, международных туристических выставках, ярмарках, конференциях и иных мероприятиях в сфере туризма, благодаря которому обеспечено достижение в течение года с даты заключения Соглашения следующего показателя результата предоставления Субсидии: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увеличение количества въездных туристов из других регионов Российской Федерации и зарубежных стран, принявших участие в турах заявителя.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Значение показателя результата предоставления Субсидии устанавливает Департамент в Соглашении, оценку его достижения осуществляет на основании представленного получателем субсидии отчета.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23. Формы предоставления получателем субсидии отчетности о достижении значения результата предоставления Субсидии в соответствии с целью, указанной в </w:t>
      </w:r>
      <w:hyperlink w:tooltip="1. Настоящий Порядок определяет условия и правила предоставления из бюджета Ханты-Мансийского автономного округа - Югры (далее - автономный округ) субсидии юридическим лицам (за исключением государственных (муниципальных) учреждений) на возмещение части затрат на участие в региональных, международных туристических выставках, ярмарках, конференциях и иных мероприятиях в сфере туризма (далее - Субсидия, заявитель, получатель субсидии)." w:anchor="P431" w:history="1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Порядка, предусмотрены типовыми формами, установленными Департаментом финансов автономного округа, Соглашением.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24. В Соглашение включается в том числе условие о согласовании новых услов</w:t>
      </w:r>
      <w:r>
        <w:rPr>
          <w:sz w:val="24"/>
        </w:rPr>
        <w:t xml:space="preserve">ий Соглашения или расторжения Соглашения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25. В случае изменения условий Соглашения Департамент заклю</w:t>
      </w:r>
      <w:r>
        <w:rPr>
          <w:sz w:val="24"/>
        </w:rPr>
        <w:t xml:space="preserve">чает дополнительное соглашение к Соглашению, в том числе соглашение о расторжении Соглашения (при необходимости) на условиях и в порядке, определенных в Соглашении в соответствии с типовыми формами, установленными Департаментом финансов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26. При реорганизации получателя су</w:t>
      </w:r>
      <w:r>
        <w:rPr>
          <w:sz w:val="24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</w:t>
      </w:r>
      <w:r>
        <w:rPr>
          <w:sz w:val="24"/>
        </w:rPr>
        <w:t xml:space="preserve">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автономного округа.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27. Департамент перечисляет Субсидию получателю субсидии в пределах утве</w:t>
      </w:r>
      <w:r>
        <w:rPr>
          <w:sz w:val="24"/>
        </w:rPr>
        <w:t xml:space="preserve">ржденных бюджетных ассигнований на расчетный счет, открытый получателем субсидии в кредитной организации и установленный Соглашением, не позднее 10-го рабочего дня, следующего за днем принятия Департаментом решения о предоставлении и перечислении Субсидии.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11"/>
        <w:jc w:val="center"/>
        <w:outlineLvl w:val="1"/>
      </w:pPr>
      <w:r/>
      <w:bookmarkStart w:id="508" w:name="P508"/>
      <w:r/>
      <w:bookmarkEnd w:id="508"/>
      <w:r>
        <w:rPr>
          <w:sz w:val="24"/>
        </w:rPr>
        <w:t xml:space="preserve">IV. Требования к предоставлению отчетности</w:t>
      </w:r>
      <w:r/>
    </w:p>
    <w:p>
      <w:pPr>
        <w:pStyle w:val="811"/>
        <w:jc w:val="center"/>
      </w:pPr>
      <w:r>
        <w:rPr>
          <w:sz w:val="24"/>
        </w:rPr>
        <w:t xml:space="preserve">и об осуществлении контроля за соблюдением условий и порядка</w:t>
      </w:r>
      <w:r/>
    </w:p>
    <w:p>
      <w:pPr>
        <w:pStyle w:val="811"/>
        <w:jc w:val="center"/>
      </w:pPr>
      <w:r>
        <w:rPr>
          <w:sz w:val="24"/>
        </w:rPr>
        <w:t xml:space="preserve">предоставления Субсидии и ответственности за их нарушение</w:t>
      </w:r>
      <w:r/>
    </w:p>
    <w:p>
      <w:pPr>
        <w:pStyle w:val="809"/>
        <w:jc w:val="center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28. Получатель субсидии представляет в Департамент следующие отчеты: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отчет о достижении значений результатов предоставления Субсидии в соответствии с </w:t>
      </w:r>
      <w:hyperlink w:tooltip="22. Результатом предоставления Субсидии является участие туроператоров автономного округа в региональных, международных туристических выставках, ярмарках, конференциях и иных мероприятиях в сфере туризма, благодаря которому обеспечено достижение в течение года с даты заключения Соглашения следующего показателя результата предоставления Субсидии:" w:anchor="P498" w:history="1">
        <w:r>
          <w:rPr>
            <w:color w:val="0000ff"/>
            <w:sz w:val="24"/>
          </w:rPr>
          <w:t xml:space="preserve">пунктом 22</w:t>
        </w:r>
      </w:hyperlink>
      <w:r>
        <w:rPr>
          <w:sz w:val="24"/>
        </w:rPr>
        <w:t xml:space="preserve"> настоящего Порядка ежеквартально не позднее 15-го рабочего дня с даты, следующей за отчетным кварталом;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итоговый отчет о достижении значений результатов предоставления Субсидии ежегодно не позднее 10-го числа третьего месяца года, следующего за годом получения Субсидии, отчетным годом в период действия Соглашения.</w:t>
      </w:r>
      <w:r/>
    </w:p>
    <w:p>
      <w:pPr>
        <w:pStyle w:val="809"/>
        <w:ind w:firstLine="540"/>
        <w:jc w:val="both"/>
        <w:spacing w:before="240"/>
      </w:pPr>
      <w:r/>
      <w:bookmarkStart w:id="515" w:name="P515"/>
      <w:r/>
      <w:bookmarkEnd w:id="515"/>
      <w:r>
        <w:rPr>
          <w:sz w:val="24"/>
        </w:rPr>
        <w:t xml:space="preserve">29. Департамент осуществляет проверку и принятие отчетов, указанных в </w:t>
      </w:r>
      <w:hyperlink w:tooltip="29. Департамент осуществляет проверку и принятие отчетов, указанных в пункте 29 настоящего Порядка, в срок, не превышающий 30 рабочих дней со дня получения таких отчетов." w:anchor="P515" w:history="1">
        <w:r>
          <w:rPr>
            <w:color w:val="0000ff"/>
            <w:sz w:val="24"/>
          </w:rPr>
          <w:t xml:space="preserve">пункте 29</w:t>
        </w:r>
      </w:hyperlink>
      <w:r>
        <w:rPr>
          <w:sz w:val="24"/>
        </w:rPr>
        <w:t xml:space="preserve"> настоящего Порядка, в срок, не превышающий 30 рабочих дней со дня получения таких отчетов.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30. Контроль з</w:t>
      </w:r>
      <w:r>
        <w:rPr>
          <w:sz w:val="24"/>
        </w:rPr>
        <w:t xml:space="preserve">а соблюдением получателем субсидии условий и порядка предоставления Субсидии, в том числе в части достижения результата предоставления Субсидии, осуществляет Департамент. Органы государственного финансового контроля осуществляют проверку в соответствии со </w:t>
      </w:r>
      <w:hyperlink r:id="rId18" w:tooltip="&quot;Бюджетный кодекс Российской Федерации&quot; от 31.07.1998 N 145-ФЗ (ред. от 24.06.2025) {КонсультантПлюс}" w:history="1">
        <w:r>
          <w:rPr>
            <w:color w:val="0000ff"/>
            <w:sz w:val="24"/>
          </w:rPr>
          <w:t xml:space="preserve">статьями 268.1</w:t>
        </w:r>
      </w:hyperlink>
      <w:r>
        <w:rPr>
          <w:sz w:val="24"/>
        </w:rPr>
        <w:t xml:space="preserve"> и </w:t>
      </w:r>
      <w:hyperlink r:id="rId19" w:tooltip="&quot;Бюджетный кодекс Российской Федерации&quot; от 31.07.1998 N 145-ФЗ (ред. от 24.06.2025) {КонсультантПлюс}" w:history="1">
        <w:r>
          <w:rPr>
            <w:color w:val="0000ff"/>
            <w:sz w:val="24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31. Департамент применяет следующие меры ответственности за выявленные нарушения условий и порядка предоставления Субсидии (далее - нарушение):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случае нарушения получателем субсидии условий и порядка предоставления Субсидии, выявленных по фактам проверок, проведенных Департаментом и органом государственного финансового контроля, нарушения пол</w:t>
      </w:r>
      <w:r>
        <w:rPr>
          <w:sz w:val="24"/>
        </w:rPr>
        <w:t xml:space="preserve">учателем субсидии условий Соглашения (за исключением недостижения значений результатов предоставления Субсидии), а также предоставления получателем субсидии недостоверных сведений осуществляется возврат в бюджет автономного округа Субсидии в полном объеме;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 случае недостижения значений результатов предоставления Субсидии осуществляется возврат части Субсидии, который определяется по формуле: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jc w:val="center"/>
      </w:pPr>
      <w:r>
        <w:rPr>
          <w:sz w:val="24"/>
        </w:rPr>
        <w:t xml:space="preserve">V = R - (R x F / P), где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V - размер возврата Субсидии, рублей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R - размер полученной Субсидии, рублей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F - фактическое значение результата предоставления Субсидии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P - плановое значение результата предоставления Субсидии, установленное Соглашением.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32. О выявлении нарушений, а также о недостижении значений результ</w:t>
      </w:r>
      <w:r>
        <w:rPr>
          <w:sz w:val="24"/>
        </w:rPr>
        <w:t xml:space="preserve">ата предоставления Субсидии Департамент составляет претензию о невыполнении обязательств Соглашения, где указывает выявленные нарушения и сроки их устранения, и направляет ее получателю субсидии в срок не позднее 10 рабочих дней со дня выявления нарушений.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33. В случае неустранения нарушений Департамент в срок не позднее 10 рабочих дней со дня истечения указанного в претензии срока у</w:t>
      </w:r>
      <w:r>
        <w:rPr>
          <w:sz w:val="24"/>
        </w:rPr>
        <w:t xml:space="preserve">странения выявленных нарушений направляет получателю субсидии письменное требование о необходимости возврата Субсидии (далее - требование о возврате), содержащее сумму возврата Субсидии и реквизиты счета, на который должен быть осуществлен возврат средств.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34. Получатель субсидии обязан в течение 30 рабочих дней со дня получения требования о возврате Субсидии перечислить указанную в нем сумму по установленным реквизитам на счет, указанный в требовании о возврате.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35.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09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1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1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1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1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1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1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1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1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5663" w:default="1">
    <w:name w:val="Default Paragraph Font"/>
    <w:uiPriority w:val="1"/>
    <w:semiHidden/>
    <w:unhideWhenUsed/>
  </w:style>
  <w:style w:type="numbering" w:styleId="5664" w:default="1">
    <w:name w:val="No List"/>
    <w:uiPriority w:val="99"/>
    <w:semiHidden/>
    <w:unhideWhenUsed/>
  </w:style>
  <w:style w:type="table" w:styleId="56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26&amp;n=312401&amp;date=01.07.2025&amp;dst=100300&amp;field=134" TargetMode="External"/><Relationship Id="rId9" Type="http://schemas.openxmlformats.org/officeDocument/2006/relationships/hyperlink" Target="https://login.consultant.ru/link/?req=doc&amp;base=RLAW926&amp;n=315287&amp;date=01.07.2025&amp;dst=100887&amp;field=134" TargetMode="External"/><Relationship Id="rId10" Type="http://schemas.openxmlformats.org/officeDocument/2006/relationships/hyperlink" Target="https://login.consultant.ru/link/?req=doc&amp;base=LAW&amp;n=491830&amp;date=01.07.2025&amp;dst=100021&amp;field=134" TargetMode="External"/><Relationship Id="rId11" Type="http://schemas.openxmlformats.org/officeDocument/2006/relationships/hyperlink" Target="https://login.consultant.ru/link/?req=doc&amp;base=LAW&amp;n=508512&amp;date=01.07.2025" TargetMode="External"/><Relationship Id="rId12" Type="http://schemas.openxmlformats.org/officeDocument/2006/relationships/hyperlink" Target="https://login.consultant.ru/link/?req=doc&amp;base=LAW&amp;n=506620&amp;date=01.07.2025&amp;dst=100012&amp;field=134" TargetMode="External"/><Relationship Id="rId13" Type="http://schemas.openxmlformats.org/officeDocument/2006/relationships/hyperlink" Target="https://login.consultant.ru/link/?req=doc&amp;base=LAW&amp;n=121087&amp;date=01.07.2025&amp;dst=100142&amp;field=134" TargetMode="External"/><Relationship Id="rId14" Type="http://schemas.openxmlformats.org/officeDocument/2006/relationships/hyperlink" Target="https://login.consultant.ru/link/?req=doc&amp;base=LAW&amp;n=503623&amp;date=01.07.2025" TargetMode="External"/><Relationship Id="rId15" Type="http://schemas.openxmlformats.org/officeDocument/2006/relationships/hyperlink" Target="https://login.consultant.ru/link/?req=doc&amp;base=LAW&amp;n=483130&amp;date=01.07.2025&amp;dst=5769&amp;field=134" TargetMode="External"/><Relationship Id="rId16" Type="http://schemas.openxmlformats.org/officeDocument/2006/relationships/hyperlink" Target="https://login.consultant.ru/link/?req=doc&amp;base=LAW&amp;n=483130&amp;date=01.07.2025&amp;dst=5769&amp;field=134" TargetMode="External"/><Relationship Id="rId17" Type="http://schemas.openxmlformats.org/officeDocument/2006/relationships/hyperlink" Target="https://login.consultant.ru/link/?req=doc&amp;base=LAW&amp;n=121087&amp;date=01.07.2025&amp;dst=100142&amp;field=134" TargetMode="External"/><Relationship Id="rId18" Type="http://schemas.openxmlformats.org/officeDocument/2006/relationships/hyperlink" Target="https://login.consultant.ru/link/?req=doc&amp;base=LAW&amp;n=508374&amp;date=01.07.2025&amp;dst=3704&amp;field=134" TargetMode="External"/><Relationship Id="rId19" Type="http://schemas.openxmlformats.org/officeDocument/2006/relationships/hyperlink" Target="https://login.consultant.ru/link/?req=doc&amp;base=LAW&amp;n=508374&amp;date=01.07.2025&amp;dst=372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Деппромышленности Югры от 03.04.2023 N 6-нп
(ред. от 18.12.2024)
"Об утверждении Порядков предоставления субсидий юридическим лицам, индивидуальным предпринимателям в сфере туризма"
(вместе с "Порядком предоставления субсидии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туризма", "Порядком предоставления субсидии юридическим лицам (за исключением государс</dc:title>
  <cp:revision>1</cp:revision>
  <dcterms:created xsi:type="dcterms:W3CDTF">2025-07-01T12:18:47Z</dcterms:created>
  <dcterms:modified xsi:type="dcterms:W3CDTF">2025-07-01T12:27:54Z</dcterms:modified>
</cp:coreProperties>
</file>