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507" w:rsidRDefault="00952507">
      <w:pPr>
        <w:shd w:val="clear" w:color="auto" w:fill="FFFFFF"/>
        <w:jc w:val="both"/>
        <w:rPr>
          <w:sz w:val="28"/>
          <w:szCs w:val="28"/>
        </w:rPr>
      </w:pPr>
    </w:p>
    <w:p w:rsidR="00952507" w:rsidRDefault="00E43335">
      <w:pPr>
        <w:shd w:val="clear" w:color="auto" w:fill="FFFFFF"/>
        <w:ind w:left="576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952507" w:rsidRDefault="00E43335">
      <w:pPr>
        <w:shd w:val="clear" w:color="auto" w:fill="FFFFFF"/>
        <w:ind w:left="57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Думы </w:t>
      </w:r>
    </w:p>
    <w:p w:rsidR="00952507" w:rsidRDefault="00E43335">
      <w:pPr>
        <w:shd w:val="clear" w:color="auto" w:fill="FFFFFF"/>
        <w:ind w:left="57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Нижневартовска </w:t>
      </w:r>
    </w:p>
    <w:p w:rsidR="00952507" w:rsidRDefault="00E43335">
      <w:pPr>
        <w:shd w:val="clear" w:color="auto" w:fill="FFFFFF"/>
        <w:ind w:left="5760" w:hanging="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  _</w:t>
      </w:r>
      <w:proofErr w:type="gramEnd"/>
      <w:r>
        <w:rPr>
          <w:sz w:val="28"/>
          <w:szCs w:val="28"/>
        </w:rPr>
        <w:t>__.____.2025   № _____</w:t>
      </w:r>
    </w:p>
    <w:p w:rsidR="00952507" w:rsidRDefault="00952507">
      <w:pPr>
        <w:jc w:val="center"/>
        <w:rPr>
          <w:bCs/>
          <w:sz w:val="28"/>
          <w:szCs w:val="28"/>
        </w:rPr>
      </w:pPr>
    </w:p>
    <w:p w:rsidR="00952507" w:rsidRDefault="00E4333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Положение</w:t>
      </w:r>
    </w:p>
    <w:p w:rsidR="00952507" w:rsidRDefault="00E4333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муниципальном контроле на автомобильном транспорте </w:t>
      </w:r>
      <w:r>
        <w:rPr>
          <w:bCs/>
          <w:sz w:val="28"/>
          <w:szCs w:val="28"/>
        </w:rPr>
        <w:br/>
        <w:t>и в дорожном хозяйстве.</w:t>
      </w:r>
    </w:p>
    <w:p w:rsidR="00952507" w:rsidRDefault="00952507">
      <w:pPr>
        <w:jc w:val="center"/>
        <w:rPr>
          <w:bCs/>
          <w:sz w:val="28"/>
          <w:szCs w:val="28"/>
        </w:rPr>
      </w:pPr>
    </w:p>
    <w:p w:rsidR="00952507" w:rsidRDefault="00E43335">
      <w:pPr>
        <w:pStyle w:val="a3"/>
        <w:numPr>
          <w:ilvl w:val="0"/>
          <w:numId w:val="2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952507" w:rsidRDefault="00952507">
      <w:pPr>
        <w:pStyle w:val="ConsPlusNormal"/>
        <w:ind w:firstLine="540"/>
        <w:jc w:val="both"/>
      </w:pPr>
    </w:p>
    <w:p w:rsidR="00952507" w:rsidRDefault="00E433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 Положение о муниципальном контроле на автомобильном транспорте и в дорожном хозяйстве (далее – Положение) устанавливает порядок организации и осуществления муниципального контроля на автомобильном транспорте и в дорожном хозяйстве на территории города Нижневартовска (далее – муниципальный контроль).</w:t>
      </w:r>
      <w:r>
        <w:rPr>
          <w:sz w:val="28"/>
          <w:szCs w:val="28"/>
        </w:rPr>
        <w:tab/>
      </w:r>
    </w:p>
    <w:p w:rsidR="00952507" w:rsidRDefault="00E433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К отношениям, связанным с осуществлением муниципального контроля, организацией и проведением профилактических мероприятий </w:t>
      </w:r>
      <w:r>
        <w:rPr>
          <w:sz w:val="28"/>
          <w:szCs w:val="28"/>
        </w:rPr>
        <w:br/>
        <w:t xml:space="preserve">и контрольных мероприятий в отношении объектов контроля, применяются положения Федерального закона от 31.07.2020 №248-ФЗ </w:t>
      </w:r>
      <w:r>
        <w:rPr>
          <w:sz w:val="28"/>
          <w:szCs w:val="28"/>
        </w:rPr>
        <w:br/>
        <w:t xml:space="preserve">«О государственном контроле (надзоре) и муниципальном контроле </w:t>
      </w:r>
      <w:r>
        <w:rPr>
          <w:sz w:val="28"/>
          <w:szCs w:val="28"/>
        </w:rPr>
        <w:br/>
        <w:t>в Российской Федерации» (далее – Федеральный закон №248-ФЗ).</w:t>
      </w:r>
    </w:p>
    <w:p w:rsidR="00952507" w:rsidRDefault="00E433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 Муниципальный контроль осуществляет управление муниципального контроля администрации города Нижневартовска (далее – контрольный орган).</w:t>
      </w:r>
    </w:p>
    <w:p w:rsidR="00952507" w:rsidRDefault="00E433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 Объектами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(далее – объект контроля) являются:</w:t>
      </w:r>
    </w:p>
    <w:p w:rsidR="00952507" w:rsidRDefault="00E433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1) деятельность, действия (бездействие) граждан и организаций, </w:t>
      </w:r>
      <w:r>
        <w:rPr>
          <w:rFonts w:ascii="Times New Roman" w:hAnsi="Times New Roman" w:cs="Times New Roman"/>
          <w:sz w:val="28"/>
          <w:szCs w:val="28"/>
        </w:rPr>
        <w:br/>
        <w:t>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952507" w:rsidRDefault="00E433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952507" w:rsidRDefault="00E4333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предметы, материалы, транспортные средства,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компоненты природной среды, природные и природно-антропогенные объекты, не находящиеся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во владении и (или) пользовании граждан или организаций, к которым предъявляются обязательные требования (далее – производственные объекты).</w:t>
      </w:r>
    </w:p>
    <w:p w:rsidR="00952507" w:rsidRDefault="00E4333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Контрольный орган обеспечивает учет объектов контроля в рамках осуществления муниципального контроля посредством ведения журнала учета объектов контроля в электронном виде.</w:t>
      </w:r>
    </w:p>
    <w:p w:rsidR="00952507" w:rsidRDefault="00E4333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сборе, обработке, анализе и учете сведений об объектах контроля для </w:t>
      </w:r>
      <w:r>
        <w:rPr>
          <w:rFonts w:ascii="Times New Roman" w:hAnsi="Times New Roman" w:cs="Times New Roman"/>
          <w:sz w:val="28"/>
          <w:szCs w:val="28"/>
        </w:rPr>
        <w:lastRenderedPageBreak/>
        <w:t>целей их учета контрольный орган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952507" w:rsidRDefault="00E4333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Предметом муниципального контроля является соблюдение обязательных требований:</w:t>
      </w:r>
    </w:p>
    <w:p w:rsidR="00952507" w:rsidRDefault="00E433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952507" w:rsidRDefault="00E4333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 эксплуатации объектов дорожного сервиса, размещенных </w:t>
      </w:r>
      <w:r>
        <w:rPr>
          <w:rFonts w:ascii="Times New Roman" w:hAnsi="Times New Roman" w:cs="Times New Roman"/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:rsidR="00952507" w:rsidRDefault="00E4333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к осуществлению работ по капитальному ремонту, ремонту </w:t>
      </w:r>
      <w:r>
        <w:rPr>
          <w:rFonts w:ascii="Times New Roman" w:hAnsi="Times New Roman" w:cs="Times New Roman"/>
          <w:sz w:val="28"/>
          <w:szCs w:val="28"/>
        </w:rPr>
        <w:br/>
        <w:t xml:space="preserve">и содержанию автомобильных дорог общего пользования и искусственных дорожных сооружений на них (включая требования </w:t>
      </w:r>
      <w:r>
        <w:rPr>
          <w:rFonts w:ascii="Times New Roman" w:hAnsi="Times New Roman" w:cs="Times New Roman"/>
          <w:sz w:val="28"/>
          <w:szCs w:val="28"/>
        </w:rPr>
        <w:br/>
        <w:t>к дорожно-строительным материалам и изделиям) в части обеспечения сохранности автомобильных дорог;</w:t>
      </w:r>
    </w:p>
    <w:p w:rsidR="00952507" w:rsidRDefault="00E4333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</w:t>
      </w:r>
      <w:r>
        <w:rPr>
          <w:rFonts w:ascii="Times New Roman" w:hAnsi="Times New Roman" w:cs="Times New Roman"/>
          <w:sz w:val="28"/>
          <w:szCs w:val="28"/>
        </w:rPr>
        <w:br/>
        <w:t>в части соблюдения порядка внесения платы за проезд транспортного средства;</w:t>
      </w:r>
    </w:p>
    <w:p w:rsidR="00952507" w:rsidRDefault="00E4333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</w:t>
      </w:r>
      <w:r>
        <w:rPr>
          <w:rFonts w:ascii="Times New Roman" w:hAnsi="Times New Roman" w:cs="Times New Roman"/>
          <w:sz w:val="28"/>
          <w:szCs w:val="28"/>
        </w:rPr>
        <w:br/>
        <w:t>и в дорожном хозяйстве в области организации регулярных перевозок;</w:t>
      </w:r>
    </w:p>
    <w:p w:rsidR="00952507" w:rsidRDefault="00E4333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исполнение решений, принимаемых по результатам контрольных мероприятий.</w:t>
      </w:r>
    </w:p>
    <w:p w:rsidR="00952507" w:rsidRDefault="00E4333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 Муниципальный контроль осуществляется посредством проведения:</w:t>
      </w:r>
    </w:p>
    <w:p w:rsidR="00952507" w:rsidRDefault="00E433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профилактических мероприятий;</w:t>
      </w:r>
    </w:p>
    <w:p w:rsidR="00952507" w:rsidRDefault="00E433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контрольных мероприятий со взаимодействием с контролируемым лицом;</w:t>
      </w:r>
    </w:p>
    <w:p w:rsidR="00952507" w:rsidRDefault="00E433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контрольных мероприятий без взаимодействия с контролируемым лицом.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52507" w:rsidRDefault="00E43335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 Муниципальный контроль осуществляют следующие должностные лица:</w:t>
      </w:r>
    </w:p>
    <w:p w:rsidR="00952507" w:rsidRDefault="00E433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1) руководитель контрольного органа;</w:t>
      </w:r>
    </w:p>
    <w:p w:rsidR="00952507" w:rsidRDefault="00E4333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  <w:t>2) должностное лицо контрольного органа, в должностные обязанности которого в соответствии 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должностной инструкцией, входит осуществление полномочий по муниципальному контролю, в том числе проведение профилактических мероприятий и контрольных мероприятий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(далее – должностное лицо).</w:t>
      </w:r>
    </w:p>
    <w:p w:rsidR="00952507" w:rsidRDefault="00E4333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>1.9. </w:t>
      </w:r>
      <w:r>
        <w:rPr>
          <w:rFonts w:ascii="Times New Roman" w:hAnsi="Times New Roman" w:cs="Times New Roman"/>
          <w:sz w:val="28"/>
          <w:szCs w:val="28"/>
        </w:rPr>
        <w:t>Принятие решений о проведении контрольных мероприятий осуществляет руководитель контрольного органа. На время отсутствия руководителя контрольного органа, принятие решений о проведении контрольных мероприятий осуществляет исполняющий обязанности руководителя контрольного органа.</w:t>
      </w:r>
    </w:p>
    <w:p w:rsidR="00952507" w:rsidRDefault="00E43335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1.10. В целях, связанных с осуществлением муниципального контроля, контрольный орган получает на безвозмездной основе документы и (или) сведения от иных органов либо подведомственных таким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</w:t>
      </w:r>
      <w:r>
        <w:rPr>
          <w:sz w:val="28"/>
          <w:szCs w:val="28"/>
        </w:rPr>
        <w:br/>
        <w:t xml:space="preserve">в электронной форме. </w:t>
      </w:r>
    </w:p>
    <w:p w:rsidR="00952507" w:rsidRDefault="00E43335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 Передача в рамках межведомственного информационного взаимодействия документов и (или) сведений, раскрытие информации, </w:t>
      </w:r>
      <w:r>
        <w:rPr>
          <w:sz w:val="28"/>
          <w:szCs w:val="28"/>
        </w:rPr>
        <w:br/>
        <w:t xml:space="preserve">в том числе ознакомление с такими документами и (или) сведениями </w:t>
      </w:r>
      <w:r>
        <w:rPr>
          <w:sz w:val="28"/>
          <w:szCs w:val="28"/>
        </w:rPr>
        <w:br/>
        <w:t xml:space="preserve">в случаях, предусмотренных </w:t>
      </w:r>
      <w:hyperlink r:id="rId8" w:anchor="64U0IK" w:tooltip="https://docs.cntd.ru/document/565415215#64U0IK" w:history="1">
        <w:r>
          <w:rPr>
            <w:rStyle w:val="-"/>
            <w:rFonts w:eastAsia="Arial"/>
            <w:color w:val="auto"/>
            <w:sz w:val="28"/>
            <w:szCs w:val="28"/>
            <w:u w:val="none"/>
          </w:rPr>
          <w:t xml:space="preserve">Федеральным законом </w:t>
        </w:r>
      </w:hyperlink>
      <w:r>
        <w:rPr>
          <w:sz w:val="28"/>
          <w:szCs w:val="28"/>
        </w:rPr>
        <w:t>№248-ФЗ, осуществляются</w:t>
      </w:r>
      <w:r>
        <w:rPr>
          <w:sz w:val="28"/>
          <w:szCs w:val="28"/>
        </w:rPr>
        <w:br/>
        <w:t xml:space="preserve">с учетом требований законодательства Российской Федерации </w:t>
      </w:r>
      <w:r>
        <w:rPr>
          <w:sz w:val="28"/>
          <w:szCs w:val="28"/>
        </w:rPr>
        <w:br/>
        <w:t xml:space="preserve">о государственной и иной охраняемой законом тайне. </w:t>
      </w:r>
    </w:p>
    <w:p w:rsidR="00952507" w:rsidRDefault="00952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507" w:rsidRDefault="00E4333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:rsidR="00952507" w:rsidRDefault="0095250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507" w:rsidRDefault="00E4333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Муниципальный контроль осуществляется на основе управления рисками причинения вреда (ущерба) охраняемым законом ценностям,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952507" w:rsidRDefault="00E4333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(далее – индикаторы риска) осуществляются контрольным органом в соответствии с главой 5 Федерального закона №248-ФЗ.</w:t>
      </w:r>
    </w:p>
    <w:p w:rsidR="00952507" w:rsidRDefault="00E4333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Объекты контроля подлежат отнесению к категориям среднего, умеренного и низкого риска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критериями отнесения объектов контроля к категориям риска </w:t>
      </w:r>
      <w:r w:rsidRPr="00E43335">
        <w:rPr>
          <w:sz w:val="28"/>
          <w:szCs w:val="28"/>
        </w:rPr>
        <w:t>(далее – критерии риска), указанными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приложении к</w:t>
      </w:r>
      <w:r w:rsidR="00DA7030">
        <w:rPr>
          <w:sz w:val="28"/>
          <w:szCs w:val="28"/>
        </w:rPr>
        <w:t xml:space="preserve"> настоящему</w:t>
      </w:r>
      <w:r>
        <w:rPr>
          <w:sz w:val="28"/>
          <w:szCs w:val="28"/>
        </w:rPr>
        <w:t xml:space="preserve"> Положению.</w:t>
      </w:r>
    </w:p>
    <w:p w:rsidR="00952507" w:rsidRDefault="00E43335">
      <w:pPr>
        <w:ind w:firstLine="709"/>
        <w:jc w:val="both"/>
        <w:rPr>
          <w:rFonts w:eastAsia="Droid Sans Fallback" w:cs="Droid Sans Devanagari"/>
          <w:sz w:val="28"/>
          <w:szCs w:val="28"/>
        </w:rPr>
      </w:pPr>
      <w:r>
        <w:rPr>
          <w:rFonts w:eastAsia="Droid Sans Fallback" w:cs="Droid Sans Devanagari"/>
          <w:color w:val="000000" w:themeColor="text1"/>
          <w:sz w:val="28"/>
          <w:szCs w:val="28"/>
        </w:rPr>
        <w:t>2.4. При от</w:t>
      </w:r>
      <w:r>
        <w:rPr>
          <w:rFonts w:eastAsia="Droid Sans Fallback" w:cs="Droid Sans Devanagari"/>
          <w:sz w:val="28"/>
          <w:szCs w:val="28"/>
        </w:rPr>
        <w:t xml:space="preserve">несении объектов контроля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из любых источников, обеспечивающих </w:t>
      </w:r>
      <w:r>
        <w:rPr>
          <w:rFonts w:eastAsia="Droid Sans Fallback" w:cs="Droid Sans Devanagari"/>
          <w:sz w:val="28"/>
          <w:szCs w:val="28"/>
        </w:rPr>
        <w:br/>
        <w:t>их достоверность.</w:t>
      </w:r>
    </w:p>
    <w:p w:rsidR="00952507" w:rsidRDefault="00E43335">
      <w:pPr>
        <w:ind w:firstLine="709"/>
        <w:jc w:val="both"/>
        <w:rPr>
          <w:rFonts w:eastAsia="Droid Sans Fallback" w:cs="Droid Sans Devanagari"/>
          <w:sz w:val="28"/>
          <w:szCs w:val="28"/>
        </w:rPr>
      </w:pPr>
      <w:r>
        <w:rPr>
          <w:rFonts w:eastAsia="Droid Sans Fallback" w:cs="Droid Sans Devanagari"/>
          <w:sz w:val="28"/>
          <w:szCs w:val="28"/>
          <w:highlight w:val="white"/>
        </w:rPr>
        <w:t xml:space="preserve">2.5. </w:t>
      </w:r>
      <w:r>
        <w:rPr>
          <w:rFonts w:eastAsia="Droid Sans Fallback" w:cs="Droid Sans Devanagari"/>
          <w:sz w:val="28"/>
          <w:szCs w:val="28"/>
        </w:rPr>
        <w:t xml:space="preserve">Отнесение объектов контроля к категориям риска и изменение присвоенных объектам контроля категорий риска осуществляются решениями </w:t>
      </w:r>
      <w:r w:rsidRPr="00E43335">
        <w:rPr>
          <w:rFonts w:eastAsia="Droid Sans Fallback" w:cs="Droid Sans Devanagari"/>
          <w:sz w:val="28"/>
          <w:szCs w:val="28"/>
        </w:rPr>
        <w:t>контрольного органа.</w:t>
      </w:r>
      <w:r>
        <w:rPr>
          <w:rFonts w:eastAsia="Droid Sans Fallback" w:cs="Droid Sans Devanagari"/>
          <w:sz w:val="28"/>
          <w:szCs w:val="28"/>
        </w:rPr>
        <w:t xml:space="preserve"> Решение об отнесении объектов конт</w:t>
      </w:r>
      <w:r w:rsidR="00CB3819">
        <w:rPr>
          <w:rFonts w:eastAsia="Droid Sans Fallback" w:cs="Droid Sans Devanagari"/>
          <w:sz w:val="28"/>
          <w:szCs w:val="28"/>
        </w:rPr>
        <w:t>роля к категориям риска принимае</w:t>
      </w:r>
      <w:r>
        <w:rPr>
          <w:rFonts w:eastAsia="Droid Sans Fallback" w:cs="Droid Sans Devanagari"/>
          <w:sz w:val="28"/>
          <w:szCs w:val="28"/>
        </w:rPr>
        <w:t xml:space="preserve">тся путем подписания </w:t>
      </w:r>
      <w:r w:rsidRPr="00E43335">
        <w:rPr>
          <w:rFonts w:eastAsia="Droid Sans Fallback" w:cs="Droid Sans Devanagari"/>
          <w:sz w:val="28"/>
          <w:szCs w:val="28"/>
        </w:rPr>
        <w:t xml:space="preserve">соответствующих данных в </w:t>
      </w:r>
      <w:r>
        <w:rPr>
          <w:rFonts w:eastAsia="Droid Sans Fallback" w:cs="Droid Sans Devanagari"/>
          <w:color w:val="000000" w:themeColor="text1"/>
          <w:sz w:val="28"/>
          <w:szCs w:val="28"/>
        </w:rPr>
        <w:t xml:space="preserve">Едином реестре видов федерального государственного контроля (надзора), регионального государственного контроля (надзора), муниципального контроля </w:t>
      </w:r>
      <w:r>
        <w:rPr>
          <w:rFonts w:eastAsia="Droid Sans Fallback" w:cs="Droid Sans Devanagari"/>
          <w:sz w:val="28"/>
          <w:szCs w:val="28"/>
        </w:rPr>
        <w:t>в порядке, определенном Правительством Российской Федерации.</w:t>
      </w:r>
    </w:p>
    <w:p w:rsidR="00952507" w:rsidRPr="00E43335" w:rsidRDefault="00E43335">
      <w:pPr>
        <w:ind w:firstLine="709"/>
        <w:jc w:val="both"/>
        <w:rPr>
          <w:rFonts w:eastAsia="Droid Sans Fallback" w:cs="Droid Sans Devanagari"/>
          <w:sz w:val="28"/>
          <w:szCs w:val="28"/>
        </w:rPr>
      </w:pPr>
      <w:r>
        <w:rPr>
          <w:rFonts w:eastAsia="Droid Sans Fallback" w:cs="Droid Sans Devanagari"/>
          <w:sz w:val="28"/>
          <w:szCs w:val="28"/>
        </w:rPr>
        <w:lastRenderedPageBreak/>
        <w:t xml:space="preserve">При отсутствии решения об </w:t>
      </w:r>
      <w:r w:rsidRPr="00E43335">
        <w:rPr>
          <w:rFonts w:eastAsia="Droid Sans Fallback" w:cs="Droid Sans Devanagari"/>
          <w:sz w:val="28"/>
          <w:szCs w:val="28"/>
        </w:rPr>
        <w:t>отнесении объектов контроля к определенным категориям риска такие объекты считаются отнесенными к категории низкого риска.</w:t>
      </w:r>
    </w:p>
    <w:p w:rsidR="00952507" w:rsidRDefault="00E43335">
      <w:pPr>
        <w:widowControl w:val="0"/>
        <w:ind w:firstLine="709"/>
        <w:jc w:val="both"/>
        <w:rPr>
          <w:sz w:val="28"/>
          <w:szCs w:val="28"/>
        </w:rPr>
      </w:pPr>
      <w:r w:rsidRPr="00E43335">
        <w:rPr>
          <w:sz w:val="28"/>
          <w:szCs w:val="28"/>
        </w:rPr>
        <w:t>2.6. В целях оценки риска причинения вреда (ущерба) охраняемым</w:t>
      </w:r>
      <w:r>
        <w:rPr>
          <w:sz w:val="28"/>
          <w:szCs w:val="28"/>
        </w:rPr>
        <w:t xml:space="preserve"> законом ценностям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 (далее – индикаторы риска). Индикатором риска является соответствие или отклонение от параметров объекта контроля, которые сами по себе не являются нарушениями обязательных требований, </w:t>
      </w:r>
      <w:r>
        <w:rPr>
          <w:sz w:val="28"/>
          <w:szCs w:val="28"/>
        </w:rPr>
        <w:br/>
        <w:t>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952507" w:rsidRDefault="00E4333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индикаторов риска по муниципальному контролю разрабатывается контрольным органом и утверждается решением Думы города Нижневартовска.</w:t>
      </w:r>
    </w:p>
    <w:p w:rsidR="00952507" w:rsidRDefault="00E43335">
      <w:pPr>
        <w:widowControl w:val="0"/>
        <w:ind w:firstLine="709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952507" w:rsidRDefault="00E4333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 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952507" w:rsidRPr="00E43335" w:rsidRDefault="00E43335" w:rsidP="00E4333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E43335">
        <w:rPr>
          <w:sz w:val="28"/>
          <w:szCs w:val="28"/>
        </w:rPr>
        <w:t xml:space="preserve">2.9. Контролируемое </w:t>
      </w:r>
      <w:r w:rsidRPr="00E43335">
        <w:rPr>
          <w:color w:val="000000"/>
          <w:sz w:val="28"/>
          <w:szCs w:val="28"/>
        </w:rPr>
        <w:t xml:space="preserve">лицо, в том числе с использованием </w:t>
      </w:r>
      <w:r w:rsidRPr="00E43335">
        <w:rPr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</w:t>
      </w:r>
      <w:r w:rsidRPr="00E43335">
        <w:rPr>
          <w:color w:val="000000"/>
          <w:sz w:val="28"/>
          <w:szCs w:val="28"/>
        </w:rPr>
        <w:t>, вправе подать 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:rsidR="00952507" w:rsidRDefault="00E4333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 По запросу контролируемого лица контрольный орган </w:t>
      </w:r>
      <w:r w:rsidR="00E06A5A">
        <w:rPr>
          <w:sz w:val="28"/>
          <w:szCs w:val="28"/>
        </w:rPr>
        <w:br/>
      </w:r>
      <w:r>
        <w:rPr>
          <w:sz w:val="28"/>
          <w:szCs w:val="28"/>
        </w:rPr>
        <w:t xml:space="preserve">в установленном порядке предоставляет информацию о присвоенной категории риска, а также сведения, на основании которых принято решение об отнесении </w:t>
      </w:r>
      <w:r w:rsidR="00E06A5A">
        <w:rPr>
          <w:sz w:val="28"/>
          <w:szCs w:val="28"/>
        </w:rPr>
        <w:br/>
      </w:r>
      <w:r>
        <w:rPr>
          <w:sz w:val="28"/>
          <w:szCs w:val="28"/>
        </w:rPr>
        <w:t>к категории риска.</w:t>
      </w:r>
    </w:p>
    <w:p w:rsidR="00E43335" w:rsidRDefault="00E43335">
      <w:pPr>
        <w:widowControl w:val="0"/>
        <w:ind w:firstLine="709"/>
        <w:jc w:val="both"/>
        <w:rPr>
          <w:sz w:val="28"/>
          <w:szCs w:val="28"/>
        </w:rPr>
      </w:pPr>
    </w:p>
    <w:p w:rsidR="00952507" w:rsidRDefault="00E43335">
      <w:pPr>
        <w:pStyle w:val="a3"/>
        <w:widowControl w:val="0"/>
        <w:numPr>
          <w:ilvl w:val="0"/>
          <w:numId w:val="24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Профилактика рисков причинения вреда (ущерба) охраняемым законом ценностям</w:t>
      </w:r>
    </w:p>
    <w:p w:rsidR="00952507" w:rsidRDefault="00952507">
      <w:pPr>
        <w:pStyle w:val="a3"/>
        <w:widowControl w:val="0"/>
        <w:rPr>
          <w:sz w:val="28"/>
          <w:szCs w:val="28"/>
        </w:rPr>
      </w:pPr>
    </w:p>
    <w:p w:rsidR="00952507" w:rsidRDefault="00E433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– Программа профилактики), утвержденной                         в порядке, установленном Правительством Российской Федерации.</w:t>
      </w:r>
    </w:p>
    <w:p w:rsidR="00952507" w:rsidRDefault="00E433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условий, причин </w:t>
      </w:r>
      <w:r w:rsidR="00E06A5A">
        <w:rPr>
          <w:sz w:val="28"/>
          <w:szCs w:val="28"/>
        </w:rPr>
        <w:br/>
      </w:r>
      <w:r>
        <w:rPr>
          <w:sz w:val="28"/>
          <w:szCs w:val="28"/>
        </w:rPr>
        <w:t xml:space="preserve">и факторов, способных привести к нарушениям обязательных требований и (или) </w:t>
      </w:r>
      <w:r>
        <w:rPr>
          <w:sz w:val="28"/>
          <w:szCs w:val="28"/>
        </w:rPr>
        <w:lastRenderedPageBreak/>
        <w:t>причинения вреда (ущерба) охраняемым законом ценностям, а также являются приоритетным по отношению к проведению контрольных мероприятий.</w:t>
      </w:r>
    </w:p>
    <w:p w:rsidR="00952507" w:rsidRDefault="00E433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 Контрольный орган вправе проводить профилактические мероприятия, не предусмотренные Программой профилактики.</w:t>
      </w:r>
    </w:p>
    <w:p w:rsidR="00952507" w:rsidRDefault="00E433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 Контрольный орган в рамках осуществления муниципального контроля проводит следующие профилактические мероприятия: </w:t>
      </w:r>
    </w:p>
    <w:p w:rsidR="00952507" w:rsidRDefault="00E43335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1) информирование;</w:t>
      </w:r>
    </w:p>
    <w:p w:rsidR="00952507" w:rsidRDefault="00E43335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объявление предостережения;</w:t>
      </w:r>
    </w:p>
    <w:p w:rsidR="00952507" w:rsidRDefault="00E43335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3) консультирование;</w:t>
      </w:r>
    </w:p>
    <w:p w:rsidR="00952507" w:rsidRDefault="00E43335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4) профилактический визит.</w:t>
      </w:r>
    </w:p>
    <w:p w:rsidR="00952507" w:rsidRDefault="00E43335">
      <w:pPr>
        <w:widowControl w:val="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  <w:t>3.4. Информирование осуществляется должностными лицами посредством размещения сведений, предусмотренных частью 3 статьи 46 Федерального закона №248-ФЗ, на официальном сайте органов местного самоуправления города Нижневартовска, в средствах массовой информации, через единый портал государственных и муниципальных услуг (функций) и в иных формах. Размещенные сведения поддерживаются контрольным органом в актуальном состоянии.</w:t>
      </w:r>
    </w:p>
    <w:p w:rsidR="00952507" w:rsidRDefault="00E4333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3.5. 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br/>
        <w:t>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>
        <w:rPr>
          <w:sz w:val="28"/>
          <w:szCs w:val="28"/>
        </w:rPr>
        <w:t xml:space="preserve"> и предлагает принять меры по обеспечению соблюдения обязательных требований.</w:t>
      </w:r>
    </w:p>
    <w:p w:rsidR="00952507" w:rsidRDefault="00E43335">
      <w:pPr>
        <w:widowControl w:val="0"/>
        <w:ind w:firstLine="720"/>
        <w:jc w:val="both"/>
      </w:pPr>
      <w:r>
        <w:rPr>
          <w:sz w:val="28"/>
          <w:szCs w:val="28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статьей 49 Федерального закона №248-ФЗ.</w:t>
      </w:r>
      <w:r>
        <w:t xml:space="preserve"> </w:t>
      </w:r>
    </w:p>
    <w:p w:rsidR="00952507" w:rsidRDefault="00E4333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</w:t>
      </w:r>
      <w:r>
        <w:rPr>
          <w:sz w:val="28"/>
          <w:szCs w:val="28"/>
        </w:rPr>
        <w:br/>
        <w:t>и использует соответствующие данные для проведения иных профилактических мероприятий и контрольных мероприятий.</w:t>
      </w:r>
    </w:p>
    <w:p w:rsidR="00952507" w:rsidRDefault="00CB3819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</w:rPr>
        <w:t>Контролируемое лицо в течение</w:t>
      </w:r>
      <w:r w:rsidR="00E43335">
        <w:rPr>
          <w:bCs/>
          <w:sz w:val="28"/>
        </w:rPr>
        <w:t xml:space="preserve"> 20 рабочих дней со дня получения предостережения о недопустимости нарушения обязательных требований вправе подать в контрольный орган возражение в произвольной форме в отношении указанного предостережения</w:t>
      </w:r>
      <w:r w:rsidR="00E43335">
        <w:rPr>
          <w:bCs/>
          <w:sz w:val="28"/>
          <w:szCs w:val="28"/>
        </w:rPr>
        <w:t>, включив в него следующую информацию:</w:t>
      </w:r>
      <w:r w:rsidR="00E43335">
        <w:rPr>
          <w:sz w:val="28"/>
          <w:szCs w:val="28"/>
        </w:rPr>
        <w:t xml:space="preserve">     </w:t>
      </w:r>
      <w:r w:rsidR="00E43335">
        <w:rPr>
          <w:sz w:val="28"/>
        </w:rPr>
        <w:t xml:space="preserve"> </w:t>
      </w:r>
    </w:p>
    <w:p w:rsidR="00952507" w:rsidRDefault="00E4333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возражение по доверенности;</w:t>
      </w:r>
    </w:p>
    <w:p w:rsidR="00952507" w:rsidRDefault="00E4333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дату и номер полученного предостережения;</w:t>
      </w:r>
    </w:p>
    <w:p w:rsidR="00952507" w:rsidRDefault="00E4333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обоснование позиции, возражения в отношении указанных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952507" w:rsidRDefault="00E4333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дату направления возражения.</w:t>
      </w:r>
    </w:p>
    <w:p w:rsidR="00952507" w:rsidRDefault="00E433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Возражение направляет контролируемое лицо в контрольный орган, находящийся по адресу: 628624, Ханты-Мансийский автономный округ - Югра, город Нижневартовск, улица Ханты-Мансийская, 35, одним из следующих способов:</w:t>
      </w:r>
    </w:p>
    <w:p w:rsidR="00952507" w:rsidRDefault="00E433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лично, обратившись в контрольный орган;</w:t>
      </w:r>
    </w:p>
    <w:p w:rsidR="00952507" w:rsidRDefault="00E433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почтовой связью; </w:t>
      </w:r>
    </w:p>
    <w:p w:rsidR="00952507" w:rsidRDefault="00E433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электронном виде на указанный в предостережении адрес электронной почты; </w:t>
      </w:r>
    </w:p>
    <w:p w:rsidR="00952507" w:rsidRDefault="00E433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единый портал государственных и муниципальных услуг (функций).</w:t>
      </w:r>
    </w:p>
    <w:p w:rsidR="00952507" w:rsidRDefault="00E433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Возражение контрольный орган рассматривает не позднее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30 календарных </w:t>
      </w:r>
      <w:r>
        <w:rPr>
          <w:rFonts w:ascii="Times New Roman" w:hAnsi="Times New Roman" w:cs="Times New Roman"/>
          <w:sz w:val="28"/>
          <w:szCs w:val="28"/>
        </w:rPr>
        <w:t>дней с даты его получения, по итогам которого принимает одно из указанных решений:</w:t>
      </w:r>
    </w:p>
    <w:p w:rsidR="00952507" w:rsidRDefault="00E43335">
      <w:pPr>
        <w:widowControl w:val="0"/>
        <w:ind w:firstLine="709"/>
        <w:jc w:val="both"/>
        <w:rPr>
          <w:highlight w:val="white"/>
        </w:rPr>
      </w:pPr>
      <w:r>
        <w:rPr>
          <w:sz w:val="28"/>
          <w:szCs w:val="28"/>
        </w:rPr>
        <w:t xml:space="preserve">- в случае признания доводов контролируемого лица состоятельными – об удовлетворении возражения и отмене предостережения, о чем уведомляет его                        в срок не позднее </w:t>
      </w:r>
      <w:r w:rsidR="00FF587E">
        <w:rPr>
          <w:sz w:val="28"/>
          <w:szCs w:val="28"/>
          <w:highlight w:val="white"/>
        </w:rPr>
        <w:t>7</w:t>
      </w:r>
      <w:r>
        <w:rPr>
          <w:sz w:val="28"/>
          <w:szCs w:val="28"/>
          <w:highlight w:val="white"/>
        </w:rPr>
        <w:t xml:space="preserve"> рабочих дней с даты принятия такого решения;</w:t>
      </w:r>
    </w:p>
    <w:p w:rsidR="00952507" w:rsidRDefault="00E43335">
      <w:pPr>
        <w:widowControl w:val="0"/>
        <w:ind w:firstLine="709"/>
        <w:jc w:val="both"/>
        <w:rPr>
          <w:sz w:val="24"/>
          <w:szCs w:val="24"/>
          <w:highlight w:val="white"/>
        </w:rPr>
      </w:pPr>
      <w:r>
        <w:rPr>
          <w:sz w:val="28"/>
          <w:szCs w:val="28"/>
          <w:highlight w:val="white"/>
        </w:rPr>
        <w:t>в случае признания доводов контролируемого лица несостоятельными – об оставлении возражения без удовлетворения, о чем уведомляет его в срок                    не позднее 5 рабочих дней с даты принятия такого решения</w:t>
      </w:r>
      <w:r>
        <w:rPr>
          <w:sz w:val="28"/>
          <w:szCs w:val="28"/>
        </w:rPr>
        <w:t>.</w:t>
      </w:r>
    </w:p>
    <w:p w:rsidR="00952507" w:rsidRDefault="00E433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признания представленных контролируемым лицом </w:t>
      </w:r>
      <w:r>
        <w:rPr>
          <w:rFonts w:ascii="Times New Roman" w:hAnsi="Times New Roman" w:cs="Times New Roman"/>
          <w:sz w:val="28"/>
          <w:szCs w:val="28"/>
        </w:rPr>
        <w:br/>
        <w:t>в возражениях доводов должностное лицо отменяет предостережение                           с внесением информации в журнал учета выдачи предостережений.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3.6. Консультирование контролируемых лиц и их представителей осуществляется должностным лицом по обращениям контролируемых лиц </w:t>
      </w:r>
      <w:r>
        <w:rPr>
          <w:sz w:val="28"/>
          <w:szCs w:val="28"/>
        </w:rPr>
        <w:br/>
        <w:t>и их представителей по вопросам, связанным с организацией и осуществлением муниципального контроля.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осуществляется без взимания платы.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может осуществляться по телефону, посредством видео-конференц-связи, на личном приеме, либо в ходе проведения профилактических мероприятий, </w:t>
      </w:r>
      <w:r>
        <w:rPr>
          <w:sz w:val="28"/>
          <w:szCs w:val="28"/>
          <w:highlight w:val="white"/>
        </w:rPr>
        <w:t>контрольных мероприятий.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Время консультирования не должно превышать 15 минут.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Личный прием граждан проводится руководителем контрольного органа или лицом, исполняющим его обязанности. 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 о месте личного приема, а также об установленных для личного приема днях и часах размещается на официальном сайте органов местного самоуправления города Нижневартовска.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законом о</w:t>
      </w:r>
      <w:r w:rsidR="00DA7030">
        <w:rPr>
          <w:sz w:val="28"/>
          <w:szCs w:val="28"/>
        </w:rPr>
        <w:t>т 02.05.2006</w:t>
      </w:r>
      <w:r>
        <w:rPr>
          <w:sz w:val="28"/>
          <w:szCs w:val="28"/>
        </w:rPr>
        <w:br/>
        <w:t>№59-ФЗ «О порядке рассмотрения обращений граждан Российской Федерации».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осуществлении консультирования должностное лицо обязано соблюдать конфиденциальность информации, доступ к которой ограничен </w:t>
      </w:r>
      <w:r>
        <w:rPr>
          <w:sz w:val="28"/>
          <w:szCs w:val="28"/>
        </w:rPr>
        <w:br/>
        <w:t>в соответствии с законодательством Российской Федерации.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консультирования не может предоставляться информация, содержащая оценку конкретного </w:t>
      </w:r>
      <w:r>
        <w:rPr>
          <w:sz w:val="28"/>
          <w:szCs w:val="28"/>
          <w:highlight w:val="white"/>
        </w:rPr>
        <w:t xml:space="preserve">контрольного мероприятия, решений </w:t>
      </w:r>
      <w:r>
        <w:rPr>
          <w:sz w:val="28"/>
          <w:szCs w:val="28"/>
          <w:highlight w:val="white"/>
        </w:rPr>
        <w:br/>
        <w:t xml:space="preserve">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>
        <w:rPr>
          <w:sz w:val="28"/>
          <w:szCs w:val="28"/>
        </w:rPr>
        <w:t>экспертизы, испытаний.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Информация, ставшая известной должностному лицу </w:t>
      </w:r>
      <w:r>
        <w:rPr>
          <w:sz w:val="28"/>
          <w:szCs w:val="28"/>
        </w:rPr>
        <w:br/>
        <w:t xml:space="preserve">в ходе консультирования, не может использоваться контрольным органом </w:t>
      </w:r>
      <w:r>
        <w:rPr>
          <w:sz w:val="28"/>
          <w:szCs w:val="28"/>
        </w:rPr>
        <w:br/>
        <w:t>в целях оценки контролируемого лица по вопросам соблюдения обязательных требований.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органов местного самоуправления города Нижневартовска письменного разъяснения, подписанного уполномоченным должностным лицом.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3.7. Профилактический визит проводится должностным лицом </w:t>
      </w:r>
      <w:r>
        <w:rPr>
          <w:sz w:val="28"/>
          <w:szCs w:val="28"/>
        </w:rPr>
        <w:br/>
        <w:t>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952507" w:rsidRDefault="00E433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</w:t>
      </w:r>
      <w:r>
        <w:rPr>
          <w:sz w:val="28"/>
          <w:szCs w:val="28"/>
        </w:rPr>
        <w:br/>
        <w:t>к принадлежащим ему объектам контроля, а должностное лицо осуществляет ознакомление с объектом контроля, сбор сведений, необходимых для оценки уровня соблюдения контролируемым лицом обязательных требований.</w:t>
      </w:r>
    </w:p>
    <w:p w:rsidR="00952507" w:rsidRDefault="00E433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Профилактический визит по инициативе контрольного органа (обязательный профилактический визит) проводится в порядке, определённом статьей 52.1 Федерального закона №248-ФЗ в случаях, предусмотренных пунктами 3, 4 части 1 статьи 52.1 Федерального закона №248-ФЗ, </w:t>
      </w:r>
      <w:r>
        <w:rPr>
          <w:sz w:val="28"/>
          <w:szCs w:val="28"/>
        </w:rPr>
        <w:br/>
        <w:t>а также в иных случаях, установленных постановлениями Правительства Российской Федерации.</w:t>
      </w:r>
    </w:p>
    <w:p w:rsidR="00952507" w:rsidRDefault="00E433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№248-ФЗ.</w:t>
      </w:r>
    </w:p>
    <w:p w:rsidR="00952507" w:rsidRDefault="00952507">
      <w:pPr>
        <w:jc w:val="both"/>
        <w:rPr>
          <w:i/>
          <w:sz w:val="24"/>
          <w:szCs w:val="24"/>
        </w:rPr>
      </w:pPr>
    </w:p>
    <w:p w:rsidR="00952507" w:rsidRDefault="00E4333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 Осуществление муниципального контроля </w:t>
      </w:r>
    </w:p>
    <w:p w:rsidR="00952507" w:rsidRDefault="00952507">
      <w:pPr>
        <w:widowControl w:val="0"/>
        <w:jc w:val="center"/>
        <w:rPr>
          <w:b/>
          <w:bCs/>
          <w:sz w:val="28"/>
          <w:szCs w:val="28"/>
        </w:rPr>
      </w:pPr>
    </w:p>
    <w:p w:rsidR="00952507" w:rsidRDefault="00E433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Муниципальный контроль осуществляется путем проведения контрольных мероприятий со взаимодействием с контролируемым лицом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контрольных мероприятий без взаимодействия с контролируемым лицом. </w:t>
      </w:r>
    </w:p>
    <w:p w:rsidR="00952507" w:rsidRDefault="00E433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без проведения плановых контрольных мероприятий. </w:t>
      </w:r>
    </w:p>
    <w:p w:rsidR="00952507" w:rsidRDefault="00E43335">
      <w:pPr>
        <w:widowControl w:val="0"/>
        <w:jc w:val="both"/>
        <w:rPr>
          <w:sz w:val="24"/>
          <w:szCs w:val="24"/>
        </w:rPr>
      </w:pPr>
      <w:r>
        <w:rPr>
          <w:sz w:val="28"/>
          <w:szCs w:val="28"/>
        </w:rPr>
        <w:tab/>
        <w:t xml:space="preserve">4.3. Муниципальный контроль со взаимодействием с контролируемым лицом осуществляется при проведении следующих контрольных мероприятий: 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инспекционный визит;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рейдовый осмотр;</w:t>
      </w:r>
    </w:p>
    <w:p w:rsidR="00952507" w:rsidRDefault="00E4333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документарная проверка;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выездная проверка.</w:t>
      </w:r>
    </w:p>
    <w:p w:rsidR="00952507" w:rsidRDefault="00E4333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4.4. Для проведения контрольного мероприятия,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№248-ФЗ.</w:t>
      </w:r>
    </w:p>
    <w:p w:rsidR="00952507" w:rsidRDefault="00E4333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4.5. Инспекционный визит проводится в порядке и в сроки, установленные статьей 70 Федерального закона №248-ФЗ.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инспекционного визита могут совершаться следующие контрольные действия: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осмотр;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опрос;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получение письменных объяснений;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инструментальное обследование;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5) истребование документов, которые в соответствии </w:t>
      </w:r>
      <w:r>
        <w:rPr>
          <w:sz w:val="28"/>
          <w:szCs w:val="28"/>
        </w:rPr>
        <w:br/>
        <w:t>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Внеплановый инспекционный визит может проводиться только </w:t>
      </w:r>
      <w:r>
        <w:rPr>
          <w:sz w:val="28"/>
          <w:szCs w:val="28"/>
        </w:rPr>
        <w:br/>
        <w:t>по согласованию с органами прокуратуры, за исключением случаев, установленных частью 7 статьи 70 Федерального закона №248-ФЗ.</w:t>
      </w:r>
      <w:r>
        <w:rPr>
          <w:sz w:val="28"/>
          <w:szCs w:val="28"/>
        </w:rPr>
        <w:tab/>
        <w:t>4.6. Рейдовый осмотр проводится в порядке и в сроки, установленные статьей 71 Федерального закона №248-ФЗ.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рейдового осмотра могут совершаться следующие контрольные действия: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осмотр;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досмотр;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опрос;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получение письменных объяснений;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5) истребование документов;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6) инструментальное обследование;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7) экспертиза.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Рейдовый осмотр может проводиться только по согласованию </w:t>
      </w:r>
      <w:r>
        <w:rPr>
          <w:sz w:val="28"/>
          <w:szCs w:val="28"/>
        </w:rPr>
        <w:br/>
        <w:t xml:space="preserve">с органами прокуратуры, за исключением случаев, установленных частью </w:t>
      </w:r>
      <w:r>
        <w:rPr>
          <w:sz w:val="28"/>
          <w:szCs w:val="28"/>
        </w:rPr>
        <w:br/>
        <w:t>12 статьи 71 Федерального закона №248-ФЗ.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4.7. Документарная проверка проводится в порядке и в сроки, установленные статьей 72 Федерального закона №248-ФЗ.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документарной проверки могут совершаться следующие контрольные действия: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получение письменных объяснений;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истребование документов;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экспертиза.</w:t>
      </w:r>
    </w:p>
    <w:p w:rsidR="00952507" w:rsidRDefault="00E4333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Внеплановая документарная проверка может проводиться только </w:t>
      </w:r>
      <w:r>
        <w:rPr>
          <w:sz w:val="28"/>
          <w:szCs w:val="28"/>
        </w:rPr>
        <w:br/>
        <w:t>по согласованию с органами прокуратуры, за исключением случаев, установленных частью 9 статьи 72 Федерального закона №248-ФЗ.</w:t>
      </w:r>
    </w:p>
    <w:p w:rsidR="00952507" w:rsidRDefault="00E43335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4.8. </w:t>
      </w:r>
      <w:r>
        <w:rPr>
          <w:sz w:val="28"/>
          <w:szCs w:val="28"/>
        </w:rPr>
        <w:t>Выездная проверка проводится в порядке и в сроки, установленные статьей 73 Федерального закона №248-ФЗ.</w:t>
      </w:r>
    </w:p>
    <w:p w:rsidR="00952507" w:rsidRDefault="00E43335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В ходе выездной проверки могут совершаться следующие контрольные действия:</w:t>
      </w:r>
    </w:p>
    <w:p w:rsidR="00952507" w:rsidRDefault="00E43335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1) осмотр;</w:t>
      </w:r>
    </w:p>
    <w:p w:rsidR="00952507" w:rsidRDefault="00E43335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2) досмотр;</w:t>
      </w:r>
    </w:p>
    <w:p w:rsidR="00952507" w:rsidRDefault="00E43335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3) опрос;</w:t>
      </w:r>
    </w:p>
    <w:p w:rsidR="00952507" w:rsidRDefault="00E43335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4) получение письменных объяснений;</w:t>
      </w:r>
    </w:p>
    <w:p w:rsidR="00952507" w:rsidRDefault="00E43335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5) истребование документов;</w:t>
      </w:r>
    </w:p>
    <w:p w:rsidR="00952507" w:rsidRDefault="00E43335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6) инструментальное обследование;</w:t>
      </w:r>
    </w:p>
    <w:p w:rsidR="00952507" w:rsidRDefault="00E43335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7) экспертиза.</w:t>
      </w:r>
    </w:p>
    <w:p w:rsidR="00952507" w:rsidRDefault="00E4333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Внеплановая выездная проверка может проводиться только </w:t>
      </w:r>
      <w:r>
        <w:rPr>
          <w:sz w:val="28"/>
          <w:szCs w:val="28"/>
        </w:rPr>
        <w:br/>
        <w:t>по согласованию с органами прокуратуры, за исключением случаев, установленных частью 5 статьи 73 Федерального закона №248-ФЗ.</w:t>
      </w:r>
    </w:p>
    <w:p w:rsidR="00952507" w:rsidRDefault="00E4333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 Инспекционный визит, выездная проверка, рейдовый осмотр могут проводиться с использованием средств дистанционного взаимодействия, </w:t>
      </w:r>
      <w:r>
        <w:rPr>
          <w:sz w:val="28"/>
          <w:szCs w:val="28"/>
        </w:rPr>
        <w:br/>
        <w:t>в том числе посредством видео-конференц-связи, а также с использованием мобильного приложения «Инспектор».</w:t>
      </w:r>
    </w:p>
    <w:p w:rsidR="00952507" w:rsidRDefault="00E4333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 Без взаимодействия с контролируемым лицом проводятся следующие контрольные мероприятия (далее - контрольные мероприятия </w:t>
      </w:r>
      <w:r>
        <w:rPr>
          <w:sz w:val="28"/>
          <w:szCs w:val="28"/>
        </w:rPr>
        <w:br/>
        <w:t xml:space="preserve">без взаимодействия): </w:t>
      </w:r>
    </w:p>
    <w:p w:rsidR="00952507" w:rsidRDefault="00E4333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наблюдение за соблюдением обязательных требований (мониторинг безопасности); </w:t>
      </w:r>
    </w:p>
    <w:p w:rsidR="00952507" w:rsidRDefault="00E4333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выездное обследование. </w:t>
      </w:r>
    </w:p>
    <w:p w:rsidR="00952507" w:rsidRDefault="00E4333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мероприятия без взаимодействия проводятся должностными лицами на основании заданий руководителя контрольного органа (исполняющего обязанности руководителя контрольного органа).</w:t>
      </w:r>
    </w:p>
    <w:p w:rsidR="00952507" w:rsidRDefault="00E433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4.11. Контрольные мероприятия могут проводиться путем совершения должностным лицом и лицами, привлекаемыми к проведению контрольного мероприятия, контрольных действий в порядке, определенном Федеральным законом №248-ФЗ.</w:t>
      </w:r>
    </w:p>
    <w:p w:rsidR="00952507" w:rsidRDefault="00E433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4.12. Наблюдение за соблюдением обязательных требований (мониторинг безопасности) проводится без взаимодействия с контролируемым лицом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порядке, установленном статьей 74 Федерального закона №248-ФЗ.</w:t>
      </w:r>
    </w:p>
    <w:p w:rsidR="00952507" w:rsidRDefault="00E433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4.13. Выездное обследование проводится в порядке, установленном статьей 75 Федерального закона №248-ФЗ. </w:t>
      </w:r>
    </w:p>
    <w:p w:rsidR="00952507" w:rsidRDefault="00E433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952507" w:rsidRDefault="00E433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1) осмотр;</w:t>
      </w:r>
    </w:p>
    <w:p w:rsidR="00952507" w:rsidRDefault="00E433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инструментальное обследование;</w:t>
      </w:r>
    </w:p>
    <w:p w:rsidR="00952507" w:rsidRDefault="00E433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экспертиза.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4.14. При проведении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 xml:space="preserve"> в рамках осуществления муниципального контроля должностное лицо:</w:t>
      </w:r>
    </w:p>
    <w:p w:rsidR="00952507" w:rsidRDefault="00E43335">
      <w:pPr>
        <w:widowControl w:val="0"/>
        <w:jc w:val="both"/>
      </w:pPr>
      <w:r>
        <w:rPr>
          <w:sz w:val="28"/>
          <w:szCs w:val="28"/>
        </w:rPr>
        <w:tab/>
        <w:t>совершает действия, предусмотренные частью 2 статьи 29 Федерального закона №248-ФЗ;</w:t>
      </w:r>
    </w:p>
    <w:p w:rsidR="00952507" w:rsidRDefault="00E43335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>
        <w:rPr>
          <w:sz w:val="28"/>
          <w:szCs w:val="28"/>
          <w:highlight w:val="white"/>
        </w:rPr>
        <w:t xml:space="preserve">. </w:t>
      </w:r>
    </w:p>
    <w:p w:rsidR="00952507" w:rsidRDefault="00E43335">
      <w:pPr>
        <w:widowControl w:val="0"/>
        <w:ind w:firstLine="720"/>
        <w:jc w:val="both"/>
      </w:pPr>
      <w:r>
        <w:rPr>
          <w:sz w:val="28"/>
          <w:szCs w:val="28"/>
        </w:rPr>
        <w:t xml:space="preserve">4.15.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</w:t>
      </w:r>
      <w:r>
        <w:rPr>
          <w:sz w:val="28"/>
          <w:szCs w:val="28"/>
        </w:rPr>
        <w:br/>
        <w:t xml:space="preserve">с использованием мобильного приложения «Инспектор». </w:t>
      </w:r>
      <w:r>
        <w:rPr>
          <w:sz w:val="28"/>
          <w:szCs w:val="28"/>
        </w:rPr>
        <w:br/>
        <w:t xml:space="preserve">Решение о необходимости использования собственных технических средств, </w:t>
      </w:r>
      <w:r>
        <w:rPr>
          <w:sz w:val="28"/>
          <w:szCs w:val="28"/>
        </w:rPr>
        <w:br/>
        <w:t xml:space="preserve">в том числе электронных вычислительных машин и электронных носителей информации, копировальных аппаратов, сканеров, телефонов </w:t>
      </w:r>
      <w:r>
        <w:rPr>
          <w:sz w:val="28"/>
          <w:szCs w:val="28"/>
        </w:rPr>
        <w:br/>
        <w:t>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должностными лицами самостоятельно.</w:t>
      </w:r>
    </w:p>
    <w:p w:rsidR="00952507" w:rsidRDefault="00E43335">
      <w:pPr>
        <w:widowControl w:val="0"/>
        <w:ind w:firstLine="720"/>
        <w:jc w:val="both"/>
      </w:pPr>
      <w:r>
        <w:rPr>
          <w:sz w:val="28"/>
          <w:szCs w:val="28"/>
        </w:rPr>
        <w:t xml:space="preserve">Информация о проведении фотосъемки, аудио- и видеозаписи </w:t>
      </w:r>
      <w:r>
        <w:rPr>
          <w:sz w:val="28"/>
          <w:szCs w:val="28"/>
        </w:rPr>
        <w:br/>
        <w:t>и использованных для этих целей технических средствах отражается в акте контрольного мероприятия.</w:t>
      </w:r>
    </w:p>
    <w:p w:rsidR="00952507" w:rsidRDefault="00E4333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</w:t>
      </w:r>
    </w:p>
    <w:p w:rsidR="00952507" w:rsidRDefault="00E4333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проведения фотосъемки, аудио- и видеозаписи являются приложением к акту. Использование фотосъемки и видеозаписи </w:t>
      </w:r>
      <w:r>
        <w:rPr>
          <w:sz w:val="28"/>
          <w:szCs w:val="28"/>
        </w:rPr>
        <w:br/>
        <w:t xml:space="preserve">для фиксации доказательств нарушений обязательных требований осуществляется с учетом требований законодательства Российской Федерации </w:t>
      </w:r>
      <w:r>
        <w:rPr>
          <w:sz w:val="28"/>
          <w:szCs w:val="28"/>
        </w:rPr>
        <w:br/>
        <w:t>о защите государственной тайны.</w:t>
      </w:r>
    </w:p>
    <w:p w:rsidR="00952507" w:rsidRDefault="00E43335">
      <w:pPr>
        <w:pStyle w:val="a3"/>
        <w:ind w:left="0" w:firstLine="73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4.16. Контрольный орган в соответствии со статьей 34 Федерального закона №248-ФЗ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контрольным органам, в том числе при применении технических средств. </w:t>
      </w:r>
    </w:p>
    <w:p w:rsidR="00952507" w:rsidRDefault="00E43335">
      <w:pPr>
        <w:pStyle w:val="a3"/>
        <w:tabs>
          <w:tab w:val="left" w:pos="1134"/>
        </w:tabs>
        <w:ind w:left="0" w:firstLine="709"/>
        <w:jc w:val="both"/>
      </w:pPr>
      <w:r>
        <w:rPr>
          <w:rFonts w:eastAsia="Calibri"/>
          <w:sz w:val="28"/>
          <w:szCs w:val="28"/>
        </w:rPr>
        <w:t>4.17. 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№248-ФЗ, представить в контрольный орган информацию о невозможности присутствия при проведении контрольного мероприятия являются:</w:t>
      </w:r>
    </w:p>
    <w:p w:rsidR="00952507" w:rsidRDefault="00E43335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нахождение на стационарном лечении в медицинском учреждении;</w:t>
      </w:r>
    </w:p>
    <w:p w:rsidR="00952507" w:rsidRDefault="00E43335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нахождение за пределами Российской Федерации;</w:t>
      </w:r>
    </w:p>
    <w:p w:rsidR="00952507" w:rsidRDefault="00E43335">
      <w:pPr>
        <w:pStyle w:val="a3"/>
        <w:tabs>
          <w:tab w:val="left" w:pos="1134"/>
        </w:tabs>
        <w:ind w:left="0" w:firstLine="709"/>
        <w:jc w:val="both"/>
      </w:pPr>
      <w:r>
        <w:rPr>
          <w:rFonts w:eastAsia="Calibri"/>
          <w:sz w:val="28"/>
          <w:szCs w:val="28"/>
        </w:rPr>
        <w:t>- административный арест;</w:t>
      </w:r>
    </w:p>
    <w:p w:rsidR="00952507" w:rsidRDefault="00E43335">
      <w:pPr>
        <w:pStyle w:val="a3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sz w:val="28"/>
          <w:szCs w:val="28"/>
        </w:rPr>
        <w:t xml:space="preserve">избрание в отношении контролируемого лица меры пресечения в виде подписки о невыезде и надлежащем поведении, </w:t>
      </w:r>
      <w:r>
        <w:rPr>
          <w:rFonts w:eastAsia="Calibri"/>
          <w:sz w:val="28"/>
          <w:szCs w:val="28"/>
          <w:highlight w:val="white"/>
        </w:rPr>
        <w:t>запрете определенных действий</w:t>
      </w:r>
      <w:r>
        <w:rPr>
          <w:sz w:val="28"/>
          <w:szCs w:val="28"/>
        </w:rPr>
        <w:t>, заключения под стражу, домашнего ареста;</w:t>
      </w:r>
    </w:p>
    <w:p w:rsidR="00952507" w:rsidRDefault="00E43335">
      <w:pPr>
        <w:pStyle w:val="a3"/>
        <w:tabs>
          <w:tab w:val="left" w:pos="1134"/>
        </w:tabs>
        <w:ind w:left="0" w:firstLine="709"/>
        <w:jc w:val="both"/>
      </w:pPr>
      <w:r>
        <w:rPr>
          <w:rFonts w:eastAsia="Calibri"/>
          <w:sz w:val="28"/>
          <w:szCs w:val="28"/>
        </w:rPr>
        <w:t xml:space="preserve">- наступление </w:t>
      </w:r>
      <w:r>
        <w:rPr>
          <w:rFonts w:eastAsia="Calibri"/>
          <w:iCs/>
          <w:sz w:val="28"/>
          <w:szCs w:val="28"/>
        </w:rPr>
        <w:t>обстоятельств непреодолимой силы, препятствующих присутствию контролируемого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952507" w:rsidRDefault="00E43335">
      <w:pPr>
        <w:ind w:firstLine="709"/>
        <w:jc w:val="both"/>
      </w:pPr>
      <w:r>
        <w:rPr>
          <w:rFonts w:eastAsia="Calibri"/>
          <w:sz w:val="28"/>
          <w:szCs w:val="28"/>
        </w:rPr>
        <w:t xml:space="preserve">Информация </w:t>
      </w:r>
      <w:r>
        <w:rPr>
          <w:rFonts w:eastAsia="Calibri"/>
          <w:iCs/>
          <w:sz w:val="28"/>
          <w:szCs w:val="28"/>
        </w:rPr>
        <w:t xml:space="preserve">контролируемого </w:t>
      </w:r>
      <w:r>
        <w:rPr>
          <w:rFonts w:eastAsia="Calibri"/>
          <w:sz w:val="28"/>
          <w:szCs w:val="28"/>
        </w:rPr>
        <w:t>лица должна содержать:</w:t>
      </w:r>
    </w:p>
    <w:p w:rsidR="00952507" w:rsidRDefault="00E43335">
      <w:pPr>
        <w:pStyle w:val="a3"/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описание обстоятельств, </w:t>
      </w:r>
      <w:r>
        <w:rPr>
          <w:rFonts w:eastAsia="Calibri"/>
          <w:iCs/>
          <w:sz w:val="28"/>
          <w:szCs w:val="28"/>
        </w:rPr>
        <w:t>препятствующих присутствию контролируемого лица при проведении контрольного мероприятия</w:t>
      </w:r>
      <w:r>
        <w:rPr>
          <w:rFonts w:eastAsia="Calibri"/>
          <w:sz w:val="28"/>
          <w:szCs w:val="28"/>
        </w:rPr>
        <w:t>;</w:t>
      </w:r>
    </w:p>
    <w:p w:rsidR="00952507" w:rsidRDefault="00E43335">
      <w:pPr>
        <w:pStyle w:val="a3"/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952507" w:rsidRDefault="00E43335">
      <w:pPr>
        <w:ind w:firstLine="709"/>
        <w:jc w:val="both"/>
      </w:pPr>
      <w:r>
        <w:rPr>
          <w:rFonts w:eastAsia="Calibri"/>
          <w:sz w:val="28"/>
          <w:szCs w:val="28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952507" w:rsidRDefault="00952507">
      <w:pPr>
        <w:widowControl w:val="0"/>
        <w:jc w:val="center"/>
        <w:rPr>
          <w:bCs/>
          <w:sz w:val="28"/>
          <w:szCs w:val="28"/>
        </w:rPr>
      </w:pPr>
    </w:p>
    <w:p w:rsidR="00952507" w:rsidRDefault="00E4333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5. Результаты контрольного мероприятия</w:t>
      </w:r>
    </w:p>
    <w:p w:rsidR="00952507" w:rsidRDefault="00952507">
      <w:pPr>
        <w:ind w:firstLine="720"/>
        <w:jc w:val="both"/>
        <w:rPr>
          <w:sz w:val="28"/>
          <w:szCs w:val="28"/>
        </w:rPr>
      </w:pPr>
    </w:p>
    <w:p w:rsidR="00952507" w:rsidRDefault="00E433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№248-ФЗ.</w:t>
      </w:r>
    </w:p>
    <w:p w:rsidR="00952507" w:rsidRDefault="00E43335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  <w:t>5.2. </w:t>
      </w:r>
      <w:r>
        <w:rPr>
          <w:rFonts w:eastAsia="Calibri"/>
          <w:sz w:val="28"/>
          <w:szCs w:val="28"/>
        </w:rPr>
        <w:t xml:space="preserve">По окончании проведения контрольного мероприятия, предусматривающего взаимодействие с контролируемым лицом, </w:t>
      </w:r>
      <w:r>
        <w:rPr>
          <w:rFonts w:eastAsia="Calibri"/>
          <w:sz w:val="28"/>
          <w:szCs w:val="28"/>
        </w:rPr>
        <w:br/>
        <w:t xml:space="preserve">а </w:t>
      </w:r>
      <w:r w:rsidR="00803364">
        <w:rPr>
          <w:rFonts w:eastAsia="Calibri"/>
          <w:sz w:val="28"/>
          <w:szCs w:val="28"/>
        </w:rPr>
        <w:t xml:space="preserve">также </w:t>
      </w:r>
      <w:r>
        <w:rPr>
          <w:rFonts w:eastAsia="Calibri"/>
          <w:sz w:val="28"/>
          <w:szCs w:val="28"/>
        </w:rPr>
        <w:t xml:space="preserve">в случаях, установленных Федеральным законом №248-ФЗ, </w:t>
      </w:r>
      <w:r w:rsidR="00803364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по окончании обязательного профилактического визита или контрольного мероприятия </w:t>
      </w:r>
      <w:r>
        <w:rPr>
          <w:rFonts w:eastAsia="Calibri"/>
          <w:sz w:val="28"/>
          <w:szCs w:val="28"/>
        </w:rPr>
        <w:br/>
        <w:t xml:space="preserve">без взаимодействия, составляется акт контрольного мероприятия (далее – акт). </w:t>
      </w:r>
    </w:p>
    <w:p w:rsidR="00952507" w:rsidRDefault="00E43335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952507" w:rsidRDefault="00E43335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</w:t>
      </w:r>
      <w:r>
        <w:rPr>
          <w:rFonts w:eastAsia="Calibri"/>
          <w:sz w:val="28"/>
          <w:szCs w:val="28"/>
        </w:rPr>
        <w:br/>
        <w:t xml:space="preserve">с контролируемым лицом, в акте указывается факт его устранения. </w:t>
      </w:r>
    </w:p>
    <w:p w:rsidR="00952507" w:rsidRDefault="00E43335">
      <w:pPr>
        <w:ind w:firstLine="720"/>
        <w:jc w:val="both"/>
        <w:rPr>
          <w:strike/>
          <w:sz w:val="28"/>
          <w:szCs w:val="28"/>
        </w:rPr>
      </w:pPr>
      <w:r>
        <w:rPr>
          <w:rFonts w:eastAsia="Calibri"/>
          <w:sz w:val="28"/>
          <w:szCs w:val="28"/>
        </w:rPr>
        <w:t>Документы, иные материалы, являющиеся доказательствами нарушения обязательных требований, приобщаются к акту.</w:t>
      </w:r>
    </w:p>
    <w:p w:rsidR="00952507" w:rsidRDefault="00E433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Акт составляется в сроки, определенные частью 3 статьи 87 Федерального закона №248-ФЗ.</w:t>
      </w:r>
    </w:p>
    <w:p w:rsidR="00952507" w:rsidRDefault="00E43335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5.3. 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</w:t>
      </w:r>
      <w:r>
        <w:rPr>
          <w:sz w:val="28"/>
          <w:szCs w:val="28"/>
        </w:rPr>
        <w:br/>
        <w:t>(далее – ЕРКНМ) непосредственно после его оформления.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5.4. В случае проведения контрольных мероприятий </w:t>
      </w:r>
      <w:r>
        <w:rPr>
          <w:sz w:val="28"/>
          <w:szCs w:val="28"/>
        </w:rPr>
        <w:br/>
        <w:t>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7, 9 части 1 статьи 65 Федерального закона №248-ФЗ, или в иных случаях,  контрольный орган направляет акт контролируемому лицу в порядке, установленном статьей 21 Федерального закона №248-ФЗ.</w:t>
      </w:r>
    </w:p>
    <w:p w:rsidR="00952507" w:rsidRDefault="00E433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5.5. В случае невозможности составления акта на месте проведения контрольного мероприятия в день окончания проведения такого мероприятия </w:t>
      </w:r>
      <w:r>
        <w:rPr>
          <w:sz w:val="28"/>
          <w:szCs w:val="28"/>
        </w:rPr>
        <w:br/>
        <w:t>в соответствии с частью 3 статьи 87 Федерального закона №248-ФЗ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№248-ФЗ.</w:t>
      </w:r>
    </w:p>
    <w:p w:rsidR="00952507" w:rsidRDefault="00E4333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№248-ФЗ.</w:t>
      </w:r>
    </w:p>
    <w:p w:rsidR="00952507" w:rsidRDefault="00E4333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bookmarkStart w:id="0" w:name="undefined"/>
      <w:bookmarkEnd w:id="0"/>
      <w:r>
        <w:rPr>
          <w:sz w:val="28"/>
          <w:szCs w:val="28"/>
        </w:rPr>
        <w:t xml:space="preserve"> По результатам проведения контрольных мероприятий публичная оценка уровня соблюдения обязательных требований не присваивается.</w:t>
      </w:r>
    </w:p>
    <w:p w:rsidR="00952507" w:rsidRDefault="00952507">
      <w:pPr>
        <w:widowControl w:val="0"/>
        <w:ind w:firstLine="720"/>
        <w:jc w:val="both"/>
        <w:rPr>
          <w:sz w:val="28"/>
          <w:szCs w:val="28"/>
        </w:rPr>
      </w:pPr>
    </w:p>
    <w:p w:rsidR="00952507" w:rsidRDefault="00E43335">
      <w:pPr>
        <w:widowControl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Обжалование решений контрольного органа, действий (бездействия) его должностных лиц</w:t>
      </w:r>
    </w:p>
    <w:p w:rsidR="00952507" w:rsidRDefault="00952507">
      <w:pPr>
        <w:widowControl w:val="0"/>
        <w:ind w:firstLine="720"/>
        <w:jc w:val="center"/>
        <w:rPr>
          <w:sz w:val="28"/>
          <w:szCs w:val="28"/>
        </w:rPr>
      </w:pPr>
    </w:p>
    <w:p w:rsidR="00952507" w:rsidRDefault="00E433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6.1. Правом на обжалование решений контрольного органа, действий (бездействия) его должностных лиц обладает контролируемое </w:t>
      </w:r>
      <w:proofErr w:type="gramStart"/>
      <w:r>
        <w:rPr>
          <w:sz w:val="28"/>
          <w:szCs w:val="28"/>
          <w:highlight w:val="white"/>
        </w:rPr>
        <w:t xml:space="preserve">лицо,   </w:t>
      </w:r>
      <w:proofErr w:type="gramEnd"/>
      <w:r>
        <w:rPr>
          <w:sz w:val="28"/>
          <w:szCs w:val="28"/>
          <w:highlight w:val="white"/>
        </w:rPr>
        <w:t xml:space="preserve">                                       в отношении которого приняты решения или совершены действия (бездействие), указанные в части 4 статьи 40 Федерального закона №248-ФЗ.</w:t>
      </w:r>
    </w:p>
    <w:p w:rsidR="00952507" w:rsidRDefault="00E4333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6.2. Судебное обжалование решений контрольного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952507" w:rsidRDefault="00E4333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6.3. Досудебное обжалование решений контрольного органа, действий (бездействия) его должностных лиц осуществляется в соответствии с главой 9 Федерального закона №248-ФЗ.</w:t>
      </w:r>
    </w:p>
    <w:p w:rsidR="00952507" w:rsidRDefault="00E433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6.4. Жалобу контролируемое лицо подает в соответствии со статьями 40, 41 Федерального закона №248-ФЗ.</w:t>
      </w:r>
    </w:p>
    <w:p w:rsidR="00952507" w:rsidRDefault="00E43335">
      <w:pPr>
        <w:ind w:firstLine="709"/>
        <w:jc w:val="both"/>
      </w:pPr>
      <w:r>
        <w:rPr>
          <w:sz w:val="28"/>
          <w:szCs w:val="28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</w:t>
      </w:r>
      <w:r w:rsidR="00E06A5A">
        <w:rPr>
          <w:sz w:val="28"/>
          <w:szCs w:val="28"/>
        </w:rPr>
        <w:br/>
      </w:r>
      <w:r>
        <w:rPr>
          <w:sz w:val="28"/>
          <w:szCs w:val="28"/>
        </w:rPr>
        <w:t xml:space="preserve">и муниципальных услуг </w:t>
      </w:r>
      <w:r>
        <w:rPr>
          <w:sz w:val="28"/>
          <w:szCs w:val="28"/>
          <w:highlight w:val="white"/>
        </w:rPr>
        <w:t>(функций) непосредственно в контрольный орган</w:t>
      </w:r>
      <w:r>
        <w:rPr>
          <w:sz w:val="28"/>
          <w:szCs w:val="28"/>
        </w:rPr>
        <w:t>, находящийся по адресу: 628624, Ханты-Мансийский автономный округ - Югра, город Нижневартовск, улица Ханты-Мансийская, 35,</w:t>
      </w:r>
      <w:r>
        <w:rPr>
          <w:sz w:val="28"/>
          <w:szCs w:val="28"/>
          <w:highlight w:val="white"/>
        </w:rPr>
        <w:t xml:space="preserve"> одним </w:t>
      </w:r>
      <w:r>
        <w:rPr>
          <w:sz w:val="28"/>
          <w:szCs w:val="28"/>
        </w:rPr>
        <w:t>из следующих способов:</w:t>
      </w:r>
    </w:p>
    <w:p w:rsidR="00952507" w:rsidRDefault="00E433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лично, обратившись в контрольный орган;</w:t>
      </w:r>
    </w:p>
    <w:p w:rsidR="00952507" w:rsidRDefault="00E433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почтовой связью</w:t>
      </w:r>
      <w:r w:rsidR="00DA7030">
        <w:rPr>
          <w:sz w:val="28"/>
          <w:szCs w:val="28"/>
        </w:rPr>
        <w:t>.</w:t>
      </w:r>
    </w:p>
    <w:p w:rsidR="00952507" w:rsidRDefault="00E433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:rsidR="00952507" w:rsidRDefault="00E433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Жалобу на решение контрольного органа, действия (бездействие) его должностных лиц рассматривает руководитель контрольного органа, исполняющий обязанности руководителя контрольного органа.</w:t>
      </w:r>
    </w:p>
    <w:p w:rsidR="00952507" w:rsidRDefault="00E433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на действия (бездействие) руководителя контрольного органа рассматривается заместителем главы города, курирующим контрольный орган.</w:t>
      </w:r>
    </w:p>
    <w:p w:rsidR="00952507" w:rsidRDefault="00E433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 Жалоба рассматривается в порядке и в сроки, предусмотренные статьей 43 Федерального закона №248-ФЗ.</w:t>
      </w:r>
    </w:p>
    <w:p w:rsidR="00952507" w:rsidRDefault="00952507">
      <w:pPr>
        <w:ind w:firstLine="720"/>
        <w:jc w:val="both"/>
        <w:rPr>
          <w:sz w:val="28"/>
          <w:szCs w:val="28"/>
        </w:rPr>
      </w:pPr>
    </w:p>
    <w:p w:rsidR="00952507" w:rsidRDefault="00E4333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7. Заключительные положения</w:t>
      </w:r>
    </w:p>
    <w:p w:rsidR="00952507" w:rsidRDefault="00952507">
      <w:pPr>
        <w:ind w:firstLine="720"/>
        <w:jc w:val="both"/>
        <w:rPr>
          <w:sz w:val="28"/>
          <w:szCs w:val="28"/>
        </w:rPr>
      </w:pPr>
    </w:p>
    <w:p w:rsidR="00952507" w:rsidRDefault="00E433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  <w:highlight w:val="yellow"/>
        </w:rPr>
        <w:sectPr w:rsidR="00952507" w:rsidSect="00582931">
          <w:headerReference w:type="default" r:id="rId9"/>
          <w:headerReference w:type="first" r:id="rId10"/>
          <w:pgSz w:w="11906" w:h="16838"/>
          <w:pgMar w:top="1134" w:right="567" w:bottom="1134" w:left="1701" w:header="720" w:footer="720" w:gutter="0"/>
          <w:pgNumType w:start="3"/>
          <w:cols w:space="720"/>
          <w:titlePg/>
          <w:docGrid w:linePitch="360"/>
        </w:sectPr>
      </w:pPr>
      <w:r>
        <w:rPr>
          <w:sz w:val="28"/>
          <w:szCs w:val="28"/>
        </w:rPr>
        <w:t xml:space="preserve">7.1. До 31 декабря 2025 года информирование контролируемого лица </w:t>
      </w:r>
      <w:r w:rsidR="00E06A5A">
        <w:rPr>
          <w:sz w:val="28"/>
          <w:szCs w:val="28"/>
        </w:rPr>
        <w:br/>
      </w:r>
      <w:r>
        <w:rPr>
          <w:sz w:val="28"/>
          <w:szCs w:val="28"/>
        </w:rPr>
        <w:t xml:space="preserve">о совершаемых должностными лицами контрольного органа и иными уполномоченными лицами действиях и принимаемых решениях, направление документов и сведений контролируемому лицу контрольным органом </w:t>
      </w:r>
      <w:r w:rsidR="00E06A5A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со статьей 21 Федерального закона №248-ФЗ могут осуществляться в том числе на бумажном носителе с использованием почтовой связи в случае невозможности информирования контролируемого лица </w:t>
      </w:r>
      <w:r>
        <w:rPr>
          <w:sz w:val="28"/>
          <w:szCs w:val="28"/>
        </w:rPr>
        <w:br/>
        <w:t>в электронной форме либо по запросу контролируемого лица. Контрольный орган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  <w:r>
        <w:rPr>
          <w:sz w:val="28"/>
          <w:szCs w:val="28"/>
          <w:highlight w:val="yellow"/>
        </w:rPr>
        <w:br/>
      </w:r>
    </w:p>
    <w:p w:rsidR="00952507" w:rsidRDefault="00E43335">
      <w:pPr>
        <w:ind w:firstLine="709"/>
        <w:jc w:val="right"/>
        <w:outlineLvl w:val="1"/>
        <w:rPr>
          <w:rFonts w:ascii="TimesNewRoman" w:eastAsia="TimesNewRoman" w:hAnsi="TimesNewRoman" w:cs="TimesNewRoman"/>
          <w:sz w:val="24"/>
          <w:szCs w:val="20"/>
          <w:highlight w:val="white"/>
          <w:lang w:eastAsia="zh-CN"/>
        </w:rPr>
      </w:pPr>
      <w:r>
        <w:rPr>
          <w:rFonts w:eastAsia="TimesNewRoman"/>
          <w:sz w:val="28"/>
          <w:szCs w:val="28"/>
          <w:highlight w:val="white"/>
          <w:lang w:eastAsia="zh-CN"/>
        </w:rPr>
        <w:t xml:space="preserve">Приложение </w:t>
      </w:r>
    </w:p>
    <w:p w:rsidR="00302A23" w:rsidRDefault="00302A23">
      <w:pPr>
        <w:ind w:firstLine="709"/>
        <w:jc w:val="right"/>
        <w:rPr>
          <w:rFonts w:eastAsia="TimesNewRoman"/>
          <w:sz w:val="28"/>
          <w:szCs w:val="28"/>
          <w:lang w:eastAsia="zh-CN"/>
        </w:rPr>
      </w:pPr>
    </w:p>
    <w:p w:rsidR="00302A23" w:rsidRDefault="00E43335">
      <w:pPr>
        <w:ind w:firstLine="709"/>
        <w:jc w:val="right"/>
        <w:rPr>
          <w:rFonts w:eastAsia="TimesNewRoman"/>
          <w:sz w:val="28"/>
          <w:szCs w:val="28"/>
          <w:lang w:eastAsia="zh-CN"/>
        </w:rPr>
      </w:pPr>
      <w:bookmarkStart w:id="1" w:name="_GoBack"/>
      <w:bookmarkEnd w:id="1"/>
      <w:r>
        <w:rPr>
          <w:rFonts w:eastAsia="TimesNewRoman"/>
          <w:sz w:val="28"/>
          <w:szCs w:val="28"/>
          <w:lang w:eastAsia="zh-CN"/>
        </w:rPr>
        <w:t xml:space="preserve">к Положению </w:t>
      </w:r>
    </w:p>
    <w:p w:rsidR="00302A23" w:rsidRDefault="00E43335">
      <w:pPr>
        <w:ind w:firstLine="709"/>
        <w:jc w:val="right"/>
        <w:rPr>
          <w:rFonts w:eastAsia="TimesNewRoman"/>
          <w:sz w:val="28"/>
          <w:szCs w:val="28"/>
          <w:lang w:eastAsia="zh-CN"/>
        </w:rPr>
      </w:pPr>
      <w:r>
        <w:rPr>
          <w:rFonts w:eastAsia="TimesNewRoman"/>
          <w:sz w:val="28"/>
          <w:szCs w:val="28"/>
          <w:lang w:eastAsia="zh-CN"/>
        </w:rPr>
        <w:t>о муниципальном</w:t>
      </w:r>
      <w:r w:rsidR="00302A23">
        <w:rPr>
          <w:rFonts w:eastAsia="TimesNewRoman"/>
          <w:sz w:val="28"/>
          <w:szCs w:val="28"/>
          <w:lang w:eastAsia="zh-CN"/>
        </w:rPr>
        <w:t xml:space="preserve"> контроле </w:t>
      </w:r>
    </w:p>
    <w:p w:rsidR="00302A23" w:rsidRDefault="00E43335">
      <w:pPr>
        <w:ind w:firstLine="709"/>
        <w:jc w:val="right"/>
        <w:rPr>
          <w:rFonts w:eastAsia="TimesNewRoman"/>
          <w:sz w:val="28"/>
          <w:szCs w:val="28"/>
          <w:lang w:eastAsia="zh-CN"/>
        </w:rPr>
      </w:pPr>
      <w:r>
        <w:rPr>
          <w:rFonts w:eastAsia="TimesNewRoman"/>
          <w:sz w:val="28"/>
          <w:szCs w:val="28"/>
          <w:lang w:eastAsia="zh-CN"/>
        </w:rPr>
        <w:t>на автомобильном транспорте</w:t>
      </w:r>
      <w:r w:rsidR="00302A23">
        <w:rPr>
          <w:rFonts w:eastAsia="TimesNewRoman"/>
          <w:sz w:val="28"/>
          <w:szCs w:val="28"/>
          <w:lang w:eastAsia="zh-CN"/>
        </w:rPr>
        <w:t xml:space="preserve"> </w:t>
      </w:r>
    </w:p>
    <w:p w:rsidR="00952507" w:rsidRDefault="00E43335">
      <w:pPr>
        <w:ind w:firstLine="709"/>
        <w:jc w:val="right"/>
        <w:rPr>
          <w:rFonts w:ascii="TimesNewRoman" w:eastAsia="TimesNewRoman" w:hAnsi="TimesNewRoman" w:cs="TimesNewRoman"/>
          <w:sz w:val="24"/>
          <w:szCs w:val="20"/>
          <w:lang w:eastAsia="zh-CN"/>
        </w:rPr>
      </w:pPr>
      <w:r>
        <w:rPr>
          <w:rFonts w:eastAsia="TimesNewRoman"/>
          <w:sz w:val="28"/>
          <w:szCs w:val="28"/>
          <w:lang w:eastAsia="zh-CN"/>
        </w:rPr>
        <w:t>и в дорожном</w:t>
      </w:r>
      <w:r w:rsidR="00302A23">
        <w:rPr>
          <w:rFonts w:eastAsia="TimesNewRoman"/>
          <w:sz w:val="28"/>
          <w:szCs w:val="28"/>
          <w:lang w:eastAsia="zh-CN"/>
        </w:rPr>
        <w:t xml:space="preserve"> </w:t>
      </w:r>
      <w:r>
        <w:rPr>
          <w:rFonts w:eastAsia="TimesNewRoman"/>
          <w:sz w:val="28"/>
          <w:szCs w:val="28"/>
          <w:lang w:eastAsia="zh-CN"/>
        </w:rPr>
        <w:t xml:space="preserve">хозяйстве </w:t>
      </w:r>
    </w:p>
    <w:p w:rsidR="00952507" w:rsidRDefault="00952507">
      <w:pPr>
        <w:widowControl w:val="0"/>
        <w:ind w:firstLine="709"/>
        <w:jc w:val="center"/>
        <w:rPr>
          <w:rFonts w:ascii="Arial" w:eastAsia="Droid Sans Fallback" w:hAnsi="Arial" w:cs="Arial"/>
          <w:b/>
          <w:bCs/>
          <w:sz w:val="24"/>
          <w:szCs w:val="24"/>
        </w:rPr>
      </w:pPr>
    </w:p>
    <w:p w:rsidR="00952507" w:rsidRDefault="00952507">
      <w:pPr>
        <w:widowControl w:val="0"/>
        <w:ind w:firstLine="709"/>
        <w:jc w:val="center"/>
        <w:rPr>
          <w:rFonts w:ascii="Arial" w:eastAsia="Droid Sans Fallback" w:hAnsi="Arial" w:cs="Arial"/>
          <w:b/>
          <w:bCs/>
          <w:sz w:val="24"/>
          <w:szCs w:val="24"/>
        </w:rPr>
      </w:pPr>
    </w:p>
    <w:p w:rsidR="00952507" w:rsidRDefault="00952507">
      <w:pPr>
        <w:widowControl w:val="0"/>
        <w:ind w:firstLine="709"/>
        <w:jc w:val="center"/>
        <w:rPr>
          <w:rFonts w:ascii="Arial" w:eastAsia="Droid Sans Fallback" w:hAnsi="Arial" w:cs="Arial"/>
          <w:b/>
          <w:bCs/>
          <w:sz w:val="24"/>
          <w:szCs w:val="24"/>
        </w:rPr>
      </w:pPr>
    </w:p>
    <w:p w:rsidR="00952507" w:rsidRDefault="00E43335">
      <w:pPr>
        <w:widowControl w:val="0"/>
        <w:ind w:left="3600" w:firstLine="720"/>
        <w:rPr>
          <w:rFonts w:eastAsia="Droid Sans Fallback"/>
          <w:b/>
          <w:bCs/>
          <w:sz w:val="28"/>
          <w:szCs w:val="28"/>
        </w:rPr>
      </w:pPr>
      <w:r>
        <w:rPr>
          <w:rFonts w:eastAsia="Droid Sans Fallback"/>
          <w:b/>
          <w:bCs/>
          <w:sz w:val="28"/>
          <w:szCs w:val="28"/>
        </w:rPr>
        <w:t>КРИТЕРИИ</w:t>
      </w:r>
    </w:p>
    <w:p w:rsidR="00952507" w:rsidRDefault="00E43335">
      <w:pPr>
        <w:widowControl w:val="0"/>
        <w:ind w:firstLine="709"/>
        <w:jc w:val="center"/>
        <w:rPr>
          <w:rFonts w:eastAsia="Droid Sans Fallback" w:cs="Droid Sans Devanagari"/>
          <w:b/>
          <w:bCs/>
          <w:sz w:val="28"/>
          <w:szCs w:val="28"/>
        </w:rPr>
      </w:pPr>
      <w:r>
        <w:rPr>
          <w:rFonts w:eastAsia="Droid Sans Fallback" w:cs="Droid Sans Devanagari"/>
          <w:b/>
          <w:sz w:val="28"/>
          <w:szCs w:val="28"/>
        </w:rPr>
        <w:t xml:space="preserve">ОТНЕСЕНИЯ ОБЪЕКТОВ КОНТРОЛЯ К ОПРЕДЕЛЕННОЙ КАТЕГОРИИ РИСКА </w:t>
      </w:r>
    </w:p>
    <w:p w:rsidR="00952507" w:rsidRDefault="00952507">
      <w:pPr>
        <w:widowControl w:val="0"/>
        <w:ind w:firstLine="709"/>
        <w:jc w:val="both"/>
        <w:rPr>
          <w:rFonts w:eastAsia="Droid Sans Fallback" w:cs="Droid Sans Devanagari"/>
          <w:sz w:val="24"/>
          <w:szCs w:val="24"/>
        </w:rPr>
      </w:pPr>
    </w:p>
    <w:p w:rsidR="00952507" w:rsidRDefault="00E43335">
      <w:pPr>
        <w:widowControl w:val="0"/>
        <w:ind w:firstLine="709"/>
        <w:jc w:val="both"/>
        <w:rPr>
          <w:rFonts w:eastAsia="Droid Sans Fallback" w:cs="Droid Sans Devanagari"/>
          <w:sz w:val="28"/>
          <w:szCs w:val="28"/>
        </w:rPr>
      </w:pPr>
      <w:r>
        <w:rPr>
          <w:rFonts w:eastAsia="Droid Sans Fallback" w:cs="Droid Sans Devanagari"/>
          <w:sz w:val="28"/>
          <w:szCs w:val="28"/>
        </w:rPr>
        <w:t xml:space="preserve">1. 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контроля на автомобильном транспорте </w:t>
      </w:r>
      <w:r>
        <w:rPr>
          <w:rFonts w:eastAsia="Droid Sans Fallback" w:cs="Droid Sans Devanagari"/>
          <w:sz w:val="28"/>
          <w:szCs w:val="28"/>
        </w:rPr>
        <w:br/>
        <w:t>и в дорожном хозяйстве подлежат отнесению к категориям среднего, умеренного и низкого риска.</w:t>
      </w:r>
    </w:p>
    <w:p w:rsidR="00952507" w:rsidRDefault="00E43335">
      <w:pPr>
        <w:ind w:firstLine="709"/>
        <w:jc w:val="both"/>
        <w:rPr>
          <w:sz w:val="28"/>
          <w:szCs w:val="28"/>
        </w:rPr>
      </w:pPr>
      <w:r>
        <w:rPr>
          <w:rFonts w:eastAsia="Droid Sans Fallback" w:cs="Droid Sans Devanagari"/>
          <w:sz w:val="28"/>
          <w:szCs w:val="28"/>
        </w:rPr>
        <w:t xml:space="preserve">2. </w:t>
      </w:r>
      <w:r>
        <w:rPr>
          <w:sz w:val="28"/>
          <w:szCs w:val="28"/>
        </w:rPr>
        <w:t>Критериями отнесения объекта муниципального контроля к средней категории риска является - наличие в течении последнего года двух предписаний, не исполненных в срок, выданных по факту нарушений в сфере муниципального контроля на автомобильном транспорте и в дорожном хозяйстве.</w:t>
      </w:r>
    </w:p>
    <w:p w:rsidR="00952507" w:rsidRDefault="00E433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Критериями отнесения объекта муниципального контроля к умеренной категории риска является – наличие в течении последнего года предписания, </w:t>
      </w:r>
      <w:r>
        <w:rPr>
          <w:sz w:val="28"/>
          <w:szCs w:val="28"/>
        </w:rPr>
        <w:br/>
        <w:t>не исполненного в срок, выданного по факту нарушений в сфере муниципального контроля на автомобильном транспорте и в дорожном хозяйстве.</w:t>
      </w:r>
    </w:p>
    <w:p w:rsidR="00952507" w:rsidRDefault="00CB3819">
      <w:pPr>
        <w:widowControl w:val="0"/>
        <w:ind w:firstLine="709"/>
        <w:jc w:val="both"/>
        <w:rPr>
          <w:rFonts w:eastAsia="Droid Sans Fallback" w:cs="Droid Sans Devanagari"/>
          <w:sz w:val="28"/>
          <w:szCs w:val="28"/>
        </w:rPr>
      </w:pPr>
      <w:r>
        <w:rPr>
          <w:rFonts w:eastAsia="Droid Sans Fallback" w:cs="Droid Sans Devanagari"/>
          <w:sz w:val="28"/>
          <w:szCs w:val="28"/>
        </w:rPr>
        <w:t>4</w:t>
      </w:r>
      <w:r w:rsidR="00E43335">
        <w:rPr>
          <w:rFonts w:eastAsia="Droid Sans Fallback" w:cs="Droid Sans Devanagari"/>
          <w:sz w:val="28"/>
          <w:szCs w:val="28"/>
        </w:rPr>
        <w:t>. Критерием отнесения объекта муниципального контроля к низкой категории риска является - отсутствие обстоятельств, предусмотренных для среднего и умеренного риска.</w:t>
      </w:r>
    </w:p>
    <w:p w:rsidR="00952507" w:rsidRDefault="00952507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2507" w:rsidRDefault="00952507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2507" w:rsidRDefault="009525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  <w:highlight w:val="yellow"/>
        </w:rPr>
      </w:pPr>
    </w:p>
    <w:sectPr w:rsidR="00952507"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507" w:rsidRDefault="00E43335">
      <w:r>
        <w:separator/>
      </w:r>
    </w:p>
  </w:endnote>
  <w:endnote w:type="continuationSeparator" w:id="0">
    <w:p w:rsidR="00952507" w:rsidRDefault="00E4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0"/>
    <w:family w:val="auto"/>
    <w:pitch w:val="default"/>
  </w:font>
  <w:font w:name="Droid Sans Devanagari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507" w:rsidRDefault="00E43335">
      <w:r>
        <w:separator/>
      </w:r>
    </w:p>
  </w:footnote>
  <w:footnote w:type="continuationSeparator" w:id="0">
    <w:p w:rsidR="00952507" w:rsidRDefault="00E43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507" w:rsidRDefault="00E43335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302A23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  <w:p w:rsidR="00952507" w:rsidRDefault="00952507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2932979"/>
      <w:docPartObj>
        <w:docPartGallery w:val="Page Numbers (Top of Page)"/>
        <w:docPartUnique/>
      </w:docPartObj>
    </w:sdtPr>
    <w:sdtContent>
      <w:p w:rsidR="00582931" w:rsidRDefault="0058293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A23">
          <w:rPr>
            <w:noProof/>
          </w:rPr>
          <w:t>16</w:t>
        </w:r>
        <w:r>
          <w:fldChar w:fldCharType="end"/>
        </w:r>
      </w:p>
    </w:sdtContent>
  </w:sdt>
  <w:p w:rsidR="00582931" w:rsidRDefault="00582931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C08"/>
    <w:multiLevelType w:val="hybridMultilevel"/>
    <w:tmpl w:val="AB345912"/>
    <w:lvl w:ilvl="0" w:tplc="8AB8250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EE0E1C6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7CC9A3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F30ED5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E3029B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2EA3C0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3C4885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428F94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056C5E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7950F89"/>
    <w:multiLevelType w:val="hybridMultilevel"/>
    <w:tmpl w:val="53C291A2"/>
    <w:lvl w:ilvl="0" w:tplc="88C0CCB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726D0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D6C3E3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45BC90D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9EC12C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4FECAC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ABD2125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700493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42CE474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66D1704"/>
    <w:multiLevelType w:val="hybridMultilevel"/>
    <w:tmpl w:val="4902665E"/>
    <w:lvl w:ilvl="0" w:tplc="B34274C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FEC136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714DA4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CC2866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2576A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E14E0D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8140F6B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D25E028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28C1F8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AC417D5"/>
    <w:multiLevelType w:val="hybridMultilevel"/>
    <w:tmpl w:val="02A48B4C"/>
    <w:lvl w:ilvl="0" w:tplc="4BC8939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5429B9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8DE05C9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B64AEB2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3B50D59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BAFCC91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863C137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443E7CF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524EFB8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EDA425E"/>
    <w:multiLevelType w:val="hybridMultilevel"/>
    <w:tmpl w:val="B4C0C3E0"/>
    <w:lvl w:ilvl="0" w:tplc="D9564DE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1DC1E2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2A0A378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60AC335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2BC3C8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6267D9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4401B9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CA60F6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AF2C66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0A05EF3"/>
    <w:multiLevelType w:val="hybridMultilevel"/>
    <w:tmpl w:val="BB94C9AA"/>
    <w:lvl w:ilvl="0" w:tplc="0DB0928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E6C2579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E1364F6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4DB2F94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DA603B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066A1B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38EE60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C9C6FB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98A520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235040E"/>
    <w:multiLevelType w:val="hybridMultilevel"/>
    <w:tmpl w:val="7A68563E"/>
    <w:lvl w:ilvl="0" w:tplc="05C24DE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C8473D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5F0AA8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CF6F9B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BC30238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D84570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94EB35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A1C472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3C2BED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5C36A48"/>
    <w:multiLevelType w:val="hybridMultilevel"/>
    <w:tmpl w:val="2968F138"/>
    <w:lvl w:ilvl="0" w:tplc="A3F4701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69F66D4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55C4948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49A0E64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666CC8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60D6902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426519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588C84E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C6864E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5CF39B2"/>
    <w:multiLevelType w:val="hybridMultilevel"/>
    <w:tmpl w:val="4E266462"/>
    <w:lvl w:ilvl="0" w:tplc="5A9ED65A">
      <w:start w:val="1"/>
      <w:numFmt w:val="decimal"/>
      <w:lvlText w:val="%1."/>
      <w:lvlJc w:val="left"/>
      <w:pPr>
        <w:ind w:left="709" w:hanging="360"/>
      </w:pPr>
    </w:lvl>
    <w:lvl w:ilvl="1" w:tplc="F0300B60">
      <w:start w:val="1"/>
      <w:numFmt w:val="lowerLetter"/>
      <w:lvlText w:val="%2."/>
      <w:lvlJc w:val="left"/>
      <w:pPr>
        <w:ind w:left="1429" w:hanging="360"/>
      </w:pPr>
    </w:lvl>
    <w:lvl w:ilvl="2" w:tplc="D5883D3C">
      <w:start w:val="1"/>
      <w:numFmt w:val="lowerRoman"/>
      <w:lvlText w:val="%3."/>
      <w:lvlJc w:val="right"/>
      <w:pPr>
        <w:ind w:left="2149" w:hanging="180"/>
      </w:pPr>
    </w:lvl>
    <w:lvl w:ilvl="3" w:tplc="7F64BF6C">
      <w:start w:val="1"/>
      <w:numFmt w:val="decimal"/>
      <w:lvlText w:val="%4."/>
      <w:lvlJc w:val="left"/>
      <w:pPr>
        <w:ind w:left="2869" w:hanging="360"/>
      </w:pPr>
    </w:lvl>
    <w:lvl w:ilvl="4" w:tplc="11EAC124">
      <w:start w:val="1"/>
      <w:numFmt w:val="lowerLetter"/>
      <w:lvlText w:val="%5."/>
      <w:lvlJc w:val="left"/>
      <w:pPr>
        <w:ind w:left="3589" w:hanging="360"/>
      </w:pPr>
    </w:lvl>
    <w:lvl w:ilvl="5" w:tplc="14B4A0F4">
      <w:start w:val="1"/>
      <w:numFmt w:val="lowerRoman"/>
      <w:lvlText w:val="%6."/>
      <w:lvlJc w:val="right"/>
      <w:pPr>
        <w:ind w:left="4309" w:hanging="180"/>
      </w:pPr>
    </w:lvl>
    <w:lvl w:ilvl="6" w:tplc="3D3E079E">
      <w:start w:val="1"/>
      <w:numFmt w:val="decimal"/>
      <w:lvlText w:val="%7."/>
      <w:lvlJc w:val="left"/>
      <w:pPr>
        <w:ind w:left="5029" w:hanging="360"/>
      </w:pPr>
    </w:lvl>
    <w:lvl w:ilvl="7" w:tplc="97064DB4">
      <w:start w:val="1"/>
      <w:numFmt w:val="lowerLetter"/>
      <w:lvlText w:val="%8."/>
      <w:lvlJc w:val="left"/>
      <w:pPr>
        <w:ind w:left="5749" w:hanging="360"/>
      </w:pPr>
    </w:lvl>
    <w:lvl w:ilvl="8" w:tplc="6FEACD94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26F06CD8"/>
    <w:multiLevelType w:val="hybridMultilevel"/>
    <w:tmpl w:val="F4E0E63C"/>
    <w:lvl w:ilvl="0" w:tplc="1788224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6CBCEAB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548ACA4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2D0EC1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E148F4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A2CF61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7088894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464C458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584211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CEC0334"/>
    <w:multiLevelType w:val="hybridMultilevel"/>
    <w:tmpl w:val="306CFAB4"/>
    <w:lvl w:ilvl="0" w:tplc="98EAE77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AF2D7B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286862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52084B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7368C0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0723EA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4D2C9F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23A91C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4BC54F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06A057F"/>
    <w:multiLevelType w:val="multilevel"/>
    <w:tmpl w:val="837EE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327B56F5"/>
    <w:multiLevelType w:val="hybridMultilevel"/>
    <w:tmpl w:val="80E67B32"/>
    <w:lvl w:ilvl="0" w:tplc="8A9613C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F8E307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7A6E27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4B1E1FF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400382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BDED8E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54C56C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01CCEE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812942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49035C8"/>
    <w:multiLevelType w:val="hybridMultilevel"/>
    <w:tmpl w:val="DDE8BB3A"/>
    <w:lvl w:ilvl="0" w:tplc="1F626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3A89846">
      <w:start w:val="1"/>
      <w:numFmt w:val="lowerLetter"/>
      <w:lvlText w:val="%2."/>
      <w:lvlJc w:val="left"/>
      <w:pPr>
        <w:ind w:left="1800" w:hanging="360"/>
      </w:pPr>
    </w:lvl>
    <w:lvl w:ilvl="2" w:tplc="3DFA0EF0">
      <w:start w:val="1"/>
      <w:numFmt w:val="lowerRoman"/>
      <w:lvlText w:val="%3."/>
      <w:lvlJc w:val="right"/>
      <w:pPr>
        <w:ind w:left="2520" w:hanging="180"/>
      </w:pPr>
    </w:lvl>
    <w:lvl w:ilvl="3" w:tplc="8F5AE612">
      <w:start w:val="1"/>
      <w:numFmt w:val="decimal"/>
      <w:lvlText w:val="%4."/>
      <w:lvlJc w:val="left"/>
      <w:pPr>
        <w:ind w:left="3240" w:hanging="360"/>
      </w:pPr>
    </w:lvl>
    <w:lvl w:ilvl="4" w:tplc="FD00AB3E">
      <w:start w:val="1"/>
      <w:numFmt w:val="lowerLetter"/>
      <w:lvlText w:val="%5."/>
      <w:lvlJc w:val="left"/>
      <w:pPr>
        <w:ind w:left="3960" w:hanging="360"/>
      </w:pPr>
    </w:lvl>
    <w:lvl w:ilvl="5" w:tplc="0C709532">
      <w:start w:val="1"/>
      <w:numFmt w:val="lowerRoman"/>
      <w:lvlText w:val="%6."/>
      <w:lvlJc w:val="right"/>
      <w:pPr>
        <w:ind w:left="4680" w:hanging="180"/>
      </w:pPr>
    </w:lvl>
    <w:lvl w:ilvl="6" w:tplc="06124496">
      <w:start w:val="1"/>
      <w:numFmt w:val="decimal"/>
      <w:lvlText w:val="%7."/>
      <w:lvlJc w:val="left"/>
      <w:pPr>
        <w:ind w:left="5400" w:hanging="360"/>
      </w:pPr>
    </w:lvl>
    <w:lvl w:ilvl="7" w:tplc="B41AFBE0">
      <w:start w:val="1"/>
      <w:numFmt w:val="lowerLetter"/>
      <w:lvlText w:val="%8."/>
      <w:lvlJc w:val="left"/>
      <w:pPr>
        <w:ind w:left="6120" w:hanging="360"/>
      </w:pPr>
    </w:lvl>
    <w:lvl w:ilvl="8" w:tplc="8C2E6A52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0B012B"/>
    <w:multiLevelType w:val="hybridMultilevel"/>
    <w:tmpl w:val="FEEAF1E0"/>
    <w:lvl w:ilvl="0" w:tplc="BBAA0E0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85C6CF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E37ED36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7782A0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6DCA10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542ACE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6B1472D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2BB2BC2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4FC840C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68C5F95"/>
    <w:multiLevelType w:val="hybridMultilevel"/>
    <w:tmpl w:val="3F1EE9F8"/>
    <w:lvl w:ilvl="0" w:tplc="5BFC2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CA56A8">
      <w:start w:val="1"/>
      <w:numFmt w:val="lowerLetter"/>
      <w:lvlText w:val="%2."/>
      <w:lvlJc w:val="left"/>
      <w:pPr>
        <w:ind w:left="1440" w:hanging="360"/>
      </w:pPr>
    </w:lvl>
    <w:lvl w:ilvl="2" w:tplc="E1E0FE60">
      <w:start w:val="1"/>
      <w:numFmt w:val="lowerRoman"/>
      <w:lvlText w:val="%3."/>
      <w:lvlJc w:val="right"/>
      <w:pPr>
        <w:ind w:left="2160" w:hanging="180"/>
      </w:pPr>
    </w:lvl>
    <w:lvl w:ilvl="3" w:tplc="4C1ADA52">
      <w:start w:val="1"/>
      <w:numFmt w:val="decimal"/>
      <w:lvlText w:val="%4."/>
      <w:lvlJc w:val="left"/>
      <w:pPr>
        <w:ind w:left="2880" w:hanging="360"/>
      </w:pPr>
    </w:lvl>
    <w:lvl w:ilvl="4" w:tplc="2ECEE970">
      <w:start w:val="1"/>
      <w:numFmt w:val="lowerLetter"/>
      <w:lvlText w:val="%5."/>
      <w:lvlJc w:val="left"/>
      <w:pPr>
        <w:ind w:left="3600" w:hanging="360"/>
      </w:pPr>
    </w:lvl>
    <w:lvl w:ilvl="5" w:tplc="1F8A7744">
      <w:start w:val="1"/>
      <w:numFmt w:val="lowerRoman"/>
      <w:lvlText w:val="%6."/>
      <w:lvlJc w:val="right"/>
      <w:pPr>
        <w:ind w:left="4320" w:hanging="180"/>
      </w:pPr>
    </w:lvl>
    <w:lvl w:ilvl="6" w:tplc="FBBAB746">
      <w:start w:val="1"/>
      <w:numFmt w:val="decimal"/>
      <w:lvlText w:val="%7."/>
      <w:lvlJc w:val="left"/>
      <w:pPr>
        <w:ind w:left="5040" w:hanging="360"/>
      </w:pPr>
    </w:lvl>
    <w:lvl w:ilvl="7" w:tplc="9E0CC6C2">
      <w:start w:val="1"/>
      <w:numFmt w:val="lowerLetter"/>
      <w:lvlText w:val="%8."/>
      <w:lvlJc w:val="left"/>
      <w:pPr>
        <w:ind w:left="5760" w:hanging="360"/>
      </w:pPr>
    </w:lvl>
    <w:lvl w:ilvl="8" w:tplc="7A6C134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F4F6C"/>
    <w:multiLevelType w:val="hybridMultilevel"/>
    <w:tmpl w:val="4DF2D698"/>
    <w:lvl w:ilvl="0" w:tplc="3BE057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94B816">
      <w:start w:val="1"/>
      <w:numFmt w:val="lowerLetter"/>
      <w:lvlText w:val="%2."/>
      <w:lvlJc w:val="left"/>
      <w:pPr>
        <w:ind w:left="1440" w:hanging="360"/>
      </w:pPr>
    </w:lvl>
    <w:lvl w:ilvl="2" w:tplc="C400DB64">
      <w:start w:val="1"/>
      <w:numFmt w:val="lowerRoman"/>
      <w:lvlText w:val="%3."/>
      <w:lvlJc w:val="right"/>
      <w:pPr>
        <w:ind w:left="2160" w:hanging="180"/>
      </w:pPr>
    </w:lvl>
    <w:lvl w:ilvl="3" w:tplc="4F1A2FCE">
      <w:start w:val="1"/>
      <w:numFmt w:val="decimal"/>
      <w:lvlText w:val="%4."/>
      <w:lvlJc w:val="left"/>
      <w:pPr>
        <w:ind w:left="2880" w:hanging="360"/>
      </w:pPr>
    </w:lvl>
    <w:lvl w:ilvl="4" w:tplc="42E6FB50">
      <w:start w:val="1"/>
      <w:numFmt w:val="lowerLetter"/>
      <w:lvlText w:val="%5."/>
      <w:lvlJc w:val="left"/>
      <w:pPr>
        <w:ind w:left="3600" w:hanging="360"/>
      </w:pPr>
    </w:lvl>
    <w:lvl w:ilvl="5" w:tplc="F774A388">
      <w:start w:val="1"/>
      <w:numFmt w:val="lowerRoman"/>
      <w:lvlText w:val="%6."/>
      <w:lvlJc w:val="right"/>
      <w:pPr>
        <w:ind w:left="4320" w:hanging="180"/>
      </w:pPr>
    </w:lvl>
    <w:lvl w:ilvl="6" w:tplc="25BE7444">
      <w:start w:val="1"/>
      <w:numFmt w:val="decimal"/>
      <w:lvlText w:val="%7."/>
      <w:lvlJc w:val="left"/>
      <w:pPr>
        <w:ind w:left="5040" w:hanging="360"/>
      </w:pPr>
    </w:lvl>
    <w:lvl w:ilvl="7" w:tplc="EB2ECE36">
      <w:start w:val="1"/>
      <w:numFmt w:val="lowerLetter"/>
      <w:lvlText w:val="%8."/>
      <w:lvlJc w:val="left"/>
      <w:pPr>
        <w:ind w:left="5760" w:hanging="360"/>
      </w:pPr>
    </w:lvl>
    <w:lvl w:ilvl="8" w:tplc="9D62543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82206"/>
    <w:multiLevelType w:val="hybridMultilevel"/>
    <w:tmpl w:val="EB4EB252"/>
    <w:lvl w:ilvl="0" w:tplc="8294F7B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EAF2EEF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65AA38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7B409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83E4B9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E924BA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0A8396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BEA33E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E4A985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4BB17860"/>
    <w:multiLevelType w:val="hybridMultilevel"/>
    <w:tmpl w:val="BB66CF00"/>
    <w:lvl w:ilvl="0" w:tplc="D24C4816">
      <w:start w:val="1"/>
      <w:numFmt w:val="decimal"/>
      <w:lvlText w:val="%1."/>
      <w:lvlJc w:val="left"/>
      <w:pPr>
        <w:ind w:left="1956" w:hanging="1416"/>
      </w:pPr>
    </w:lvl>
    <w:lvl w:ilvl="1" w:tplc="F3302BA4">
      <w:start w:val="1"/>
      <w:numFmt w:val="lowerLetter"/>
      <w:lvlText w:val="%2."/>
      <w:lvlJc w:val="left"/>
      <w:pPr>
        <w:ind w:left="1620" w:hanging="360"/>
      </w:pPr>
    </w:lvl>
    <w:lvl w:ilvl="2" w:tplc="7CBCABB0">
      <w:start w:val="1"/>
      <w:numFmt w:val="lowerRoman"/>
      <w:lvlText w:val="%3."/>
      <w:lvlJc w:val="right"/>
      <w:pPr>
        <w:ind w:left="2340" w:hanging="180"/>
      </w:pPr>
    </w:lvl>
    <w:lvl w:ilvl="3" w:tplc="09BE12BE">
      <w:start w:val="1"/>
      <w:numFmt w:val="decimal"/>
      <w:lvlText w:val="%4."/>
      <w:lvlJc w:val="left"/>
      <w:pPr>
        <w:ind w:left="3060" w:hanging="360"/>
      </w:pPr>
    </w:lvl>
    <w:lvl w:ilvl="4" w:tplc="80B04BEA">
      <w:start w:val="1"/>
      <w:numFmt w:val="lowerLetter"/>
      <w:lvlText w:val="%5."/>
      <w:lvlJc w:val="left"/>
      <w:pPr>
        <w:ind w:left="3780" w:hanging="360"/>
      </w:pPr>
    </w:lvl>
    <w:lvl w:ilvl="5" w:tplc="E896702E">
      <w:start w:val="1"/>
      <w:numFmt w:val="lowerRoman"/>
      <w:lvlText w:val="%6."/>
      <w:lvlJc w:val="right"/>
      <w:pPr>
        <w:ind w:left="4500" w:hanging="180"/>
      </w:pPr>
    </w:lvl>
    <w:lvl w:ilvl="6" w:tplc="F14C8B58">
      <w:start w:val="1"/>
      <w:numFmt w:val="decimal"/>
      <w:lvlText w:val="%7."/>
      <w:lvlJc w:val="left"/>
      <w:pPr>
        <w:ind w:left="5220" w:hanging="360"/>
      </w:pPr>
    </w:lvl>
    <w:lvl w:ilvl="7" w:tplc="12CEAB82">
      <w:start w:val="1"/>
      <w:numFmt w:val="lowerLetter"/>
      <w:lvlText w:val="%8."/>
      <w:lvlJc w:val="left"/>
      <w:pPr>
        <w:ind w:left="5940" w:hanging="360"/>
      </w:pPr>
    </w:lvl>
    <w:lvl w:ilvl="8" w:tplc="3828C822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F007863"/>
    <w:multiLevelType w:val="hybridMultilevel"/>
    <w:tmpl w:val="A13CF82C"/>
    <w:lvl w:ilvl="0" w:tplc="5A5AC41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CF9ACF7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BF4FC8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D428C7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9F26A4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E3C699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4C4EB8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0F2639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5647E8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24A1F51"/>
    <w:multiLevelType w:val="hybridMultilevel"/>
    <w:tmpl w:val="1A08E6C0"/>
    <w:lvl w:ilvl="0" w:tplc="D736E1A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03AFBE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21C25E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0147A2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BF6249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6F8549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EDCF80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DA2DBC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E7E04C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1651070"/>
    <w:multiLevelType w:val="hybridMultilevel"/>
    <w:tmpl w:val="9A8A4032"/>
    <w:lvl w:ilvl="0" w:tplc="4A7A904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E426190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EF28F6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E40061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238322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92864F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F72800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164CE05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3BA700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73BA67DE"/>
    <w:multiLevelType w:val="hybridMultilevel"/>
    <w:tmpl w:val="03F87992"/>
    <w:lvl w:ilvl="0" w:tplc="3628FFE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9FCAAB1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9001CE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BE87C7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2986C9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20CF6F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7C6509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9C486B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56ED86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7E9D13EF"/>
    <w:multiLevelType w:val="hybridMultilevel"/>
    <w:tmpl w:val="C504D2A0"/>
    <w:lvl w:ilvl="0" w:tplc="F600EFD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2D2360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4DC9B9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7F09DD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E22626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A7E21A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7C4A53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A1CED1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DC2225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2"/>
  </w:num>
  <w:num w:numId="5">
    <w:abstractNumId w:val="14"/>
  </w:num>
  <w:num w:numId="6">
    <w:abstractNumId w:val="19"/>
  </w:num>
  <w:num w:numId="7">
    <w:abstractNumId w:val="1"/>
  </w:num>
  <w:num w:numId="8">
    <w:abstractNumId w:val="6"/>
  </w:num>
  <w:num w:numId="9">
    <w:abstractNumId w:val="2"/>
  </w:num>
  <w:num w:numId="10">
    <w:abstractNumId w:val="0"/>
  </w:num>
  <w:num w:numId="11">
    <w:abstractNumId w:val="20"/>
  </w:num>
  <w:num w:numId="12">
    <w:abstractNumId w:val="9"/>
  </w:num>
  <w:num w:numId="13">
    <w:abstractNumId w:val="12"/>
  </w:num>
  <w:num w:numId="14">
    <w:abstractNumId w:val="4"/>
  </w:num>
  <w:num w:numId="15">
    <w:abstractNumId w:val="10"/>
  </w:num>
  <w:num w:numId="16">
    <w:abstractNumId w:val="21"/>
  </w:num>
  <w:num w:numId="17">
    <w:abstractNumId w:val="17"/>
  </w:num>
  <w:num w:numId="18">
    <w:abstractNumId w:val="7"/>
  </w:num>
  <w:num w:numId="19">
    <w:abstractNumId w:val="23"/>
  </w:num>
  <w:num w:numId="20">
    <w:abstractNumId w:val="5"/>
  </w:num>
  <w:num w:numId="21">
    <w:abstractNumId w:val="18"/>
  </w:num>
  <w:num w:numId="22">
    <w:abstractNumId w:val="15"/>
  </w:num>
  <w:num w:numId="23">
    <w:abstractNumId w:val="1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07"/>
    <w:rsid w:val="00302A23"/>
    <w:rsid w:val="00582931"/>
    <w:rsid w:val="00591381"/>
    <w:rsid w:val="00803364"/>
    <w:rsid w:val="00952507"/>
    <w:rsid w:val="00CB3819"/>
    <w:rsid w:val="00DA7030"/>
    <w:rsid w:val="00E06A5A"/>
    <w:rsid w:val="00E43335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544B"/>
  <w15:docId w15:val="{102CFB63-42C3-40D2-AFF1-1EC4FE72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16"/>
      <w:szCs w:val="16"/>
    </w:rPr>
  </w:style>
  <w:style w:type="paragraph" w:styleId="af9">
    <w:name w:val="Balloon Text"/>
    <w:basedOn w:val="a"/>
    <w:link w:val="a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-">
    <w:name w:val="Интернет-ссылка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54152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44ECC-F3DF-41C2-B3A7-6F62138C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4843</Words>
  <Characters>27608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AdmHMAO</Company>
  <LinksUpToDate>false</LinksUpToDate>
  <CharactersWithSpaces>32387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Бадрызлов Андрей Юрьевич</dc:creator>
  <cp:lastModifiedBy>Некрасова Наталья Сергеевна</cp:lastModifiedBy>
  <cp:revision>9</cp:revision>
  <dcterms:created xsi:type="dcterms:W3CDTF">2025-06-05T05:16:00Z</dcterms:created>
  <dcterms:modified xsi:type="dcterms:W3CDTF">2025-07-22T07:39:00Z</dcterms:modified>
</cp:coreProperties>
</file>