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F6" w:rsidRPr="007128F6" w:rsidRDefault="007128F6" w:rsidP="007128F6">
      <w:pPr>
        <w:rPr>
          <w:b/>
          <w:sz w:val="25"/>
          <w:szCs w:val="25"/>
        </w:rPr>
      </w:pPr>
      <w:bookmarkStart w:id="0" w:name="_GoBack"/>
      <w:bookmarkEnd w:id="0"/>
    </w:p>
    <w:p w:rsidR="007128F6" w:rsidRPr="007128F6" w:rsidRDefault="007128F6" w:rsidP="007128F6">
      <w:pPr>
        <w:jc w:val="center"/>
        <w:rPr>
          <w:b/>
          <w:sz w:val="25"/>
          <w:szCs w:val="25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 xml:space="preserve">Проект договора аренды 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7128F6" w:rsidRPr="007128F6" w:rsidRDefault="007128F6" w:rsidP="007128F6">
      <w:pPr>
        <w:jc w:val="both"/>
        <w:rPr>
          <w:sz w:val="26"/>
          <w:szCs w:val="26"/>
          <w:u w:val="single"/>
        </w:rPr>
      </w:pP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</w:p>
    <w:p w:rsidR="007128F6" w:rsidRPr="007128F6" w:rsidRDefault="007128F6" w:rsidP="007128F6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Предмет договора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3</w:t>
      </w:r>
      <w:r w:rsidRPr="007128F6">
        <w:rPr>
          <w:bCs/>
          <w:sz w:val="26"/>
          <w:szCs w:val="26"/>
        </w:rPr>
        <w:t>3,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7128F6" w:rsidRPr="007128F6" w:rsidRDefault="007128F6" w:rsidP="007128F6">
      <w:pPr>
        <w:numPr>
          <w:ilvl w:val="0"/>
          <w:numId w:val="15"/>
        </w:numPr>
        <w:tabs>
          <w:tab w:val="left" w:pos="284"/>
        </w:tabs>
        <w:ind w:left="3119" w:hanging="218"/>
        <w:contextualSpacing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Права и обязанности сторон</w:t>
      </w:r>
    </w:p>
    <w:p w:rsidR="007128F6" w:rsidRPr="007128F6" w:rsidRDefault="007128F6" w:rsidP="007128F6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7128F6" w:rsidRPr="007128F6" w:rsidRDefault="007128F6" w:rsidP="007128F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2.4. Арендатор обязуется</w:t>
      </w:r>
    </w:p>
    <w:p w:rsidR="007128F6" w:rsidRPr="007128F6" w:rsidRDefault="007128F6" w:rsidP="007128F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lastRenderedPageBreak/>
        <w:t>2.4.1. Принять Имущество по акту приема-передачи.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7128F6" w:rsidRPr="007128F6" w:rsidRDefault="007128F6" w:rsidP="007128F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7128F6" w:rsidRPr="007128F6" w:rsidRDefault="007128F6" w:rsidP="007128F6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3. Платежи и расчеты по договору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7128F6" w:rsidRPr="007128F6" w:rsidRDefault="007128F6" w:rsidP="007128F6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7128F6" w:rsidRPr="007128F6" w:rsidRDefault="007128F6" w:rsidP="007128F6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7128F6" w:rsidRPr="007128F6" w:rsidRDefault="007128F6" w:rsidP="007128F6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7128F6" w:rsidRPr="007128F6" w:rsidRDefault="007128F6" w:rsidP="007128F6">
      <w:pPr>
        <w:ind w:right="-1"/>
        <w:jc w:val="both"/>
        <w:rPr>
          <w:bCs/>
          <w:color w:val="auto"/>
          <w:sz w:val="26"/>
          <w:szCs w:val="26"/>
          <w:lang w:eastAsia="x-none"/>
        </w:rPr>
      </w:pPr>
    </w:p>
    <w:p w:rsid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4. Ответственность сторон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lastRenderedPageBreak/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7128F6" w:rsidRPr="007128F6" w:rsidRDefault="007128F6" w:rsidP="007128F6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numPr>
          <w:ilvl w:val="0"/>
          <w:numId w:val="16"/>
        </w:numPr>
        <w:tabs>
          <w:tab w:val="left" w:pos="284"/>
        </w:tabs>
        <w:contextualSpacing/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Изменение, расторжение, прекращение действия договора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7128F6" w:rsidRPr="007128F6" w:rsidRDefault="007128F6" w:rsidP="007128F6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numPr>
          <w:ilvl w:val="0"/>
          <w:numId w:val="16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7128F6">
        <w:rPr>
          <w:b/>
          <w:color w:val="auto"/>
          <w:sz w:val="26"/>
          <w:szCs w:val="26"/>
          <w:lang w:val="x-none" w:eastAsia="x-none"/>
        </w:rPr>
        <w:lastRenderedPageBreak/>
        <w:t>Прочие условия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7128F6" w:rsidRPr="007128F6" w:rsidRDefault="007128F6" w:rsidP="007128F6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7128F6" w:rsidRPr="007128F6" w:rsidRDefault="007128F6" w:rsidP="007128F6">
            <w:pPr>
              <w:rPr>
                <w:sz w:val="26"/>
                <w:szCs w:val="26"/>
              </w:rPr>
            </w:pPr>
          </w:p>
          <w:p w:rsidR="007128F6" w:rsidRPr="007128F6" w:rsidRDefault="007128F6" w:rsidP="007128F6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7128F6" w:rsidRPr="007128F6" w:rsidRDefault="007128F6" w:rsidP="007128F6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rPr>
          <w:bCs/>
          <w:sz w:val="26"/>
          <w:szCs w:val="26"/>
        </w:rPr>
      </w:pPr>
    </w:p>
    <w:p w:rsidR="007128F6" w:rsidRDefault="007128F6" w:rsidP="00762C90">
      <w:pPr>
        <w:rPr>
          <w:bCs/>
          <w:sz w:val="26"/>
          <w:szCs w:val="26"/>
        </w:rPr>
      </w:pPr>
    </w:p>
    <w:p w:rsidR="007128F6" w:rsidRDefault="007128F6" w:rsidP="00762C90">
      <w:pPr>
        <w:rPr>
          <w:b/>
          <w:sz w:val="25"/>
          <w:szCs w:val="25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 xml:space="preserve">Проект договора аренды 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7128F6" w:rsidRPr="007128F6" w:rsidRDefault="007128F6" w:rsidP="007128F6">
      <w:pPr>
        <w:jc w:val="both"/>
        <w:rPr>
          <w:sz w:val="26"/>
          <w:szCs w:val="26"/>
          <w:u w:val="single"/>
        </w:rPr>
      </w:pP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</w:p>
    <w:p w:rsidR="007128F6" w:rsidRPr="007128F6" w:rsidRDefault="007128F6" w:rsidP="007128F6">
      <w:pPr>
        <w:pStyle w:val="af3"/>
        <w:widowControl w:val="0"/>
        <w:numPr>
          <w:ilvl w:val="0"/>
          <w:numId w:val="31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Предмет договора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34</w:t>
      </w:r>
      <w:r w:rsidRPr="007128F6">
        <w:rPr>
          <w:bCs/>
          <w:sz w:val="26"/>
          <w:szCs w:val="26"/>
        </w:rPr>
        <w:t>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</w:t>
      </w:r>
      <w:r w:rsidRPr="007128F6">
        <w:rPr>
          <w:sz w:val="26"/>
          <w:szCs w:val="26"/>
        </w:rPr>
        <w:t>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7128F6" w:rsidRPr="007128F6" w:rsidRDefault="007128F6" w:rsidP="007128F6">
      <w:pPr>
        <w:pStyle w:val="af3"/>
        <w:numPr>
          <w:ilvl w:val="0"/>
          <w:numId w:val="31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Права и обязанности сторон</w:t>
      </w:r>
    </w:p>
    <w:p w:rsidR="007128F6" w:rsidRPr="007128F6" w:rsidRDefault="007128F6" w:rsidP="007128F6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7128F6" w:rsidRPr="007128F6" w:rsidRDefault="007128F6" w:rsidP="007128F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2.4. Арендатор обязуется</w:t>
      </w:r>
    </w:p>
    <w:p w:rsidR="007128F6" w:rsidRPr="007128F6" w:rsidRDefault="007128F6" w:rsidP="007128F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t>2.4.1. Принять Имущество по акту приема-передачи.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7128F6" w:rsidRPr="007128F6" w:rsidRDefault="007128F6" w:rsidP="007128F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7128F6" w:rsidRPr="007128F6" w:rsidRDefault="007128F6" w:rsidP="007128F6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3. Платежи и расчеты по договору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7128F6" w:rsidRPr="007128F6" w:rsidRDefault="007128F6" w:rsidP="007128F6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7128F6" w:rsidRPr="007128F6" w:rsidRDefault="007128F6" w:rsidP="007128F6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7128F6" w:rsidRPr="007128F6" w:rsidRDefault="007128F6" w:rsidP="007128F6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4. Ответственность сторон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7128F6" w:rsidRDefault="007128F6" w:rsidP="007128F6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7128F6" w:rsidRDefault="007128F6" w:rsidP="007128F6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</w:p>
    <w:p w:rsidR="007128F6" w:rsidRPr="007128F6" w:rsidRDefault="007128F6" w:rsidP="007128F6">
      <w:pPr>
        <w:tabs>
          <w:tab w:val="left" w:pos="1440"/>
        </w:tabs>
        <w:ind w:right="-2" w:firstLine="709"/>
        <w:jc w:val="center"/>
        <w:rPr>
          <w:color w:val="0D0D0D"/>
          <w:sz w:val="26"/>
          <w:szCs w:val="26"/>
        </w:rPr>
      </w:pPr>
      <w:r w:rsidRPr="007128F6">
        <w:rPr>
          <w:b/>
          <w:color w:val="0D0D0D"/>
          <w:sz w:val="26"/>
          <w:szCs w:val="26"/>
        </w:rPr>
        <w:t>5.</w:t>
      </w:r>
      <w:r>
        <w:rPr>
          <w:color w:val="0D0D0D"/>
          <w:sz w:val="26"/>
          <w:szCs w:val="26"/>
        </w:rPr>
        <w:t xml:space="preserve"> </w:t>
      </w:r>
      <w:r w:rsidRPr="007128F6">
        <w:rPr>
          <w:b/>
          <w:sz w:val="26"/>
          <w:szCs w:val="26"/>
        </w:rPr>
        <w:t>Изменение, расторжение, прекращение действия договора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7128F6" w:rsidRPr="007128F6" w:rsidRDefault="007128F6" w:rsidP="007128F6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pStyle w:val="af3"/>
        <w:numPr>
          <w:ilvl w:val="0"/>
          <w:numId w:val="32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7128F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7128F6" w:rsidRPr="007128F6" w:rsidRDefault="007128F6" w:rsidP="007128F6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9C0A44" w:rsidRDefault="009C0A44" w:rsidP="009C0A44">
      <w:pPr>
        <w:rPr>
          <w:bCs/>
          <w:sz w:val="26"/>
          <w:szCs w:val="26"/>
        </w:rPr>
      </w:pPr>
    </w:p>
    <w:p w:rsidR="009C0A44" w:rsidRDefault="009C0A44" w:rsidP="009C0A44">
      <w:pPr>
        <w:rPr>
          <w:b/>
          <w:sz w:val="25"/>
          <w:szCs w:val="25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 xml:space="preserve">Проект договора аренды 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7128F6" w:rsidRPr="007128F6" w:rsidRDefault="007128F6" w:rsidP="007128F6">
      <w:pPr>
        <w:jc w:val="both"/>
        <w:rPr>
          <w:sz w:val="26"/>
          <w:szCs w:val="26"/>
          <w:u w:val="single"/>
        </w:rPr>
      </w:pP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</w:p>
    <w:p w:rsidR="007128F6" w:rsidRPr="007128F6" w:rsidRDefault="007128F6" w:rsidP="007128F6">
      <w:pPr>
        <w:pStyle w:val="af3"/>
        <w:widowControl w:val="0"/>
        <w:numPr>
          <w:ilvl w:val="0"/>
          <w:numId w:val="33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Предмет договора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35</w:t>
      </w:r>
      <w:r w:rsidRPr="007128F6">
        <w:rPr>
          <w:bCs/>
          <w:sz w:val="26"/>
          <w:szCs w:val="26"/>
        </w:rPr>
        <w:t>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7128F6" w:rsidRPr="007128F6" w:rsidRDefault="007128F6" w:rsidP="007128F6">
      <w:pPr>
        <w:pStyle w:val="af3"/>
        <w:numPr>
          <w:ilvl w:val="0"/>
          <w:numId w:val="33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Права и обязанности сторон</w:t>
      </w:r>
    </w:p>
    <w:p w:rsidR="007128F6" w:rsidRPr="007128F6" w:rsidRDefault="007128F6" w:rsidP="007128F6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7128F6" w:rsidRPr="007128F6" w:rsidRDefault="007128F6" w:rsidP="007128F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</w:p>
    <w:p w:rsidR="007128F6" w:rsidRDefault="007128F6" w:rsidP="007128F6">
      <w:pPr>
        <w:jc w:val="center"/>
        <w:rPr>
          <w:b/>
          <w:sz w:val="26"/>
          <w:szCs w:val="26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2.4. Арендатор обязуется</w:t>
      </w:r>
    </w:p>
    <w:p w:rsidR="007128F6" w:rsidRPr="007128F6" w:rsidRDefault="007128F6" w:rsidP="007128F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t>2.4.1. Принять Имущество по акту приема-передачи.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7128F6" w:rsidRPr="007128F6" w:rsidRDefault="007128F6" w:rsidP="007128F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7128F6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7128F6" w:rsidRPr="007128F6" w:rsidRDefault="007128F6" w:rsidP="007128F6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3. Платежи и расчеты по договору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7128F6" w:rsidRPr="007128F6" w:rsidRDefault="007128F6" w:rsidP="007128F6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7128F6" w:rsidRPr="007128F6" w:rsidRDefault="007128F6" w:rsidP="007128F6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7128F6" w:rsidRPr="007128F6" w:rsidRDefault="007128F6" w:rsidP="007128F6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7128F6" w:rsidRPr="007128F6" w:rsidRDefault="007128F6" w:rsidP="007128F6">
      <w:pPr>
        <w:ind w:right="-1"/>
        <w:jc w:val="both"/>
        <w:rPr>
          <w:bCs/>
          <w:color w:val="auto"/>
          <w:sz w:val="26"/>
          <w:szCs w:val="26"/>
          <w:lang w:eastAsia="x-none"/>
        </w:rPr>
      </w:pPr>
    </w:p>
    <w:p w:rsid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4. Ответственность сторон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7128F6" w:rsidRPr="007128F6" w:rsidRDefault="007128F6" w:rsidP="007128F6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pStyle w:val="af3"/>
        <w:numPr>
          <w:ilvl w:val="0"/>
          <w:numId w:val="34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Изменение, расторжение, прекращение действия договора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7128F6" w:rsidRPr="007128F6" w:rsidRDefault="007128F6" w:rsidP="007128F6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pStyle w:val="af3"/>
        <w:numPr>
          <w:ilvl w:val="0"/>
          <w:numId w:val="34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7128F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7128F6" w:rsidRPr="007128F6" w:rsidRDefault="007128F6" w:rsidP="007128F6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CB6155">
      <w:pPr>
        <w:rPr>
          <w:bCs/>
          <w:sz w:val="26"/>
          <w:szCs w:val="26"/>
        </w:rPr>
      </w:pPr>
    </w:p>
    <w:p w:rsidR="009C0A44" w:rsidRPr="000719B8" w:rsidRDefault="009C0A44" w:rsidP="00762C90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 xml:space="preserve">Проект договора аренды </w:t>
      </w: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9E59A9" w:rsidRPr="007128F6" w:rsidRDefault="009E59A9" w:rsidP="009E59A9">
      <w:pPr>
        <w:jc w:val="both"/>
        <w:rPr>
          <w:b/>
          <w:sz w:val="26"/>
          <w:szCs w:val="26"/>
        </w:rPr>
      </w:pPr>
    </w:p>
    <w:p w:rsidR="009E59A9" w:rsidRPr="007128F6" w:rsidRDefault="009E59A9" w:rsidP="009E59A9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9E59A9" w:rsidRPr="007128F6" w:rsidRDefault="009E59A9" w:rsidP="009E59A9">
      <w:pPr>
        <w:jc w:val="both"/>
        <w:rPr>
          <w:sz w:val="26"/>
          <w:szCs w:val="26"/>
          <w:u w:val="single"/>
        </w:rPr>
      </w:pP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</w:p>
    <w:p w:rsidR="009E59A9" w:rsidRPr="003E2873" w:rsidRDefault="009E59A9" w:rsidP="003E2873">
      <w:pPr>
        <w:pStyle w:val="af3"/>
        <w:widowControl w:val="0"/>
        <w:numPr>
          <w:ilvl w:val="0"/>
          <w:numId w:val="35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36</w:t>
      </w:r>
      <w:r w:rsidRPr="007128F6">
        <w:rPr>
          <w:bCs/>
          <w:sz w:val="26"/>
          <w:szCs w:val="26"/>
        </w:rPr>
        <w:t>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9E59A9" w:rsidRPr="003E2873" w:rsidRDefault="009E59A9" w:rsidP="003E2873">
      <w:pPr>
        <w:pStyle w:val="af3"/>
        <w:numPr>
          <w:ilvl w:val="0"/>
          <w:numId w:val="35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9E59A9" w:rsidRPr="007128F6" w:rsidRDefault="009E59A9" w:rsidP="009E59A9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9E59A9" w:rsidRPr="007128F6" w:rsidRDefault="009E59A9" w:rsidP="009E59A9">
      <w:pPr>
        <w:tabs>
          <w:tab w:val="left" w:pos="284"/>
        </w:tabs>
        <w:jc w:val="center"/>
        <w:rPr>
          <w:sz w:val="26"/>
          <w:szCs w:val="26"/>
        </w:rPr>
      </w:pPr>
    </w:p>
    <w:p w:rsidR="009E59A9" w:rsidRPr="007128F6" w:rsidRDefault="009E59A9" w:rsidP="009E59A9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9E59A9" w:rsidRPr="007128F6" w:rsidRDefault="009E59A9" w:rsidP="009E59A9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9E59A9" w:rsidRPr="007128F6" w:rsidRDefault="009E59A9" w:rsidP="009E59A9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9E59A9" w:rsidRPr="007128F6" w:rsidRDefault="009E59A9" w:rsidP="009E59A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</w:p>
    <w:p w:rsidR="00CB6155" w:rsidRDefault="00CB6155" w:rsidP="009E59A9">
      <w:pPr>
        <w:jc w:val="center"/>
        <w:rPr>
          <w:b/>
          <w:sz w:val="26"/>
          <w:szCs w:val="26"/>
        </w:rPr>
      </w:pP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2.4. Арендатор обязуется</w:t>
      </w:r>
    </w:p>
    <w:p w:rsidR="009E59A9" w:rsidRPr="007128F6" w:rsidRDefault="009E59A9" w:rsidP="009E59A9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t>2.4.1. Принять Имущество по акту приема-передачи.</w:t>
      </w:r>
    </w:p>
    <w:p w:rsidR="009E59A9" w:rsidRPr="007128F6" w:rsidRDefault="009E59A9" w:rsidP="009E59A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9E59A9" w:rsidRPr="007128F6" w:rsidRDefault="009E59A9" w:rsidP="009E59A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E59A9" w:rsidRPr="007128F6" w:rsidRDefault="009E59A9" w:rsidP="009E59A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9E59A9" w:rsidRPr="007128F6" w:rsidRDefault="009E59A9" w:rsidP="009E59A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9E59A9" w:rsidRPr="007128F6" w:rsidRDefault="009E59A9" w:rsidP="009E59A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7128F6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9E59A9" w:rsidRPr="007128F6" w:rsidRDefault="009E59A9" w:rsidP="009E59A9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3. Платежи и расчеты по договору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9E59A9" w:rsidRPr="007128F6" w:rsidRDefault="009E59A9" w:rsidP="009E59A9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9E59A9" w:rsidRPr="007128F6" w:rsidRDefault="009E59A9" w:rsidP="009E59A9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9E59A9" w:rsidRPr="003E2873" w:rsidRDefault="009E59A9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9E59A9" w:rsidRDefault="009E59A9" w:rsidP="009E59A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CB6155" w:rsidRDefault="00CB6155" w:rsidP="009E59A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CB6155" w:rsidRDefault="00CB6155" w:rsidP="009E59A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9E59A9" w:rsidRPr="007128F6" w:rsidRDefault="009E59A9" w:rsidP="009E59A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4. Ответственность сторон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9E59A9" w:rsidRPr="007128F6" w:rsidRDefault="009E59A9" w:rsidP="009E59A9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9E59A9" w:rsidRPr="007128F6" w:rsidRDefault="009E59A9" w:rsidP="009E59A9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9E59A9" w:rsidRPr="003E2873" w:rsidRDefault="009E59A9" w:rsidP="003E2873">
      <w:pPr>
        <w:pStyle w:val="af3"/>
        <w:numPr>
          <w:ilvl w:val="0"/>
          <w:numId w:val="36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9E59A9" w:rsidRPr="007128F6" w:rsidRDefault="009E59A9" w:rsidP="009E59A9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9E59A9" w:rsidRPr="003E2873" w:rsidRDefault="009E59A9" w:rsidP="003E2873">
      <w:pPr>
        <w:pStyle w:val="af3"/>
        <w:numPr>
          <w:ilvl w:val="0"/>
          <w:numId w:val="36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9E59A9" w:rsidRPr="007128F6" w:rsidRDefault="009E59A9" w:rsidP="009E59A9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9E59A9" w:rsidRPr="007128F6" w:rsidRDefault="009E59A9" w:rsidP="003E2873">
            <w:pPr>
              <w:rPr>
                <w:sz w:val="26"/>
                <w:szCs w:val="26"/>
              </w:rPr>
            </w:pPr>
          </w:p>
          <w:p w:rsidR="009E59A9" w:rsidRPr="007128F6" w:rsidRDefault="009E59A9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9E59A9" w:rsidRPr="007128F6" w:rsidRDefault="009E59A9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0719B8" w:rsidRDefault="009E59A9" w:rsidP="009E59A9">
      <w:pPr>
        <w:jc w:val="center"/>
        <w:rPr>
          <w:bCs/>
          <w:sz w:val="26"/>
          <w:szCs w:val="26"/>
        </w:rPr>
      </w:pPr>
    </w:p>
    <w:p w:rsidR="009E59A9" w:rsidRPr="000719B8" w:rsidRDefault="009E59A9" w:rsidP="009E59A9">
      <w:pPr>
        <w:jc w:val="center"/>
        <w:rPr>
          <w:bCs/>
          <w:sz w:val="26"/>
          <w:szCs w:val="26"/>
        </w:rPr>
      </w:pPr>
    </w:p>
    <w:p w:rsidR="009E59A9" w:rsidRPr="000719B8" w:rsidRDefault="009E59A9" w:rsidP="009E59A9">
      <w:pPr>
        <w:jc w:val="center"/>
        <w:rPr>
          <w:bCs/>
          <w:sz w:val="26"/>
          <w:szCs w:val="26"/>
        </w:rPr>
      </w:pPr>
    </w:p>
    <w:p w:rsidR="009E59A9" w:rsidRPr="000719B8" w:rsidRDefault="009E59A9" w:rsidP="009E59A9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CB6155" w:rsidRDefault="00CB6155" w:rsidP="00762C90">
      <w:pPr>
        <w:jc w:val="center"/>
        <w:rPr>
          <w:bCs/>
          <w:sz w:val="26"/>
          <w:szCs w:val="26"/>
        </w:rPr>
      </w:pPr>
    </w:p>
    <w:p w:rsidR="00CB6155" w:rsidRPr="000719B8" w:rsidRDefault="00CB6155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 xml:space="preserve">Проект договора аренды </w:t>
      </w: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3E2873" w:rsidRPr="007128F6" w:rsidRDefault="003E2873" w:rsidP="003E2873">
      <w:pPr>
        <w:jc w:val="both"/>
        <w:rPr>
          <w:b/>
          <w:sz w:val="26"/>
          <w:szCs w:val="26"/>
        </w:rPr>
      </w:pPr>
    </w:p>
    <w:p w:rsidR="003E2873" w:rsidRPr="007128F6" w:rsidRDefault="003E2873" w:rsidP="003E2873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7128F6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3E2873">
      <w:pPr>
        <w:pStyle w:val="af3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37</w:t>
      </w:r>
      <w:r w:rsidRPr="007128F6">
        <w:rPr>
          <w:bCs/>
          <w:sz w:val="26"/>
          <w:szCs w:val="26"/>
        </w:rPr>
        <w:t>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5</w:t>
      </w:r>
      <w:r w:rsidRPr="007128F6">
        <w:rPr>
          <w:sz w:val="26"/>
          <w:szCs w:val="26"/>
        </w:rPr>
        <w:t>.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3E2873">
      <w:pPr>
        <w:pStyle w:val="af3"/>
        <w:numPr>
          <w:ilvl w:val="0"/>
          <w:numId w:val="37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7128F6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7128F6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7128F6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7128F6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7128F6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3E2873" w:rsidRPr="007128F6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2.4. Арендатор обязуется</w:t>
      </w:r>
    </w:p>
    <w:p w:rsidR="003E2873" w:rsidRPr="007128F6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t>2.4.1. Принять Имущество по акту приема-передачи.</w:t>
      </w:r>
    </w:p>
    <w:p w:rsidR="003E2873" w:rsidRPr="007128F6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7128F6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7128F6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7128F6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7128F6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E2873" w:rsidRPr="007128F6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3. Платежи и расчеты по договору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7128F6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3E2873" w:rsidRPr="007128F6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7128F6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7128F6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4. Ответственность сторон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7128F6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7128F6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pStyle w:val="af3"/>
        <w:numPr>
          <w:ilvl w:val="0"/>
          <w:numId w:val="38"/>
        </w:numPr>
        <w:tabs>
          <w:tab w:val="left" w:pos="284"/>
        </w:tabs>
        <w:ind w:left="241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7128F6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pStyle w:val="af3"/>
        <w:numPr>
          <w:ilvl w:val="0"/>
          <w:numId w:val="38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3E2873" w:rsidRPr="007128F6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7128F6" w:rsidRDefault="003E2873" w:rsidP="003E2873">
            <w:pPr>
              <w:rPr>
                <w:sz w:val="26"/>
                <w:szCs w:val="26"/>
              </w:rPr>
            </w:pPr>
          </w:p>
          <w:p w:rsidR="003E2873" w:rsidRPr="007128F6" w:rsidRDefault="003E2873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3E2873" w:rsidRPr="007128F6" w:rsidRDefault="003E2873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0719B8" w:rsidRDefault="003E2873" w:rsidP="003E2873">
      <w:pPr>
        <w:jc w:val="center"/>
        <w:rPr>
          <w:bCs/>
          <w:sz w:val="26"/>
          <w:szCs w:val="26"/>
        </w:rPr>
      </w:pPr>
    </w:p>
    <w:p w:rsidR="003E2873" w:rsidRPr="000719B8" w:rsidRDefault="003E2873" w:rsidP="003E2873">
      <w:pPr>
        <w:jc w:val="center"/>
        <w:rPr>
          <w:bCs/>
          <w:sz w:val="26"/>
          <w:szCs w:val="26"/>
        </w:rPr>
      </w:pPr>
    </w:p>
    <w:p w:rsidR="003E2873" w:rsidRPr="000719B8" w:rsidRDefault="003E2873" w:rsidP="003E2873">
      <w:pPr>
        <w:jc w:val="center"/>
        <w:rPr>
          <w:bCs/>
          <w:sz w:val="26"/>
          <w:szCs w:val="26"/>
        </w:rPr>
      </w:pPr>
    </w:p>
    <w:p w:rsidR="003E2873" w:rsidRPr="000719B8" w:rsidRDefault="003E2873" w:rsidP="003E2873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D41366" w:rsidRDefault="00D41366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3E2873">
      <w:pPr>
        <w:widowControl w:val="0"/>
        <w:autoSpaceDE w:val="0"/>
        <w:autoSpaceDN w:val="0"/>
        <w:adjustRightInd w:val="0"/>
        <w:ind w:left="4406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X89105C02P0FF653</w:t>
      </w:r>
      <w:r>
        <w:rPr>
          <w:bCs/>
          <w:sz w:val="26"/>
          <w:szCs w:val="26"/>
        </w:rPr>
        <w:t>8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6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284"/>
        </w:tabs>
        <w:ind w:left="3402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3E2873">
      <w:pPr>
        <w:widowControl w:val="0"/>
        <w:autoSpaceDE w:val="0"/>
        <w:autoSpaceDN w:val="0"/>
        <w:adjustRightInd w:val="0"/>
        <w:ind w:left="4406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X89105C02P0FF653</w:t>
      </w:r>
      <w:r w:rsidR="00CB6155">
        <w:rPr>
          <w:bCs/>
          <w:sz w:val="26"/>
          <w:szCs w:val="26"/>
        </w:rPr>
        <w:t>9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 w:rsidR="00CB6155">
        <w:rPr>
          <w:sz w:val="26"/>
          <w:szCs w:val="26"/>
        </w:rPr>
        <w:t>7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284"/>
        </w:tabs>
        <w:ind w:left="2977" w:firstLine="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CE4907" w:rsidRPr="000719B8" w:rsidRDefault="00CE4907" w:rsidP="00762C90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3E2873">
      <w:pPr>
        <w:pStyle w:val="af3"/>
        <w:widowControl w:val="0"/>
        <w:numPr>
          <w:ilvl w:val="0"/>
          <w:numId w:val="40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40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8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3E2873">
      <w:pPr>
        <w:pStyle w:val="af3"/>
        <w:numPr>
          <w:ilvl w:val="0"/>
          <w:numId w:val="40"/>
        </w:numPr>
        <w:tabs>
          <w:tab w:val="left" w:pos="284"/>
        </w:tabs>
        <w:ind w:left="426"/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Default="003E2873" w:rsidP="003E2873">
      <w:pPr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3E2873">
      <w:pPr>
        <w:pStyle w:val="af3"/>
        <w:widowControl w:val="0"/>
        <w:numPr>
          <w:ilvl w:val="0"/>
          <w:numId w:val="42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41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9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3E2873">
      <w:pPr>
        <w:pStyle w:val="af3"/>
        <w:numPr>
          <w:ilvl w:val="0"/>
          <w:numId w:val="42"/>
        </w:numPr>
        <w:tabs>
          <w:tab w:val="left" w:pos="284"/>
        </w:tabs>
        <w:ind w:left="851" w:hanging="850"/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762C90" w:rsidRDefault="00762C90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D41366" w:rsidRDefault="00D41366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D41366" w:rsidRDefault="00D41366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D41366" w:rsidRPr="000719B8" w:rsidRDefault="00D41366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3E2873" w:rsidRPr="000719B8" w:rsidRDefault="003E2873" w:rsidP="003E2873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3E2873" w:rsidRPr="000719B8" w:rsidRDefault="003E2873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3E2873">
      <w:pPr>
        <w:pStyle w:val="af3"/>
        <w:widowControl w:val="0"/>
        <w:numPr>
          <w:ilvl w:val="0"/>
          <w:numId w:val="44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42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10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3E2873">
      <w:pPr>
        <w:pStyle w:val="af3"/>
        <w:numPr>
          <w:ilvl w:val="0"/>
          <w:numId w:val="44"/>
        </w:numPr>
        <w:tabs>
          <w:tab w:val="left" w:pos="284"/>
        </w:tabs>
        <w:ind w:left="851" w:hanging="850"/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2.3.2. Арендатор имеет право производить капитальный ремонт арендуемого Имущества лишь в случае согласования с Арендодателем. Стоимость неотделимых </w:t>
      </w:r>
      <w:r w:rsidRPr="003E2873">
        <w:rPr>
          <w:sz w:val="26"/>
          <w:szCs w:val="26"/>
        </w:rPr>
        <w:lastRenderedPageBreak/>
        <w:t>улучшений, произведенных Арендатором без разрешения Арендодателя, возмещению не подлежит.</w:t>
      </w:r>
    </w:p>
    <w:p w:rsid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lastRenderedPageBreak/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</w:t>
      </w:r>
      <w:r w:rsidRPr="003E2873">
        <w:rPr>
          <w:bCs/>
          <w:sz w:val="26"/>
          <w:szCs w:val="26"/>
          <w:lang w:val="x-none" w:eastAsia="x-none"/>
        </w:rPr>
        <w:lastRenderedPageBreak/>
        <w:t xml:space="preserve">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="008B2531">
        <w:rPr>
          <w:b/>
          <w:sz w:val="26"/>
          <w:szCs w:val="26"/>
        </w:rPr>
        <w:t xml:space="preserve">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</w:t>
      </w:r>
      <w:r w:rsidRPr="003E2873">
        <w:rPr>
          <w:color w:val="auto"/>
          <w:sz w:val="26"/>
          <w:szCs w:val="26"/>
          <w:lang w:val="x-none" w:eastAsia="x-none"/>
        </w:rPr>
        <w:lastRenderedPageBreak/>
        <w:t>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D461C3" w:rsidRDefault="00D461C3" w:rsidP="005A7653">
      <w:pPr>
        <w:jc w:val="center"/>
        <w:rPr>
          <w:bCs/>
          <w:sz w:val="26"/>
          <w:szCs w:val="26"/>
        </w:rPr>
      </w:pPr>
    </w:p>
    <w:p w:rsidR="00D461C3" w:rsidRDefault="00D461C3" w:rsidP="005A7653">
      <w:pPr>
        <w:jc w:val="center"/>
        <w:rPr>
          <w:bCs/>
          <w:sz w:val="26"/>
          <w:szCs w:val="26"/>
        </w:rPr>
      </w:pPr>
    </w:p>
    <w:p w:rsidR="00D461C3" w:rsidRDefault="00D461C3" w:rsidP="005A7653">
      <w:pPr>
        <w:jc w:val="center"/>
        <w:rPr>
          <w:bCs/>
          <w:sz w:val="26"/>
          <w:szCs w:val="26"/>
        </w:rPr>
      </w:pPr>
    </w:p>
    <w:sectPr w:rsidR="00D461C3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88" w:rsidRDefault="00BD7E88" w:rsidP="009D4CB4">
      <w:r>
        <w:separator/>
      </w:r>
    </w:p>
  </w:endnote>
  <w:endnote w:type="continuationSeparator" w:id="0">
    <w:p w:rsidR="00BD7E88" w:rsidRDefault="00BD7E88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88" w:rsidRDefault="00BD7E88" w:rsidP="009D4CB4">
      <w:r>
        <w:separator/>
      </w:r>
    </w:p>
  </w:footnote>
  <w:footnote w:type="continuationSeparator" w:id="0">
    <w:p w:rsidR="00BD7E88" w:rsidRDefault="00BD7E88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73" w:rsidRDefault="003E287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8533C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BBF"/>
    <w:multiLevelType w:val="hybridMultilevel"/>
    <w:tmpl w:val="D59A222A"/>
    <w:lvl w:ilvl="0" w:tplc="6F50D6E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04EA3EB3"/>
    <w:multiLevelType w:val="hybridMultilevel"/>
    <w:tmpl w:val="F6A24CAC"/>
    <w:lvl w:ilvl="0" w:tplc="0FC457FC">
      <w:start w:val="5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" w15:restartNumberingAfterBreak="0">
    <w:nsid w:val="08ED279E"/>
    <w:multiLevelType w:val="hybridMultilevel"/>
    <w:tmpl w:val="026C4578"/>
    <w:lvl w:ilvl="0" w:tplc="B770D5C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09F77E80"/>
    <w:multiLevelType w:val="hybridMultilevel"/>
    <w:tmpl w:val="46664B76"/>
    <w:lvl w:ilvl="0" w:tplc="6DBAF854">
      <w:start w:val="5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0A127571"/>
    <w:multiLevelType w:val="hybridMultilevel"/>
    <w:tmpl w:val="2CE6FB98"/>
    <w:lvl w:ilvl="0" w:tplc="CECC131A">
      <w:start w:val="1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5" w15:restartNumberingAfterBreak="0">
    <w:nsid w:val="0C3D34AD"/>
    <w:multiLevelType w:val="hybridMultilevel"/>
    <w:tmpl w:val="47B8E4BE"/>
    <w:lvl w:ilvl="0" w:tplc="DFEE661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6" w15:restartNumberingAfterBreak="0">
    <w:nsid w:val="0D9B180B"/>
    <w:multiLevelType w:val="hybridMultilevel"/>
    <w:tmpl w:val="A984ACEE"/>
    <w:lvl w:ilvl="0" w:tplc="0A84B90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 w15:restartNumberingAfterBreak="0">
    <w:nsid w:val="11546D21"/>
    <w:multiLevelType w:val="hybridMultilevel"/>
    <w:tmpl w:val="9476FC88"/>
    <w:lvl w:ilvl="0" w:tplc="09CC580E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8" w15:restartNumberingAfterBreak="0">
    <w:nsid w:val="12282ED4"/>
    <w:multiLevelType w:val="hybridMultilevel"/>
    <w:tmpl w:val="21BC6C4E"/>
    <w:lvl w:ilvl="0" w:tplc="D8F0173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9" w15:restartNumberingAfterBreak="0">
    <w:nsid w:val="13A01739"/>
    <w:multiLevelType w:val="hybridMultilevel"/>
    <w:tmpl w:val="C7302F1E"/>
    <w:lvl w:ilvl="0" w:tplc="DF265218">
      <w:start w:val="4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 w15:restartNumberingAfterBreak="0">
    <w:nsid w:val="14566A42"/>
    <w:multiLevelType w:val="hybridMultilevel"/>
    <w:tmpl w:val="51E63D12"/>
    <w:lvl w:ilvl="0" w:tplc="180C06E2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 w15:restartNumberingAfterBreak="0">
    <w:nsid w:val="28A57EAA"/>
    <w:multiLevelType w:val="hybridMultilevel"/>
    <w:tmpl w:val="1EF61178"/>
    <w:lvl w:ilvl="0" w:tplc="6C9ACF58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4" w15:restartNumberingAfterBreak="0">
    <w:nsid w:val="2A136873"/>
    <w:multiLevelType w:val="hybridMultilevel"/>
    <w:tmpl w:val="0698465E"/>
    <w:lvl w:ilvl="0" w:tplc="DDAEE5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96422D"/>
    <w:multiLevelType w:val="hybridMultilevel"/>
    <w:tmpl w:val="BBD8C260"/>
    <w:lvl w:ilvl="0" w:tplc="E5BAAF1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2C3D5CD6"/>
    <w:multiLevelType w:val="hybridMultilevel"/>
    <w:tmpl w:val="8270640E"/>
    <w:lvl w:ilvl="0" w:tplc="3730B57A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8" w15:restartNumberingAfterBreak="0">
    <w:nsid w:val="30A861CD"/>
    <w:multiLevelType w:val="hybridMultilevel"/>
    <w:tmpl w:val="CB16A7F6"/>
    <w:lvl w:ilvl="0" w:tplc="115EB01C">
      <w:start w:val="1"/>
      <w:numFmt w:val="decimal"/>
      <w:lvlText w:val="%1."/>
      <w:lvlJc w:val="left"/>
      <w:pPr>
        <w:ind w:left="5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6" w:hanging="360"/>
      </w:pPr>
    </w:lvl>
    <w:lvl w:ilvl="2" w:tplc="0419001B" w:tentative="1">
      <w:start w:val="1"/>
      <w:numFmt w:val="lowerRoman"/>
      <w:lvlText w:val="%3."/>
      <w:lvlJc w:val="right"/>
      <w:pPr>
        <w:ind w:left="6566" w:hanging="180"/>
      </w:pPr>
    </w:lvl>
    <w:lvl w:ilvl="3" w:tplc="0419000F" w:tentative="1">
      <w:start w:val="1"/>
      <w:numFmt w:val="decimal"/>
      <w:lvlText w:val="%4."/>
      <w:lvlJc w:val="left"/>
      <w:pPr>
        <w:ind w:left="7286" w:hanging="360"/>
      </w:pPr>
    </w:lvl>
    <w:lvl w:ilvl="4" w:tplc="04190019" w:tentative="1">
      <w:start w:val="1"/>
      <w:numFmt w:val="lowerLetter"/>
      <w:lvlText w:val="%5."/>
      <w:lvlJc w:val="left"/>
      <w:pPr>
        <w:ind w:left="8006" w:hanging="360"/>
      </w:pPr>
    </w:lvl>
    <w:lvl w:ilvl="5" w:tplc="0419001B" w:tentative="1">
      <w:start w:val="1"/>
      <w:numFmt w:val="lowerRoman"/>
      <w:lvlText w:val="%6."/>
      <w:lvlJc w:val="right"/>
      <w:pPr>
        <w:ind w:left="8726" w:hanging="180"/>
      </w:pPr>
    </w:lvl>
    <w:lvl w:ilvl="6" w:tplc="0419000F" w:tentative="1">
      <w:start w:val="1"/>
      <w:numFmt w:val="decimal"/>
      <w:lvlText w:val="%7."/>
      <w:lvlJc w:val="left"/>
      <w:pPr>
        <w:ind w:left="9446" w:hanging="360"/>
      </w:pPr>
    </w:lvl>
    <w:lvl w:ilvl="7" w:tplc="04190019" w:tentative="1">
      <w:start w:val="1"/>
      <w:numFmt w:val="lowerLetter"/>
      <w:lvlText w:val="%8."/>
      <w:lvlJc w:val="left"/>
      <w:pPr>
        <w:ind w:left="10166" w:hanging="360"/>
      </w:pPr>
    </w:lvl>
    <w:lvl w:ilvl="8" w:tplc="0419001B" w:tentative="1">
      <w:start w:val="1"/>
      <w:numFmt w:val="lowerRoman"/>
      <w:lvlText w:val="%9."/>
      <w:lvlJc w:val="right"/>
      <w:pPr>
        <w:ind w:left="10886" w:hanging="180"/>
      </w:pPr>
    </w:lvl>
  </w:abstractNum>
  <w:abstractNum w:abstractNumId="19" w15:restartNumberingAfterBreak="0">
    <w:nsid w:val="357C0A8B"/>
    <w:multiLevelType w:val="hybridMultilevel"/>
    <w:tmpl w:val="AE6CDF28"/>
    <w:lvl w:ilvl="0" w:tplc="0DBAEC52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0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3D4375A8"/>
    <w:multiLevelType w:val="hybridMultilevel"/>
    <w:tmpl w:val="381E601A"/>
    <w:lvl w:ilvl="0" w:tplc="5CEEAEFA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2" w15:restartNumberingAfterBreak="0">
    <w:nsid w:val="3EF16DB4"/>
    <w:multiLevelType w:val="hybridMultilevel"/>
    <w:tmpl w:val="5F2696C6"/>
    <w:lvl w:ilvl="0" w:tplc="6F9AE5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503019"/>
    <w:multiLevelType w:val="hybridMultilevel"/>
    <w:tmpl w:val="C01A2E2A"/>
    <w:lvl w:ilvl="0" w:tplc="55FC183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24" w15:restartNumberingAfterBreak="0">
    <w:nsid w:val="42DC3D54"/>
    <w:multiLevelType w:val="hybridMultilevel"/>
    <w:tmpl w:val="265E6A24"/>
    <w:lvl w:ilvl="0" w:tplc="77C40A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AE759A"/>
    <w:multiLevelType w:val="hybridMultilevel"/>
    <w:tmpl w:val="1AE2A9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C1948"/>
    <w:multiLevelType w:val="hybridMultilevel"/>
    <w:tmpl w:val="85EE85D0"/>
    <w:lvl w:ilvl="0" w:tplc="DACC69A0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7" w15:restartNumberingAfterBreak="0">
    <w:nsid w:val="46F73A11"/>
    <w:multiLevelType w:val="hybridMultilevel"/>
    <w:tmpl w:val="03FE60BE"/>
    <w:lvl w:ilvl="0" w:tplc="D8B427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181ADE"/>
    <w:multiLevelType w:val="hybridMultilevel"/>
    <w:tmpl w:val="AC165544"/>
    <w:lvl w:ilvl="0" w:tplc="B2C8198E">
      <w:start w:val="5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9" w15:restartNumberingAfterBreak="0">
    <w:nsid w:val="4B234811"/>
    <w:multiLevelType w:val="hybridMultilevel"/>
    <w:tmpl w:val="7520CFF0"/>
    <w:lvl w:ilvl="0" w:tplc="5858A402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0" w15:restartNumberingAfterBreak="0">
    <w:nsid w:val="526375D1"/>
    <w:multiLevelType w:val="hybridMultilevel"/>
    <w:tmpl w:val="982E9A2C"/>
    <w:lvl w:ilvl="0" w:tplc="E2C8B920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1" w15:restartNumberingAfterBreak="0">
    <w:nsid w:val="562B761A"/>
    <w:multiLevelType w:val="hybridMultilevel"/>
    <w:tmpl w:val="2C286294"/>
    <w:lvl w:ilvl="0" w:tplc="E2C8B920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2" w15:restartNumberingAfterBreak="0">
    <w:nsid w:val="5DBA7E5A"/>
    <w:multiLevelType w:val="hybridMultilevel"/>
    <w:tmpl w:val="E41A7A00"/>
    <w:lvl w:ilvl="0" w:tplc="59C43558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3" w15:restartNumberingAfterBreak="0">
    <w:nsid w:val="63BC698B"/>
    <w:multiLevelType w:val="hybridMultilevel"/>
    <w:tmpl w:val="3B86CC0C"/>
    <w:lvl w:ilvl="0" w:tplc="9476D8F8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4" w15:restartNumberingAfterBreak="0">
    <w:nsid w:val="69595440"/>
    <w:multiLevelType w:val="hybridMultilevel"/>
    <w:tmpl w:val="76B8EBE2"/>
    <w:lvl w:ilvl="0" w:tplc="2F3C62B6">
      <w:start w:val="5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5" w15:restartNumberingAfterBreak="0">
    <w:nsid w:val="69B758F4"/>
    <w:multiLevelType w:val="hybridMultilevel"/>
    <w:tmpl w:val="6AF01348"/>
    <w:lvl w:ilvl="0" w:tplc="AA9CA5B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6" w15:restartNumberingAfterBreak="0">
    <w:nsid w:val="6E47774B"/>
    <w:multiLevelType w:val="hybridMultilevel"/>
    <w:tmpl w:val="A55E8014"/>
    <w:lvl w:ilvl="0" w:tplc="76E22D70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37" w15:restartNumberingAfterBreak="0">
    <w:nsid w:val="711572FA"/>
    <w:multiLevelType w:val="hybridMultilevel"/>
    <w:tmpl w:val="934A2C18"/>
    <w:lvl w:ilvl="0" w:tplc="D576B4D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38" w15:restartNumberingAfterBreak="0">
    <w:nsid w:val="726B40C4"/>
    <w:multiLevelType w:val="hybridMultilevel"/>
    <w:tmpl w:val="C6B6C0BA"/>
    <w:lvl w:ilvl="0" w:tplc="BD6EB83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39" w15:restartNumberingAfterBreak="0">
    <w:nsid w:val="787161B8"/>
    <w:multiLevelType w:val="hybridMultilevel"/>
    <w:tmpl w:val="1D000B74"/>
    <w:lvl w:ilvl="0" w:tplc="EE9A14D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0" w15:restartNumberingAfterBreak="0">
    <w:nsid w:val="79A63068"/>
    <w:multiLevelType w:val="hybridMultilevel"/>
    <w:tmpl w:val="C0BA34EA"/>
    <w:lvl w:ilvl="0" w:tplc="28BC1862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41" w15:restartNumberingAfterBreak="0">
    <w:nsid w:val="79AA47A3"/>
    <w:multiLevelType w:val="hybridMultilevel"/>
    <w:tmpl w:val="255A7116"/>
    <w:lvl w:ilvl="0" w:tplc="5164F2EE">
      <w:start w:val="5"/>
      <w:numFmt w:val="decimal"/>
      <w:lvlText w:val="%1.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42" w15:restartNumberingAfterBreak="0">
    <w:nsid w:val="7BA53722"/>
    <w:multiLevelType w:val="hybridMultilevel"/>
    <w:tmpl w:val="87CE5A48"/>
    <w:lvl w:ilvl="0" w:tplc="B92C86DE">
      <w:start w:val="5"/>
      <w:numFmt w:val="decimal"/>
      <w:lvlText w:val="%1."/>
      <w:lvlJc w:val="left"/>
      <w:pPr>
        <w:ind w:left="2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43" w15:restartNumberingAfterBreak="0">
    <w:nsid w:val="7E5B3C9F"/>
    <w:multiLevelType w:val="hybridMultilevel"/>
    <w:tmpl w:val="DE4204C4"/>
    <w:lvl w:ilvl="0" w:tplc="DD8036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num w:numId="1">
    <w:abstractNumId w:val="20"/>
  </w:num>
  <w:num w:numId="2">
    <w:abstractNumId w:val="12"/>
  </w:num>
  <w:num w:numId="3">
    <w:abstractNumId w:val="33"/>
  </w:num>
  <w:num w:numId="4">
    <w:abstractNumId w:val="9"/>
  </w:num>
  <w:num w:numId="5">
    <w:abstractNumId w:val="8"/>
  </w:num>
  <w:num w:numId="6">
    <w:abstractNumId w:val="25"/>
  </w:num>
  <w:num w:numId="7">
    <w:abstractNumId w:val="2"/>
  </w:num>
  <w:num w:numId="8">
    <w:abstractNumId w:val="19"/>
  </w:num>
  <w:num w:numId="9">
    <w:abstractNumId w:val="10"/>
  </w:num>
  <w:num w:numId="10">
    <w:abstractNumId w:val="16"/>
  </w:num>
  <w:num w:numId="11">
    <w:abstractNumId w:val="7"/>
  </w:num>
  <w:num w:numId="12">
    <w:abstractNumId w:val="34"/>
  </w:num>
  <w:num w:numId="13">
    <w:abstractNumId w:val="21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26"/>
  </w:num>
  <w:num w:numId="19">
    <w:abstractNumId w:val="6"/>
  </w:num>
  <w:num w:numId="20">
    <w:abstractNumId w:val="32"/>
  </w:num>
  <w:num w:numId="21">
    <w:abstractNumId w:val="41"/>
  </w:num>
  <w:num w:numId="22">
    <w:abstractNumId w:val="37"/>
  </w:num>
  <w:num w:numId="23">
    <w:abstractNumId w:val="38"/>
  </w:num>
  <w:num w:numId="24">
    <w:abstractNumId w:val="5"/>
  </w:num>
  <w:num w:numId="25">
    <w:abstractNumId w:val="36"/>
  </w:num>
  <w:num w:numId="26">
    <w:abstractNumId w:val="1"/>
  </w:num>
  <w:num w:numId="27">
    <w:abstractNumId w:val="29"/>
  </w:num>
  <w:num w:numId="28">
    <w:abstractNumId w:val="40"/>
  </w:num>
  <w:num w:numId="29">
    <w:abstractNumId w:val="4"/>
  </w:num>
  <w:num w:numId="30">
    <w:abstractNumId w:val="42"/>
  </w:num>
  <w:num w:numId="31">
    <w:abstractNumId w:val="43"/>
  </w:num>
  <w:num w:numId="32">
    <w:abstractNumId w:val="24"/>
  </w:num>
  <w:num w:numId="33">
    <w:abstractNumId w:val="23"/>
  </w:num>
  <w:num w:numId="34">
    <w:abstractNumId w:val="22"/>
  </w:num>
  <w:num w:numId="35">
    <w:abstractNumId w:val="39"/>
  </w:num>
  <w:num w:numId="36">
    <w:abstractNumId w:val="14"/>
  </w:num>
  <w:num w:numId="37">
    <w:abstractNumId w:val="15"/>
  </w:num>
  <w:num w:numId="38">
    <w:abstractNumId w:val="27"/>
  </w:num>
  <w:num w:numId="39">
    <w:abstractNumId w:val="28"/>
  </w:num>
  <w:num w:numId="40">
    <w:abstractNumId w:val="35"/>
  </w:num>
  <w:num w:numId="41">
    <w:abstractNumId w:val="3"/>
  </w:num>
  <w:num w:numId="42">
    <w:abstractNumId w:val="31"/>
  </w:num>
  <w:num w:numId="43">
    <w:abstractNumId w:val="30"/>
  </w:num>
  <w:num w:numId="44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307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B23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2D3D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E0FC5"/>
    <w:rsid w:val="001E11B7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33C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2873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778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6299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0B69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28F6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531"/>
    <w:rsid w:val="008B2CE1"/>
    <w:rsid w:val="008B385F"/>
    <w:rsid w:val="008B632A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59A9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6680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D7E88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6155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052C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2DC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46C1C"/>
    <w:rsid w:val="00E47D98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3E1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58EF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2DE52E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873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A4DC2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E42E-B80B-48D8-B480-3A4D6311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50</Pages>
  <Words>19150</Words>
  <Characters>109160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128054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70</cp:revision>
  <cp:lastPrinted>2024-02-28T14:07:00Z</cp:lastPrinted>
  <dcterms:created xsi:type="dcterms:W3CDTF">2023-11-27T13:23:00Z</dcterms:created>
  <dcterms:modified xsi:type="dcterms:W3CDTF">2024-02-28T14:31:00Z</dcterms:modified>
</cp:coreProperties>
</file>