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30" w:rsidRPr="00DD433B" w:rsidRDefault="00966A30" w:rsidP="00966A30">
      <w:pPr>
        <w:jc w:val="right"/>
      </w:pPr>
      <w:r w:rsidRPr="00DD433B">
        <w:rPr>
          <w:rFonts w:eastAsia="Calibri"/>
          <w:lang w:eastAsia="en-US"/>
        </w:rPr>
        <w:t>УТВЕРЖДЕНО</w:t>
      </w:r>
    </w:p>
    <w:p w:rsidR="00966A30" w:rsidRPr="00DD433B" w:rsidRDefault="00966A30" w:rsidP="00966A30">
      <w:pPr>
        <w:jc w:val="right"/>
      </w:pPr>
      <w:r w:rsidRPr="00DD433B">
        <w:rPr>
          <w:rFonts w:eastAsia="Calibri"/>
          <w:lang w:eastAsia="en-US"/>
        </w:rPr>
        <w:t xml:space="preserve">решением председателя Антитеррористической комиссии </w:t>
      </w:r>
    </w:p>
    <w:p w:rsidR="00966A30" w:rsidRPr="00DD433B" w:rsidRDefault="00966A30" w:rsidP="00966A30">
      <w:pPr>
        <w:jc w:val="right"/>
      </w:pPr>
      <w:r w:rsidRPr="00DD433B">
        <w:rPr>
          <w:rFonts w:eastAsia="Calibri"/>
          <w:lang w:eastAsia="en-US"/>
        </w:rPr>
        <w:t>Ханты-Мансийского автономного округа – Югры</w:t>
      </w:r>
    </w:p>
    <w:p w:rsidR="00966A30" w:rsidRPr="00DD433B" w:rsidRDefault="00957709" w:rsidP="00966A3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3 </w:t>
      </w:r>
      <w:bookmarkStart w:id="0" w:name="_GoBack"/>
      <w:bookmarkEnd w:id="0"/>
      <w:r w:rsidR="00966A30" w:rsidRPr="00DD433B">
        <w:rPr>
          <w:rFonts w:eastAsia="Calibri"/>
          <w:lang w:eastAsia="en-US"/>
        </w:rPr>
        <w:t>апреля 2019 года</w:t>
      </w:r>
    </w:p>
    <w:p w:rsidR="00966A30" w:rsidRPr="00DD433B" w:rsidRDefault="00966A30" w:rsidP="00966A30">
      <w:pPr>
        <w:jc w:val="center"/>
        <w:rPr>
          <w:sz w:val="28"/>
        </w:rPr>
      </w:pPr>
    </w:p>
    <w:p w:rsidR="00966A30" w:rsidRPr="00DD433B" w:rsidRDefault="00966A30" w:rsidP="00966A30">
      <w:pPr>
        <w:pStyle w:val="a4"/>
      </w:pPr>
      <w:r w:rsidRPr="00DD433B">
        <w:rPr>
          <w:b/>
        </w:rPr>
        <w:t xml:space="preserve">ПОЛОЖЕНИЕ </w:t>
      </w:r>
    </w:p>
    <w:p w:rsidR="00966A30" w:rsidRPr="00DD433B" w:rsidRDefault="00966A30" w:rsidP="00966A30">
      <w:pPr>
        <w:jc w:val="center"/>
      </w:pPr>
      <w:r w:rsidRPr="00DD433B">
        <w:rPr>
          <w:sz w:val="28"/>
          <w:szCs w:val="28"/>
        </w:rPr>
        <w:t xml:space="preserve">об Антитеррористической комиссии муниципального образования </w:t>
      </w:r>
    </w:p>
    <w:p w:rsidR="00966A30" w:rsidRPr="00DD433B" w:rsidRDefault="00966A30" w:rsidP="00966A30">
      <w:pPr>
        <w:jc w:val="center"/>
      </w:pPr>
      <w:r w:rsidRPr="00DD433B">
        <w:rPr>
          <w:sz w:val="28"/>
          <w:szCs w:val="28"/>
        </w:rPr>
        <w:t>Ханты-Мансийского автономного округа – Югры</w:t>
      </w:r>
    </w:p>
    <w:p w:rsidR="00966A30" w:rsidRPr="00DD433B" w:rsidRDefault="00966A30" w:rsidP="00966A30">
      <w:pPr>
        <w:jc w:val="center"/>
        <w:rPr>
          <w:sz w:val="28"/>
          <w:szCs w:val="28"/>
        </w:rPr>
      </w:pP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1. Антитеррористическая комиссия</w:t>
      </w:r>
      <w:r w:rsidRPr="00DD433B">
        <w:rPr>
          <w:rStyle w:val="1"/>
        </w:rPr>
        <w:footnoteReference w:id="1"/>
      </w:r>
      <w:r w:rsidRPr="00DD433B">
        <w:rPr>
          <w:sz w:val="28"/>
          <w:szCs w:val="28"/>
        </w:rPr>
        <w:t xml:space="preserve"> муниципального образования </w:t>
      </w:r>
      <w:r w:rsidRPr="00DD433B">
        <w:rPr>
          <w:sz w:val="28"/>
          <w:szCs w:val="28"/>
        </w:rPr>
        <w:br/>
        <w:t>Ханты-Мансийского автономного округа – Югры</w:t>
      </w:r>
      <w:r w:rsidRPr="00DD433B">
        <w:rPr>
          <w:rStyle w:val="1"/>
        </w:rPr>
        <w:footnoteReference w:id="2"/>
      </w:r>
      <w:r w:rsidRPr="00DD433B">
        <w:rPr>
          <w:sz w:val="28"/>
          <w:szCs w:val="28"/>
        </w:rPr>
        <w:t xml:space="preserve"> является коллегиальным органом, сформированным для организации взаимодействия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 и для реализации решений АТК автономного округа.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автономного округа, муниципальными правовыми актами, решениями Национального антитеррористического комитета и АТК ХМАО – Югры, а также настоящим Положением.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3. Руководителем Комиссии по должности является глава муниципального образования (председатель Комиссии).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4. Основной задачей Комиссии является организация взаимодействия подразделений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 и реализация решений АТК ХМАО – Югры на территории муниципального образования.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5. Комиссия осуществляет следующие основные функции: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а) выработка мер по профилактике терроризма, а также по минимизации и (или) ликвидации последствий его проявлений на территории муниципального образования;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б) обеспечение согласованности действий подразделений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в ходе: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lastRenderedPageBreak/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 xml:space="preserve">участия органов местного самоуправления в мероприятиях по профилактике терроризма, а также в минимизации (или) ликвидации последствий его проявлений, </w:t>
      </w:r>
      <w:r w:rsidRPr="00DD433B">
        <w:rPr>
          <w:sz w:val="28"/>
          <w:szCs w:val="28"/>
          <w:lang w:eastAsia="ru-RU"/>
        </w:rPr>
        <w:t>организуемых федеральными органами исполнительной власти и (или) органами исполнительной власти автономного округа;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в) 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г) мониторинг политических, социально-экономических и иных процессов, оказывающих влияние на ситуацию в области противодействия терроризму;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д) контроль за исполнением решений Комиссии;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е) организация исполнения органами местного самоуправления решений АТК ХМАО – Югры;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bCs/>
          <w:sz w:val="28"/>
          <w:szCs w:val="28"/>
        </w:rPr>
        <w:t xml:space="preserve">ж) </w:t>
      </w:r>
      <w:r w:rsidRPr="00DD433B">
        <w:rPr>
          <w:sz w:val="28"/>
          <w:szCs w:val="28"/>
        </w:rPr>
        <w:t>осуществление других мероприятий, необходимых для организации взаимодействия органов местного самоуправления с уполномоченными территориальными органами федеральных органов исполнительной власти, органами исполнительной власти автономного округа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6. Комиссия для решения возложенных на нее задач имеет право:</w:t>
      </w:r>
    </w:p>
    <w:p w:rsidR="00966A30" w:rsidRPr="00DD433B" w:rsidRDefault="00966A30" w:rsidP="00966A30">
      <w:pPr>
        <w:pStyle w:val="a6"/>
        <w:spacing w:before="0" w:after="0"/>
        <w:ind w:firstLine="709"/>
        <w:jc w:val="both"/>
      </w:pPr>
      <w:r w:rsidRPr="00DD433B">
        <w:rPr>
          <w:sz w:val="28"/>
          <w:szCs w:val="28"/>
        </w:rPr>
        <w:t>а) принимать решения по вопросам, отнесенным к ее компетенции;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 xml:space="preserve">в) создавать рабочие группы (органы) для изучения вопросов, отнесенных к компетенции Комиссии, а также для </w:t>
      </w:r>
      <w:r w:rsidRPr="00DD433B">
        <w:rPr>
          <w:bCs/>
          <w:sz w:val="28"/>
          <w:szCs w:val="28"/>
        </w:rPr>
        <w:t>совершенствования деятельности субъектов профилактики терроризма и подготовки проектов соответствующих решений Комиссии;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г) привлекать для участия в работе Комиссии должностных лиц и специалистов подразделений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lastRenderedPageBreak/>
        <w:t>д) вносить в установленном порядке предложения по вопросам, требующим решения АТК ХМАО – Югры;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bCs/>
          <w:sz w:val="28"/>
          <w:szCs w:val="28"/>
          <w:lang/>
        </w:rPr>
        <w:t>е) заслушивать на заседаниях Комиссии представителей структурных подразделений администрации муниципального образования, структурных подразделений территориальных органов федеральных органов исполнительной власти, общественных объединений, организаций, осуществляющих свою деятельность на территории муниципального образования (по согласованию)</w:t>
      </w:r>
      <w:r w:rsidRPr="00DD433B">
        <w:rPr>
          <w:sz w:val="28"/>
          <w:szCs w:val="28"/>
        </w:rPr>
        <w:t>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7. 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 xml:space="preserve">8. Комиссия осуществляет свою деятельность на плановой основе в соответствии с ее регламентом, утвержденным решением председателя АТК </w:t>
      </w:r>
      <w:r w:rsidRPr="00DD433B">
        <w:rPr>
          <w:sz w:val="28"/>
          <w:szCs w:val="28"/>
        </w:rPr>
        <w:br/>
        <w:t>ХМАО – Югры.</w:t>
      </w:r>
    </w:p>
    <w:p w:rsidR="00966A30" w:rsidRPr="00DD433B" w:rsidRDefault="00966A30" w:rsidP="00966A30">
      <w:pPr>
        <w:pStyle w:val="a6"/>
        <w:spacing w:before="0" w:after="0"/>
        <w:ind w:firstLine="709"/>
        <w:jc w:val="both"/>
      </w:pPr>
      <w:r w:rsidRPr="00DD433B">
        <w:rPr>
          <w:sz w:val="28"/>
          <w:szCs w:val="28"/>
        </w:rPr>
        <w:t>9. Комиссия информирует АТК ХМАО – Югры по итогам своей деятельности не реже одного раза в полугодие, а также по итогам проведенных заседаний в порядке, установленном председателем АТК ХМАО – Югры.</w:t>
      </w:r>
    </w:p>
    <w:p w:rsidR="00966A30" w:rsidRPr="00DD433B" w:rsidRDefault="00966A30" w:rsidP="00966A30">
      <w:pPr>
        <w:shd w:val="clear" w:color="auto" w:fill="FFFFFF"/>
        <w:tabs>
          <w:tab w:val="left" w:pos="1166"/>
        </w:tabs>
        <w:autoSpaceDE w:val="0"/>
        <w:ind w:firstLine="709"/>
        <w:jc w:val="both"/>
      </w:pPr>
      <w:r w:rsidRPr="00DD433B">
        <w:rPr>
          <w:sz w:val="28"/>
          <w:szCs w:val="28"/>
          <w:lang w:eastAsia="ru-RU"/>
        </w:rPr>
        <w:t>10. Для реализации решений Комиссии могут издаваться муниципальные правовые акты.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11. Организационное и материально-техническое обеспечение деятельности Комиссии организуется главой муниципального образования путем определения (создания) структурного подразделения местной администрации (аппарата Комиссии) и назначения должностного лица (руководителя аппарата Комиссии), ответственного за эту работу.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12. Аппарат Комиссии: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а) разрабатывает проекты планов работы Комиссии, решений Комиссии и отчетов о результатах деятельности Комиссии;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б) обеспечивает подготовку и проведение заседаний Комиссии;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в) осуществляет контроль за исполнением решений Комиссии;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г) 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муниципального образования, оказывающих влияние на развитие ситуации в сфере профилактики терроризма;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д) обеспечивает взаимодействие Комиссии с АТК ХМАО – Югры и ее аппаратом;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е) обобщает информацию о деятельности постоянно действующих и временных рабочих групп (органов) АТК и осуществляет подготовку предложений председателю АТК по ее совершенствованию;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ж) организует</w:t>
      </w:r>
      <w:r w:rsidRPr="00DD433B">
        <w:rPr>
          <w:i/>
          <w:sz w:val="28"/>
          <w:szCs w:val="28"/>
        </w:rPr>
        <w:t xml:space="preserve"> </w:t>
      </w:r>
      <w:r w:rsidRPr="00DD433B">
        <w:rPr>
          <w:spacing w:val="1"/>
          <w:sz w:val="28"/>
          <w:szCs w:val="28"/>
        </w:rPr>
        <w:t xml:space="preserve">и ведет </w:t>
      </w:r>
      <w:r w:rsidRPr="00DD433B">
        <w:rPr>
          <w:sz w:val="28"/>
          <w:szCs w:val="28"/>
        </w:rPr>
        <w:t>делопроизводство Комиссии.</w:t>
      </w:r>
    </w:p>
    <w:p w:rsidR="00966A30" w:rsidRPr="00DD433B" w:rsidRDefault="00966A30" w:rsidP="00966A30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13. Члены Комиссии обязаны:</w:t>
      </w:r>
    </w:p>
    <w:p w:rsidR="00966A30" w:rsidRPr="00DD433B" w:rsidRDefault="00966A30" w:rsidP="00966A30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lastRenderedPageBreak/>
        <w:t>обеспечивать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966A30" w:rsidRPr="00DD433B" w:rsidRDefault="00966A30" w:rsidP="00966A30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организовывать в рамках своих должностных полномочий выполнение решений Комиссии;</w:t>
      </w:r>
    </w:p>
    <w:p w:rsidR="00966A30" w:rsidRPr="00DD433B" w:rsidRDefault="00966A30" w:rsidP="00966A30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аппаратом.</w:t>
      </w:r>
    </w:p>
    <w:p w:rsidR="00966A30" w:rsidRPr="00DD433B" w:rsidRDefault="00966A30" w:rsidP="00966A30">
      <w:pPr>
        <w:keepNext/>
        <w:autoSpaceDE w:val="0"/>
        <w:ind w:firstLine="709"/>
        <w:jc w:val="both"/>
      </w:pPr>
      <w:r w:rsidRPr="00DD433B">
        <w:rPr>
          <w:sz w:val="28"/>
          <w:szCs w:val="28"/>
        </w:rPr>
        <w:t>14. Члены Комиссии имеют право:</w:t>
      </w:r>
    </w:p>
    <w:p w:rsidR="00966A30" w:rsidRPr="00DD433B" w:rsidRDefault="00966A30" w:rsidP="00966A30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966A30" w:rsidRPr="00DD433B" w:rsidRDefault="00966A30" w:rsidP="00966A30">
      <w:pPr>
        <w:pStyle w:val="a6"/>
        <w:spacing w:before="0" w:after="0"/>
        <w:ind w:firstLine="709"/>
        <w:jc w:val="both"/>
      </w:pPr>
      <w:r w:rsidRPr="00DD433B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966A30" w:rsidRPr="00DD433B" w:rsidRDefault="00966A30" w:rsidP="00966A30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:rsidR="00966A30" w:rsidRPr="00DD433B" w:rsidRDefault="00966A30" w:rsidP="00966A30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голосовать на заседаниях Комиссии;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взаимодействовать с аппаратом Комиссии;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 xml:space="preserve"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 </w:t>
      </w:r>
    </w:p>
    <w:p w:rsidR="00966A30" w:rsidRPr="00DD433B" w:rsidRDefault="00966A30" w:rsidP="00966A30">
      <w:pPr>
        <w:ind w:firstLine="709"/>
        <w:jc w:val="both"/>
      </w:pPr>
      <w:r w:rsidRPr="00DD433B">
        <w:rPr>
          <w:sz w:val="28"/>
          <w:szCs w:val="28"/>
        </w:rPr>
        <w:t>15. Комиссия имеет бланк со своим наименованием.</w:t>
      </w:r>
    </w:p>
    <w:p w:rsidR="0057147C" w:rsidRDefault="0057147C"/>
    <w:sectPr w:rsidR="0057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8A" w:rsidRDefault="0056318A" w:rsidP="00966A30">
      <w:r>
        <w:separator/>
      </w:r>
    </w:p>
  </w:endnote>
  <w:endnote w:type="continuationSeparator" w:id="0">
    <w:p w:rsidR="0056318A" w:rsidRDefault="0056318A" w:rsidP="009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8A" w:rsidRDefault="0056318A" w:rsidP="00966A30">
      <w:r>
        <w:separator/>
      </w:r>
    </w:p>
  </w:footnote>
  <w:footnote w:type="continuationSeparator" w:id="0">
    <w:p w:rsidR="0056318A" w:rsidRDefault="0056318A" w:rsidP="00966A30">
      <w:r>
        <w:continuationSeparator/>
      </w:r>
    </w:p>
  </w:footnote>
  <w:footnote w:id="1">
    <w:p w:rsidR="00966A30" w:rsidRPr="00FE0103" w:rsidRDefault="00966A30" w:rsidP="00966A30">
      <w:pPr>
        <w:pStyle w:val="a7"/>
        <w:ind w:firstLine="425"/>
      </w:pPr>
      <w:r w:rsidRPr="00FE0103">
        <w:rPr>
          <w:rStyle w:val="a3"/>
        </w:rPr>
        <w:footnoteRef/>
      </w:r>
      <w:r w:rsidRPr="00FE0103">
        <w:t xml:space="preserve"> далее – АТК, Комиссия</w:t>
      </w:r>
    </w:p>
  </w:footnote>
  <w:footnote w:id="2">
    <w:p w:rsidR="00966A30" w:rsidRPr="00FE0103" w:rsidRDefault="00966A30" w:rsidP="00966A30">
      <w:pPr>
        <w:pStyle w:val="a7"/>
        <w:ind w:firstLine="425"/>
      </w:pPr>
      <w:r w:rsidRPr="00FE0103">
        <w:rPr>
          <w:rStyle w:val="a3"/>
        </w:rPr>
        <w:footnoteRef/>
      </w:r>
      <w:r w:rsidRPr="00FE0103">
        <w:t xml:space="preserve"> далее – автономный округ, ХМАО – Югра.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30"/>
    <w:rsid w:val="001E6C99"/>
    <w:rsid w:val="003D3871"/>
    <w:rsid w:val="0056318A"/>
    <w:rsid w:val="0057147C"/>
    <w:rsid w:val="00847019"/>
    <w:rsid w:val="00957709"/>
    <w:rsid w:val="00966A30"/>
    <w:rsid w:val="00B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DDC7"/>
  <w15:chartTrackingRefBased/>
  <w15:docId w15:val="{2D4F2ED0-BF95-4698-B086-9AEC176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66A30"/>
    <w:rPr>
      <w:vertAlign w:val="superscript"/>
    </w:rPr>
  </w:style>
  <w:style w:type="character" w:customStyle="1" w:styleId="1">
    <w:name w:val="Знак сноски1"/>
    <w:rsid w:val="00966A30"/>
    <w:rPr>
      <w:vertAlign w:val="superscript"/>
    </w:rPr>
  </w:style>
  <w:style w:type="paragraph" w:customStyle="1" w:styleId="a4">
    <w:name w:val="Title"/>
    <w:basedOn w:val="a"/>
    <w:next w:val="a5"/>
    <w:rsid w:val="00966A30"/>
    <w:pPr>
      <w:jc w:val="center"/>
    </w:pPr>
    <w:rPr>
      <w:sz w:val="28"/>
      <w:szCs w:val="28"/>
      <w:lang w:val="x-none"/>
    </w:rPr>
  </w:style>
  <w:style w:type="paragraph" w:styleId="a6">
    <w:name w:val="Normal (Web)"/>
    <w:basedOn w:val="a"/>
    <w:rsid w:val="00966A30"/>
    <w:pPr>
      <w:spacing w:before="280" w:after="280"/>
    </w:pPr>
  </w:style>
  <w:style w:type="paragraph" w:styleId="a7">
    <w:name w:val="footnote text"/>
    <w:basedOn w:val="a"/>
    <w:link w:val="a8"/>
    <w:rsid w:val="00966A3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66A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9"/>
    <w:uiPriority w:val="99"/>
    <w:semiHidden/>
    <w:unhideWhenUsed/>
    <w:rsid w:val="00966A30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966A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Беседа Алена Владимировна</dc:creator>
  <cp:keywords/>
  <dc:description/>
  <cp:lastModifiedBy>Беседа Алена Владимировна</cp:lastModifiedBy>
  <cp:revision>2</cp:revision>
  <dcterms:created xsi:type="dcterms:W3CDTF">2019-04-25T09:03:00Z</dcterms:created>
  <dcterms:modified xsi:type="dcterms:W3CDTF">2019-04-25T09:04:00Z</dcterms:modified>
</cp:coreProperties>
</file>