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EC" w:rsidRDefault="00CC38EC" w:rsidP="00CC38E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</w:t>
      </w:r>
    </w:p>
    <w:p w:rsidR="00CC38EC" w:rsidRPr="00CC38EC" w:rsidRDefault="00CC38EC" w:rsidP="00CC38E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C38EC" w:rsidRPr="00CC38EC" w:rsidRDefault="00CC38EC" w:rsidP="00CC38E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C38EC" w:rsidRPr="00CC38EC" w:rsidRDefault="00CC38EC" w:rsidP="00CC38E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25.03.2019 №210</w:t>
      </w:r>
    </w:p>
    <w:p w:rsidR="00CC38EC" w:rsidRPr="00CC38EC" w:rsidRDefault="00CC38EC" w:rsidP="00CC38E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CC38EC" w:rsidRPr="00CC38EC" w:rsidTr="003A7E24">
        <w:trPr>
          <w:trHeight w:val="2398"/>
        </w:trPr>
        <w:tc>
          <w:tcPr>
            <w:tcW w:w="4643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Т.А. Шилова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ПЕРЕДАТОЧНЫЙ АКТ</w:t>
      </w: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подлежащего приватизации имущественного комплекса</w:t>
      </w: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унитарного предприятия </w:t>
      </w: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 муниципальной собственности и земельных ресурсов           администрации города, именуемый "Передающая сторона", передает, а общество с ограниченной ответственностью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", именуемое "Принимающая сторона", принимает имущественный комплекс муниципального унитарного предприятия муниципального образования город Нижневартовск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 в следующем составе: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средства: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Земельные участки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Объекты природопользования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Здания (помещения в зданиях):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423"/>
        <w:gridCol w:w="2126"/>
        <w:gridCol w:w="1276"/>
        <w:gridCol w:w="1275"/>
      </w:tblGrid>
      <w:tr w:rsidR="00CC38EC" w:rsidRPr="00CC38EC" w:rsidTr="003A7E24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Наименование, назначение,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краткая характеристика, адрес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(местоположение), литер, площадь,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этажность, подземная этажность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(для помещения - этаж, номер на этаже,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площадь) с указанием наличия обременения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(аренда, залог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Год постройки,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приобретения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(сведения 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государственной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регистрации -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инвентарный,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заводской,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№7, 8 (1 этаж), №2 (2 этаж), №2,  10-13, 13а, 14-44, 44а, 45, 45а, 46-48, 48а, 49         (3 этаж), расположенные в здании "Школа №3 (Лит.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Б)", назначение: нежилое, общая площадь 785,4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этажи: 1, 2, 3, адрес объекта: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- Югра, г. Нижневартовск, 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жилая зона, микрорайон 12, ул. Мира, д. 62а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 постройки - 1997,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государственной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регистрации права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хозяйственного ведения от 23.09.2008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серии 72 №НК 901060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854,00</w:t>
            </w:r>
          </w:p>
        </w:tc>
      </w:tr>
      <w:tr w:rsidR="00CC38EC" w:rsidRPr="00CC38EC" w:rsidTr="003A7E24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Сооружения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Транспортные средства: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7"/>
        <w:gridCol w:w="4422"/>
        <w:gridCol w:w="2126"/>
        <w:gridCol w:w="1276"/>
        <w:gridCol w:w="1275"/>
      </w:tblGrid>
      <w:tr w:rsidR="00CC38EC" w:rsidRPr="00CC38EC" w:rsidTr="003A7E24">
        <w:trPr>
          <w:trHeight w:val="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Наименование, назначение,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краткая характеристика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указанием наличия обременения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(аренда, залог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Год выпуска,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приобретения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(сведения 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государственной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регистрации -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инвентарный,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заводской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21112, мощность двигателя 59,0 кВт, легковой, графитовый металлик, идентификационный номер ХТА21112050215502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 - 2005,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транспортного средства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серии 63 МА №907703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CHEVROLET NIVA 212300-55 мощность двигателя 58,5 кВт, легковой, светло-серебристый металлик, идентификационный номер X9L212300C0398179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 - 2012,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транспортного средства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серии 63 HM №447766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Передаточные устройства, машины и оборудование: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6"/>
        <w:gridCol w:w="2126"/>
        <w:gridCol w:w="1276"/>
        <w:gridCol w:w="1275"/>
      </w:tblGrid>
      <w:tr w:rsidR="00CC38EC" w:rsidRPr="00CC38EC" w:rsidTr="003A7E24">
        <w:trPr>
          <w:trHeight w:val="230"/>
        </w:trPr>
        <w:tc>
          <w:tcPr>
            <w:tcW w:w="566" w:type="dxa"/>
            <w:vMerge w:val="restart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6" w:type="dxa"/>
            <w:vMerge w:val="restart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Наименование, назначение,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краткая характеристика,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указанием наличия обременения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(аренда, залог, и т. д.)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Год выпуска,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приобретения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(сведения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государственной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регистрации -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инвентарный,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заводской,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30"/>
        </w:trPr>
        <w:tc>
          <w:tcPr>
            <w:tcW w:w="566" w:type="dxa"/>
            <w:vMerge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 LGS12LHP (кондиционерная система)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5.5 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Видоискатель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Sony BVF 55CE Canon           NP-6216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DSR-400PL камкордер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DVCAM-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рекордер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Sony I DSR-1500 AP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DVCAM-рекордер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DSR-1500 AP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41.8A (системный блок, монитор)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000000013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BRAKOUT, плата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Soflab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Антенна DB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Elettronika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ATU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Midea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MSE-18 HR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Антенна 3,1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Datkiot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 3100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бесперебойного питания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-UPS 2200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000000029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питания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CMA -8АС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Видеомагнитофон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UVW-1800P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Видеодекодер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Betacam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CX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Видеодекодер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S-YHS SONY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DSR-300APK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000000039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DSR-400PL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HVR-Z1E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Видеомагнитофон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Видеомагнитофон BYW-75р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Видеомагнитофон DSY-40 DYCAM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 20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PVM-14L4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Видеомонитор-14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Pvmrmre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Видеомонитор-9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PVM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000000049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Видеоплата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DSKB-1504 установка                           к инвентарному №000414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Видеоплеер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J-1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Видеопроектор для домашнего кинотеатра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VPL-AW10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Выходной процессор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dbx-Quantum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 TWOTC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 тестового сигнала SDI версия TPG-8sdi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000000059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Головка штативная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Manfrotto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Головка штативная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HYDROKOPF VIDEO 18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Диммер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D16-16A - устройство управления светом к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инвентарному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№000430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Дисковый массив в комплекте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Infotrend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8U-G2421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Дисковый массив в комплекте А08U-G2421-V2 k/t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Записывающий блок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 -1800 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Зарядное устройство на 2 аккумулятора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Banck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2000 TM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Зарядное устройство IDX VL-4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000000069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Зарядное устройство IDX VL-4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Зарядное устройство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ВС-L50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Измерительный прибор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Promax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PROLINK4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Измерительный прибор видеотека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бесперебойного питания UPS 1400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бесперебойного питания UPS 1000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DSR-400PL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000000079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DSK-300рк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Кодер-модулятор МД 0383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Sony Power HAD DNW-7p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Коммутатор ручной-120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Tascam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PAT CH BAY PB-32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 сигналов КV-1680-2 для ПТС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000000089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 сигналов КМ-880 VAS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Коммутатор сигналов КМ-880 VAS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Pentinm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2.8 E ГГц/1Мб/800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МПц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478-РGA с монитором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NT RAM512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(монитор, колонки) TOP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Device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TDE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Тележка операторская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Panther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инвентарному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№0454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ручного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радиомикрофона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петличного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радиомикрофона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света DEDOLIGHT KA1M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служебной связи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Dkake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Easy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телесуфлера BDL WAS-1.2 (монитор, блок питания)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000000099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OEM Pentium-4 2.8 RAM 256                   с монитором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Pentium-4 531 3.0D (монитор,                колонки)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Genius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SP-006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Р4-3Гц (</w:t>
            </w:r>
            <w:proofErr w:type="spellStart"/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sus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P5V02) 1Гб-Ram без монитора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GiqaByte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2x256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монитора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GiqaByte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2x256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с монитором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GiqaB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2x512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Mb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монитора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Pentium-4 521 2.8D с монитором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Pentium-4 531 3.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GHz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256x2.IDE 160 без монитора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000000109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Pentium-4 531 3.0D без монитора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Pentium-4 531 3.0D с монитором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Pentium-4 531 3.0D (монитор,           колонки)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Genius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SP-06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-D 820 2.8 без монитора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в комплекте (монитор + системный блок)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в комплекте 1ВМ РС (системный блок, монитор)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 в комплекте (монитор, системный блок)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(процессор, монитор),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000000119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(процессор, монитор),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(процессор, монитор),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Компьютер-сервер (процессор, монитор),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Mitsubishi Electric MSC-G20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MXZ-3A54VA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(наружный блок) MXZ-2A40VA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Mitsudishi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000000129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Midea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MSE-09 HR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EI MSZ-GA35 MUZGA 35 VA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MSZ-FA35VA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MSZ-GA22VA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MSZ-GA22VA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Кондиционер-1261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000000137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 КМА монтажной аппаратной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 монтажной аппаратной DESK1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Консоль эфирная (рабочее место режиссера    выпуска)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 рекордера для установки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DSR-1800P DUCAM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000000148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петличный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ЕСМ 77В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000000158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петличный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ЕСМ 77В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000000159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петличный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ЕСМ 77В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студийный динамический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Shure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 студийный динамический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Shure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SM7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Микшер PANASONIK AG-MX70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Микшер PANASONIK AG-MX70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Микшер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NASONIК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(контроль изображения)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PVM-20L2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000000169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17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SDM- Х75KS"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9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lnch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 14 PN JVC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-14 inch Sony PVM-14 M4E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000000179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Монитор-20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inch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Мониторная панель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Logovision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FM3-6R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Мониторная панель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Logovision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FM3-6R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Монтажный контролер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BE-2000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Накамерный монитор FM-07W ENG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HP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OmniBook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4400 P4-8G 14.1 X6A (32)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YJ20X8, 5BKRS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Объектив 2.3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000000189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2.3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IF 15-X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Fujinon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A20 Х8.6BRM-SD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Операторский кран SPEEDY-6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Осциллограф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Охранно-пожарная сигнализация Vista-501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000000199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связи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Handy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управления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ВКD-5773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Пантограф IFF3541 №8 (3250/2)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Пантограф IFF3541 №8 (3250/2)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Пантограф IFF3541 №8 (3250/2)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Передатчик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MTU1000/S DB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Elettronika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Передатчик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MTU1000/S DB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Elettronika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PANASONIK AG-VE70 (комплект             к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инвентарному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№000397)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000000209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Плеер монтажный DSK-60р с платой SDI выхода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000000219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Плеер-рекордер мини-дисков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Tascam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MD 801, буфер памяти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Портативное компьютерное управление                (системный блок, монитор)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Приемная станция (РРЛ)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Sennheiser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EK 500 G2 (D)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 цифровой ТТ1200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НР-1100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000000228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звуковой микшерный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Airmix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000000237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управления светом LOGOCAM CA-24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000000239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Пъедестал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Радиорелейный комплекс ЭРА-13М (приемный блок, приемная антенна, передатчик)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SENNHEISER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Sennheiser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EW 100 ENG G2 A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Sennheiser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EW 122-P G2 A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Рекордер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Светильник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Softlite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IANIRO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с линзой "Френеля"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000000249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Сервопривод объектива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 210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Acer Aspire 3810 E7Y R7B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2ГГц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ASUS P5KPL-AM(/C/SI) 2.4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GHz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ASUS P5Q 2.8GHz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000000257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Quad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в комплекте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Р4-3,0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Р4-3,0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Asus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PSQT 2.83 ГГц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G6000B/PRO 2.66 ГГц (ПЭВМ)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Master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 PP111500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Mhz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1512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000000267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 LGS18LHP (кондиционерная система)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Сплит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CS-A18BKP (кондиционерная система)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359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 РаnCS-A24ВКР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Спутниковый приемник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ndberg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TT1222/OPSK/ASI/SDI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359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KX-TD1232 гибридная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нелинейного монтажа DPS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Vetocmt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в комплекте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автономного вещания m/b-P-4C800/CPU-PIV3, плата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000000279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Стойка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Erard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Kubik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Twist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Lift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002463 (моторизованная)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Стойка-19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Телевизионный передатчик кварцевый 10/1 ВТ 39 ТВК ПЯИУ 463 134 009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 LG-42 PC3R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Тележка операторская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Panther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Телесуфлер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Vidoservice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креплением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Logovision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распределительная коробка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000000289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 (релейный приемник)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 цифровой (релейный приемник)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ТМ-А14PN JVC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 СВЧ - передающий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Триаксиальная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базовая станция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CCИ-550р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Триаксиальный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CA-755p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000000299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Усилитель для наушников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Tascam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МН-40МК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зарядное для 2 батарей ВР-1, сетевой адаптер 60W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Фокус ПРО(VS2000), станция PC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SoftLab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Форвард плата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Softlab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ФКТБ-Бокс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 TA (форвард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onalr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плата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 ТА (Форвард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ONAIR) плата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000000309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Форвард ТП плата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Форвард плата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Softlab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ФКТБ-Бокс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копировальный аппарат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Широкоугольный конвертер CA VISION BWC 07X+CR93-85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SACHTLER SUSTEM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SACHTLER DV-812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DV-8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Sachtler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SYSTEM 15 SB SL MCF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SUSTEM DV 12 MGF SACTER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000000319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 для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камкодера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Sachtler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video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185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000000320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Штатив с тележкой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vinten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vision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000000321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столов в студию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000000328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Пъедестал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Cambo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SI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Шлагбаум WIL 4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Электрическая сушилка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StiedeI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Eietron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Электрическая сушилка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StiedeI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Eietron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000000339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Дисковый массив QNAP TS-809 PRO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4520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Р4-4Gb/4TB/DVD-RAM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DSR-390 PKI №40692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Видеорекордер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FS-H200 Pro Portable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Compast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Flash DTE Recorder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General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Climate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GC/GU-CF48 HRN1 (напольно-потолочный)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Видеорекордер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FS-H200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комплекте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Flash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Card64Gb х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387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Объектив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Fujinon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S20x6.4BRM-38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для автоматизации вещания "Форвард ТА"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Телевизионный передатчик "Иртыш" мощностью 1 кВт, 39ТВК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Сетевой RAID-накопитель с восемью отсеками для жестких дисков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i3-2120, 3.3 Гц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ПЭВМ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G5000B/PRO Core                   i5-2500/8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Quadro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2000/DVDRW/ Win 7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000000358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питания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-UPS 3000 VA USB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Ресивер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LCT DSR 2000-CI new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Кодер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TELEVIEW 2SDI/CVBS-ASI COD IP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Кодер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TELEVIEW 2SDI/CVBS-ASI COD IP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для автоматизации вещания Форвард TA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Analog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(FD322)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RAID-накопитель QNAP TS-879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c восемью отсеками для жестких дисков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"Сервер-Е31270"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GigaByte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Z77"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автоматизации вещания "Форвард ТА"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000000369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Xeon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E3-3.3 ГГц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000000370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 i5-4670К GA-Z87-D3HP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000000371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Видеокамера XA 25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000000372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 LG S24SWC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000000373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Видеомонитор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Sony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LMD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000000374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модулятор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000000375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i5/8гб/2ТБ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000000376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DJI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Phantom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без пульта д/у и зарядного устройства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Многозадачный телевизионный технологический комплекс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000000378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26247,00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питания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Smart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-UPS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3000 VA USB         (линейно-интерактивный, 3000ВА 8 роз IEC32)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000000379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</w:t>
            </w:r>
          </w:p>
        </w:tc>
        <w:tc>
          <w:tcPr>
            <w:tcW w:w="439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Хозпостройка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(складское помещение)</w:t>
            </w:r>
          </w:p>
        </w:tc>
        <w:tc>
          <w:tcPr>
            <w:tcW w:w="212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27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000000347</w:t>
            </w:r>
          </w:p>
        </w:tc>
        <w:tc>
          <w:tcPr>
            <w:tcW w:w="1275" w:type="dxa"/>
            <w:shd w:val="clear" w:color="auto" w:fill="auto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76,00</w:t>
            </w:r>
          </w:p>
        </w:tc>
      </w:tr>
      <w:tr w:rsidR="00CC38EC" w:rsidRPr="00CC38EC" w:rsidTr="003A7E24">
        <w:trPr>
          <w:trHeight w:val="20"/>
        </w:trPr>
        <w:tc>
          <w:tcPr>
            <w:tcW w:w="566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98" w:type="dxa"/>
            <w:gridSpan w:val="3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26 701,00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Инструменты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Вычислительная техника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Производственный и хозяйственный инвентарь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Нематериальные активы: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Патенты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Товарные знаки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Оборудование к установке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Вложения во 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внеоборотные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активы: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Строительство объектов основных средств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Приобретение объектов основных средств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Приобретение нематериальных активов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Перевод молодняка животных в основное стадо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Приобретение взрослых животных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Доходные вложения в материальные ценности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Производственные запасы: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Сырье и материалы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Топливо: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5528"/>
      </w:tblGrid>
      <w:tr w:rsidR="00CC38EC" w:rsidRPr="00CC38EC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по промежуточному балансу на 30.06.2018</w:t>
            </w:r>
          </w:p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Животные на выращивании и откорме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Материалы, переданные в переработку,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Затраты на производство: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Основное производство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Вспомогательные производства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Обслуживающие производства и хозяйства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Расходы на продажу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Готовые изделия: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Товары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Готовая продукция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Товары отгруженные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Налог на добавленную стоимость по приобретенным ценностям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Денежные средства: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Касса - 26 тыс. руб.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документы - 6 тыс. руб.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Переводы в пути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10.3. Расчетные счета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71"/>
        <w:gridCol w:w="1559"/>
        <w:gridCol w:w="2410"/>
        <w:gridCol w:w="1559"/>
      </w:tblGrid>
      <w:tr w:rsidR="00CC38EC" w:rsidRPr="00CC38EC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балансу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Западно-Сибирский ПАО Банка "ФК Открытие" г. Ханты-Мансийск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407 02 810 300 10000 2234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11 612,00</w:t>
            </w:r>
          </w:p>
        </w:tc>
      </w:tr>
      <w:tr w:rsidR="00CC38EC" w:rsidRPr="00CC38EC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Банк "Ермак" г. Нижневартовск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407 02 810 900 00000 3025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1 187,00</w:t>
            </w:r>
          </w:p>
        </w:tc>
      </w:tr>
      <w:tr w:rsidR="00CC38EC" w:rsidRPr="00CC38EC" w:rsidTr="003A7E24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12 799,00</w:t>
            </w:r>
          </w:p>
        </w:tc>
      </w:tr>
    </w:tbl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Валютные счета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Специальные счета в банках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Финансовые вложения: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Акции, доли, паи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Вклады по договору простого товарищества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Долговые ценные бумаги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Предоставленные займы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Дебиторская задолженность: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Долгосрочная задолженность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Краткосрочная задолженность: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4536"/>
        <w:gridCol w:w="3118"/>
        <w:gridCol w:w="1559"/>
      </w:tblGrid>
      <w:tr w:rsidR="00CC38EC" w:rsidRPr="00CC38EC" w:rsidTr="003A7E24">
        <w:trPr>
          <w:trHeight w:val="20"/>
        </w:trPr>
        <w:tc>
          <w:tcPr>
            <w:tcW w:w="444" w:type="dxa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дебитора</w:t>
            </w:r>
          </w:p>
        </w:tc>
        <w:tc>
          <w:tcPr>
            <w:tcW w:w="3118" w:type="dxa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 № ___, 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559" w:type="dxa"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Нижневартовска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контракт №0187300001217000677/11-2018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Юсинка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15.03.2018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№152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Автозаправочная станция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Нижневартовскнефтесервис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31.03.2017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№56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"Анфас"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04.06.2018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№320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Аракелян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Андранникович</w:t>
            </w:r>
            <w:proofErr w:type="spellEnd"/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26.06.2018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№361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Баинг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Юнайтед"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22.07.2018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№351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Автономное учреждение Ханты-Мансийского автономного округа - Югры Театр кукол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Барабашка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17.04.2018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№221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№315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"Дворец искусств"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№374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"Детский оптовый центр"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№319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города Нижневартовска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№378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Ханты-Мансийское Региональное отделение  Всероссийской политической партии "Единая Россия"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№319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Геннадьевна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30.11.2017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№256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МаксиМедиа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№368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92,00</w:t>
            </w:r>
          </w:p>
        </w:tc>
      </w:tr>
      <w:tr w:rsidR="00CC38EC" w:rsidRPr="00CC38EC" w:rsidTr="003A7E24">
        <w:trPr>
          <w:trHeight w:val="681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"Мебельщик Сибири"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"Мегаполис"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№386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CC38EC" w:rsidRPr="00CC38EC" w:rsidTr="003A7E24">
        <w:trPr>
          <w:trHeight w:val="5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"Меридиан"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12.04.2018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№209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культурно-досуговый центр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Самотлор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14.06.2018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№340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 "Санаторий "Нефтяник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Самотлора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"Сити-Офис"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27.06.2018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№358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нефтегазодобывающее предприятие"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06.12.2017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№7372417/1062Д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отвесностью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Стройтэкс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27.06.2018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№360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"Парма"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29.06.2018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№364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Подгайная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№229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города Нижневартовска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26.06.2018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№207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Публичное акционерное общество междугородной и международной электрической связи      "Ростелеком"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31.12.2017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№642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 Денисов Сергей Борисович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25.12.2017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№58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"Самотлорнефтегаз"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№372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"СВЕТОЧ"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29.06.2018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№402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"Свит Тур-Сервис"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№222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Севернефтепродукт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08.05.2018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№514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"Национальная премия "Страна"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08.05.2018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№344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Проксима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платежное поручение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18.04.2018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№285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РЦЭВ "СОЗВЕЗДИЕ ЮГРЫ"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17.05.2013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"СОЮЗСЕРВИС"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21.05.2017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"СОЮЗЪ"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23.05.2018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Спецсервис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21.08.2016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№256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"СТК - Сибирь"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№98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"ТВ Центр"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29.06.2018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№366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Телебегун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№367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536" w:type="dxa"/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17.01.2018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№516</w:t>
            </w:r>
          </w:p>
        </w:tc>
        <w:tc>
          <w:tcPr>
            <w:tcW w:w="1559" w:type="dxa"/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581"/>
        </w:trPr>
        <w:tc>
          <w:tcPr>
            <w:tcW w:w="444" w:type="dxa"/>
            <w:tcBorders>
              <w:bottom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"ТЕХСНАБКОМПЛЕКТ"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25.06.2018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CC38EC" w:rsidRPr="00CC38EC" w:rsidTr="003A7E24">
        <w:trPr>
          <w:trHeight w:val="53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Бадыгин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Марат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Азатович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23.01.2018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"Международный Центр Финансово-Экономического Развития"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25.06.2017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№269/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"НИКС"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24.05.2018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 Пивоваров Роман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01.12.2017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№204/12-2017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Ханты-Мансийского АО – Югра - филиала ФГУП "Почта России"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01.11.2017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№2/18нв-пу-ЗПО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"Регион Медиа "Екатеринбург" акционерного общества "Регион Медиа"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27.12.2017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№РМ-181214-026 ЕКТ-0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Макрорегиональный филиал "Урал" открытого акционерного общества "Ростелеком"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17.05.2013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№742-13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"РСИЦ"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13.08.2013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№1625532/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nic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Скугарев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Андрей Евгеньевич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18.05.2018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№2893630382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"СМС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14.07.2017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№1707-000957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СофтЛайн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Интернет Трейд"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31.03.2017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№А0008614246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СпейсВэб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28.03.2018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№О-15/03/17-76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СпейсВэб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02.04.2018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№3614777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Центрис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29.12.2017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Нижневартовска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для обеспечения участия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открытых аукционах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города Нижневартовска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для обеспечения участия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открытых аукционах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"Сбербанк-АСТ"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для обеспечения участия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открытых аукционах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налогоплательщика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социальному страхованию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налогоплательщика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302,00</w:t>
            </w:r>
          </w:p>
        </w:tc>
      </w:tr>
      <w:tr w:rsidR="00CC38EC" w:rsidRPr="00CC38EC" w:rsidTr="003A7E24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5981,00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Прочие активы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Долгосрочные обязательства: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Кредиты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14.2. Займы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14.3.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Краткосрочные обязательства: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Кредиты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15.2. Займы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15.3. Кредиторская задолженность: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15.3.1. Задолженность перед поставщиками и подрядчиками: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3118"/>
        <w:gridCol w:w="1559"/>
      </w:tblGrid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Основание возникновения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(договор от _____ №____,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Барк-касс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21.03.2018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"Единство"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31.05.2018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МаксиМедиа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06.07.2018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Метросеть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01.02.2014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№15У/С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"НЭСКО"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09.10.2017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№2817-1801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"ОКИС-С"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09.01.2018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деятелей культуры "Российское Авторское Общество"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20.12.2016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№1572/1978 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    "Т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МОБАЙЛ"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контракт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30.07.2017 №К839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Макрорегиональный филиал "Урал" открытого акционерного общества "Ростелеком"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06.06.2018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№805100-2941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Макрорегиональный филиал "Урал" отрытого акционерного общества "Ростелеком"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"РТРС "Урало-Сибирский РЦ"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01.01.2018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№ДТР-016-19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 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Телебегун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от 30.06.2018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"АльфаСтрахование-ОМС"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21.06.2018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 Лисицкая Дарья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26.06.2018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Закрытое акционерное общество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Нижневартовскстройдеталь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05.06.2018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общество слепых"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30.01.2018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"Управляющая компания "Пирс"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11.05.2018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СибурТюменьГаз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30.12.2017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"Спутник"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от 01.03.2018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15.3.2. Задолженность перед персоналом организации: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6"/>
        <w:gridCol w:w="2916"/>
        <w:gridCol w:w="3402"/>
        <w:gridCol w:w="1276"/>
        <w:gridCol w:w="1559"/>
      </w:tblGrid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______ №______, 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промежуточному балансу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Абдулганиев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Вазыхович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 Анастасия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Агунович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Раиса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Ариткулова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 Елена Григорьевна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Беззубов Михаил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Буравлева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Вершинин Владимир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Гиззатуллина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CC38EC" w:rsidRPr="00CC38EC" w:rsidTr="003A7E2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Владимир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Асанбаева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Адибовна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 Эльдар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Игорь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Казанина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Маратовна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Казибрид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Каримов Ринат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Фиргатович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Карпова Нина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 Галина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 Екатерина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Лаптева Анастасия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Липарчук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Лиханов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Лобанова Анна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Магеляс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 Юрий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Остапенко Кирилл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Палчук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Эльвира Маратовна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Пыжова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Сакенко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Харламова Юлия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Галина Филипповна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Составов Александр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Сухих Светлана Станиславовна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Тюгаева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Фесенко Надежда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Царькова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Чупина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за июнь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1 019,00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15.3.3. Задолженность по налогам и сборам: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86"/>
        <w:gridCol w:w="2916"/>
        <w:gridCol w:w="3261"/>
        <w:gridCol w:w="1427"/>
        <w:gridCol w:w="1549"/>
      </w:tblGrid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 №____, 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балансу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(счет 68.1)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15.3.4. Задолженность перед государственными внебюджетными фондами: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3261"/>
        <w:gridCol w:w="1417"/>
        <w:gridCol w:w="1559"/>
      </w:tblGrid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</w:t>
            </w: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________ №______, вексель, иное)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балансу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инспекция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налогоплательщика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378,00</w:t>
            </w:r>
          </w:p>
        </w:tc>
      </w:tr>
      <w:tr w:rsidR="00CC38EC" w:rsidRPr="00CC38EC" w:rsidTr="003A7E24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инспекция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налогоплательщика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социального страхования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налогоплательщика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469,00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15.3.5. Прочие кредиторы: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4111"/>
        <w:gridCol w:w="1559"/>
      </w:tblGrid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возникновения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________ №_______, 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промежуточному балансу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"Консультант-Плюс Югра"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от 01.06.2018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№0587600002618000006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Сибирьнефтегаз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№0587600002618000005-0829121-01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агентство связи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расчета базы обязательных отчислений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Глушенкова Наталья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найма от 16.01.2016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Подгайная</w:t>
            </w:r>
            <w:proofErr w:type="spellEnd"/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агентское вознаграждение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CC38EC" w:rsidRPr="00CC38EC" w:rsidTr="003A7E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15.3.6. Доходы будущих периодов: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7" w:type="dxa"/>
        <w:tblInd w:w="90" w:type="dxa"/>
        <w:tblLook w:val="0000" w:firstRow="0" w:lastRow="0" w:firstColumn="0" w:lastColumn="0" w:noHBand="0" w:noVBand="0"/>
      </w:tblPr>
      <w:tblGrid>
        <w:gridCol w:w="486"/>
        <w:gridCol w:w="3360"/>
        <w:gridCol w:w="2976"/>
        <w:gridCol w:w="1276"/>
        <w:gridCol w:w="1559"/>
      </w:tblGrid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Основание возникновения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(договор от ________ №______, </w:t>
            </w:r>
            <w:proofErr w:type="gramEnd"/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вексель, иное)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по промежуточному балансу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30.06.2018 (тыс. руб.)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федерального казначейства по Ханты-Мансийскому автономному округу - Югре (Департамент общественных </w:t>
            </w: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внешних связей Югры)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соглашение от 22.02.18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№20-с </w:t>
            </w:r>
          </w:p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(грант "А у нас во дворе")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C" w:rsidRPr="00CC38EC" w:rsidRDefault="00CC38EC" w:rsidP="00CC38E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596,00</w:t>
            </w:r>
          </w:p>
        </w:tc>
      </w:tr>
      <w:tr w:rsidR="00CC38EC" w:rsidRPr="00CC38EC" w:rsidTr="003A7E24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8EC" w:rsidRPr="00CC38EC" w:rsidRDefault="00CC38EC" w:rsidP="00C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596,00</w:t>
            </w:r>
          </w:p>
        </w:tc>
      </w:tr>
    </w:tbl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Прочие (непросроченные) обязательства: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16.1. Выданные обеспечения обязательств и платежей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Полученные обеспечения обязательств и платежей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16.3. Иные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Иные ценности: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17.1. Арендованные основные средства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17.2. Товарно-материальные ценности, принятые на ответственное хранение,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17.3. Материалы, принятые в переработку,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17.4. Товары, принятые на комиссию,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17.5. Оборудование, принятое для монтажа,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17.6. Прочее - нет.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Имущество, не подлежащее приватизации, в составе имущественного комплекса муниципального унитарного предприятия муниципального образования город Нижневартовск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", отсутствует.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58, 59 Гражданского кодекса Российской Федерации общество с ограниченной ответственностью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 является правопреемником муниципального унитарного предприятия муниципального образования город Нижневартовск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 по всем его обязательствам в отношении всех его кредиторов и должников, включая и обязательства, оспариваемые третьими лицами, в соответствии           с настоящим актом.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балансовой стоимости подлежащих приватизации активов            муниципального унитарного предприятия муниципального образования город Нижневартовск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 осуществляется в следующем порядке: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Балансовая стоимость подлежащих приватизации активов предприятия рассчитывается по формуле:</w:t>
      </w: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БСппа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ЧА + 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Сзу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БСнпп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БСппа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балансовая стоимость подлежащих приватизации активов предприятия;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 - чистые активы, рассчитанные на основе данных промежуточного бухгалтерского баланса;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Сзу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стоимость земельных участков;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БСнпп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балансовая стоимость объектов, не подлежащих приватизации.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Балансовая стоимость подлежащих приватизации активов муниципального унитарного предприятия муниципального образования город Нижневартовск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 составляет:</w:t>
      </w:r>
    </w:p>
    <w:p w:rsidR="00CC38EC" w:rsidRPr="00CC38EC" w:rsidRDefault="00CC38EC" w:rsidP="00CC3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БСппа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44 401+0+0 = 44 401, где: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44 401 - стоимость чистых активов муниципального унитарного предприятия муниципального образования город Нижневартовск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 (тыс. руб.)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0 - стоимость земельных участков (тыс. руб.)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0 - балансовая стоимость объектов, не подлежащих приватизации         (тыс. руб.)</w:t>
      </w: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EC" w:rsidRPr="00CC38EC" w:rsidRDefault="00CC38EC" w:rsidP="00CC3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 Федерального закона от 21.11.2001 №178  "О приватизации" уставный капитал общества с ограниченной ответственностью "Телерадиокомпания "</w:t>
      </w:r>
      <w:proofErr w:type="spellStart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 w:rsidRPr="00CC38EC">
        <w:rPr>
          <w:rFonts w:ascii="Times New Roman" w:eastAsia="Times New Roman" w:hAnsi="Times New Roman" w:cs="Times New Roman"/>
          <w:sz w:val="28"/>
          <w:szCs w:val="28"/>
          <w:lang w:eastAsia="ru-RU"/>
        </w:rPr>
        <w:t>" составляет 44 401 тыс. рублей и состоящий из номинальной стоимости доли муниципального образования город Нижневартовск, составляющей 44 401 тыс. рублей.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1"/>
        <w:gridCol w:w="550"/>
        <w:gridCol w:w="4650"/>
      </w:tblGrid>
      <w:tr w:rsidR="00CC38EC" w:rsidRPr="00CC38EC" w:rsidTr="003A7E24">
        <w:tc>
          <w:tcPr>
            <w:tcW w:w="4503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"Передающая сторона":</w:t>
            </w:r>
          </w:p>
        </w:tc>
        <w:tc>
          <w:tcPr>
            <w:tcW w:w="567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"Принимающая сторона":</w:t>
            </w:r>
          </w:p>
        </w:tc>
      </w:tr>
      <w:tr w:rsidR="00CC38EC" w:rsidRPr="00CC38EC" w:rsidTr="003A7E24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auto"/>
          </w:tcPr>
          <w:p w:rsidR="00CC38EC" w:rsidRPr="00CC38EC" w:rsidRDefault="00CC38EC" w:rsidP="00CC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2193" w:rsidRDefault="00CC38EC"/>
    <w:sectPr w:rsidR="008F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727"/>
    <w:multiLevelType w:val="hybridMultilevel"/>
    <w:tmpl w:val="E53A7F84"/>
    <w:lvl w:ilvl="0" w:tplc="2586F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30988"/>
    <w:multiLevelType w:val="hybridMultilevel"/>
    <w:tmpl w:val="36F2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6C2D77"/>
    <w:multiLevelType w:val="hybridMultilevel"/>
    <w:tmpl w:val="0146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A812776"/>
    <w:multiLevelType w:val="hybridMultilevel"/>
    <w:tmpl w:val="0040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C53BC"/>
    <w:multiLevelType w:val="hybridMultilevel"/>
    <w:tmpl w:val="95E4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1FED"/>
    <w:multiLevelType w:val="hybridMultilevel"/>
    <w:tmpl w:val="5BCE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21C36"/>
    <w:multiLevelType w:val="hybridMultilevel"/>
    <w:tmpl w:val="FC66847A"/>
    <w:lvl w:ilvl="0" w:tplc="F454C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216295"/>
    <w:multiLevelType w:val="hybridMultilevel"/>
    <w:tmpl w:val="85161B0E"/>
    <w:lvl w:ilvl="0" w:tplc="9A22A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8D723D"/>
    <w:multiLevelType w:val="hybridMultilevel"/>
    <w:tmpl w:val="828C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628DD"/>
    <w:multiLevelType w:val="hybridMultilevel"/>
    <w:tmpl w:val="4A24C236"/>
    <w:lvl w:ilvl="0" w:tplc="9A22A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F53639C"/>
    <w:multiLevelType w:val="hybridMultilevel"/>
    <w:tmpl w:val="EEB6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4"/>
  </w:num>
  <w:num w:numId="5">
    <w:abstractNumId w:val="11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0"/>
  </w:num>
  <w:num w:numId="14">
    <w:abstractNumId w:val="4"/>
  </w:num>
  <w:num w:numId="15">
    <w:abstractNumId w:val="7"/>
  </w:num>
  <w:num w:numId="16">
    <w:abstractNumId w:val="6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AB"/>
    <w:rsid w:val="001B73AB"/>
    <w:rsid w:val="001D79C9"/>
    <w:rsid w:val="00CC38EC"/>
    <w:rsid w:val="00F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38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38EC"/>
    <w:pPr>
      <w:keepNext/>
      <w:tabs>
        <w:tab w:val="left" w:pos="7371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38E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8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38E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38E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38EC"/>
  </w:style>
  <w:style w:type="character" w:customStyle="1" w:styleId="a3">
    <w:name w:val="Заголовок Знак"/>
    <w:uiPriority w:val="10"/>
    <w:rsid w:val="00CC38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CC38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CC38EC"/>
    <w:pPr>
      <w:tabs>
        <w:tab w:val="left" w:pos="5954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CC38E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caption"/>
    <w:basedOn w:val="a"/>
    <w:next w:val="a"/>
    <w:qFormat/>
    <w:rsid w:val="00CC38EC"/>
    <w:pPr>
      <w:spacing w:after="0" w:line="240" w:lineRule="auto"/>
      <w:ind w:firstLine="340"/>
      <w:jc w:val="center"/>
    </w:pPr>
    <w:rPr>
      <w:rFonts w:ascii="Courier New" w:eastAsia="Times New Roman" w:hAnsi="Courier New" w:cs="Times New Roman"/>
      <w:b/>
      <w:spacing w:val="-20"/>
      <w:sz w:val="24"/>
      <w:szCs w:val="20"/>
      <w:lang w:eastAsia="ru-RU"/>
    </w:rPr>
  </w:style>
  <w:style w:type="paragraph" w:styleId="23">
    <w:name w:val="Body Text 2"/>
    <w:basedOn w:val="a"/>
    <w:link w:val="24"/>
    <w:rsid w:val="00CC38EC"/>
    <w:pPr>
      <w:spacing w:after="0" w:line="240" w:lineRule="auto"/>
      <w:ind w:right="535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CC38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C38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rsid w:val="00CC38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C38E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nhideWhenUsed/>
    <w:rsid w:val="00CC38EC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CC38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C38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CC38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C38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rsid w:val="00CC38EC"/>
    <w:rPr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CC3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38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C3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Название Знак1"/>
    <w:uiPriority w:val="10"/>
    <w:rsid w:val="00CC38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1">
    <w:basedOn w:val="a"/>
    <w:next w:val="a"/>
    <w:uiPriority w:val="10"/>
    <w:qFormat/>
    <w:rsid w:val="00CC38E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2"/>
    <w:uiPriority w:val="10"/>
    <w:rsid w:val="00CC38EC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table" w:styleId="af3">
    <w:name w:val="Table Grid"/>
    <w:basedOn w:val="a1"/>
    <w:uiPriority w:val="39"/>
    <w:rsid w:val="00CC38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13"/>
    <w:uiPriority w:val="10"/>
    <w:qFormat/>
    <w:rsid w:val="00CC3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5">
    <w:name w:val="Название Знак2"/>
    <w:basedOn w:val="a0"/>
    <w:link w:val="af2"/>
    <w:uiPriority w:val="10"/>
    <w:rsid w:val="00CC3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38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38EC"/>
    <w:pPr>
      <w:keepNext/>
      <w:tabs>
        <w:tab w:val="left" w:pos="7371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38E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8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38E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38E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38EC"/>
  </w:style>
  <w:style w:type="character" w:customStyle="1" w:styleId="a3">
    <w:name w:val="Заголовок Знак"/>
    <w:uiPriority w:val="10"/>
    <w:rsid w:val="00CC38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CC38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CC38EC"/>
    <w:pPr>
      <w:tabs>
        <w:tab w:val="left" w:pos="5954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CC38E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caption"/>
    <w:basedOn w:val="a"/>
    <w:next w:val="a"/>
    <w:qFormat/>
    <w:rsid w:val="00CC38EC"/>
    <w:pPr>
      <w:spacing w:after="0" w:line="240" w:lineRule="auto"/>
      <w:ind w:firstLine="340"/>
      <w:jc w:val="center"/>
    </w:pPr>
    <w:rPr>
      <w:rFonts w:ascii="Courier New" w:eastAsia="Times New Roman" w:hAnsi="Courier New" w:cs="Times New Roman"/>
      <w:b/>
      <w:spacing w:val="-20"/>
      <w:sz w:val="24"/>
      <w:szCs w:val="20"/>
      <w:lang w:eastAsia="ru-RU"/>
    </w:rPr>
  </w:style>
  <w:style w:type="paragraph" w:styleId="23">
    <w:name w:val="Body Text 2"/>
    <w:basedOn w:val="a"/>
    <w:link w:val="24"/>
    <w:rsid w:val="00CC38EC"/>
    <w:pPr>
      <w:spacing w:after="0" w:line="240" w:lineRule="auto"/>
      <w:ind w:right="535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C38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CC38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C38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rsid w:val="00CC38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C38E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nhideWhenUsed/>
    <w:rsid w:val="00CC38EC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CC38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C38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CC38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C38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rsid w:val="00CC38EC"/>
    <w:rPr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CC3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38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C3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Название Знак1"/>
    <w:uiPriority w:val="10"/>
    <w:rsid w:val="00CC38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1">
    <w:basedOn w:val="a"/>
    <w:next w:val="a"/>
    <w:uiPriority w:val="10"/>
    <w:qFormat/>
    <w:rsid w:val="00CC38E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2"/>
    <w:uiPriority w:val="10"/>
    <w:rsid w:val="00CC38EC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table" w:styleId="af3">
    <w:name w:val="Table Grid"/>
    <w:basedOn w:val="a1"/>
    <w:uiPriority w:val="39"/>
    <w:rsid w:val="00CC38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13"/>
    <w:uiPriority w:val="10"/>
    <w:qFormat/>
    <w:rsid w:val="00CC3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5">
    <w:name w:val="Название Знак2"/>
    <w:basedOn w:val="a0"/>
    <w:link w:val="af2"/>
    <w:uiPriority w:val="10"/>
    <w:rsid w:val="00CC3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5571</Words>
  <Characters>31757</Characters>
  <Application>Microsoft Office Word</Application>
  <DocSecurity>0</DocSecurity>
  <Lines>264</Lines>
  <Paragraphs>74</Paragraphs>
  <ScaleCrop>false</ScaleCrop>
  <Company>Hewlett-Packard Company</Company>
  <LinksUpToDate>false</LinksUpToDate>
  <CharactersWithSpaces>37254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Подгурская Елена Владимировна</dc:creator>
  <cp:keywords/>
  <dc:description/>
  <cp:lastModifiedBy>Подгурская Елена Владимировна</cp:lastModifiedBy>
  <cp:revision>2</cp:revision>
  <dcterms:created xsi:type="dcterms:W3CDTF">2019-05-08T05:21:00Z</dcterms:created>
  <dcterms:modified xsi:type="dcterms:W3CDTF">2019-05-08T05:22:00Z</dcterms:modified>
</cp:coreProperties>
</file>