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ГУБЕРНАТОР ХАНТЫ-МАНСИЙСКОГО АВТОНОМНОГО ОКРУГА - ЮГРЫ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от 16 ноября 2011 г. N 167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О ПРЕМИИ ГУБЕРНАТОРА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- ЮГРЫ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"ЗА ВКЛАД В РАЗВИТИЕ МЕЖЭТНИЧЕСКИХ ОТНОШЕНИЙ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В ХАНТЫ-МАНСИЙСКОМ АВТОНОМНОМ ОКРУГЕ - ЮГРЕ"</w:t>
      </w:r>
    </w:p>
    <w:p w:rsidR="00874024" w:rsidRPr="00874024" w:rsidRDefault="00874024" w:rsidP="008740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024" w:rsidRPr="00874024" w:rsidRDefault="00874024" w:rsidP="008740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02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4" w:history="1">
        <w:r w:rsidRPr="00874024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74024">
        <w:rPr>
          <w:rFonts w:ascii="Times New Roman" w:hAnsi="Times New Roman" w:cs="Times New Roman"/>
          <w:sz w:val="28"/>
          <w:szCs w:val="28"/>
        </w:rPr>
        <w:t xml:space="preserve"> от 25 июля 2002 года N 114-ФЗ "О противодействии экстремистской деятельности", </w:t>
      </w:r>
      <w:hyperlink r:id="rId5" w:history="1">
        <w:r w:rsidRPr="00874024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74024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23 декабря 2010 года N 367-п "О целевой программе Ханты-Мансийского автономного округа - Югры "Профилактика экстремизма, гармонизация межэтнических и межкультурных отношений, укрепление толерантности в Ханты-Мансийском автономном округе - Югре на 2011 - 2013 годы", решениями Межведомственной комиссии Ханты-Мансийского автономного округа - Югры по</w:t>
      </w:r>
      <w:proofErr w:type="gramEnd"/>
      <w:r w:rsidRPr="00874024">
        <w:rPr>
          <w:rFonts w:ascii="Times New Roman" w:hAnsi="Times New Roman" w:cs="Times New Roman"/>
          <w:sz w:val="28"/>
          <w:szCs w:val="28"/>
        </w:rPr>
        <w:t xml:space="preserve"> противодействию экстремистской деятельности, в </w:t>
      </w:r>
      <w:proofErr w:type="gramStart"/>
      <w:r w:rsidRPr="0087402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874024">
        <w:rPr>
          <w:rFonts w:ascii="Times New Roman" w:hAnsi="Times New Roman" w:cs="Times New Roman"/>
          <w:sz w:val="28"/>
          <w:szCs w:val="28"/>
        </w:rPr>
        <w:t xml:space="preserve"> стимулирования развития толерантного общества, пропаганды идей и принципов межэтнического согласия и культурного плюрализма постановляю:</w:t>
      </w:r>
    </w:p>
    <w:p w:rsidR="00874024" w:rsidRPr="00874024" w:rsidRDefault="00874024" w:rsidP="008740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 xml:space="preserve">1. Учредить премию Губернатора Ханты-Мансийского автономного округа - Югры "За вклад в развитие </w:t>
      </w:r>
      <w:proofErr w:type="gramStart"/>
      <w:r w:rsidRPr="00874024">
        <w:rPr>
          <w:rFonts w:ascii="Times New Roman" w:hAnsi="Times New Roman" w:cs="Times New Roman"/>
          <w:sz w:val="28"/>
          <w:szCs w:val="28"/>
        </w:rPr>
        <w:t>межэтнических</w:t>
      </w:r>
      <w:proofErr w:type="gramEnd"/>
      <w:r w:rsidRPr="00874024">
        <w:rPr>
          <w:rFonts w:ascii="Times New Roman" w:hAnsi="Times New Roman" w:cs="Times New Roman"/>
          <w:sz w:val="28"/>
          <w:szCs w:val="28"/>
        </w:rPr>
        <w:t xml:space="preserve"> отношений в Ханты-Мансийском автономном округе - Югре".</w:t>
      </w:r>
    </w:p>
    <w:p w:rsidR="00874024" w:rsidRPr="00874024" w:rsidRDefault="00874024" w:rsidP="008740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r:id="rId6" w:anchor="Par32" w:history="1">
        <w:r w:rsidRPr="00874024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74024">
        <w:rPr>
          <w:rFonts w:ascii="Times New Roman" w:hAnsi="Times New Roman" w:cs="Times New Roman"/>
          <w:sz w:val="28"/>
          <w:szCs w:val="28"/>
        </w:rPr>
        <w:t xml:space="preserve"> о премии Губернатора Ханты-Мансийского автономного округа - Югры "За вклад в развитие межэтнических отношений в Ханты-Мансийском автономном округе - Югре".</w:t>
      </w:r>
    </w:p>
    <w:p w:rsidR="00874024" w:rsidRPr="00874024" w:rsidRDefault="00874024" w:rsidP="008740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2012 года.</w:t>
      </w:r>
    </w:p>
    <w:p w:rsidR="00874024" w:rsidRPr="00874024" w:rsidRDefault="00874024" w:rsidP="008740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газете "Новости Югры".</w:t>
      </w:r>
    </w:p>
    <w:p w:rsidR="00874024" w:rsidRPr="00874024" w:rsidRDefault="00874024" w:rsidP="008740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74024" w:rsidRPr="00874024" w:rsidRDefault="00874024" w:rsidP="00874024">
      <w:pPr>
        <w:jc w:val="right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Губернатор</w:t>
      </w:r>
    </w:p>
    <w:p w:rsidR="00874024" w:rsidRPr="00874024" w:rsidRDefault="00874024" w:rsidP="00874024">
      <w:pPr>
        <w:jc w:val="right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874024" w:rsidRPr="00874024" w:rsidRDefault="00874024" w:rsidP="00874024">
      <w:pPr>
        <w:jc w:val="right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автономного округа - Югры</w:t>
      </w:r>
    </w:p>
    <w:p w:rsidR="00874024" w:rsidRPr="00874024" w:rsidRDefault="00874024" w:rsidP="00874024">
      <w:pPr>
        <w:jc w:val="right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Н.В.КОМАРОВА</w:t>
      </w:r>
    </w:p>
    <w:p w:rsidR="00874024" w:rsidRPr="00874024" w:rsidRDefault="00874024" w:rsidP="008740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74024" w:rsidRPr="00874024" w:rsidRDefault="00874024" w:rsidP="008740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74024" w:rsidRPr="00874024" w:rsidRDefault="00874024" w:rsidP="008740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74024" w:rsidRPr="00874024" w:rsidRDefault="00874024" w:rsidP="00874024">
      <w:pPr>
        <w:jc w:val="right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4024" w:rsidRPr="00874024" w:rsidRDefault="00874024" w:rsidP="00874024">
      <w:pPr>
        <w:jc w:val="right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к постановлению Губернатора</w:t>
      </w:r>
    </w:p>
    <w:p w:rsidR="00874024" w:rsidRPr="00874024" w:rsidRDefault="00874024" w:rsidP="00874024">
      <w:pPr>
        <w:jc w:val="right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874024" w:rsidRPr="00874024" w:rsidRDefault="00874024" w:rsidP="00874024">
      <w:pPr>
        <w:jc w:val="right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автономного округа - Югры</w:t>
      </w:r>
    </w:p>
    <w:p w:rsidR="00874024" w:rsidRPr="00874024" w:rsidRDefault="00874024" w:rsidP="00874024">
      <w:pPr>
        <w:jc w:val="right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от 16.11.2011 N 167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2"/>
      <w:bookmarkEnd w:id="0"/>
      <w:r w:rsidRPr="0087402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О ПРЕМИИ ГУБЕРНАТОРА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- ЮГРЫ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"ЗА ВКЛАД В РАЗВИТИЕ МЕЖЭТНИЧЕСКИХ ОТНОШЕНИЙ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В ХАНТЫ-МАНСИЙСКОМ АВТОНОМНОМ ОКРУГЕ - ЮГРЕ"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b/>
          <w:sz w:val="28"/>
          <w:szCs w:val="28"/>
        </w:rPr>
        <w:t>(ДАЛЕЕ - ПОЛОЖЕНИЕ)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02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1.1. Настоящее Положение определяет порядок присуждения и выплаты премии Губернатора Ханты-Мансийского автономного округа - Югры "За вклад в развитие межэтнических отношений в Ханты-Мансийском автономном округе - Югре" (далее - Премия).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1.2. Премия присуждается за реализацию проектов (программ, мероприятий, услуг) в области развития межэтнических отношений, за вклад в создание условий по сохранению и развитию национально-культурных традиций народов, проживающих на территории автономного округа; за воспитание и укрепление толерантности в молодежной среде; за поиск новых форм взаимодействия с институтами гражданского общества следующим соискателям Премии: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физическим лицам, проживающим на территории Ханты-Мансийского автономного округа - Югры (далее также - автономный округ);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юридическим лицам любых организационно-правовых форм и форм собственности, за исключением государственных (муниципальных) учреждений, зарегистрированным и осуществляющим свою деятельность на территории автономного округа, а также обособленным подразделениям юридических лиц, зарегистрированных и осуществляющих свою деятельность за пределами территории автономного округа, при условии регистрации обособленного подразделения на территории автономного округа;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индивидуальным предпринимателям, зарегистрированным и осуществляющим свою деятельность на территории автономного округа.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1.3. Ежегодно присуждается: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физическим лицам - 10 Премий, размер каждой составляет 30000 рублей;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юридическим лицам, обособленным подразделениям юридических лиц и индивидуальным предпринимателям - 10 Премий, размер каждой составляет 100000 рублей.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 xml:space="preserve">1.4. Расходы на выплату Премии осуществляются в пределах средств, предусмотренных целевой </w:t>
      </w:r>
      <w:hyperlink r:id="rId7" w:history="1">
        <w:r w:rsidRPr="00874024">
          <w:rPr>
            <w:rStyle w:val="a3"/>
            <w:rFonts w:ascii="Times New Roman" w:hAnsi="Times New Roman" w:cs="Times New Roman"/>
            <w:sz w:val="28"/>
          </w:rPr>
          <w:t>программой</w:t>
        </w:r>
      </w:hyperlink>
      <w:r w:rsidRPr="00874024">
        <w:rPr>
          <w:rFonts w:ascii="Times New Roman" w:hAnsi="Times New Roman" w:cs="Times New Roman"/>
          <w:sz w:val="28"/>
        </w:rPr>
        <w:t xml:space="preserve"> автономного округа "Профилактика экстремизма, гармонизация межэтнических и межкультурных отношений, </w:t>
      </w:r>
      <w:r w:rsidRPr="00874024">
        <w:rPr>
          <w:rFonts w:ascii="Times New Roman" w:hAnsi="Times New Roman" w:cs="Times New Roman"/>
          <w:sz w:val="28"/>
        </w:rPr>
        <w:lastRenderedPageBreak/>
        <w:t>укрепление толерантности в Ханты-Мансийском автономном округе - Югре на 2011 - 2013 годы", утвержденной постановлением Правительства Ханты-Мансийского автономного округа - Югры от 23 декабря 2010 года N 367-п (далее - Целевая программа).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</w:rPr>
      </w:pP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2. Выдвижение соискателей Премии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и определение лауреатов Премии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</w:rPr>
      </w:pP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 xml:space="preserve">2.1. Выдвижение соискателей Премии осуществляют органы местного самоуправления муниципальных образований автономного округа, ассоциации, общественные организации, учреждения, которые ежегодно, </w:t>
      </w:r>
      <w:r w:rsidRPr="00E64EA5">
        <w:rPr>
          <w:rFonts w:ascii="Times New Roman" w:hAnsi="Times New Roman" w:cs="Times New Roman"/>
          <w:b/>
          <w:sz w:val="28"/>
          <w:u w:val="single"/>
          <w:shd w:val="clear" w:color="auto" w:fill="C2D69B" w:themeFill="accent3" w:themeFillTint="99"/>
        </w:rPr>
        <w:t>не позднее 1 июля</w:t>
      </w:r>
      <w:r w:rsidRPr="00E64EA5">
        <w:rPr>
          <w:rFonts w:ascii="Times New Roman" w:hAnsi="Times New Roman" w:cs="Times New Roman"/>
          <w:sz w:val="28"/>
          <w:shd w:val="clear" w:color="auto" w:fill="C2D69B" w:themeFill="accent3" w:themeFillTint="99"/>
        </w:rPr>
        <w:t xml:space="preserve">, </w:t>
      </w:r>
      <w:r w:rsidRPr="00874024">
        <w:rPr>
          <w:rFonts w:ascii="Times New Roman" w:hAnsi="Times New Roman" w:cs="Times New Roman"/>
          <w:sz w:val="28"/>
        </w:rPr>
        <w:t>представляют в Департамент культуры Ханты-Мансийского автономного округа - Югры (далее - Департамент) следующие документы:</w:t>
      </w:r>
    </w:p>
    <w:p w:rsidR="00874024" w:rsidRPr="00874024" w:rsidRDefault="00874024" w:rsidP="00E64EA5">
      <w:pPr>
        <w:shd w:val="clear" w:color="auto" w:fill="C2D69B" w:themeFill="accent3" w:themeFillTint="99"/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ходатайство о присуждении Премии;</w:t>
      </w:r>
    </w:p>
    <w:p w:rsidR="00874024" w:rsidRPr="00874024" w:rsidRDefault="00874024" w:rsidP="00E64EA5">
      <w:pPr>
        <w:shd w:val="clear" w:color="auto" w:fill="C2D69B" w:themeFill="accent3" w:themeFillTint="99"/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характеристику соискателя Премии, содержащую его фамилию, имя, отчество, возраст, место работы или наименование юридического лица, обособленного подразделения юридического лица;</w:t>
      </w:r>
    </w:p>
    <w:p w:rsidR="00874024" w:rsidRPr="00874024" w:rsidRDefault="00874024" w:rsidP="00E64EA5">
      <w:pPr>
        <w:shd w:val="clear" w:color="auto" w:fill="C2D69B" w:themeFill="accent3" w:themeFillTint="99"/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документы, отчетные материалы соискателя Премии, содержащие характеристику деятельности в сфере развития межэтнических отношений за последний год, предшествующий дате подачи документов;</w:t>
      </w:r>
    </w:p>
    <w:p w:rsidR="00874024" w:rsidRPr="00874024" w:rsidRDefault="00874024" w:rsidP="00E64EA5">
      <w:pPr>
        <w:shd w:val="clear" w:color="auto" w:fill="C2D69B" w:themeFill="accent3" w:themeFillTint="99"/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отзывы, рецензии, копии свидетельств и дипломов, полученные соискателем Премии за деятельность в сфере развития межэтнических отношений за последний год, предшествующий дате подачи документов.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 xml:space="preserve">2.2. Лауреатов Премии определяет Экспертный совет по отбору соискателей Премии (далее - Экспертный совет) в срок до 1 августа года, следующего за </w:t>
      </w:r>
      <w:proofErr w:type="gramStart"/>
      <w:r w:rsidRPr="00874024">
        <w:rPr>
          <w:rFonts w:ascii="Times New Roman" w:hAnsi="Times New Roman" w:cs="Times New Roman"/>
          <w:sz w:val="28"/>
        </w:rPr>
        <w:t>отчетным</w:t>
      </w:r>
      <w:proofErr w:type="gramEnd"/>
      <w:r w:rsidRPr="00874024">
        <w:rPr>
          <w:rFonts w:ascii="Times New Roman" w:hAnsi="Times New Roman" w:cs="Times New Roman"/>
          <w:sz w:val="28"/>
        </w:rPr>
        <w:t>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2.3. Экспертный совет является коллегиальным органом, призванным принимать решение об определении лауреатов Премии.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2.4. Состав Экспертного совета формируется Департаментом из членов Общественной палаты автономного округа, общественных деятелей и представителей государственных органов, исполнительных органов государственной власти, органов местного самоуправления автономного округа и утверждается приказом директора Департамента.</w:t>
      </w:r>
    </w:p>
    <w:p w:rsid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 xml:space="preserve">2.5. </w:t>
      </w:r>
      <w:proofErr w:type="gramStart"/>
      <w:r w:rsidRPr="00874024">
        <w:rPr>
          <w:rFonts w:ascii="Times New Roman" w:hAnsi="Times New Roman" w:cs="Times New Roman"/>
          <w:sz w:val="28"/>
        </w:rPr>
        <w:t>В своей деятельности Экспертный совет руководствуется федеральными законами, законами автономного округа, иными нормативными правовыми актами Российской Федерации и автономного округа, настоящим Положением, а также Положением об Экспертном совете, утверждаемым приказом директора Департамента, и следующими критериями эффективности деятельности в области развития межэтнических отношений в Ханты-Мансийском автономном округе - Югре:</w:t>
      </w:r>
      <w:proofErr w:type="gramEnd"/>
    </w:p>
    <w:p w:rsid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2174"/>
        <w:gridCol w:w="4703"/>
        <w:gridCol w:w="1919"/>
      </w:tblGrid>
      <w:tr w:rsidR="00874024" w:rsidRPr="00874024" w:rsidTr="00276FF3">
        <w:trPr>
          <w:tblCellSpacing w:w="0" w:type="dxa"/>
          <w:jc w:val="center"/>
        </w:trPr>
        <w:tc>
          <w:tcPr>
            <w:tcW w:w="585" w:type="dxa"/>
            <w:hideMark/>
          </w:tcPr>
          <w:p w:rsidR="00874024" w:rsidRPr="00874024" w:rsidRDefault="00874024" w:rsidP="00874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5" w:type="dxa"/>
            <w:hideMark/>
          </w:tcPr>
          <w:p w:rsidR="00874024" w:rsidRPr="00874024" w:rsidRDefault="00874024" w:rsidP="00874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4770" w:type="dxa"/>
            <w:hideMark/>
          </w:tcPr>
          <w:p w:rsidR="00874024" w:rsidRPr="00874024" w:rsidRDefault="00874024" w:rsidP="00874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920" w:type="dxa"/>
            <w:hideMark/>
          </w:tcPr>
          <w:p w:rsidR="00874024" w:rsidRPr="00874024" w:rsidRDefault="00874024" w:rsidP="00874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соискателей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Премии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с критериями</w:t>
            </w:r>
          </w:p>
        </w:tc>
      </w:tr>
      <w:tr w:rsidR="00874024" w:rsidRPr="00874024" w:rsidTr="00276FF3">
        <w:trPr>
          <w:tblCellSpacing w:w="0" w:type="dxa"/>
          <w:jc w:val="center"/>
        </w:trPr>
        <w:tc>
          <w:tcPr>
            <w:tcW w:w="585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25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Этнокультурное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воспитание </w:t>
            </w:r>
          </w:p>
        </w:tc>
        <w:tc>
          <w:tcPr>
            <w:tcW w:w="477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образовательных </w:t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автономного округа мероприятий,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направленных на развитие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межэтнической интеграции, воспитание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культуры мира, профилактику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проявлений экстремизма </w:t>
            </w:r>
          </w:p>
        </w:tc>
        <w:tc>
          <w:tcPr>
            <w:tcW w:w="192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не соответствует</w:t>
            </w:r>
          </w:p>
        </w:tc>
      </w:tr>
      <w:tr w:rsidR="00874024" w:rsidRPr="00874024" w:rsidTr="00276FF3">
        <w:trPr>
          <w:tblCellSpacing w:w="0" w:type="dxa"/>
          <w:jc w:val="center"/>
        </w:trPr>
        <w:tc>
          <w:tcPr>
            <w:tcW w:w="585" w:type="dxa"/>
            <w:vMerge w:val="restart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25" w:type="dxa"/>
            <w:vMerge w:val="restart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уровня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межэтнической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толерантности в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молодежной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среде </w:t>
            </w:r>
          </w:p>
        </w:tc>
        <w:tc>
          <w:tcPr>
            <w:tcW w:w="477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профилактических мероприятий по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предупреждению фактов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националистического или религиозного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экстремизма (круглые столы, диспуты,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встречи и др.) с участием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представителей подростковых и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молодежных движений, объединений,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организаций, в том числе без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юридического лица,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включающих молодежные субкультуры,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представленные в образовательных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учреждениях автономного округа </w:t>
            </w:r>
          </w:p>
        </w:tc>
        <w:tc>
          <w:tcPr>
            <w:tcW w:w="192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не соответствует</w:t>
            </w:r>
          </w:p>
        </w:tc>
      </w:tr>
      <w:tr w:rsidR="00874024" w:rsidRPr="00874024" w:rsidTr="00276FF3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реализации проектов и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 по межкультурному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воспитанию детей и молодежи </w:t>
            </w:r>
          </w:p>
        </w:tc>
        <w:tc>
          <w:tcPr>
            <w:tcW w:w="192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не соответствует</w:t>
            </w:r>
          </w:p>
        </w:tc>
      </w:tr>
      <w:tr w:rsidR="00874024" w:rsidRPr="00874024" w:rsidTr="00276FF3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и </w:t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мероприятий, направленных на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воспитание толерантности, на базе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подростково-молодежных</w:t>
            </w:r>
            <w:proofErr w:type="spell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центров,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клубов по месту жительства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автономного округа </w:t>
            </w:r>
          </w:p>
        </w:tc>
        <w:tc>
          <w:tcPr>
            <w:tcW w:w="192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не соответствует</w:t>
            </w:r>
          </w:p>
        </w:tc>
      </w:tr>
      <w:tr w:rsidR="00874024" w:rsidRPr="00874024" w:rsidTr="00276FF3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и </w:t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фестивалей, акций, слетов молодежных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субкультур автономного округа </w:t>
            </w:r>
          </w:p>
        </w:tc>
        <w:tc>
          <w:tcPr>
            <w:tcW w:w="192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не соответствует</w:t>
            </w:r>
          </w:p>
        </w:tc>
      </w:tr>
      <w:tr w:rsidR="00874024" w:rsidRPr="00874024" w:rsidTr="00276FF3">
        <w:trPr>
          <w:tblCellSpacing w:w="0" w:type="dxa"/>
          <w:jc w:val="center"/>
        </w:trPr>
        <w:tc>
          <w:tcPr>
            <w:tcW w:w="585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25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этнокультурного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диалога в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информационном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автономного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округа </w:t>
            </w:r>
          </w:p>
        </w:tc>
        <w:tc>
          <w:tcPr>
            <w:tcW w:w="477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публикаций, телевизионных и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радиопрограмм в </w:t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средствах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информации автономного округа,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освещающих состояние межнациональных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отношений в автономном округе </w:t>
            </w:r>
          </w:p>
        </w:tc>
        <w:tc>
          <w:tcPr>
            <w:tcW w:w="192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не соответствует</w:t>
            </w:r>
          </w:p>
        </w:tc>
      </w:tr>
      <w:tr w:rsidR="00874024" w:rsidRPr="00874024" w:rsidTr="00276FF3">
        <w:trPr>
          <w:tblCellSpacing w:w="0" w:type="dxa"/>
          <w:jc w:val="center"/>
        </w:trPr>
        <w:tc>
          <w:tcPr>
            <w:tcW w:w="585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25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благоприятной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информационной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среды,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способствующей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развитию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межэтнического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взаимопонимания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обществе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7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и проведении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круглых столов, семинаров,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конференций для представителей Мас</w:t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, направленных на гармонизацию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межнациональных отношений и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формирование единого пространства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межобщинного</w:t>
            </w:r>
            <w:proofErr w:type="spell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и межконфессионального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взаимодействия, посвященных истории,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культуре и традициям народов,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проживающих в автономном округе </w:t>
            </w:r>
          </w:p>
        </w:tc>
        <w:tc>
          <w:tcPr>
            <w:tcW w:w="192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не соответствует</w:t>
            </w:r>
          </w:p>
        </w:tc>
      </w:tr>
      <w:tr w:rsidR="00874024" w:rsidRPr="00874024" w:rsidTr="00276FF3">
        <w:trPr>
          <w:tblCellSpacing w:w="0" w:type="dxa"/>
          <w:jc w:val="center"/>
        </w:trPr>
        <w:tc>
          <w:tcPr>
            <w:tcW w:w="585" w:type="dxa"/>
            <w:vMerge w:val="restart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25" w:type="dxa"/>
            <w:vMerge w:val="restart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национальн</w:t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культурному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взаимодействию</w:t>
            </w:r>
          </w:p>
        </w:tc>
        <w:tc>
          <w:tcPr>
            <w:tcW w:w="477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и </w:t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мероприятий, направленных на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распространение и укрепление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культуры мира, продвижение идеалов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взаимопонимания, терпимости,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межнациональной солидарности,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информирование о многообразии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национальных культур, представленных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автономном округе </w:t>
            </w:r>
          </w:p>
        </w:tc>
        <w:tc>
          <w:tcPr>
            <w:tcW w:w="192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не соответствует</w:t>
            </w:r>
          </w:p>
        </w:tc>
      </w:tr>
      <w:tr w:rsidR="00874024" w:rsidRPr="00874024" w:rsidTr="00276FF3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выставок и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экспозиций учреждений культуры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автономного округа, посвященных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позитивному опыту диалога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национальных культур </w:t>
            </w:r>
          </w:p>
        </w:tc>
        <w:tc>
          <w:tcPr>
            <w:tcW w:w="192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не соответствует</w:t>
            </w:r>
          </w:p>
        </w:tc>
      </w:tr>
      <w:tr w:rsidR="00874024" w:rsidRPr="00874024" w:rsidTr="00276FF3">
        <w:trPr>
          <w:tblCellSpacing w:w="0" w:type="dxa"/>
          <w:jc w:val="center"/>
        </w:trPr>
        <w:tc>
          <w:tcPr>
            <w:tcW w:w="585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25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межконфе</w:t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сионального</w:t>
            </w:r>
            <w:proofErr w:type="spell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мира и согласия</w:t>
            </w:r>
          </w:p>
        </w:tc>
        <w:tc>
          <w:tcPr>
            <w:tcW w:w="477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и </w:t>
            </w: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семинаров, конференций, мероприятий,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способствующих развитию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межконфессионального диалога и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сотрудничества, утверждению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религиозной и этнокультурной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толерантности </w:t>
            </w:r>
          </w:p>
        </w:tc>
        <w:tc>
          <w:tcPr>
            <w:tcW w:w="1920" w:type="dxa"/>
            <w:hideMark/>
          </w:tcPr>
          <w:p w:rsidR="00874024" w:rsidRPr="00874024" w:rsidRDefault="00874024" w:rsidP="00BD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874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024">
              <w:rPr>
                <w:rFonts w:ascii="Times New Roman" w:hAnsi="Times New Roman" w:cs="Times New Roman"/>
                <w:sz w:val="28"/>
                <w:szCs w:val="28"/>
              </w:rPr>
              <w:br/>
              <w:t>не соответствует</w:t>
            </w:r>
          </w:p>
        </w:tc>
      </w:tr>
    </w:tbl>
    <w:p w:rsid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2.6. Эффективность деятельности соискателей Премии оценивается по балльной системе: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"соответствует" - 1 балл;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"не соответствует" - 0 баллов.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Итоговая оценка определяется путем суммирования полученных баллов за каждый критерий.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2.7. Экспертный совет принимает решение простым большинством голосов от числа присутствующих на заседании членов Экспертного совета. При равенстве голосов решающим является голос председательствующего на заседании.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 xml:space="preserve">2.8. Решение Экспертного совета оформляется протоколом, который </w:t>
      </w:r>
      <w:proofErr w:type="gramStart"/>
      <w:r w:rsidRPr="00874024">
        <w:rPr>
          <w:rFonts w:ascii="Times New Roman" w:hAnsi="Times New Roman" w:cs="Times New Roman"/>
          <w:sz w:val="28"/>
        </w:rPr>
        <w:t>составляется в двух экземплярах и представляется</w:t>
      </w:r>
      <w:proofErr w:type="gramEnd"/>
      <w:r w:rsidRPr="00874024">
        <w:rPr>
          <w:rFonts w:ascii="Times New Roman" w:hAnsi="Times New Roman" w:cs="Times New Roman"/>
          <w:sz w:val="28"/>
        </w:rPr>
        <w:t xml:space="preserve"> в Департамент в срок не позднее трех календарных дней со дня принятия решения об определении лауреатов Премии.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2.9. Департамент в срок не позднее трех календарных дней представляет Губернатору Ханты-Мансийского автономного округа - Югры проект распоряжения Губернатора Ханты-Мансийского автономного округа - Югры о присуждении Премии.</w:t>
      </w: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</w:rPr>
      </w:pPr>
    </w:p>
    <w:p w:rsidR="00874024" w:rsidRPr="00874024" w:rsidRDefault="00874024" w:rsidP="00874024">
      <w:pPr>
        <w:jc w:val="center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3. Вручение Премии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3.1. Вручение Премии лауреатам осуществляется в торжественной обстановке Губернатором Ханты-Мансийского автономного округа - Югры или уполномоченным им лицом в период проведения мероприятий, приуроченных к Международному дню толерантности.</w:t>
      </w:r>
    </w:p>
    <w:p w:rsidR="00874024" w:rsidRPr="00874024" w:rsidRDefault="00874024" w:rsidP="0087402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874024">
        <w:rPr>
          <w:rFonts w:ascii="Times New Roman" w:hAnsi="Times New Roman" w:cs="Times New Roman"/>
          <w:sz w:val="28"/>
        </w:rPr>
        <w:t>3.2. Выплата Премии осуществляется Департаментом ежегодно не позднее 25 декабря.</w:t>
      </w:r>
    </w:p>
    <w:p w:rsidR="00EA1913" w:rsidRDefault="00EA1913"/>
    <w:sectPr w:rsidR="00EA1913" w:rsidSect="00EA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74024"/>
    <w:rsid w:val="00276FF3"/>
    <w:rsid w:val="00527AF7"/>
    <w:rsid w:val="00874024"/>
    <w:rsid w:val="00995FDC"/>
    <w:rsid w:val="00C105EB"/>
    <w:rsid w:val="00E64EA5"/>
    <w:rsid w:val="00EA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40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63603B6933F8B825366DB0D75023E7EE58CA21AC1B7CD7C23448A8EF672E968E6EF1B5F79AB328B83C31U9F3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pcultura.admhmao.ru/wps/wcm/connect/Web+Content/hmao-departments/cult/activities/43526764/daef4e55-cf91-4369-8032-9e5b3bb9cb0b?presentationtemplate=Web+Content%2Fpt_print" TargetMode="External"/><Relationship Id="rId5" Type="http://schemas.openxmlformats.org/officeDocument/2006/relationships/hyperlink" Target="consultantplus://offline/ref=1963603B6933F8B825366DB0D75023E7EE58CA21AC1B7CD7C23448A8EF672E968E6EF1B5F79AB328B83C31U9F3K" TargetMode="External"/><Relationship Id="rId4" Type="http://schemas.openxmlformats.org/officeDocument/2006/relationships/hyperlink" Target="consultantplus://offline/ref=1963603B6933F8B8253673BDC13C74E8EF55922DA3102C899E321FF7UBFF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Левицкая Наталья Викторовна</dc:creator>
  <cp:keywords/>
  <dc:description/>
  <cp:lastModifiedBy>Левицкая Наталья Викторовна</cp:lastModifiedBy>
  <cp:revision>4</cp:revision>
  <dcterms:created xsi:type="dcterms:W3CDTF">2013-06-17T03:35:00Z</dcterms:created>
  <dcterms:modified xsi:type="dcterms:W3CDTF">2015-06-23T11:49:00Z</dcterms:modified>
</cp:coreProperties>
</file>