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CB8" w:rsidRDefault="00275CB8">
      <w:pPr>
        <w:jc w:val="center"/>
        <w:rPr>
          <w:b/>
          <w:sz w:val="27"/>
          <w:szCs w:val="27"/>
        </w:rPr>
      </w:pPr>
    </w:p>
    <w:p w:rsidR="00275CB8" w:rsidRDefault="0068612D">
      <w:pPr>
        <w:jc w:val="center"/>
      </w:pPr>
      <w:r>
        <w:rPr>
          <w:b/>
          <w:sz w:val="27"/>
          <w:szCs w:val="27"/>
        </w:rPr>
        <w:t>СРАВНИТЕЛЬНАЯ ТАБЛИЦА</w:t>
      </w:r>
    </w:p>
    <w:p w:rsidR="00275CB8" w:rsidRDefault="00275CB8">
      <w:pPr>
        <w:jc w:val="center"/>
        <w:rPr>
          <w:b/>
          <w:sz w:val="27"/>
          <w:szCs w:val="27"/>
        </w:rPr>
      </w:pPr>
    </w:p>
    <w:tbl>
      <w:tblPr>
        <w:tblW w:w="15780" w:type="dxa"/>
        <w:tblInd w:w="-651" w:type="dxa"/>
        <w:tblLayout w:type="fixed"/>
        <w:tblLook w:val="04A0" w:firstRow="1" w:lastRow="0" w:firstColumn="1" w:lastColumn="0" w:noHBand="0" w:noVBand="1"/>
      </w:tblPr>
      <w:tblGrid>
        <w:gridCol w:w="7830"/>
        <w:gridCol w:w="7950"/>
      </w:tblGrid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CB8" w:rsidRDefault="00275CB8">
            <w:pPr>
              <w:widowControl w:val="0"/>
              <w:jc w:val="center"/>
              <w:rPr>
                <w:b/>
              </w:rPr>
            </w:pPr>
          </w:p>
          <w:p w:rsidR="00275CB8" w:rsidRDefault="0068612D">
            <w:pPr>
              <w:widowControl w:val="0"/>
              <w:jc w:val="center"/>
            </w:pPr>
            <w:r>
              <w:rPr>
                <w:b/>
              </w:rPr>
              <w:t>Действующая редакция</w:t>
            </w:r>
          </w:p>
          <w:p w:rsidR="00275CB8" w:rsidRDefault="00275CB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CB8" w:rsidRDefault="0068612D">
            <w:pPr>
              <w:widowControl w:val="0"/>
              <w:jc w:val="center"/>
            </w:pPr>
            <w:r>
              <w:rPr>
                <w:b/>
              </w:rPr>
              <w:t>Предлагаемая редакция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i/>
                <w:sz w:val="27"/>
                <w:szCs w:val="27"/>
              </w:rPr>
              <w:t>П</w:t>
            </w:r>
            <w:r>
              <w:rPr>
                <w:b/>
                <w:i/>
                <w:sz w:val="27"/>
                <w:szCs w:val="27"/>
              </w:rPr>
              <w:t>ункт 4 Главы 1 раздела 1</w:t>
            </w:r>
          </w:p>
          <w:p w:rsidR="00275CB8" w:rsidRDefault="0068612D">
            <w:pPr>
              <w:widowControl w:val="0"/>
              <w:ind w:firstLine="331"/>
              <w:jc w:val="both"/>
            </w:pPr>
            <w:r>
              <w:rPr>
                <w:bCs/>
                <w:iCs/>
                <w:sz w:val="27"/>
                <w:szCs w:val="27"/>
              </w:rPr>
              <w:t xml:space="preserve">Администрация города Нижневартовска (далее - администрация города) определяет уполномоченное структурное подразделение администрации города на принятие решений, указанных в </w:t>
            </w:r>
            <w:hyperlink r:id="rId7">
              <w:r>
                <w:rPr>
                  <w:bCs/>
                  <w:iCs/>
                  <w:sz w:val="27"/>
                  <w:szCs w:val="27"/>
                </w:rPr>
                <w:t>пункте 6 главы 2 раздела 1</w:t>
              </w:r>
            </w:hyperlink>
            <w:r>
              <w:rPr>
                <w:bCs/>
                <w:iCs/>
                <w:sz w:val="27"/>
                <w:szCs w:val="27"/>
              </w:rPr>
              <w:t xml:space="preserve"> и </w:t>
            </w:r>
            <w:hyperlink r:id="rId8">
              <w:r>
                <w:rPr>
                  <w:bCs/>
                  <w:iCs/>
                  <w:sz w:val="27"/>
                  <w:szCs w:val="27"/>
                </w:rPr>
                <w:t>пункте 3 главы 5 раздела 2</w:t>
              </w:r>
            </w:hyperlink>
            <w:r>
              <w:rPr>
                <w:bCs/>
                <w:iCs/>
                <w:sz w:val="27"/>
                <w:szCs w:val="27"/>
              </w:rPr>
              <w:t xml:space="preserve"> настоящего Положения, </w:t>
            </w:r>
            <w:r>
              <w:rPr>
                <w:b/>
                <w:bCs/>
                <w:iCs/>
                <w:sz w:val="27"/>
                <w:szCs w:val="27"/>
              </w:rPr>
              <w:t>а также порядок взаим</w:t>
            </w:r>
            <w:r>
              <w:rPr>
                <w:b/>
                <w:bCs/>
                <w:iCs/>
                <w:sz w:val="27"/>
                <w:szCs w:val="27"/>
              </w:rPr>
              <w:t>одействия структурных подразделений администрации города и муниципальных учреждений при реализации Инициативных проектов в соответствии с настоящим Положением.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i/>
                <w:color w:val="000000"/>
                <w:sz w:val="27"/>
                <w:szCs w:val="27"/>
              </w:rPr>
              <w:t>П</w:t>
            </w:r>
            <w:r>
              <w:rPr>
                <w:b/>
                <w:i/>
                <w:sz w:val="27"/>
                <w:szCs w:val="27"/>
              </w:rPr>
              <w:t>ункт 4 Главы 1 раздела 1</w:t>
            </w:r>
          </w:p>
          <w:p w:rsidR="00275CB8" w:rsidRDefault="0068612D">
            <w:pPr>
              <w:widowControl w:val="0"/>
              <w:ind w:firstLine="331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Администрация города Нижневартовска (далее - администрация города) опр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еделяет уполномоченное структурное подразделение администрации города на принятие решений, указанных в </w:t>
            </w:r>
            <w:hyperlink r:id="rId9">
              <w:r>
                <w:rPr>
                  <w:bCs/>
                  <w:iCs/>
                  <w:color w:val="000000"/>
                  <w:sz w:val="27"/>
                  <w:szCs w:val="27"/>
                  <w:lang w:eastAsia="en-US"/>
                </w:rPr>
                <w:t>пункте 6 главы 2 раздела 1</w:t>
              </w:r>
            </w:hyperlink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и </w:t>
            </w:r>
            <w:hyperlink r:id="rId10">
              <w:r>
                <w:rPr>
                  <w:bCs/>
                  <w:iCs/>
                  <w:color w:val="000000"/>
                  <w:sz w:val="27"/>
                  <w:szCs w:val="27"/>
                  <w:lang w:eastAsia="en-US"/>
                </w:rPr>
                <w:t>пункте 3 главы 5 раздела 2</w:t>
              </w:r>
            </w:hyperlink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настоящего Положения.</w:t>
            </w:r>
          </w:p>
          <w:p w:rsidR="00275CB8" w:rsidRDefault="00275CB8">
            <w:pPr>
              <w:widowControl w:val="0"/>
              <w:jc w:val="both"/>
              <w:rPr>
                <w:b/>
                <w:bCs/>
                <w:i/>
                <w:iCs/>
                <w:sz w:val="27"/>
                <w:szCs w:val="27"/>
                <w:lang w:eastAsia="en-US"/>
              </w:rPr>
            </w:pP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</w:rPr>
              <w:t>Абзац второй пункта 2 Главы 2 раздела 1</w:t>
            </w:r>
          </w:p>
          <w:p w:rsidR="00275CB8" w:rsidRDefault="0068612D">
            <w:pPr>
              <w:widowControl w:val="0"/>
              <w:ind w:firstLine="454"/>
              <w:jc w:val="both"/>
            </w:pPr>
            <w:r>
              <w:rPr>
                <w:bCs/>
                <w:iCs/>
                <w:sz w:val="27"/>
                <w:szCs w:val="27"/>
              </w:rPr>
              <w:t xml:space="preserve">Для установления части территории города, на </w:t>
            </w:r>
            <w:r>
              <w:rPr>
                <w:bCs/>
                <w:iCs/>
                <w:sz w:val="27"/>
                <w:szCs w:val="27"/>
              </w:rPr>
              <w:t>которой может реализовываться Инициативный проект, инициатор проекта до его внесения в администрацию города обращается в администрацию города с заявлением в письменной форме об определении части территории, на которой предлагается реализовывать Инициативны</w:t>
            </w:r>
            <w:r>
              <w:rPr>
                <w:bCs/>
                <w:iCs/>
                <w:sz w:val="27"/>
                <w:szCs w:val="27"/>
              </w:rPr>
              <w:t>й проект с описанием ее границ (далее - заявление).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sz w:val="27"/>
                <w:szCs w:val="27"/>
              </w:rPr>
              <w:t>Администрация города ежегодно не позднее 1 сентября года предшествующего году начала реализации Инициативных проектов размещает информацию о сроках и месте подачи заявления на официальном сайте органов ме</w:t>
            </w:r>
            <w:r>
              <w:rPr>
                <w:bCs/>
                <w:iCs/>
                <w:sz w:val="27"/>
                <w:szCs w:val="27"/>
              </w:rPr>
              <w:t>стного самоуправления (далее - официальный сайт).</w:t>
            </w:r>
          </w:p>
          <w:p w:rsidR="00275CB8" w:rsidRDefault="00275CB8">
            <w:pPr>
              <w:widowControl w:val="0"/>
              <w:jc w:val="both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rFonts w:eastAsia="Calibri"/>
                <w:b/>
                <w:i/>
                <w:color w:val="000000"/>
                <w:sz w:val="27"/>
                <w:szCs w:val="27"/>
                <w:lang w:eastAsia="en-US"/>
              </w:rPr>
              <w:t>Абзац второй пункта 2 Главы 2 раздела 1</w:t>
            </w:r>
          </w:p>
          <w:p w:rsidR="00275CB8" w:rsidRDefault="0068612D">
            <w:pPr>
              <w:widowControl w:val="0"/>
              <w:ind w:firstLine="493"/>
              <w:jc w:val="both"/>
            </w:pPr>
            <w:r>
              <w:rPr>
                <w:rFonts w:eastAsia="Calibri"/>
                <w:color w:val="000000"/>
                <w:sz w:val="27"/>
                <w:szCs w:val="27"/>
                <w:lang w:eastAsia="en-US"/>
              </w:rPr>
              <w:t>Для установления части территории города, на которой может реализовываться Инициативный проект, инициатор проекта до его внесения в администрацию города обращается в</w:t>
            </w:r>
            <w:r>
              <w:rPr>
                <w:rFonts w:eastAsia="Calibri"/>
                <w:color w:val="000000"/>
                <w:sz w:val="27"/>
                <w:szCs w:val="27"/>
                <w:lang w:eastAsia="en-US"/>
              </w:rPr>
              <w:t xml:space="preserve"> администрацию города с заявлением в письменной форме об определении части территории, на которой предлагается реализовывать Инициативный проект с описанием ее границ (далее - заявление).</w:t>
            </w:r>
          </w:p>
          <w:p w:rsidR="00275CB8" w:rsidRDefault="0068612D">
            <w:pPr>
              <w:widowControl w:val="0"/>
              <w:ind w:firstLine="709"/>
              <w:jc w:val="both"/>
            </w:pPr>
            <w:r>
              <w:rPr>
                <w:rFonts w:eastAsiaTheme="minorEastAsia" w:cs="Times New Roman"/>
                <w:b/>
                <w:color w:val="000000"/>
                <w:sz w:val="28"/>
                <w:szCs w:val="28"/>
                <w:lang w:eastAsia="ru-RU"/>
              </w:rPr>
              <w:t xml:space="preserve">Администрация города ежегодно </w:t>
            </w:r>
            <w:r>
              <w:rPr>
                <w:rFonts w:eastAsia="Calibri" w:cs="Times New Roman"/>
                <w:b/>
                <w:color w:val="000000"/>
                <w:sz w:val="28"/>
                <w:szCs w:val="28"/>
                <w:lang w:eastAsia="en-US"/>
              </w:rPr>
              <w:t>не позднее 90 дней до даты внесения Инициативных проектов, определенной в соответствии с пунктом 1 главы 4 раздела 2 настоящего Положения,</w:t>
            </w:r>
            <w:r>
              <w:rPr>
                <w:rFonts w:eastAsiaTheme="minorEastAsia" w:cs="Times New Roman"/>
                <w:b/>
                <w:color w:val="000000"/>
                <w:sz w:val="28"/>
                <w:szCs w:val="28"/>
                <w:lang w:eastAsia="ru-RU"/>
              </w:rPr>
              <w:t xml:space="preserve"> размещает информацию о сроках и месте подачи заявления на официальном сайте органов местного самоуправления города Ни</w:t>
            </w:r>
            <w:r>
              <w:rPr>
                <w:rFonts w:eastAsiaTheme="minorEastAsia" w:cs="Times New Roman"/>
                <w:b/>
                <w:color w:val="000000"/>
                <w:sz w:val="28"/>
                <w:szCs w:val="28"/>
                <w:lang w:eastAsia="ru-RU"/>
              </w:rPr>
              <w:t>жневартовска (далее – официальный сайт)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</w:rPr>
              <w:t>Абзац третий пункта 4 Главы 2 раздела 1</w:t>
            </w:r>
          </w:p>
          <w:p w:rsidR="00275CB8" w:rsidRDefault="0068612D">
            <w:pPr>
              <w:widowControl w:val="0"/>
              <w:ind w:firstLine="567"/>
              <w:jc w:val="both"/>
            </w:pPr>
            <w:r>
              <w:rPr>
                <w:bCs/>
                <w:iCs/>
                <w:sz w:val="27"/>
                <w:szCs w:val="27"/>
              </w:rPr>
              <w:t>В заявлении указывается наименование и краткое описание Инициативного проекта, а также описание территории и места его реализации.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0" w:name="p1"/>
            <w:bookmarkEnd w:id="0"/>
            <w:r>
              <w:rPr>
                <w:bCs/>
                <w:iCs/>
                <w:sz w:val="27"/>
                <w:szCs w:val="27"/>
              </w:rPr>
              <w:t xml:space="preserve">Если инициатором проекта является инициативная группа, к заявлению прилагается копия </w:t>
            </w:r>
            <w:hyperlink r:id="rId11">
              <w:r>
                <w:rPr>
                  <w:bCs/>
                  <w:iCs/>
                  <w:sz w:val="27"/>
                  <w:szCs w:val="27"/>
                </w:rPr>
                <w:t>протокола</w:t>
              </w:r>
            </w:hyperlink>
            <w:r>
              <w:rPr>
                <w:bCs/>
                <w:iCs/>
                <w:sz w:val="27"/>
                <w:szCs w:val="27"/>
              </w:rPr>
              <w:t xml:space="preserve"> собрания инициативной группы по форме сог</w:t>
            </w:r>
            <w:r>
              <w:rPr>
                <w:bCs/>
                <w:iCs/>
                <w:sz w:val="27"/>
                <w:szCs w:val="27"/>
              </w:rPr>
              <w:t>ласно приложению 1 к настоящему Положению.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sz w:val="27"/>
                <w:szCs w:val="27"/>
              </w:rPr>
              <w:t xml:space="preserve">В случае если Инициативным проектом предусмотрена установка и (или) реконструкция монумента и (или) памятника, в том числе в составе </w:t>
            </w:r>
            <w:r>
              <w:rPr>
                <w:bCs/>
                <w:iCs/>
                <w:sz w:val="27"/>
                <w:szCs w:val="27"/>
              </w:rPr>
              <w:lastRenderedPageBreak/>
              <w:t>мемориального комплекса, инициатор проекта указывает в заявлении номер и дату пр</w:t>
            </w:r>
            <w:r>
              <w:rPr>
                <w:bCs/>
                <w:iCs/>
                <w:sz w:val="27"/>
                <w:szCs w:val="27"/>
              </w:rPr>
              <w:t>отокола заседания градостроительного совета администрации города Нижневартовска, которым одобрена установка и (или) реконструкция монумента и (или) памятника.</w:t>
            </w:r>
          </w:p>
          <w:p w:rsidR="00275CB8" w:rsidRDefault="00275CB8">
            <w:pPr>
              <w:widowControl w:val="0"/>
              <w:jc w:val="both"/>
              <w:rPr>
                <w:bCs/>
                <w:iCs/>
                <w:sz w:val="27"/>
                <w:szCs w:val="27"/>
              </w:rPr>
            </w:pPr>
          </w:p>
          <w:p w:rsidR="00275CB8" w:rsidRDefault="00275CB8">
            <w:pPr>
              <w:widowControl w:val="0"/>
              <w:jc w:val="both"/>
              <w:rPr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</w:rPr>
              <w:lastRenderedPageBreak/>
              <w:t>Абзац третий пункта 4 Главы 2 раздела 1</w:t>
            </w:r>
          </w:p>
          <w:p w:rsidR="00275CB8" w:rsidRDefault="0068612D">
            <w:pPr>
              <w:widowControl w:val="0"/>
              <w:ind w:firstLine="567"/>
              <w:jc w:val="both"/>
            </w:pPr>
            <w:r>
              <w:rPr>
                <w:bCs/>
                <w:iCs/>
                <w:color w:val="000000"/>
                <w:sz w:val="27"/>
                <w:szCs w:val="27"/>
              </w:rPr>
              <w:t>В заявлении указывается наименование и краткое описание</w:t>
            </w:r>
            <w:r>
              <w:rPr>
                <w:bCs/>
                <w:iCs/>
                <w:color w:val="000000"/>
                <w:sz w:val="27"/>
                <w:szCs w:val="27"/>
              </w:rPr>
              <w:t xml:space="preserve"> Инициативного проекта, а также описание территории и места его реализации.</w:t>
            </w:r>
          </w:p>
          <w:p w:rsidR="00275CB8" w:rsidRDefault="0068612D">
            <w:pPr>
              <w:widowControl w:val="0"/>
              <w:ind w:firstLine="567"/>
              <w:jc w:val="both"/>
            </w:pPr>
            <w:r>
              <w:rPr>
                <w:bCs/>
                <w:iCs/>
                <w:color w:val="000000"/>
                <w:sz w:val="27"/>
                <w:szCs w:val="27"/>
              </w:rPr>
              <w:t xml:space="preserve">Если инициатором проекта является инициативная группа, к заявлению прилагается копия </w:t>
            </w:r>
            <w:hyperlink r:id="rId12">
              <w:r>
                <w:rPr>
                  <w:bCs/>
                  <w:iCs/>
                  <w:color w:val="000000"/>
                  <w:sz w:val="27"/>
                  <w:szCs w:val="27"/>
                </w:rPr>
                <w:t>протокола</w:t>
              </w:r>
            </w:hyperlink>
            <w:r>
              <w:rPr>
                <w:bCs/>
                <w:iCs/>
                <w:color w:val="000000"/>
                <w:sz w:val="27"/>
                <w:szCs w:val="27"/>
              </w:rPr>
              <w:t xml:space="preserve"> собрания инициативной группы по форме согласно приложению 1 к настоящему Положению.</w:t>
            </w:r>
          </w:p>
          <w:p w:rsidR="00275CB8" w:rsidRDefault="006861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</w:rPr>
            </w:pPr>
            <w:r>
              <w:rPr>
                <w:rFonts w:eastAsiaTheme="minorEastAsia" w:cs="Times New Roman"/>
                <w:b/>
                <w:bCs/>
                <w:sz w:val="28"/>
                <w:szCs w:val="28"/>
                <w:lang w:eastAsia="ru-RU"/>
              </w:rPr>
              <w:t>В случае если Инициативным проектом предусмо</w:t>
            </w:r>
            <w:r>
              <w:rPr>
                <w:rFonts w:eastAsiaTheme="minorEastAsia" w:cs="Times New Roman"/>
                <w:b/>
                <w:bCs/>
                <w:sz w:val="28"/>
                <w:szCs w:val="28"/>
                <w:lang w:eastAsia="ru-RU"/>
              </w:rPr>
              <w:t xml:space="preserve">трена установка и (или) реконструкция монумента и (или) памятника, в </w:t>
            </w:r>
            <w:r>
              <w:rPr>
                <w:rFonts w:eastAsiaTheme="minorEastAsia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том числе в составе мемориального комплекса, инициатор проекта </w:t>
            </w:r>
            <w:r>
              <w:rPr>
                <w:rFonts w:eastAsia="Calibri" w:cs="Times New Roman"/>
                <w:b/>
                <w:bCs/>
                <w:sz w:val="28"/>
                <w:szCs w:val="28"/>
                <w:lang w:eastAsia="ru-RU"/>
              </w:rPr>
              <w:t>осуществляет мероприятия, предусмотренные Положением о Градостроительном совете администрации города Нижневартовска, в целях</w:t>
            </w:r>
            <w:r>
              <w:rPr>
                <w:rFonts w:eastAsia="Calibri" w:cs="Times New Roman"/>
                <w:b/>
                <w:bCs/>
                <w:sz w:val="28"/>
                <w:szCs w:val="28"/>
                <w:lang w:eastAsia="ru-RU"/>
              </w:rPr>
              <w:t xml:space="preserve"> получения одобрения установки и (или) реконструкции монумента и (или) памятника </w:t>
            </w:r>
            <w:r>
              <w:rPr>
                <w:rFonts w:eastAsiaTheme="minorEastAsia" w:cs="Times New Roman"/>
                <w:b/>
                <w:bCs/>
                <w:sz w:val="28"/>
                <w:szCs w:val="28"/>
                <w:lang w:eastAsia="ru-RU"/>
              </w:rPr>
              <w:t xml:space="preserve">на заседании </w:t>
            </w:r>
            <w:r>
              <w:rPr>
                <w:rFonts w:eastAsiaTheme="minorEastAsia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>
              <w:rPr>
                <w:rFonts w:eastAsiaTheme="minorEastAsia" w:cs="Times New Roman"/>
                <w:b/>
                <w:bCs/>
                <w:sz w:val="28"/>
                <w:szCs w:val="28"/>
                <w:lang w:eastAsia="ru-RU"/>
              </w:rPr>
              <w:t xml:space="preserve">радостроительного совета администрации города Нижневартовска (далее — Градостроительный совет). </w:t>
            </w:r>
            <w:r>
              <w:rPr>
                <w:rFonts w:eastAsiaTheme="minorEastAsia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Theme="minorEastAsia" w:cs="Times New Roman"/>
                <w:b/>
                <w:bCs/>
                <w:sz w:val="28"/>
                <w:szCs w:val="28"/>
                <w:lang w:eastAsia="ru-RU"/>
              </w:rPr>
              <w:t xml:space="preserve">В случае получения одобрения </w:t>
            </w:r>
            <w:r>
              <w:rPr>
                <w:rFonts w:eastAsia="Calibri" w:cs="Times New Roman"/>
                <w:b/>
                <w:bCs/>
                <w:sz w:val="28"/>
                <w:szCs w:val="28"/>
                <w:lang w:eastAsia="ru-RU"/>
              </w:rPr>
              <w:t xml:space="preserve">инициатор проекта </w:t>
            </w:r>
            <w:r>
              <w:rPr>
                <w:rFonts w:eastAsiaTheme="minorEastAsia" w:cs="Times New Roman"/>
                <w:b/>
                <w:bCs/>
                <w:sz w:val="28"/>
                <w:szCs w:val="28"/>
                <w:lang w:eastAsia="ru-RU"/>
              </w:rPr>
              <w:t>указывает в заявл</w:t>
            </w:r>
            <w:r>
              <w:rPr>
                <w:rFonts w:eastAsiaTheme="minorEastAsia" w:cs="Times New Roman"/>
                <w:b/>
                <w:bCs/>
                <w:sz w:val="28"/>
                <w:szCs w:val="28"/>
                <w:lang w:eastAsia="ru-RU"/>
              </w:rPr>
              <w:t>ении номер и дату протокола заседания Градостроительного совета.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</w:rPr>
              <w:lastRenderedPageBreak/>
              <w:t>Абзац четвертый пункта 6  Главы 2 раздела 1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sz w:val="27"/>
                <w:szCs w:val="27"/>
              </w:rPr>
              <w:t>Администрация города в течение 15 рабочих дней со дня поступления заявления принимает решение: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" w:name="p12"/>
            <w:bookmarkEnd w:id="1"/>
            <w:r>
              <w:rPr>
                <w:bCs/>
                <w:iCs/>
                <w:sz w:val="27"/>
                <w:szCs w:val="27"/>
              </w:rPr>
              <w:t xml:space="preserve">1) об определении части территории города, в </w:t>
            </w:r>
            <w:r>
              <w:rPr>
                <w:bCs/>
                <w:iCs/>
                <w:sz w:val="27"/>
                <w:szCs w:val="27"/>
              </w:rPr>
              <w:t>границах которой может реализовываться Инициативный проект;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2" w:name="p2"/>
            <w:bookmarkEnd w:id="2"/>
            <w:r>
              <w:rPr>
                <w:bCs/>
                <w:iCs/>
                <w:sz w:val="27"/>
                <w:szCs w:val="27"/>
              </w:rPr>
              <w:t>2) об отказе в определении части территории города, в границах которой предлагается реализовывать Инициативный проект (далее - отказ в определении части территории города), о чем инициатору проект</w:t>
            </w:r>
            <w:r>
              <w:rPr>
                <w:bCs/>
                <w:iCs/>
                <w:sz w:val="27"/>
                <w:szCs w:val="27"/>
              </w:rPr>
              <w:t>а подготавливается письменный ответ.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sz w:val="27"/>
                <w:szCs w:val="27"/>
              </w:rPr>
              <w:t>Решение администрации города об определении части территории города, в границах которой может реализовываться Инициативный проект, оформленное правовым актом руководителя уполномоченного структурного подразделения админ</w:t>
            </w:r>
            <w:r>
              <w:rPr>
                <w:bCs/>
                <w:iCs/>
                <w:sz w:val="27"/>
                <w:szCs w:val="27"/>
              </w:rPr>
              <w:t>истрации города, или письменный ответ об отказе в определении части территории города направляется инициатору проекта в течение трех рабочих дней со дня их подписания.</w:t>
            </w:r>
          </w:p>
          <w:p w:rsidR="00275CB8" w:rsidRDefault="00275CB8">
            <w:pPr>
              <w:widowControl w:val="0"/>
              <w:ind w:firstLine="540"/>
              <w:jc w:val="both"/>
              <w:rPr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</w:rPr>
              <w:t>Абзац четвертый пункта 6  Главы 2 раздела 1</w:t>
            </w:r>
          </w:p>
          <w:p w:rsidR="00275CB8" w:rsidRDefault="0068612D">
            <w:pPr>
              <w:widowControl w:val="0"/>
              <w:ind w:firstLine="493"/>
              <w:jc w:val="both"/>
            </w:pPr>
            <w:r>
              <w:rPr>
                <w:bCs/>
                <w:iCs/>
                <w:color w:val="000000"/>
                <w:sz w:val="27"/>
                <w:szCs w:val="27"/>
              </w:rPr>
              <w:t>Администрация города в течение 15 рабочих д</w:t>
            </w:r>
            <w:r>
              <w:rPr>
                <w:bCs/>
                <w:iCs/>
                <w:color w:val="000000"/>
                <w:sz w:val="27"/>
                <w:szCs w:val="27"/>
              </w:rPr>
              <w:t>ней со дня поступления заявления принимает решение: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3" w:name="p13"/>
            <w:bookmarkEnd w:id="3"/>
            <w:r>
              <w:rPr>
                <w:bCs/>
                <w:iCs/>
                <w:color w:val="000000"/>
                <w:sz w:val="27"/>
                <w:szCs w:val="27"/>
              </w:rPr>
              <w:t>1) об определении части территории города, в границах которой может реализовываться Инициативный проект;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4" w:name="p21"/>
            <w:bookmarkEnd w:id="4"/>
            <w:r>
              <w:rPr>
                <w:bCs/>
                <w:iCs/>
                <w:color w:val="000000"/>
                <w:sz w:val="27"/>
                <w:szCs w:val="27"/>
              </w:rPr>
              <w:t>2) об отказе в определении части территории города, в границах которой предлагается реализовывать И</w:t>
            </w:r>
            <w:r>
              <w:rPr>
                <w:bCs/>
                <w:iCs/>
                <w:color w:val="000000"/>
                <w:sz w:val="27"/>
                <w:szCs w:val="27"/>
              </w:rPr>
              <w:t>нициативный проект (далее - отказ в определении части территории города), о чем инициатору проекта подготавливается письменный ответ.</w:t>
            </w:r>
          </w:p>
          <w:p w:rsidR="00275CB8" w:rsidRDefault="006861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</w:rPr>
            </w:pPr>
            <w:r>
              <w:rPr>
                <w:rFonts w:eastAsia="Calibri" w:cs="Times New Roman"/>
                <w:b/>
                <w:bCs/>
                <w:sz w:val="28"/>
                <w:szCs w:val="28"/>
                <w:lang w:eastAsia="ru-RU"/>
              </w:rPr>
              <w:t>Решение администрации города об определении части территории города, в границах которой может реализовываться Инициативный</w:t>
            </w:r>
            <w:r>
              <w:rPr>
                <w:rFonts w:eastAsia="Calibri" w:cs="Times New Roman"/>
                <w:b/>
                <w:bCs/>
                <w:sz w:val="28"/>
                <w:szCs w:val="28"/>
                <w:lang w:eastAsia="ru-RU"/>
              </w:rPr>
              <w:t xml:space="preserve"> проект, оформленное правовым актом руководителя уполномоченного структурного подразделения администрации города, или письменный ответ об отказе в определении части территории города в течение пяти рабочих дней со дня их подписания вручается инициатору про</w:t>
            </w:r>
            <w:r>
              <w:rPr>
                <w:rFonts w:eastAsia="Calibri" w:cs="Times New Roman"/>
                <w:b/>
                <w:bCs/>
                <w:sz w:val="28"/>
                <w:szCs w:val="28"/>
                <w:lang w:eastAsia="ru-RU"/>
              </w:rPr>
              <w:t>екта лично, либо направляется на адрес электронной почты, указанный в заявлении.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pStyle w:val="HTML0"/>
              <w:widowControl w:val="0"/>
              <w:jc w:val="both"/>
            </w:pPr>
            <w:r>
              <w:rPr>
                <w:rFonts w:ascii="Times New Roman" w:hAnsi="Times New Roman"/>
                <w:b/>
                <w:bCs/>
                <w:i/>
                <w:iCs/>
                <w:sz w:val="27"/>
                <w:szCs w:val="27"/>
              </w:rPr>
              <w:t>Пункт 7 Главы 2 раздела 1</w:t>
            </w:r>
          </w:p>
          <w:p w:rsidR="00275CB8" w:rsidRDefault="0068612D">
            <w:pPr>
              <w:widowControl w:val="0"/>
              <w:ind w:firstLine="624"/>
              <w:jc w:val="both"/>
            </w:pPr>
            <w:r>
              <w:rPr>
                <w:bCs/>
                <w:iCs/>
                <w:sz w:val="27"/>
                <w:szCs w:val="27"/>
              </w:rPr>
              <w:t>Решение об отказе в определении части территории города принимается в следующих случаях: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5" w:name="p14"/>
            <w:bookmarkEnd w:id="5"/>
            <w:r>
              <w:rPr>
                <w:bCs/>
                <w:iCs/>
                <w:sz w:val="27"/>
                <w:szCs w:val="27"/>
              </w:rPr>
              <w:t xml:space="preserve">1) заявление не соответствует требованиям, предусмотренным </w:t>
            </w:r>
            <w:hyperlink r:id="rId13">
              <w:r>
                <w:rPr>
                  <w:bCs/>
                  <w:iCs/>
                  <w:sz w:val="27"/>
                  <w:szCs w:val="27"/>
                </w:rPr>
                <w:t>пунктами 2</w:t>
              </w:r>
            </w:hyperlink>
            <w:r>
              <w:rPr>
                <w:bCs/>
                <w:iCs/>
                <w:sz w:val="27"/>
                <w:szCs w:val="27"/>
              </w:rPr>
              <w:t xml:space="preserve">, </w:t>
            </w:r>
            <w:hyperlink r:id="rId14">
              <w:r>
                <w:rPr>
                  <w:bCs/>
                  <w:iCs/>
                  <w:sz w:val="27"/>
                  <w:szCs w:val="27"/>
                </w:rPr>
                <w:t>4</w:t>
              </w:r>
            </w:hyperlink>
            <w:r>
              <w:rPr>
                <w:bCs/>
                <w:iCs/>
                <w:sz w:val="27"/>
                <w:szCs w:val="27"/>
              </w:rPr>
              <w:t xml:space="preserve">, </w:t>
            </w:r>
            <w:hyperlink r:id="rId15">
              <w:r>
                <w:rPr>
                  <w:bCs/>
                  <w:iCs/>
                  <w:sz w:val="27"/>
                  <w:szCs w:val="27"/>
                </w:rPr>
                <w:t>5</w:t>
              </w:r>
            </w:hyperlink>
            <w:r>
              <w:rPr>
                <w:bCs/>
                <w:iCs/>
                <w:sz w:val="27"/>
                <w:szCs w:val="27"/>
              </w:rPr>
              <w:t xml:space="preserve"> настоящей главы;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6" w:name="p22"/>
            <w:bookmarkEnd w:id="6"/>
            <w:r>
              <w:rPr>
                <w:bCs/>
                <w:iCs/>
                <w:sz w:val="27"/>
                <w:szCs w:val="27"/>
              </w:rPr>
              <w:t>2) принято решение администрацией города о поддержке Инициативного проекта, содержащего описание аналогичных по содерж</w:t>
            </w:r>
            <w:r>
              <w:rPr>
                <w:bCs/>
                <w:iCs/>
                <w:sz w:val="27"/>
                <w:szCs w:val="27"/>
              </w:rPr>
              <w:t>анию приоритетных проблем и реализуемого в границах запрашиваемой территории города;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7" w:name="p3"/>
            <w:bookmarkEnd w:id="7"/>
            <w:r>
              <w:rPr>
                <w:bCs/>
                <w:iCs/>
                <w:sz w:val="27"/>
                <w:szCs w:val="27"/>
              </w:rPr>
              <w:t>3) в границах запрашиваемой территории города запланирована реализация аналогичного мероприятия (части мероприятия) в рамках муниципальной программы;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sz w:val="27"/>
                <w:szCs w:val="27"/>
              </w:rPr>
              <w:t>4) реализация Инициат</w:t>
            </w:r>
            <w:r>
              <w:rPr>
                <w:bCs/>
                <w:iCs/>
                <w:sz w:val="27"/>
                <w:szCs w:val="27"/>
              </w:rPr>
              <w:t xml:space="preserve">ивного проекта на запрашиваемой территории города противоречит нормам действующего </w:t>
            </w:r>
            <w:r>
              <w:rPr>
                <w:bCs/>
                <w:iCs/>
                <w:sz w:val="27"/>
                <w:szCs w:val="27"/>
              </w:rPr>
              <w:lastRenderedPageBreak/>
              <w:t>законодательства и муниципальных правовых актов города Нижневартовска;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sz w:val="27"/>
                <w:szCs w:val="27"/>
              </w:rPr>
              <w:t>5) Инициативный проект реализуется на объекте культового наследия (храм, церковь, мечеть, синагога и д</w:t>
            </w:r>
            <w:r>
              <w:rPr>
                <w:bCs/>
                <w:iCs/>
                <w:sz w:val="27"/>
                <w:szCs w:val="27"/>
              </w:rPr>
              <w:t>ругие);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sz w:val="27"/>
                <w:szCs w:val="27"/>
              </w:rPr>
              <w:t>6) если предложенная часть территории города полностью или частично находится в собственности (за исключением муниципальной собственности) или закреплена в установленном порядке за иными пользователями (за исключением муниципальных учреждений)</w:t>
            </w:r>
            <w:r>
              <w:rPr>
                <w:bCs/>
                <w:iCs/>
                <w:szCs w:val="27"/>
              </w:rPr>
              <w:t>.</w:t>
            </w:r>
          </w:p>
          <w:p w:rsidR="00275CB8" w:rsidRDefault="00275CB8">
            <w:pPr>
              <w:widowControl w:val="0"/>
              <w:ind w:firstLine="624"/>
              <w:jc w:val="both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pStyle w:val="HTML0"/>
              <w:widowControl w:val="0"/>
              <w:jc w:val="both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7"/>
                <w:szCs w:val="27"/>
              </w:rPr>
              <w:lastRenderedPageBreak/>
              <w:t>Пу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7"/>
                <w:szCs w:val="27"/>
              </w:rPr>
              <w:t>нкт 7 Главы 2 раздела 1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</w:rPr>
              <w:t>Решение об отказе в определении части территории города принимается в следующих случаях: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8" w:name="p15"/>
            <w:bookmarkEnd w:id="8"/>
            <w:r>
              <w:rPr>
                <w:bCs/>
                <w:iCs/>
                <w:color w:val="000000"/>
                <w:sz w:val="27"/>
                <w:szCs w:val="27"/>
              </w:rPr>
              <w:t xml:space="preserve">1) заявление не соответствует требованиям, предусмотренным </w:t>
            </w:r>
            <w:hyperlink r:id="rId16">
              <w:r>
                <w:rPr>
                  <w:bCs/>
                  <w:iCs/>
                  <w:color w:val="000000"/>
                  <w:sz w:val="27"/>
                  <w:szCs w:val="27"/>
                </w:rPr>
                <w:t>пунктами 2</w:t>
              </w:r>
            </w:hyperlink>
            <w:r>
              <w:rPr>
                <w:bCs/>
                <w:iCs/>
                <w:color w:val="000000"/>
                <w:sz w:val="27"/>
                <w:szCs w:val="27"/>
              </w:rPr>
              <w:t xml:space="preserve">, </w:t>
            </w:r>
            <w:hyperlink r:id="rId17">
              <w:r>
                <w:rPr>
                  <w:bCs/>
                  <w:iCs/>
                  <w:color w:val="000000"/>
                  <w:sz w:val="27"/>
                  <w:szCs w:val="27"/>
                </w:rPr>
                <w:t>4</w:t>
              </w:r>
            </w:hyperlink>
            <w:r>
              <w:rPr>
                <w:bCs/>
                <w:iCs/>
                <w:color w:val="000000"/>
                <w:sz w:val="27"/>
                <w:szCs w:val="27"/>
              </w:rPr>
              <w:t xml:space="preserve">, </w:t>
            </w:r>
            <w:hyperlink r:id="rId18">
              <w:r>
                <w:rPr>
                  <w:bCs/>
                  <w:iCs/>
                  <w:color w:val="000000"/>
                  <w:sz w:val="27"/>
                  <w:szCs w:val="27"/>
                </w:rPr>
                <w:t>5</w:t>
              </w:r>
            </w:hyperlink>
            <w:r>
              <w:rPr>
                <w:bCs/>
                <w:iCs/>
                <w:color w:val="000000"/>
                <w:sz w:val="27"/>
                <w:szCs w:val="27"/>
              </w:rPr>
              <w:t xml:space="preserve"> настоящей главы;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9" w:name="p23"/>
            <w:bookmarkEnd w:id="9"/>
            <w:r>
              <w:rPr>
                <w:b/>
                <w:bCs/>
                <w:iCs/>
                <w:color w:val="000000"/>
                <w:sz w:val="27"/>
                <w:szCs w:val="27"/>
              </w:rPr>
              <w:t>2) п</w:t>
            </w:r>
            <w:r>
              <w:rPr>
                <w:b/>
                <w:bCs/>
                <w:iCs/>
                <w:color w:val="000000"/>
                <w:sz w:val="27"/>
                <w:szCs w:val="27"/>
              </w:rPr>
              <w:t>ризнать утратившим силу</w:t>
            </w:r>
            <w:r>
              <w:rPr>
                <w:b/>
                <w:bCs/>
                <w:iCs/>
                <w:color w:val="000000"/>
                <w:sz w:val="27"/>
                <w:szCs w:val="27"/>
              </w:rPr>
              <w:t>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0" w:name="p34"/>
            <w:bookmarkEnd w:id="10"/>
            <w:r>
              <w:rPr>
                <w:b/>
                <w:bCs/>
                <w:iCs/>
                <w:color w:val="000000"/>
                <w:sz w:val="27"/>
                <w:szCs w:val="27"/>
              </w:rPr>
              <w:t xml:space="preserve">3) </w:t>
            </w:r>
            <w:r>
              <w:rPr>
                <w:b/>
                <w:bCs/>
                <w:iCs/>
                <w:color w:val="000000"/>
                <w:sz w:val="27"/>
                <w:szCs w:val="27"/>
                <w:lang w:eastAsia="ru-RU"/>
              </w:rPr>
              <w:t>в границах запрашиваемой территории города запланирована реализация аналогичного Инициа</w:t>
            </w:r>
            <w:r>
              <w:rPr>
                <w:b/>
                <w:bCs/>
                <w:iCs/>
                <w:color w:val="000000"/>
                <w:sz w:val="27"/>
                <w:szCs w:val="27"/>
                <w:lang w:eastAsia="ru-RU"/>
              </w:rPr>
              <w:t>тивного проекта или мероприятия (части мероприятия) в рамках муниципальной программы;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1" w:name="p4"/>
            <w:bookmarkEnd w:id="11"/>
            <w:r>
              <w:rPr>
                <w:bCs/>
                <w:iCs/>
                <w:color w:val="000000"/>
                <w:sz w:val="27"/>
                <w:szCs w:val="27"/>
              </w:rPr>
              <w:t>4) реализация Инициативного проекта на запрашиваемой территории города противоречит нормам действующего законодательства и муниципальных правовых актов города Нижневартов</w:t>
            </w:r>
            <w:r>
              <w:rPr>
                <w:bCs/>
                <w:iCs/>
                <w:color w:val="000000"/>
                <w:sz w:val="27"/>
                <w:szCs w:val="27"/>
              </w:rPr>
              <w:t>ска;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2" w:name="p5"/>
            <w:bookmarkEnd w:id="12"/>
            <w:r>
              <w:rPr>
                <w:bCs/>
                <w:iCs/>
                <w:color w:val="000000"/>
                <w:sz w:val="27"/>
                <w:szCs w:val="27"/>
              </w:rPr>
              <w:t xml:space="preserve">5) Инициативный проект реализуется на объекте культового </w:t>
            </w:r>
            <w:r>
              <w:rPr>
                <w:bCs/>
                <w:iCs/>
                <w:color w:val="000000"/>
                <w:sz w:val="27"/>
                <w:szCs w:val="27"/>
              </w:rPr>
              <w:lastRenderedPageBreak/>
              <w:t>наследия (храм, церковь, мечеть, синагога и другие);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/>
                <w:bCs/>
                <w:iCs/>
                <w:color w:val="000000"/>
                <w:sz w:val="27"/>
                <w:szCs w:val="27"/>
              </w:rPr>
              <w:t xml:space="preserve">6) </w:t>
            </w:r>
            <w:r>
              <w:rPr>
                <w:rFonts w:eastAsia="Calibri" w:cs="Times New Roman"/>
                <w:b/>
                <w:bCs/>
                <w:iCs/>
                <w:color w:val="000000"/>
                <w:sz w:val="28"/>
                <w:szCs w:val="28"/>
              </w:rPr>
              <w:t>если предложенная часть территории города полностью или частично находится в собственности (за исключением муниципальной собственности) ил</w:t>
            </w:r>
            <w:r>
              <w:rPr>
                <w:rFonts w:eastAsia="Calibri" w:cs="Times New Roman"/>
                <w:b/>
                <w:bCs/>
                <w:iCs/>
                <w:color w:val="000000"/>
                <w:sz w:val="28"/>
                <w:szCs w:val="28"/>
              </w:rPr>
              <w:t>и закреплена в установленном порядке за иными пользователями (за исключением муниципальных учреждений). Исключение составляют земельные участки на которых расположены многоквартирные дома</w:t>
            </w:r>
            <w:r>
              <w:rPr>
                <w:rFonts w:eastAsia="Calibri" w:cs="Times New Roman"/>
                <w:b/>
                <w:bCs/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rFonts w:eastAsia="Calibri" w:cs="Times New Roman"/>
                <w:b/>
                <w:bCs/>
                <w:iCs/>
                <w:color w:val="000000"/>
                <w:sz w:val="28"/>
                <w:szCs w:val="28"/>
              </w:rPr>
              <w:t xml:space="preserve"> предложенные для реализации театрально-зрелищных, культурно-просветительских, зрелищно-развлекательных или спортивных мероприятий.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pStyle w:val="HTML0"/>
              <w:widowControl w:val="0"/>
              <w:ind w:firstLine="48"/>
              <w:jc w:val="both"/>
            </w:pPr>
            <w:r>
              <w:rPr>
                <w:rFonts w:ascii="Times New Roman" w:hAnsi="Times New Roman"/>
                <w:b/>
                <w:bCs/>
                <w:i/>
                <w:iCs/>
                <w:sz w:val="27"/>
                <w:szCs w:val="27"/>
                <w:lang w:eastAsia="en-US"/>
              </w:rPr>
              <w:lastRenderedPageBreak/>
              <w:t>Пункт 8 Главы 2 раздела 1</w:t>
            </w:r>
          </w:p>
          <w:p w:rsidR="00275CB8" w:rsidRDefault="0068612D">
            <w:pPr>
              <w:widowControl w:val="0"/>
              <w:ind w:firstLine="493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 xml:space="preserve">В случае принятия решения об отказе в определении части территории города администрация города </w:t>
            </w:r>
            <w:r>
              <w:rPr>
                <w:bCs/>
                <w:iCs/>
                <w:sz w:val="27"/>
                <w:szCs w:val="27"/>
                <w:lang w:eastAsia="en-US"/>
              </w:rPr>
              <w:t>вправе предложить инициатору проекта иную территорию для реализации Инициативного проекта.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pStyle w:val="HTML0"/>
              <w:widowControl w:val="0"/>
              <w:jc w:val="both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7"/>
                <w:szCs w:val="27"/>
              </w:rPr>
              <w:t>Пункт 8 Главы 2 раздела 1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rFonts w:eastAsia="Calibri"/>
                <w:b/>
                <w:bCs/>
                <w:color w:val="000000"/>
                <w:sz w:val="27"/>
                <w:szCs w:val="27"/>
                <w:lang w:eastAsia="en-US"/>
              </w:rPr>
              <w:t>Признать утратившим силу.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rFonts w:eastAsia="Calibri"/>
                <w:b/>
                <w:i/>
                <w:color w:val="000000"/>
                <w:sz w:val="27"/>
                <w:szCs w:val="27"/>
                <w:lang w:eastAsia="en-US"/>
              </w:rPr>
              <w:t>Пункт 9 Главы 2 раздела 1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>Отказ в определении части территории города не является препятствием к повторному обра</w:t>
            </w:r>
            <w:r>
              <w:rPr>
                <w:bCs/>
                <w:iCs/>
                <w:sz w:val="27"/>
                <w:szCs w:val="27"/>
                <w:lang w:eastAsia="en-US"/>
              </w:rPr>
              <w:t>щению инициатора проекта с заявлением, при условии устранения препятствий, послуживших основанием для такого отказа.</w:t>
            </w:r>
          </w:p>
          <w:p w:rsidR="00275CB8" w:rsidRDefault="00275CB8">
            <w:pPr>
              <w:widowControl w:val="0"/>
              <w:ind w:firstLine="48"/>
              <w:jc w:val="both"/>
              <w:rPr>
                <w:rFonts w:ascii="Verdana" w:hAnsi="Verdana"/>
                <w:b/>
                <w:i/>
                <w:sz w:val="27"/>
                <w:szCs w:val="27"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rFonts w:eastAsia="Calibri"/>
                <w:b/>
                <w:i/>
                <w:color w:val="000000"/>
                <w:sz w:val="27"/>
                <w:szCs w:val="27"/>
                <w:lang w:eastAsia="en-US"/>
              </w:rPr>
              <w:t>Пункт 9 Главы 2 раздела 1</w:t>
            </w:r>
          </w:p>
          <w:p w:rsidR="00275CB8" w:rsidRDefault="0068612D">
            <w:pPr>
              <w:widowControl w:val="0"/>
              <w:ind w:firstLine="709"/>
              <w:jc w:val="both"/>
              <w:rPr>
                <w:b/>
                <w:bCs/>
              </w:rPr>
            </w:pPr>
            <w:r>
              <w:rPr>
                <w:rFonts w:cs="Times New Roman"/>
                <w:b/>
                <w:bCs/>
                <w:iCs/>
                <w:color w:val="000000"/>
                <w:sz w:val="28"/>
                <w:szCs w:val="28"/>
                <w:lang w:eastAsia="en-US"/>
              </w:rPr>
              <w:t>Отказ в определении части территории города не является препятствием к повторному обращению инициатора проекта с</w:t>
            </w:r>
            <w:r>
              <w:rPr>
                <w:rFonts w:cs="Times New Roman"/>
                <w:b/>
                <w:bCs/>
                <w:iCs/>
                <w:color w:val="000000"/>
                <w:sz w:val="28"/>
                <w:szCs w:val="28"/>
                <w:lang w:eastAsia="en-US"/>
              </w:rPr>
              <w:t xml:space="preserve"> заявлением в сроки, установленные в соответствии с пунктом 2 главы 2 настоящего раздела, при условии устранения препятствий, послуживших основанием для такого отказа.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  <w:lang w:eastAsia="en-US"/>
              </w:rPr>
              <w:t>Пункт 3 Главы 1 раздела 2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>Инициатор проекта организует обсуждение и выявление мнения гр</w:t>
            </w:r>
            <w:r>
              <w:rPr>
                <w:bCs/>
                <w:iCs/>
                <w:sz w:val="27"/>
                <w:szCs w:val="27"/>
                <w:lang w:eastAsia="en-US"/>
              </w:rPr>
              <w:t>аждан по вопросу о поддержке Инициативного проекта в форме: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3" w:name="p16"/>
            <w:bookmarkEnd w:id="13"/>
            <w:r>
              <w:rPr>
                <w:bCs/>
                <w:iCs/>
                <w:sz w:val="27"/>
                <w:szCs w:val="27"/>
                <w:lang w:eastAsia="en-US"/>
              </w:rPr>
              <w:t>1) проведения собрания граждан, в том числе собрания граждан по вопросам осуществления территориального общественного самоуправления;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4" w:name="p24"/>
            <w:bookmarkEnd w:id="14"/>
            <w:r>
              <w:rPr>
                <w:bCs/>
                <w:iCs/>
                <w:sz w:val="27"/>
                <w:szCs w:val="27"/>
                <w:lang w:eastAsia="en-US"/>
              </w:rPr>
              <w:t>2) проведения опроса граждан в соответствии с решением Думы го</w:t>
            </w:r>
            <w:r>
              <w:rPr>
                <w:bCs/>
                <w:iCs/>
                <w:sz w:val="27"/>
                <w:szCs w:val="27"/>
                <w:lang w:eastAsia="en-US"/>
              </w:rPr>
              <w:t>рода Нижневартовска, определяющим порядок назначения и проведения опроса граждан в городе Нижневартовске;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5" w:name="p35"/>
            <w:bookmarkEnd w:id="15"/>
            <w:r>
              <w:rPr>
                <w:bCs/>
                <w:iCs/>
                <w:sz w:val="27"/>
                <w:szCs w:val="27"/>
                <w:lang w:eastAsia="en-US"/>
              </w:rPr>
              <w:t>3) сбора подписей граждан.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t>Пункт 3 Главы 1 раздела 2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Инициатор проекта организует обсуждение и выявление мнения граждан по вопросу о поддержке Инициат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ивного проекта в форме: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6" w:name="p161"/>
            <w:bookmarkEnd w:id="16"/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1) проведения собрания граждан, в том числе собрания </w:t>
            </w:r>
            <w:r>
              <w:rPr>
                <w:b/>
                <w:bCs/>
                <w:iCs/>
                <w:color w:val="000000"/>
                <w:sz w:val="27"/>
                <w:szCs w:val="27"/>
                <w:lang w:eastAsia="en-US"/>
              </w:rPr>
              <w:t>(конференции)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граждан по вопросам осуществления территориального общественного самоуправления;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7" w:name="p241"/>
            <w:bookmarkEnd w:id="17"/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2) проведения опроса граждан в соответствии с решением Думы города Нижневартовска, о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пределяющим порядок назначения и проведения опроса граждан в городе Нижневартовске;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8" w:name="p351"/>
            <w:bookmarkEnd w:id="18"/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3) сбора подписей граждан.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  <w:lang w:eastAsia="en-US"/>
              </w:rPr>
              <w:t>Пункт 5 Главы 2 раздела 2</w:t>
            </w:r>
          </w:p>
          <w:p w:rsidR="00275CB8" w:rsidRDefault="0068612D">
            <w:pPr>
              <w:widowControl w:val="0"/>
              <w:ind w:firstLine="493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 xml:space="preserve">В ходе собрания граждан проходит обсуждение </w:t>
            </w:r>
            <w:r>
              <w:rPr>
                <w:b/>
                <w:bCs/>
                <w:iCs/>
                <w:sz w:val="27"/>
                <w:szCs w:val="27"/>
                <w:lang w:eastAsia="en-US"/>
              </w:rPr>
              <w:t>Инициативных проектов и голосование по ним</w:t>
            </w:r>
            <w:r>
              <w:rPr>
                <w:bCs/>
                <w:iCs/>
                <w:sz w:val="27"/>
                <w:szCs w:val="27"/>
                <w:lang w:eastAsia="en-US"/>
              </w:rPr>
              <w:t>.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19" w:name="p17"/>
            <w:bookmarkEnd w:id="19"/>
            <w:r>
              <w:rPr>
                <w:bCs/>
                <w:iCs/>
                <w:sz w:val="27"/>
                <w:szCs w:val="27"/>
                <w:lang w:eastAsia="en-US"/>
              </w:rPr>
              <w:t xml:space="preserve">По результатам голосования </w:t>
            </w:r>
            <w:r>
              <w:rPr>
                <w:bCs/>
                <w:iCs/>
                <w:sz w:val="27"/>
                <w:szCs w:val="27"/>
                <w:lang w:eastAsia="en-US"/>
              </w:rPr>
              <w:t>Инициативный проект считается поддержанным, если за него проголосовало не менее 2/3 граждан, участвующих в собрании, без учета членов инициативной группы.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t>Пункт 5 Главы 2 раздела 2</w:t>
            </w:r>
          </w:p>
          <w:p w:rsidR="00275CB8" w:rsidRDefault="0068612D">
            <w:pPr>
              <w:widowControl w:val="0"/>
              <w:ind w:firstLine="493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В ходе собрания граждан проходит обсуждение </w:t>
            </w:r>
            <w:r>
              <w:rPr>
                <w:b/>
                <w:bCs/>
                <w:iCs/>
                <w:color w:val="000000"/>
                <w:sz w:val="27"/>
                <w:szCs w:val="27"/>
                <w:lang w:eastAsia="en-US"/>
              </w:rPr>
              <w:t>Инициативного проекта и голосов</w:t>
            </w:r>
            <w:r>
              <w:rPr>
                <w:b/>
                <w:bCs/>
                <w:iCs/>
                <w:color w:val="000000"/>
                <w:sz w:val="27"/>
                <w:szCs w:val="27"/>
                <w:lang w:eastAsia="en-US"/>
              </w:rPr>
              <w:t>ание по нему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.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20" w:name="p171"/>
            <w:bookmarkEnd w:id="20"/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По результатам голосования Инициативный проект считается поддержанным, если за него проголосовало не менее 2/3 граждан, участвующих в собрании, без учета членов инициативной группы.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t>Пункт 7 Главы 2 раздела 2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lastRenderedPageBreak/>
              <w:t>Собрание граждан считается правом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очным при числе участников, составляющем не менее 30 человек без учета членов инициативной группы.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21" w:name="p18"/>
            <w:bookmarkEnd w:id="21"/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При рассмотрении Инициативных проектов, затрагивающих интересы всех жителей города, предполагающих их реализацию на территориях набережных, парков, скверов,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площадей, бульваров города, собрание граждан считается правомочным при числе участников, составляющем не менее 100 человек без учета членов инициативной группы.</w:t>
            </w:r>
          </w:p>
          <w:p w:rsidR="00275CB8" w:rsidRDefault="00275CB8">
            <w:pPr>
              <w:widowControl w:val="0"/>
              <w:ind w:firstLine="540"/>
              <w:jc w:val="both"/>
              <w:rPr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lastRenderedPageBreak/>
              <w:t>Пункт 7 Главы 2 раздела 2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lastRenderedPageBreak/>
              <w:t>Собрание граждан считается правомочным при числе участников, составл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яющем не менее 30 человек без учета членов инициативной группы.</w:t>
            </w:r>
          </w:p>
          <w:p w:rsidR="00275CB8" w:rsidRDefault="0068612D">
            <w:pPr>
              <w:widowControl w:val="0"/>
              <w:ind w:firstLine="709"/>
              <w:jc w:val="both"/>
            </w:pPr>
            <w:r>
              <w:rPr>
                <w:rFonts w:eastAsia="Calibri"/>
                <w:b/>
                <w:bCs/>
                <w:iCs/>
                <w:color w:val="000000"/>
                <w:sz w:val="28"/>
                <w:szCs w:val="28"/>
                <w:lang w:eastAsia="en-US"/>
              </w:rPr>
              <w:t xml:space="preserve">При рассмотрении Инициативного проекта, затрагивающего интересы всех жителей города, предполагающего его реализацию на территории набережной, парка, сквера, площади, бульвара города, собрание </w:t>
            </w:r>
            <w:r>
              <w:rPr>
                <w:rFonts w:eastAsia="Calibri"/>
                <w:b/>
                <w:bCs/>
                <w:iCs/>
                <w:color w:val="000000"/>
                <w:sz w:val="28"/>
                <w:szCs w:val="28"/>
                <w:lang w:eastAsia="en-US"/>
              </w:rPr>
              <w:t>граждан считается правомочным при числе участников, составляющем не менее 100 человек без учета членов инициативной группы.</w:t>
            </w:r>
          </w:p>
          <w:p w:rsidR="00275CB8" w:rsidRDefault="00275CB8">
            <w:pPr>
              <w:widowControl w:val="0"/>
              <w:ind w:firstLine="540"/>
              <w:jc w:val="both"/>
              <w:rPr>
                <w:bCs/>
                <w:i/>
                <w:iCs/>
                <w:sz w:val="27"/>
                <w:szCs w:val="27"/>
              </w:rPr>
            </w:pP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  <w:lang w:eastAsia="en-US"/>
              </w:rPr>
              <w:lastRenderedPageBreak/>
              <w:t>Пункт 9 Главы 2 раздела 2</w:t>
            </w:r>
          </w:p>
          <w:p w:rsidR="00275CB8" w:rsidRDefault="0068612D">
            <w:pPr>
              <w:widowControl w:val="0"/>
              <w:ind w:firstLine="473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 xml:space="preserve">Результаты собрания граждан и собрания территориального общественного самоуправления оформляются </w:t>
            </w:r>
            <w:hyperlink r:id="rId19">
              <w:r>
                <w:rPr>
                  <w:bCs/>
                  <w:iCs/>
                  <w:sz w:val="27"/>
                  <w:szCs w:val="27"/>
                  <w:lang w:eastAsia="en-US"/>
                </w:rPr>
                <w:t>протоколом</w:t>
              </w:r>
            </w:hyperlink>
            <w:r>
              <w:rPr>
                <w:bCs/>
                <w:iCs/>
                <w:sz w:val="27"/>
                <w:szCs w:val="27"/>
                <w:lang w:eastAsia="en-US"/>
              </w:rPr>
              <w:t xml:space="preserve"> в соответствии с приложением 2 к настоящему Положению.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22" w:name="p19"/>
            <w:bookmarkEnd w:id="22"/>
            <w:r>
              <w:rPr>
                <w:bCs/>
                <w:iCs/>
                <w:sz w:val="27"/>
                <w:szCs w:val="27"/>
                <w:lang w:eastAsia="en-US"/>
              </w:rPr>
              <w:t>Протокол собрания граждан подписывается уполномоченным представителем ин</w:t>
            </w:r>
            <w:r>
              <w:rPr>
                <w:bCs/>
                <w:iCs/>
                <w:sz w:val="27"/>
                <w:szCs w:val="27"/>
                <w:lang w:eastAsia="en-US"/>
              </w:rPr>
              <w:t>ициативной группы, руководителем некоммерческой организации или руководителем территориального общественного самоуправления.</w:t>
            </w:r>
          </w:p>
          <w:p w:rsidR="00275CB8" w:rsidRDefault="00275CB8">
            <w:pPr>
              <w:widowControl w:val="0"/>
              <w:ind w:firstLine="473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t>Пункт 9 Главы 2 раздела 2</w:t>
            </w:r>
          </w:p>
          <w:p w:rsidR="00275CB8" w:rsidRDefault="0068612D">
            <w:pPr>
              <w:widowControl w:val="0"/>
              <w:ind w:firstLine="473"/>
              <w:jc w:val="both"/>
            </w:pPr>
            <w:r>
              <w:rPr>
                <w:b/>
                <w:bCs/>
                <w:iCs/>
                <w:color w:val="000000"/>
                <w:sz w:val="27"/>
                <w:szCs w:val="27"/>
                <w:lang w:eastAsia="en-US"/>
              </w:rPr>
              <w:t xml:space="preserve">Результаты собрания граждан и собрания (конференции) граждан по вопросам осуществления территориального </w:t>
            </w:r>
            <w:r>
              <w:rPr>
                <w:b/>
                <w:bCs/>
                <w:iCs/>
                <w:color w:val="000000"/>
                <w:sz w:val="27"/>
                <w:szCs w:val="27"/>
                <w:lang w:eastAsia="en-US"/>
              </w:rPr>
              <w:t xml:space="preserve">общественного самоуправления оформляются </w:t>
            </w:r>
            <w:hyperlink r:id="rId20">
              <w:r>
                <w:rPr>
                  <w:b/>
                  <w:bCs/>
                  <w:iCs/>
                  <w:color w:val="000000"/>
                  <w:sz w:val="27"/>
                  <w:szCs w:val="27"/>
                  <w:lang w:eastAsia="en-US"/>
                </w:rPr>
                <w:t>протоколом</w:t>
              </w:r>
            </w:hyperlink>
            <w:r>
              <w:rPr>
                <w:b/>
                <w:bCs/>
                <w:iCs/>
                <w:color w:val="000000"/>
                <w:sz w:val="27"/>
                <w:szCs w:val="27"/>
                <w:lang w:eastAsia="en-US"/>
              </w:rPr>
              <w:t xml:space="preserve"> в соответствии с приложением 2 к настоящему Положению.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23" w:name="p191"/>
            <w:bookmarkEnd w:id="23"/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Протокол собрания граждан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подписывается уполномоченным представителем инициативной группы, руководителем некоммерческой организации или руководителем территориального общественного самоуправления.</w:t>
            </w:r>
          </w:p>
          <w:p w:rsidR="00275CB8" w:rsidRDefault="00275CB8">
            <w:pPr>
              <w:widowControl w:val="0"/>
              <w:ind w:firstLine="473"/>
              <w:jc w:val="both"/>
              <w:rPr>
                <w:bCs/>
                <w:iCs/>
                <w:sz w:val="27"/>
                <w:szCs w:val="27"/>
                <w:highlight w:val="yellow"/>
              </w:rPr>
            </w:pP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  <w:rPr>
                <w:b/>
                <w:bCs/>
                <w:iCs/>
                <w:sz w:val="27"/>
                <w:szCs w:val="27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t>Пункт 1 Главы 4 раздел 2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Администрация города не позднее 30 марта текущего года, а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далее ежегодно не позднее 1 ноября предшествующего года начала реализации Инициативных проектов подготавливает извещение о возможности внесения Инициативных проектов в администрацию города и размещает его на официальном сайте.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bookmarkStart w:id="24" w:name="p110"/>
            <w:bookmarkEnd w:id="24"/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Извещение должно содержать ад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рес, сроки внесения Инициативных проектов, объем финансирования Инициативных проектов из бюджета города.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  <w:rPr>
                <w:b/>
                <w:bCs/>
                <w:iCs/>
                <w:sz w:val="27"/>
                <w:szCs w:val="27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t>Пункт 1 Главы 4 раздел 2</w:t>
            </w:r>
          </w:p>
          <w:p w:rsidR="00275CB8" w:rsidRDefault="0068612D">
            <w:pPr>
              <w:widowControl w:val="0"/>
              <w:ind w:firstLine="709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rFonts w:cs="Times New Roman"/>
                <w:bCs/>
                <w:iCs/>
                <w:color w:val="000000"/>
                <w:sz w:val="27"/>
                <w:szCs w:val="27"/>
                <w:lang w:eastAsia="en-US"/>
              </w:rPr>
              <w:t>Администрация города не позднее 1 ноября года, предшествующего году начала реализации Инициативных проектов подготавливает изв</w:t>
            </w:r>
            <w:r>
              <w:rPr>
                <w:rFonts w:cs="Times New Roman"/>
                <w:bCs/>
                <w:iCs/>
                <w:color w:val="000000"/>
                <w:sz w:val="27"/>
                <w:szCs w:val="27"/>
                <w:lang w:eastAsia="en-US"/>
              </w:rPr>
              <w:t>ещение о возможности внесения Инициативных проектов в администрацию города и размещает его на официальном сайте.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bookmarkStart w:id="25" w:name="p111"/>
            <w:bookmarkEnd w:id="25"/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Извещение должно содержать адрес, сроки внесения Инициативных проектов, объем финансирования Инициативных проектов из бюджета города.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spacing w:line="240" w:lineRule="auto"/>
              <w:jc w:val="both"/>
              <w:rPr>
                <w:b/>
                <w:bCs/>
                <w:i/>
                <w:iCs/>
                <w:sz w:val="27"/>
                <w:szCs w:val="27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t>Подпункт</w:t>
            </w: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t xml:space="preserve"> 13 пункта 3 главы 4 раздела 2</w:t>
            </w:r>
          </w:p>
          <w:p w:rsidR="00275CB8" w:rsidRDefault="0068612D">
            <w:pPr>
              <w:widowControl w:val="0"/>
              <w:spacing w:line="240" w:lineRule="auto"/>
              <w:ind w:firstLine="624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3. Инициатор проекта вносит в администрацию города Инициативный </w:t>
            </w:r>
            <w:hyperlink r:id="rId21">
              <w:r>
                <w:rPr>
                  <w:bCs/>
                  <w:iCs/>
                  <w:color w:val="000000"/>
                  <w:sz w:val="27"/>
                  <w:szCs w:val="27"/>
                  <w:lang w:eastAsia="en-US"/>
                </w:rPr>
                <w:t>проект</w:t>
              </w:r>
            </w:hyperlink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на бумажном носителе или в электро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нном виде в информационной системе управления проектами инициативного бюджетирования Ханты-Мансийского автономного округа - Югры в информационно-телекоммуникационной сети "Интернет" по адресу: isib.myopenugra.ru по форме согласно приложению 4 к настоящему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Положению, содержащий следующие сведения:</w:t>
            </w:r>
          </w:p>
          <w:p w:rsidR="00275CB8" w:rsidRDefault="0068612D">
            <w:pPr>
              <w:widowControl w:val="0"/>
              <w:spacing w:line="240" w:lineRule="auto"/>
              <w:ind w:firstLine="624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1) описание проблемы, решение которой имеет приоритетное значение для жителей города Нижневартовска или его части;</w:t>
            </w:r>
          </w:p>
          <w:p w:rsidR="00275CB8" w:rsidRDefault="0068612D">
            <w:pPr>
              <w:widowControl w:val="0"/>
              <w:spacing w:line="240" w:lineRule="auto"/>
              <w:ind w:firstLine="624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2) обоснование предложений по решению указанной проблемы;</w:t>
            </w:r>
          </w:p>
          <w:p w:rsidR="00275CB8" w:rsidRDefault="0068612D">
            <w:pPr>
              <w:widowControl w:val="0"/>
              <w:spacing w:line="240" w:lineRule="auto"/>
              <w:ind w:firstLine="624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3) описание ожидаемого результата (ожидае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мых результатов)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lastRenderedPageBreak/>
              <w:t>реализации 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ind w:firstLine="624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4) предварительный расчет необходимых расходов на реализацию 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ind w:firstLine="624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5) планируемые сроки реализации 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ind w:firstLine="624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6) сведения о планируемом (возможном) финансовом, имущественном и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(или) трудовом участии инициатора проекта и (или) заинтересованных лиц в реализации данного 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ind w:firstLine="624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7) указание на объем средств бюджета города в случае, если предполагается использование этих средств на реализацию Инициативного проекта, за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исключением планируемого объема инициативных платежей;</w:t>
            </w:r>
          </w:p>
          <w:p w:rsidR="00275CB8" w:rsidRDefault="0068612D">
            <w:pPr>
              <w:widowControl w:val="0"/>
              <w:spacing w:line="240" w:lineRule="auto"/>
              <w:ind w:firstLine="624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8) указание на территорию города или его часть, в границах которой будет реализовываться Инициативный проект, определенную в соответствии с </w:t>
            </w:r>
            <w:hyperlink r:id="rId22">
              <w:r>
                <w:rPr>
                  <w:bCs/>
                  <w:iCs/>
                  <w:color w:val="000000"/>
                  <w:sz w:val="27"/>
                  <w:szCs w:val="27"/>
                  <w:lang w:eastAsia="en-US"/>
                </w:rPr>
                <w:t>главой 2 раздела 1</w:t>
              </w:r>
            </w:hyperlink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настоящего Положения;</w:t>
            </w:r>
          </w:p>
          <w:p w:rsidR="00275CB8" w:rsidRDefault="0068612D">
            <w:pPr>
              <w:widowControl w:val="0"/>
              <w:spacing w:line="240" w:lineRule="auto"/>
              <w:ind w:firstLine="567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9) количество благополучателей (общее количество людей, которые получат пользу от Инициативного проекта);</w:t>
            </w:r>
          </w:p>
          <w:p w:rsidR="00275CB8" w:rsidRDefault="0068612D">
            <w:pPr>
              <w:widowControl w:val="0"/>
              <w:spacing w:line="240" w:lineRule="auto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10) использование новых технологий в Инициативном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проекте (при наличии);</w:t>
            </w:r>
          </w:p>
          <w:p w:rsidR="00275CB8" w:rsidRDefault="0068612D">
            <w:pPr>
              <w:widowControl w:val="0"/>
              <w:spacing w:line="240" w:lineRule="auto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11) социальную эффективность от реализации 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12) информацию о продвижении Инициативного проекта среди граждан с использованием одного или нескольких информационных каналов (при наличии);</w:t>
            </w:r>
          </w:p>
          <w:p w:rsidR="00275CB8" w:rsidRDefault="0068612D">
            <w:pPr>
              <w:widowControl w:val="0"/>
              <w:spacing w:line="240" w:lineRule="auto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13) банковские реквизиты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для заключения договора инициативных платежей (в случае финансового участия).</w:t>
            </w:r>
          </w:p>
          <w:p w:rsidR="00275CB8" w:rsidRDefault="00275CB8">
            <w:pPr>
              <w:widowControl w:val="0"/>
              <w:spacing w:line="240" w:lineRule="auto"/>
              <w:jc w:val="both"/>
              <w:rPr>
                <w:bCs/>
                <w:i/>
                <w:iCs/>
                <w:sz w:val="27"/>
                <w:szCs w:val="27"/>
                <w:lang w:eastAsia="en-US"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spacing w:line="240" w:lineRule="auto"/>
              <w:rPr>
                <w:rFonts w:eastAsia="Calibri" w:cs="Times New Roman"/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  <w:lastRenderedPageBreak/>
              <w:t>Подпункт 13 пункта 3 главы 4 раздела 2</w:t>
            </w:r>
          </w:p>
          <w:p w:rsidR="00275CB8" w:rsidRDefault="0068612D">
            <w:pPr>
              <w:widowControl w:val="0"/>
              <w:spacing w:line="240" w:lineRule="auto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3. Инициатор проекта вносит в администрацию города Инициативный </w:t>
            </w:r>
            <w:hyperlink r:id="rId23">
              <w:r>
                <w:rPr>
                  <w:bCs/>
                  <w:iCs/>
                  <w:color w:val="000000"/>
                  <w:sz w:val="27"/>
                  <w:szCs w:val="27"/>
                  <w:lang w:eastAsia="en-US"/>
                </w:rPr>
                <w:t>проект</w:t>
              </w:r>
            </w:hyperlink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на бумажном носителе или в электронном виде в информационной системе управления проектами инициативного бюджетирования Ханты-Мансийского автономного округа - Югры в информационно-телекоммуникационной сети "Интернет" по адресу: isib.myopenugra.ru по форме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согласно приложению 4 к настоящему Положению, содержащий следующие сведения:</w:t>
            </w:r>
          </w:p>
          <w:p w:rsidR="00275CB8" w:rsidRDefault="0068612D">
            <w:pPr>
              <w:widowControl w:val="0"/>
              <w:spacing w:line="240" w:lineRule="auto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1) описание проблемы, решение которой имеет приоритетное значение для жителей города Нижневартовска или его части;</w:t>
            </w:r>
          </w:p>
          <w:p w:rsidR="00275CB8" w:rsidRDefault="0068612D">
            <w:pPr>
              <w:widowControl w:val="0"/>
              <w:spacing w:line="240" w:lineRule="auto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2) обоснование предложений по решению указанной проблемы;</w:t>
            </w:r>
          </w:p>
          <w:p w:rsidR="00275CB8" w:rsidRDefault="0068612D">
            <w:pPr>
              <w:widowControl w:val="0"/>
              <w:spacing w:line="240" w:lineRule="auto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3) опи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сание ожидаемого результата (ожидаемых результатов) реализации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lastRenderedPageBreak/>
              <w:t>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4) предварительный расчет необходимых расходов на реализацию 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5) планируемые сроки реализации 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6) сведения о планируемом (возм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ожном) финансовом, имущественном и (или) трудовом участии инициатора проекта и (или) заинтересованных лиц в реализации данного 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7) указание на объем средств бюджета города в случае, если предполагается использование этих средств на ре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ализацию Инициативного проекта, за исключением планируемого объема инициативных платежей;</w:t>
            </w:r>
          </w:p>
          <w:p w:rsidR="00275CB8" w:rsidRDefault="0068612D">
            <w:pPr>
              <w:widowControl w:val="0"/>
              <w:spacing w:line="240" w:lineRule="auto"/>
              <w:jc w:val="both"/>
              <w:rPr>
                <w:bCs/>
                <w:iCs/>
                <w:sz w:val="27"/>
                <w:szCs w:val="27"/>
                <w:highlight w:val="yellow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8) указание на территорию города или его часть, в границах которой будет реализовываться Инициативный проект, определенную в соответствии с </w:t>
            </w:r>
            <w:hyperlink r:id="rId24">
              <w:r>
                <w:rPr>
                  <w:bCs/>
                  <w:iCs/>
                  <w:color w:val="000000"/>
                  <w:sz w:val="27"/>
                  <w:szCs w:val="27"/>
                  <w:lang w:eastAsia="en-US"/>
                </w:rPr>
                <w:t>главой 2 раздела 1</w:t>
              </w:r>
            </w:hyperlink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настоящего Положения;</w:t>
            </w:r>
          </w:p>
          <w:p w:rsidR="00275CB8" w:rsidRDefault="0068612D">
            <w:pPr>
              <w:widowControl w:val="0"/>
              <w:spacing w:line="240" w:lineRule="auto"/>
              <w:ind w:firstLine="567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9) количество благополучателей (общее количество людей, которые получат пользу от Инициативного проекта);</w:t>
            </w:r>
          </w:p>
          <w:p w:rsidR="00275CB8" w:rsidRDefault="0068612D">
            <w:pPr>
              <w:widowControl w:val="0"/>
              <w:spacing w:line="240" w:lineRule="auto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10) использован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ие новых технологий в Инициативном проекте (при наличии);</w:t>
            </w:r>
          </w:p>
          <w:p w:rsidR="00275CB8" w:rsidRDefault="0068612D">
            <w:pPr>
              <w:widowControl w:val="0"/>
              <w:spacing w:line="240" w:lineRule="auto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11) социальную эффективность от реализации Инициативного проекта;</w:t>
            </w:r>
          </w:p>
          <w:p w:rsidR="00275CB8" w:rsidRDefault="0068612D">
            <w:pPr>
              <w:widowControl w:val="0"/>
              <w:spacing w:line="240" w:lineRule="auto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12) информацию о продвижении Инициативного проекта среди граждан с использованием одного или нескольких информационных каналов (при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наличии);</w:t>
            </w:r>
          </w:p>
          <w:p w:rsidR="00275CB8" w:rsidRDefault="0068612D">
            <w:pPr>
              <w:widowControl w:val="0"/>
              <w:spacing w:line="240" w:lineRule="auto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      13) </w:t>
            </w:r>
            <w:r>
              <w:rPr>
                <w:rFonts w:eastAsia="Calibri"/>
                <w:b/>
                <w:bCs/>
                <w:color w:val="000000"/>
                <w:sz w:val="27"/>
                <w:szCs w:val="27"/>
                <w:lang w:eastAsia="en-US"/>
              </w:rPr>
              <w:t>Признать утратившим силу.</w:t>
            </w:r>
          </w:p>
          <w:p w:rsidR="00275CB8" w:rsidRDefault="00275CB8">
            <w:pPr>
              <w:widowControl w:val="0"/>
              <w:spacing w:line="240" w:lineRule="auto"/>
              <w:rPr>
                <w:rFonts w:eastAsia="Calibri"/>
                <w:b/>
                <w:bCs/>
                <w:color w:val="000000"/>
                <w:sz w:val="27"/>
                <w:szCs w:val="27"/>
                <w:lang w:eastAsia="en-US"/>
              </w:rPr>
            </w:pPr>
          </w:p>
        </w:tc>
      </w:tr>
      <w:tr w:rsidR="00275CB8">
        <w:tc>
          <w:tcPr>
            <w:tcW w:w="7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  <w:rPr>
                <w:b/>
                <w:bCs/>
                <w:iCs/>
                <w:sz w:val="27"/>
                <w:szCs w:val="27"/>
                <w:lang w:eastAsia="en-US"/>
              </w:rPr>
            </w:pPr>
            <w:r>
              <w:rPr>
                <w:b/>
                <w:bCs/>
                <w:i/>
                <w:iCs/>
                <w:sz w:val="27"/>
                <w:szCs w:val="27"/>
                <w:lang w:eastAsia="en-US"/>
              </w:rPr>
              <w:lastRenderedPageBreak/>
              <w:t>Пункт 4 Главы 4 раздел 2</w:t>
            </w:r>
          </w:p>
          <w:p w:rsidR="00275CB8" w:rsidRDefault="0068612D">
            <w:pPr>
              <w:widowControl w:val="0"/>
              <w:ind w:firstLine="567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sz w:val="27"/>
                <w:szCs w:val="27"/>
                <w:lang w:eastAsia="en-US"/>
              </w:rPr>
              <w:t>Инициатор проекта при внесении Инициативного проекта в администрацию города прилагает следующие документы: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sz w:val="27"/>
                <w:szCs w:val="27"/>
                <w:lang w:eastAsia="en-US"/>
              </w:rPr>
              <w:t>1) протокол собрания инициативной группы в случае, если инициатором проекта</w:t>
            </w:r>
            <w:r>
              <w:rPr>
                <w:bCs/>
                <w:iCs/>
                <w:sz w:val="27"/>
                <w:szCs w:val="27"/>
                <w:lang w:eastAsia="en-US"/>
              </w:rPr>
              <w:t xml:space="preserve"> является инициативная группа, либо копию устава некоммерческой организации или территориального общественного самоуправления;</w:t>
            </w:r>
          </w:p>
          <w:p w:rsidR="00275CB8" w:rsidRDefault="0068612D">
            <w:pPr>
              <w:widowControl w:val="0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 xml:space="preserve">(в ред. </w:t>
            </w:r>
            <w:hyperlink r:id="rId25">
              <w:r>
                <w:rPr>
                  <w:bCs/>
                  <w:iCs/>
                  <w:sz w:val="27"/>
                  <w:szCs w:val="27"/>
                  <w:lang w:eastAsia="en-US"/>
                </w:rPr>
                <w:t>р</w:t>
              </w:r>
              <w:r>
                <w:rPr>
                  <w:bCs/>
                  <w:iCs/>
                  <w:sz w:val="27"/>
                  <w:szCs w:val="27"/>
                  <w:lang w:eastAsia="en-US"/>
                </w:rPr>
                <w:t>ешения</w:t>
              </w:r>
            </w:hyperlink>
            <w:r>
              <w:rPr>
                <w:bCs/>
                <w:iCs/>
                <w:sz w:val="27"/>
                <w:szCs w:val="27"/>
                <w:lang w:eastAsia="en-US"/>
              </w:rPr>
              <w:t xml:space="preserve"> Думы города Нижневартовска от 25.06.2021 N 797)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sz w:val="27"/>
                <w:szCs w:val="27"/>
                <w:lang w:eastAsia="en-US"/>
              </w:rPr>
              <w:t>2) протокол собрания граждан или собрания (конференции) граждан по вопросам осуществления территориального общественного самоуправления, и (или) протокол результатов опроса граждан и (или) протокол ито</w:t>
            </w:r>
            <w:r>
              <w:rPr>
                <w:bCs/>
                <w:iCs/>
                <w:sz w:val="27"/>
                <w:szCs w:val="27"/>
                <w:lang w:eastAsia="en-US"/>
              </w:rPr>
              <w:t>гов сбора подписей граждан с приложением подписных листов;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sz w:val="27"/>
                <w:szCs w:val="27"/>
                <w:lang w:eastAsia="en-US"/>
              </w:rPr>
              <w:t xml:space="preserve">3) фотоматериалы текущего состояния объекта(ов) и (или) земельного(ых) участка(ов), на котором(ых) предусмотрено проведение работ в рамках реализации Инициативного проекта (прилагается, если </w:t>
            </w:r>
            <w:r>
              <w:rPr>
                <w:bCs/>
                <w:iCs/>
                <w:sz w:val="27"/>
                <w:szCs w:val="27"/>
                <w:lang w:eastAsia="en-US"/>
              </w:rPr>
              <w:lastRenderedPageBreak/>
              <w:t>реализ</w:t>
            </w:r>
            <w:r>
              <w:rPr>
                <w:bCs/>
                <w:iCs/>
                <w:sz w:val="27"/>
                <w:szCs w:val="27"/>
                <w:lang w:eastAsia="en-US"/>
              </w:rPr>
              <w:t>ация Инициативного проекта предполагает проведение таких работ);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sz w:val="27"/>
                <w:szCs w:val="27"/>
                <w:lang w:eastAsia="en-US"/>
              </w:rPr>
              <w:t>4) документы, подтверждающие предварительный расчет необходимых расходов на реализацию Инициативного проекта (например: локальный сметный расчет, дефектную ведомость, смету расходов, прайс-ли</w:t>
            </w:r>
            <w:r>
              <w:rPr>
                <w:bCs/>
                <w:iCs/>
                <w:sz w:val="27"/>
                <w:szCs w:val="27"/>
                <w:lang w:eastAsia="en-US"/>
              </w:rPr>
              <w:t>сты на материалы и оборудование и другие документы, позволяющие обосновать расходы по Инициативному проекту);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sz w:val="27"/>
                <w:szCs w:val="27"/>
                <w:lang w:eastAsia="en-US"/>
              </w:rPr>
              <w:t>5) схему расположения планируемых к установке новых, замене существующих малых архитектурных форм, объектов (прилагается, если реализация Инициати</w:t>
            </w:r>
            <w:r>
              <w:rPr>
                <w:bCs/>
                <w:iCs/>
                <w:sz w:val="27"/>
                <w:szCs w:val="27"/>
                <w:lang w:eastAsia="en-US"/>
              </w:rPr>
              <w:t>вного проекта предполагает проведение таких работ);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sz w:val="27"/>
                <w:szCs w:val="27"/>
                <w:lang w:eastAsia="en-US"/>
              </w:rPr>
              <w:t>6) документы, подтверждающие обязательства по планируемому (возможному) финансовому, а также по возможному имущественному и (или) трудовому обеспечению Инициативного проекта инициатора проекта и (или) заи</w:t>
            </w:r>
            <w:r>
              <w:rPr>
                <w:bCs/>
                <w:iCs/>
                <w:sz w:val="27"/>
                <w:szCs w:val="27"/>
                <w:lang w:eastAsia="en-US"/>
              </w:rPr>
              <w:t>нтересованных лиц в реализации данного Инициативного проекта, в виде гарантийных писем указанных лиц;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sz w:val="27"/>
                <w:szCs w:val="27"/>
                <w:lang w:eastAsia="en-US"/>
              </w:rPr>
              <w:t>7) документы и (или) копии документов, подтверждающие продвижение Инициативного проекта среди граждан с использованием одного или нескольких информационны</w:t>
            </w:r>
            <w:r>
              <w:rPr>
                <w:bCs/>
                <w:iCs/>
                <w:sz w:val="27"/>
                <w:szCs w:val="27"/>
                <w:lang w:eastAsia="en-US"/>
              </w:rPr>
              <w:t>х каналов (информационные стенды (листовки, объявления, брошюры, буклеты), публикации статей (заметок) в периодическом печатном или сетевом издании, теле-, радиоканалы (программы, сюжеты), социальные сети в телекоммуникационных сетях "Интернет" (посты, ста</w:t>
            </w:r>
            <w:r>
              <w:rPr>
                <w:bCs/>
                <w:iCs/>
                <w:sz w:val="27"/>
                <w:szCs w:val="27"/>
                <w:lang w:eastAsia="en-US"/>
              </w:rPr>
              <w:t>тьи, иллюстрации), видеохостинги в телекоммуникационных сетях "Интернет" (видеоролики)) (при наличии);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Cs/>
                <w:iCs/>
                <w:sz w:val="27"/>
                <w:szCs w:val="27"/>
                <w:lang w:eastAsia="en-US"/>
              </w:rPr>
            </w:pPr>
            <w:r>
              <w:rPr>
                <w:bCs/>
                <w:iCs/>
                <w:sz w:val="27"/>
                <w:szCs w:val="27"/>
                <w:lang w:eastAsia="en-US"/>
              </w:rPr>
              <w:t>8) документы, предусматривающие визуальное представление Инициативного проекта (например: дизайн-проект, концепт, чертеж, эскиз, схема и другие) (при нал</w:t>
            </w:r>
            <w:r>
              <w:rPr>
                <w:bCs/>
                <w:iCs/>
                <w:sz w:val="27"/>
                <w:szCs w:val="27"/>
                <w:lang w:eastAsia="en-US"/>
              </w:rPr>
              <w:t>ичии).</w:t>
            </w:r>
          </w:p>
          <w:p w:rsidR="00275CB8" w:rsidRDefault="00275CB8">
            <w:pPr>
              <w:widowControl w:val="0"/>
              <w:jc w:val="both"/>
              <w:rPr>
                <w:bCs/>
                <w:i/>
                <w:iCs/>
                <w:sz w:val="27"/>
                <w:szCs w:val="27"/>
                <w:lang w:eastAsia="en-US"/>
              </w:rPr>
            </w:pPr>
          </w:p>
        </w:tc>
        <w:tc>
          <w:tcPr>
            <w:tcW w:w="7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  <w:lang w:eastAsia="en-US"/>
              </w:rPr>
              <w:lastRenderedPageBreak/>
              <w:t>Пункт 4 Главы 4 раздел 2</w:t>
            </w:r>
          </w:p>
          <w:p w:rsidR="00275CB8" w:rsidRDefault="0068612D">
            <w:pPr>
              <w:widowControl w:val="0"/>
              <w:ind w:firstLine="567"/>
              <w:jc w:val="both"/>
            </w:pPr>
            <w:r>
              <w:rPr>
                <w:bCs/>
                <w:color w:val="000000"/>
                <w:sz w:val="27"/>
                <w:szCs w:val="27"/>
                <w:lang w:eastAsia="en-US"/>
              </w:rPr>
              <w:t>Инициатор проекта при внесении Инициативного проекта в администрацию города прилагает следующие документы: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1) протокол собрания инициативной группы в случае, если инициатором проекта является инициативная группа, либо копию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устава некоммерческой организации или территориального общественного самоуправления;</w:t>
            </w:r>
          </w:p>
          <w:p w:rsidR="00275CB8" w:rsidRDefault="0068612D">
            <w:pPr>
              <w:widowControl w:val="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(в ред. </w:t>
            </w:r>
            <w:hyperlink r:id="rId26">
              <w:r>
                <w:rPr>
                  <w:bCs/>
                  <w:iCs/>
                  <w:color w:val="000000"/>
                  <w:sz w:val="27"/>
                  <w:szCs w:val="27"/>
                  <w:lang w:eastAsia="en-US"/>
                </w:rPr>
                <w:t>решения</w:t>
              </w:r>
            </w:hyperlink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Думы города Нижневартовска от 25.0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6.2021 N 797)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2) протокол собрания граждан или собрания (конференции) граждан по вопросам осуществления территориального общественного самоуправления, и (или) протокол результатов опроса граждан и (или) протокол итогов сбора подписей граждан с приложением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подписных листов;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3) фотоматериалы текущего состояния объекта(ов) и (или) земельного(ых) участка(ов), на котором(ых) предусмотрено проведение работ в рамках реализации Инициативного проекта (прилагается, если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lastRenderedPageBreak/>
              <w:t>реализация Инициативного проекта предполагает п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роведение таких работ);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4) документы, подтверждающие предварительный расчет необходимых расходов на реализацию Инициативного проекта (например: локальный сметный расчет, дефектную ведомость, смету расходов, прайс-листы на материалы и оборудование и другие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документы, позволяющие обосновать расходы по Инициативному проекту);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5) схему расположения планируемых к установке новых, замене существующих малых архитектурных форм, объектов (прилагается, если реализация Инициативного проекта предполагает проведение так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их работ);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6) документы, подтверждающие обязательства по планируемому (возможному) финансовому, а также по возможному имущественному и (или) трудовому обеспечению Инициативного проекта инициатора проекта и (или) заинтересованных лиц в реализации данного Ин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ициативного проекта, в виде гарантийных писем указанных лиц;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7) документы и (или) копии документов, подтверждающие продвижение Инициативного проекта среди граждан с использованием одного или нескольких информационных каналов (информационные стенды (листовк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и, объявления, брошюры, буклеты), публикации статей (заметок) в периодическом печатном или сетевом издании, теле-, радиоканалы (программы, сюжеты), социальные сети в телекоммуникационных сетях "Интернет" (посты, статьи, иллюстрации), видеохостинги в телеко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ммуникационных сетях "Интернет" (видеоролики)) (при наличии);</w:t>
            </w:r>
          </w:p>
          <w:p w:rsidR="00275CB8" w:rsidRDefault="0068612D">
            <w:pPr>
              <w:widowControl w:val="0"/>
              <w:ind w:firstLine="540"/>
              <w:jc w:val="both"/>
            </w:pP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8) документы, предусматривающие визуальное представление Инициативного проекта (например: дизайн-проект, концепт, чертеж, эскиз, схема, </w:t>
            </w:r>
            <w:r>
              <w:rPr>
                <w:rFonts w:eastAsia="Calibri"/>
                <w:b/>
                <w:bCs/>
                <w:iCs/>
                <w:color w:val="000000"/>
                <w:sz w:val="28"/>
                <w:szCs w:val="28"/>
                <w:lang w:eastAsia="en-US"/>
              </w:rPr>
              <w:t>программа мероприятия (сценарий)</w:t>
            </w:r>
            <w:r>
              <w:rPr>
                <w:rFonts w:eastAsia="Calibri"/>
                <w:bCs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>и другие) (при наличии);</w:t>
            </w:r>
          </w:p>
          <w:p w:rsidR="00275CB8" w:rsidRDefault="0068612D">
            <w:pPr>
              <w:widowControl w:val="0"/>
              <w:ind w:firstLine="540"/>
              <w:jc w:val="both"/>
              <w:rPr>
                <w:b/>
                <w:bCs/>
              </w:rPr>
            </w:pPr>
            <w:r>
              <w:rPr>
                <w:b/>
                <w:bCs/>
                <w:iCs/>
                <w:color w:val="000000"/>
                <w:sz w:val="27"/>
                <w:szCs w:val="27"/>
                <w:lang w:eastAsia="en-US"/>
              </w:rPr>
              <w:t>9) Банковские реквизиты инициатора проекта, а также заинтересованных в его реализации индивидуальных предпринимателей и (или) юридических лиц для заключения договора инициативных платежей (в случае финансового участия).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  <w:lang w:eastAsia="en-US"/>
              </w:rPr>
              <w:lastRenderedPageBreak/>
              <w:t>Пункт 5 Главы 5 раздела 2</w:t>
            </w:r>
          </w:p>
          <w:p w:rsidR="00275CB8" w:rsidRDefault="0068612D">
            <w:pPr>
              <w:widowControl w:val="0"/>
              <w:ind w:firstLine="473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>Администр</w:t>
            </w:r>
            <w:r>
              <w:rPr>
                <w:bCs/>
                <w:iCs/>
                <w:sz w:val="27"/>
                <w:szCs w:val="27"/>
                <w:lang w:eastAsia="en-US"/>
              </w:rPr>
              <w:t>ация города: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26" w:name="p114"/>
            <w:bookmarkEnd w:id="26"/>
            <w:r>
              <w:rPr>
                <w:bCs/>
                <w:iCs/>
                <w:sz w:val="27"/>
                <w:szCs w:val="27"/>
                <w:lang w:eastAsia="en-US"/>
              </w:rPr>
              <w:t>1) в случае принятия решения о поддержке Инициативного проекта и продолжения работы над ним в срок не позднее 20 рабочих дней с даты его принятия вручает копию решения инициатору проекта лично либо направляет на адрес электронной почты, указан</w:t>
            </w:r>
            <w:r>
              <w:rPr>
                <w:bCs/>
                <w:iCs/>
                <w:sz w:val="27"/>
                <w:szCs w:val="27"/>
                <w:lang w:eastAsia="en-US"/>
              </w:rPr>
              <w:t xml:space="preserve">ный в Инициативном проекте, и заключает договор инициативных платежей в соответствии с </w:t>
            </w:r>
            <w:hyperlink r:id="rId27">
              <w:r>
                <w:rPr>
                  <w:bCs/>
                  <w:iCs/>
                  <w:sz w:val="27"/>
                  <w:szCs w:val="27"/>
                  <w:lang w:eastAsia="en-US"/>
                </w:rPr>
                <w:t>разделом 5</w:t>
              </w:r>
            </w:hyperlink>
            <w:r>
              <w:rPr>
                <w:bCs/>
                <w:iCs/>
                <w:sz w:val="27"/>
                <w:szCs w:val="27"/>
                <w:lang w:eastAsia="en-US"/>
              </w:rPr>
              <w:t xml:space="preserve"> настоящего Положения;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27" w:name="p27"/>
            <w:bookmarkEnd w:id="27"/>
            <w:r>
              <w:rPr>
                <w:bCs/>
                <w:iCs/>
                <w:sz w:val="27"/>
                <w:szCs w:val="27"/>
                <w:lang w:eastAsia="en-US"/>
              </w:rPr>
              <w:t>2) в случае прин</w:t>
            </w:r>
            <w:r>
              <w:rPr>
                <w:bCs/>
                <w:iCs/>
                <w:sz w:val="27"/>
                <w:szCs w:val="27"/>
                <w:lang w:eastAsia="en-US"/>
              </w:rPr>
              <w:t xml:space="preserve">ятия решения об отказе в поддержке Инициативного </w:t>
            </w:r>
            <w:r>
              <w:rPr>
                <w:bCs/>
                <w:iCs/>
                <w:sz w:val="27"/>
                <w:szCs w:val="27"/>
                <w:lang w:eastAsia="en-US"/>
              </w:rPr>
              <w:lastRenderedPageBreak/>
              <w:t>проекта готовит уведомление и в срок не позднее пяти рабочих дней с даты его подписания вручает инициатору проекта лично либо направляет на адрес электронной почты, указанный в Инициативном проекте.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  <w:lang w:eastAsia="en-US"/>
              </w:rPr>
              <w:lastRenderedPageBreak/>
              <w:t xml:space="preserve">Пункт 5 </w:t>
            </w:r>
            <w:r>
              <w:rPr>
                <w:b/>
                <w:bCs/>
                <w:i/>
                <w:iCs/>
                <w:sz w:val="27"/>
                <w:szCs w:val="27"/>
                <w:lang w:eastAsia="en-US"/>
              </w:rPr>
              <w:t>Главы 5 раздела 2</w:t>
            </w:r>
          </w:p>
          <w:p w:rsidR="00275CB8" w:rsidRDefault="0068612D">
            <w:pPr>
              <w:widowControl w:val="0"/>
              <w:ind w:firstLine="473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>Администрация города: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28" w:name="p115"/>
            <w:bookmarkEnd w:id="28"/>
            <w:r>
              <w:rPr>
                <w:iCs/>
                <w:sz w:val="27"/>
                <w:szCs w:val="27"/>
                <w:lang w:eastAsia="en-US"/>
              </w:rPr>
              <w:t xml:space="preserve">1) </w:t>
            </w:r>
            <w:r>
              <w:rPr>
                <w:iCs/>
                <w:color w:val="000000"/>
                <w:sz w:val="27"/>
                <w:szCs w:val="27"/>
                <w:lang w:eastAsia="en-US"/>
              </w:rPr>
              <w:t>в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случае принятия решения о поддержке Инициативного проекта и продолжения работы над ним в срок не позднее </w:t>
            </w:r>
            <w:r>
              <w:rPr>
                <w:b/>
                <w:bCs/>
                <w:iCs/>
                <w:color w:val="000000"/>
                <w:sz w:val="27"/>
                <w:szCs w:val="27"/>
                <w:lang w:eastAsia="en-US"/>
              </w:rPr>
              <w:t>30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</w:t>
            </w:r>
            <w:r>
              <w:rPr>
                <w:b/>
                <w:bCs/>
                <w:iCs/>
                <w:color w:val="000000"/>
                <w:sz w:val="27"/>
                <w:szCs w:val="27"/>
                <w:lang w:eastAsia="en-US"/>
              </w:rPr>
              <w:t>рабочих дней</w:t>
            </w:r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с даты его принятия вручает копию решения инициатору проекта лично либо направляет на адрес электронной почты, указанный в Инициативном проекте, и заключает договор инициативных платежей в соответствии с </w:t>
            </w:r>
            <w:hyperlink r:id="rId28">
              <w:r>
                <w:rPr>
                  <w:bCs/>
                  <w:iCs/>
                  <w:color w:val="000000"/>
                  <w:sz w:val="27"/>
                  <w:szCs w:val="27"/>
                  <w:lang w:eastAsia="en-US"/>
                </w:rPr>
                <w:t>разделом 5</w:t>
              </w:r>
            </w:hyperlink>
            <w:r>
              <w:rPr>
                <w:bCs/>
                <w:iCs/>
                <w:color w:val="000000"/>
                <w:sz w:val="27"/>
                <w:szCs w:val="27"/>
                <w:lang w:eastAsia="en-US"/>
              </w:rPr>
              <w:t xml:space="preserve"> настоящего Положения;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29" w:name="p28"/>
            <w:bookmarkEnd w:id="29"/>
            <w:r>
              <w:rPr>
                <w:bCs/>
                <w:iCs/>
                <w:sz w:val="27"/>
                <w:szCs w:val="27"/>
                <w:lang w:eastAsia="en-US"/>
              </w:rPr>
              <w:t xml:space="preserve">2) в случае принятия решения об отказе в поддержке Инициативного </w:t>
            </w:r>
            <w:r>
              <w:rPr>
                <w:bCs/>
                <w:iCs/>
                <w:sz w:val="27"/>
                <w:szCs w:val="27"/>
                <w:lang w:eastAsia="en-US"/>
              </w:rPr>
              <w:lastRenderedPageBreak/>
              <w:t>проекта готовит уведомление и в срок не позднее пяти рабочих дней с даты его подписания в</w:t>
            </w:r>
            <w:r>
              <w:rPr>
                <w:bCs/>
                <w:iCs/>
                <w:sz w:val="27"/>
                <w:szCs w:val="27"/>
                <w:lang w:eastAsia="en-US"/>
              </w:rPr>
              <w:t>ручает инициатору проекта лично либо направляет на адрес электронной почты, указанный в Инициативном проекте.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</w:rPr>
              <w:lastRenderedPageBreak/>
              <w:t>Пункт 2 раздела 4</w:t>
            </w:r>
          </w:p>
          <w:p w:rsidR="00275CB8" w:rsidRDefault="0068612D">
            <w:pPr>
              <w:widowControl w:val="0"/>
              <w:ind w:firstLine="473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 xml:space="preserve">В состав конкурсной комиссии входят председатель конкурсной комиссии, его заместитель, секретарь конкурсной комиссии и члены </w:t>
            </w:r>
            <w:r>
              <w:rPr>
                <w:bCs/>
                <w:iCs/>
                <w:sz w:val="27"/>
                <w:szCs w:val="27"/>
                <w:lang w:eastAsia="en-US"/>
              </w:rPr>
              <w:t>конкурсной комиссии, участвующие в ее работе лично.</w:t>
            </w:r>
          </w:p>
        </w:tc>
        <w:tc>
          <w:tcPr>
            <w:tcW w:w="7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</w:rPr>
              <w:t>Пункт 2 раздела 4</w:t>
            </w:r>
          </w:p>
          <w:p w:rsidR="00275CB8" w:rsidRDefault="0068612D">
            <w:pPr>
              <w:widowControl w:val="0"/>
              <w:ind w:firstLine="473"/>
              <w:jc w:val="both"/>
            </w:pPr>
            <w:r>
              <w:rPr>
                <w:bCs/>
                <w:iCs/>
                <w:sz w:val="27"/>
                <w:szCs w:val="27"/>
                <w:lang w:eastAsia="en-US"/>
              </w:rPr>
              <w:t xml:space="preserve">В состав конкурсной комиссии входят председатель конкурсной комиссии, его заместитель, секретарь конкурсной комиссии </w:t>
            </w:r>
            <w:r>
              <w:rPr>
                <w:b/>
                <w:bCs/>
                <w:iCs/>
                <w:sz w:val="27"/>
                <w:szCs w:val="27"/>
                <w:lang w:eastAsia="en-US"/>
              </w:rPr>
              <w:t xml:space="preserve">и иные </w:t>
            </w:r>
            <w:r>
              <w:rPr>
                <w:bCs/>
                <w:iCs/>
                <w:sz w:val="27"/>
                <w:szCs w:val="27"/>
                <w:lang w:eastAsia="en-US"/>
              </w:rPr>
              <w:t>члены конкурсной комиссии, участвующие в ее работе лично.</w:t>
            </w:r>
          </w:p>
        </w:tc>
      </w:tr>
      <w:tr w:rsidR="00275CB8"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</w:rPr>
              <w:t>Пун</w:t>
            </w:r>
            <w:r>
              <w:rPr>
                <w:b/>
                <w:bCs/>
                <w:i/>
                <w:iCs/>
                <w:sz w:val="27"/>
                <w:szCs w:val="27"/>
              </w:rPr>
              <w:t>кт 4 раздела 4</w:t>
            </w:r>
          </w:p>
          <w:p w:rsidR="00275CB8" w:rsidRDefault="0068612D">
            <w:pPr>
              <w:widowControl w:val="0"/>
              <w:ind w:firstLine="473"/>
              <w:jc w:val="both"/>
            </w:pPr>
            <w:r>
              <w:rPr>
                <w:bCs/>
                <w:iCs/>
                <w:sz w:val="27"/>
                <w:szCs w:val="27"/>
              </w:rPr>
              <w:t>В отсутствие председателя конкурсной комиссии его обязанности исполняет заместитель председателя конкурсной комиссии.</w:t>
            </w:r>
          </w:p>
          <w:p w:rsidR="00275CB8" w:rsidRDefault="0068612D">
            <w:pPr>
              <w:widowControl w:val="0"/>
              <w:ind w:firstLine="540"/>
              <w:jc w:val="both"/>
            </w:pPr>
            <w:bookmarkStart w:id="30" w:name="p116"/>
            <w:bookmarkEnd w:id="30"/>
            <w:r>
              <w:rPr>
                <w:bCs/>
                <w:iCs/>
                <w:sz w:val="27"/>
                <w:szCs w:val="27"/>
              </w:rPr>
              <w:t>В период отсутствия заместителя председателя конкурсной комиссии и (или) члена конкурсной комиссии их обязанности выполняют</w:t>
            </w:r>
            <w:r>
              <w:rPr>
                <w:bCs/>
                <w:iCs/>
                <w:sz w:val="27"/>
                <w:szCs w:val="27"/>
              </w:rPr>
              <w:t xml:space="preserve"> лица, исполняющие их обязанности на время их отсутствия, с правом голоса.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CB8" w:rsidRDefault="0068612D">
            <w:pPr>
              <w:widowControl w:val="0"/>
              <w:jc w:val="both"/>
            </w:pPr>
            <w:r>
              <w:rPr>
                <w:b/>
                <w:bCs/>
                <w:i/>
                <w:iCs/>
                <w:sz w:val="27"/>
                <w:szCs w:val="27"/>
              </w:rPr>
              <w:t>Пункт 4 раздела 4</w:t>
            </w:r>
          </w:p>
          <w:p w:rsidR="00275CB8" w:rsidRDefault="0068612D">
            <w:pPr>
              <w:widowControl w:val="0"/>
              <w:ind w:firstLine="473"/>
              <w:jc w:val="both"/>
            </w:pPr>
            <w:r>
              <w:rPr>
                <w:bCs/>
                <w:iCs/>
                <w:sz w:val="27"/>
                <w:szCs w:val="27"/>
              </w:rPr>
              <w:t>В отсутствие председателя конкурсной комиссии его обязанности исполняет заместитель председателя конкурсной комиссии.</w:t>
            </w:r>
          </w:p>
          <w:p w:rsidR="00275CB8" w:rsidRDefault="0068612D" w:rsidP="0068612D">
            <w:pPr>
              <w:widowControl w:val="0"/>
              <w:tabs>
                <w:tab w:val="left" w:pos="708"/>
              </w:tabs>
              <w:ind w:firstLine="709"/>
              <w:jc w:val="both"/>
              <w:rPr>
                <w:sz w:val="27"/>
                <w:szCs w:val="27"/>
              </w:rPr>
            </w:pPr>
            <w:r>
              <w:rPr>
                <w:rFonts w:cs="Times New Roman"/>
                <w:b/>
                <w:bCs/>
                <w:iCs/>
                <w:color w:val="000000"/>
                <w:sz w:val="27"/>
                <w:szCs w:val="27"/>
              </w:rPr>
              <w:t xml:space="preserve">В период отсутствия заместителя председателя конкурсной комиссии и (или) иного члена конкурсной комиссии из состава администрации города их обязанности выполняют лица, исполняющие </w:t>
            </w:r>
            <w:bookmarkStart w:id="31" w:name="_GoBack"/>
            <w:bookmarkEnd w:id="31"/>
            <w:r>
              <w:rPr>
                <w:rFonts w:cs="Times New Roman"/>
                <w:b/>
                <w:bCs/>
                <w:iCs/>
                <w:color w:val="000000"/>
                <w:sz w:val="27"/>
                <w:szCs w:val="27"/>
              </w:rPr>
              <w:t xml:space="preserve">обязанности </w:t>
            </w:r>
            <w:r>
              <w:rPr>
                <w:rFonts w:eastAsiaTheme="minorHAnsi" w:cs="Times New Roman"/>
                <w:b/>
                <w:bCs/>
                <w:iCs/>
                <w:color w:val="000000"/>
                <w:sz w:val="27"/>
                <w:szCs w:val="27"/>
                <w:lang w:eastAsia="en-US"/>
              </w:rPr>
              <w:t>в соответствии с правовым актом главы города</w:t>
            </w:r>
            <w:r>
              <w:rPr>
                <w:rFonts w:cs="Times New Roman"/>
                <w:b/>
                <w:bCs/>
                <w:iCs/>
                <w:color w:val="000000"/>
                <w:sz w:val="27"/>
                <w:szCs w:val="27"/>
              </w:rPr>
              <w:t>, с правом голоса</w:t>
            </w:r>
            <w:r>
              <w:rPr>
                <w:rFonts w:cs="Times New Roman"/>
                <w:b/>
                <w:bCs/>
                <w:iCs/>
                <w:color w:val="000000"/>
                <w:sz w:val="27"/>
                <w:szCs w:val="27"/>
              </w:rPr>
              <w:t>.</w:t>
            </w:r>
          </w:p>
        </w:tc>
      </w:tr>
    </w:tbl>
    <w:p w:rsidR="00000000" w:rsidRDefault="0068612D"/>
    <w:sectPr w:rsidR="00000000">
      <w:footerReference w:type="default" r:id="rId29"/>
      <w:pgSz w:w="16838" w:h="11906" w:orient="landscape"/>
      <w:pgMar w:top="567" w:right="1134" w:bottom="766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8612D">
      <w:pPr>
        <w:spacing w:after="0" w:line="240" w:lineRule="auto"/>
      </w:pPr>
      <w:r>
        <w:separator/>
      </w:r>
    </w:p>
  </w:endnote>
  <w:endnote w:type="continuationSeparator" w:id="0">
    <w:p w:rsidR="00000000" w:rsidRDefault="00686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CB8" w:rsidRDefault="0068612D">
    <w:pPr>
      <w:pStyle w:val="af1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" behindDoc="1" locked="0" layoutInCell="0" allowOverlap="1">
              <wp:simplePos x="0" y="0"/>
              <wp:positionH relativeFrom="page">
                <wp:posOffset>9972040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bothSides"/>
              <wp:docPr id="1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75CB8" w:rsidRDefault="0068612D">
                          <w:pPr>
                            <w:pStyle w:val="af1"/>
                          </w:pPr>
                          <w:r>
                            <w:rPr>
                              <w:rStyle w:val="a5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noProof/>
                              <w:color w:val="000000"/>
                            </w:rPr>
                            <w:t>12</w:t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fldChar w:fldCharType="end"/>
                          </w:r>
                        </w:p>
                        <w:p w:rsidR="00275CB8" w:rsidRDefault="00275CB8">
                          <w:pPr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1440" tIns="1440" rIns="1440" bIns="1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Изображение1" o:spid="_x0000_s1026" style="position:absolute;margin-left:785.2pt;margin-top:.05pt;width:6pt;height:13.75pt;z-index:-50331646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" o:allowincell="f" filled="f" stroked="f" strokeweight="0">
              <v:textbox inset=".04mm,.04mm,.04mm,.04mm">
                <w:txbxContent>
                  <w:p w:rsidR="00275CB8" w:rsidRDefault="0068612D">
                    <w:pPr>
                      <w:pStyle w:val="af1"/>
                    </w:pPr>
                    <w:r>
                      <w:rPr>
                        <w:rStyle w:val="a5"/>
                        <w:color w:val="000000"/>
                      </w:rPr>
                      <w:fldChar w:fldCharType="begin"/>
                    </w:r>
                    <w:r>
                      <w:rPr>
                        <w:rStyle w:val="a5"/>
                        <w:color w:val="000000"/>
                      </w:rPr>
                      <w:instrText>PAGE</w:instrText>
                    </w:r>
                    <w:r>
                      <w:rPr>
                        <w:rStyle w:val="a5"/>
                        <w:color w:val="000000"/>
                      </w:rPr>
                      <w:fldChar w:fldCharType="separate"/>
                    </w:r>
                    <w:r>
                      <w:rPr>
                        <w:rStyle w:val="a5"/>
                        <w:noProof/>
                        <w:color w:val="000000"/>
                      </w:rPr>
                      <w:t>12</w:t>
                    </w:r>
                    <w:r>
                      <w:rPr>
                        <w:rStyle w:val="a5"/>
                        <w:color w:val="000000"/>
                      </w:rPr>
                      <w:fldChar w:fldCharType="end"/>
                    </w:r>
                  </w:p>
                  <w:p w:rsidR="00275CB8" w:rsidRDefault="00275CB8">
                    <w:pPr>
                      <w:rPr>
                        <w:color w:val="000000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8612D">
      <w:pPr>
        <w:spacing w:after="0" w:line="240" w:lineRule="auto"/>
      </w:pPr>
      <w:r>
        <w:separator/>
      </w:r>
    </w:p>
  </w:footnote>
  <w:footnote w:type="continuationSeparator" w:id="0">
    <w:p w:rsidR="00000000" w:rsidRDefault="006861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CB8"/>
    <w:rsid w:val="00275CB8"/>
    <w:rsid w:val="0068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418E69-1B70-40BC-91F2-E88B3EA5F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="Arial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Times New Roman" w:hAnsi="Times New Roman" w:cs="Arial"/>
      <w:sz w:val="24"/>
      <w:szCs w:val="24"/>
      <w:lang w:val="ru-RU"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styleId="6">
    <w:name w:val="heading 6"/>
    <w:aliases w:val="Основной текст с отступом 2 Знак"/>
    <w:basedOn w:val="a"/>
    <w:link w:val="2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главление 1 Знак"/>
    <w:link w:val="1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21">
    <w:name w:val="Оглавление 2 Знак"/>
    <w:link w:val="22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  <w:rPr>
      <w:i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color w:val="FF0000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  <w:rPr>
      <w:rFonts w:ascii="Times New Roman" w:eastAsia="Times New Roman" w:hAnsi="Times New Roman"/>
    </w:rPr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styleId="a5">
    <w:name w:val="page number"/>
    <w:basedOn w:val="a0"/>
  </w:style>
  <w:style w:type="character" w:customStyle="1" w:styleId="HTML">
    <w:name w:val="Стандартный HTML Знак"/>
    <w:qFormat/>
    <w:rPr>
      <w:rFonts w:ascii="Courier New" w:hAnsi="Courier New"/>
    </w:rPr>
  </w:style>
  <w:style w:type="paragraph" w:styleId="a6">
    <w:name w:val="Title"/>
    <w:basedOn w:val="a"/>
    <w:next w:val="a7"/>
    <w:uiPriority w:val="10"/>
    <w:qFormat/>
    <w:pPr>
      <w:spacing w:before="300"/>
      <w:contextualSpacing/>
    </w:pPr>
    <w:rPr>
      <w:sz w:val="48"/>
      <w:szCs w:val="4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No Spacing"/>
    <w:uiPriority w:val="1"/>
    <w:qFormat/>
  </w:style>
  <w:style w:type="paragraph" w:styleId="ad">
    <w:name w:val="Subtitle"/>
    <w:basedOn w:val="a"/>
    <w:uiPriority w:val="11"/>
    <w:qFormat/>
    <w:pPr>
      <w:spacing w:before="200"/>
    </w:pPr>
  </w:style>
  <w:style w:type="paragraph" w:styleId="23">
    <w:name w:val="Quote"/>
    <w:basedOn w:val="a"/>
    <w:uiPriority w:val="29"/>
    <w:qFormat/>
    <w:pPr>
      <w:ind w:left="720" w:right="720"/>
    </w:pPr>
    <w:rPr>
      <w:i/>
    </w:rPr>
  </w:style>
  <w:style w:type="paragraph" w:styleId="ae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aliases w:val="Оглавление 4 Знак"/>
    <w:basedOn w:val="a"/>
    <w:link w:val="4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1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2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link w:val="10"/>
    <w:uiPriority w:val="39"/>
    <w:unhideWhenUsed/>
    <w:pPr>
      <w:spacing w:after="57"/>
    </w:pPr>
  </w:style>
  <w:style w:type="paragraph" w:styleId="22">
    <w:name w:val="toc 2"/>
    <w:basedOn w:val="a"/>
    <w:link w:val="21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aliases w:val="Верхний колонтитул Знак,Оглавление 4 Знак Знак"/>
    <w:basedOn w:val="a"/>
    <w:link w:val="af0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  <w:qFormat/>
    <w:pPr>
      <w:spacing w:after="200" w:line="276" w:lineRule="auto"/>
    </w:pPr>
  </w:style>
  <w:style w:type="paragraph" w:styleId="af5">
    <w:name w:val="table of figures"/>
    <w:basedOn w:val="a"/>
    <w:uiPriority w:val="99"/>
    <w:unhideWhenUsed/>
    <w:qFormat/>
    <w:pPr>
      <w:spacing w:after="0"/>
    </w:pPr>
  </w:style>
  <w:style w:type="paragraph" w:customStyle="1" w:styleId="ConsPlusNonformat">
    <w:name w:val="ConsPlusNonformat"/>
    <w:qFormat/>
    <w:pPr>
      <w:spacing w:after="200" w:line="276" w:lineRule="auto"/>
    </w:pPr>
    <w:rPr>
      <w:rFonts w:ascii="Courier New" w:eastAsia="Times New Roman" w:hAnsi="Courier New" w:cs="Arial"/>
      <w:sz w:val="20"/>
      <w:szCs w:val="20"/>
      <w:lang w:val="ru-RU" w:eastAsia="zh-CN"/>
    </w:rPr>
  </w:style>
  <w:style w:type="paragraph" w:styleId="af6">
    <w:name w:val="Balloon Text"/>
    <w:basedOn w:val="a"/>
    <w:qFormat/>
    <w:rPr>
      <w:rFonts w:ascii="Tahoma" w:hAnsi="Tahoma"/>
      <w:sz w:val="16"/>
      <w:szCs w:val="16"/>
    </w:rPr>
  </w:style>
  <w:style w:type="paragraph" w:styleId="20">
    <w:name w:val="Body Text Indent 2"/>
    <w:aliases w:val="Заголовок 6 Знак,Основной текст с отступом 2 Знак Знак"/>
    <w:basedOn w:val="a"/>
    <w:link w:val="6"/>
    <w:qFormat/>
    <w:pPr>
      <w:widowControl w:val="0"/>
      <w:ind w:right="-766" w:firstLine="567"/>
      <w:jc w:val="both"/>
    </w:pPr>
    <w:rPr>
      <w:sz w:val="20"/>
      <w:szCs w:val="20"/>
    </w:rPr>
  </w:style>
  <w:style w:type="paragraph" w:customStyle="1" w:styleId="ConsNormal">
    <w:name w:val="ConsNormal"/>
    <w:qFormat/>
    <w:pPr>
      <w:widowControl w:val="0"/>
      <w:spacing w:after="200" w:line="276" w:lineRule="auto"/>
      <w:ind w:firstLine="720"/>
    </w:pPr>
    <w:rPr>
      <w:rFonts w:ascii="Arial" w:eastAsia="Times New Roman" w:cs="Arial"/>
      <w:sz w:val="20"/>
      <w:szCs w:val="20"/>
      <w:lang w:val="ru-RU" w:eastAsia="zh-CN"/>
    </w:rPr>
  </w:style>
  <w:style w:type="paragraph" w:styleId="af7">
    <w:name w:val="Body Text Indent"/>
    <w:basedOn w:val="a"/>
    <w:pPr>
      <w:spacing w:after="120"/>
      <w:ind w:left="283"/>
    </w:pPr>
  </w:style>
  <w:style w:type="paragraph" w:customStyle="1" w:styleId="Teimsnuman">
    <w:name w:val="Teimsnuman"/>
    <w:basedOn w:val="ConsNormal"/>
    <w:qFormat/>
    <w:pPr>
      <w:ind w:firstLine="540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qFormat/>
    <w:pPr>
      <w:spacing w:after="200" w:line="276" w:lineRule="auto"/>
      <w:ind w:firstLine="720"/>
    </w:pPr>
    <w:rPr>
      <w:rFonts w:ascii="Arial" w:eastAsia="Times New Roman" w:cs="Arial"/>
      <w:sz w:val="20"/>
      <w:szCs w:val="20"/>
      <w:lang w:val="ru-RU" w:eastAsia="zh-CN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8">
    <w:name w:val="Normal (Web)"/>
    <w:basedOn w:val="a"/>
    <w:qFormat/>
    <w:pPr>
      <w:spacing w:before="280" w:after="280"/>
    </w:p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35994&amp;dst=100115&amp;field=134&amp;date=02.03.2022" TargetMode="External"/><Relationship Id="rId13" Type="http://schemas.openxmlformats.org/officeDocument/2006/relationships/hyperlink" Target="https://login.consultant.ru/link/?req=doc&amp;base=RLAW926&amp;n=235994&amp;dst=100027&amp;field=134&amp;date=02.03.2022" TargetMode="External"/><Relationship Id="rId18" Type="http://schemas.openxmlformats.org/officeDocument/2006/relationships/hyperlink" Target="https://login.consultant.ru/link/?req=doc&amp;base=RLAW926&amp;n=235994&amp;dst=100032&amp;field=134&amp;date=02.03.2022" TargetMode="External"/><Relationship Id="rId26" Type="http://schemas.openxmlformats.org/officeDocument/2006/relationships/hyperlink" Target="https://login.consultant.ru/link/?req=doc&amp;base=RLAW926&amp;n=234814&amp;dst=100029&amp;field=134&amp;date=05.03.20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926&amp;n=235994&amp;dst=100260&amp;field=134&amp;date=15.03.2022" TargetMode="External"/><Relationship Id="rId7" Type="http://schemas.openxmlformats.org/officeDocument/2006/relationships/hyperlink" Target="https://login.consultant.ru/link/?req=doc&amp;base=RLAW926&amp;n=235994&amp;dst=100033&amp;field=134&amp;date=02.03.2022" TargetMode="External"/><Relationship Id="rId12" Type="http://schemas.openxmlformats.org/officeDocument/2006/relationships/hyperlink" Target="https://login.consultant.ru/link/?req=doc&amp;base=RLAW926&amp;n=235994&amp;dst=100184&amp;field=134&amp;date=02.03.2022" TargetMode="External"/><Relationship Id="rId17" Type="http://schemas.openxmlformats.org/officeDocument/2006/relationships/hyperlink" Target="https://login.consultant.ru/link/?req=doc&amp;base=RLAW926&amp;n=235994&amp;dst=100030&amp;field=134&amp;date=02.03.2022" TargetMode="External"/><Relationship Id="rId25" Type="http://schemas.openxmlformats.org/officeDocument/2006/relationships/hyperlink" Target="https://login.consultant.ru/link/?req=doc&amp;base=RLAW926&amp;n=234814&amp;dst=100029&amp;field=134&amp;date=05.03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926&amp;n=235994&amp;dst=100027&amp;field=134&amp;date=02.03.2022" TargetMode="External"/><Relationship Id="rId20" Type="http://schemas.openxmlformats.org/officeDocument/2006/relationships/hyperlink" Target="https://login.consultant.ru/link/?req=doc&amp;base=RLAW926&amp;n=235994&amp;dst=100186&amp;field=134&amp;date=02.03.2022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26&amp;n=235994&amp;dst=100184&amp;field=134&amp;date=02.03.2022" TargetMode="External"/><Relationship Id="rId24" Type="http://schemas.openxmlformats.org/officeDocument/2006/relationships/hyperlink" Target="https://login.consultant.ru/link/?req=doc&amp;base=RLAW926&amp;n=235994&amp;dst=100025&amp;field=134&amp;date=15.03.20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926&amp;n=235994&amp;dst=100032&amp;field=134&amp;date=02.03.2022" TargetMode="External"/><Relationship Id="rId23" Type="http://schemas.openxmlformats.org/officeDocument/2006/relationships/hyperlink" Target="https://login.consultant.ru/link/?req=doc&amp;base=RLAW926&amp;n=235994&amp;dst=100260&amp;field=134&amp;date=15.03.2022" TargetMode="External"/><Relationship Id="rId28" Type="http://schemas.openxmlformats.org/officeDocument/2006/relationships/hyperlink" Target="https://login.consultant.ru/link/?req=doc&amp;base=RLAW926&amp;n=235994&amp;dst=100163&amp;field=134&amp;date=02.03.2022" TargetMode="External"/><Relationship Id="rId10" Type="http://schemas.openxmlformats.org/officeDocument/2006/relationships/hyperlink" Target="https://login.consultant.ru/link/?req=doc&amp;base=RLAW926&amp;n=235994&amp;dst=100115&amp;field=134&amp;date=02.03.2022" TargetMode="External"/><Relationship Id="rId19" Type="http://schemas.openxmlformats.org/officeDocument/2006/relationships/hyperlink" Target="https://login.consultant.ru/link/?req=doc&amp;base=RLAW926&amp;n=235994&amp;dst=100186&amp;field=134&amp;date=02.03.2022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35994&amp;dst=100033&amp;field=134&amp;date=02.03.2022" TargetMode="External"/><Relationship Id="rId14" Type="http://schemas.openxmlformats.org/officeDocument/2006/relationships/hyperlink" Target="https://login.consultant.ru/link/?req=doc&amp;base=RLAW926&amp;n=235994&amp;dst=100030&amp;field=134&amp;date=02.03.2022" TargetMode="External"/><Relationship Id="rId22" Type="http://schemas.openxmlformats.org/officeDocument/2006/relationships/hyperlink" Target="https://login.consultant.ru/link/?req=doc&amp;base=RLAW926&amp;n=235994&amp;dst=100025&amp;field=134&amp;date=15.03.2022" TargetMode="External"/><Relationship Id="rId27" Type="http://schemas.openxmlformats.org/officeDocument/2006/relationships/hyperlink" Target="https://login.consultant.ru/link/?req=doc&amp;base=RLAW926&amp;n=235994&amp;dst=100163&amp;field=134&amp;date=02.03.202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3999</Words>
  <Characters>22799</Characters>
  <Application>Microsoft Office Word</Application>
  <DocSecurity>4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dc:description/>
  <cp:lastModifiedBy>Некрасова Наталья Сергеевна</cp:lastModifiedBy>
  <cp:revision>2</cp:revision>
  <cp:lastPrinted>2022-03-16T10:58:00Z</cp:lastPrinted>
  <dcterms:created xsi:type="dcterms:W3CDTF">2022-03-16T10:59:00Z</dcterms:created>
  <dcterms:modified xsi:type="dcterms:W3CDTF">2022-03-16T10:59:00Z</dcterms:modified>
  <dc:language>ru-RU</dc:language>
</cp:coreProperties>
</file>