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63" w:rsidRPr="00220363" w:rsidRDefault="00220363" w:rsidP="00220363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Существенные условия договора о развитии застроенной территории</w:t>
      </w:r>
    </w:p>
    <w:p w:rsidR="00220363" w:rsidRPr="00220363" w:rsidRDefault="00220363" w:rsidP="00220363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квартала "Прибрежный-3.1" (далее – договор)</w:t>
      </w:r>
    </w:p>
    <w:p w:rsidR="00220363" w:rsidRPr="00220363" w:rsidRDefault="00220363" w:rsidP="00220363">
      <w:pPr>
        <w:tabs>
          <w:tab w:val="left" w:pos="59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363" w:rsidRPr="00220363" w:rsidRDefault="00220363" w:rsidP="002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Обязательства застройщика</w:t>
      </w:r>
    </w:p>
    <w:p w:rsidR="00220363" w:rsidRPr="00220363" w:rsidRDefault="00220363" w:rsidP="002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6662"/>
        <w:gridCol w:w="3402"/>
        <w:gridCol w:w="1985"/>
      </w:tblGrid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Нормативный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правовой акт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Условие договора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Ответственность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за неисполнение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3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1. Подготовить проект планировки территории и проект межевания территории. </w:t>
            </w:r>
            <w:r w:rsidRPr="0022036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Проектируемая территория ограниченна 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красными линиями улиц 60 лет Октября, Мусы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, Г.И.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Пикмана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и пешеходным бульваром Рябиновый. Площадь проектируемой территории составляет </w:t>
            </w:r>
            <w:r w:rsidRPr="0022036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51 269,64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кв.м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Застройщик обязан предусмотреть проектными решениями точки подключения для обеспечения тепловой энергией объектов муниципальной и государственной собственности: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нежилого здания "Спортивный комплекс (Лит. А)" по </w:t>
            </w:r>
            <w:proofErr w:type="gram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адресу:   </w:t>
            </w:r>
            <w:proofErr w:type="gram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г. Нижневартовск, ул. Мусы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, д. 2/1;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нежилого здания "Спортивный комплекс "Модуль" для развития адаптивного спорта в городе Нижневартовске" по </w:t>
            </w:r>
            <w:proofErr w:type="gram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адресу:   </w:t>
            </w:r>
            <w:proofErr w:type="gram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г. Нижневартовск, ул. Мусы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, д. 1;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нежилого здания "Административное здание городского отдела милиции – 2" по адресу: г. Нижневартовск, ул. 60 лет </w:t>
            </w:r>
            <w:proofErr w:type="gram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Октября,   </w:t>
            </w:r>
            <w:proofErr w:type="gram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         д. 22;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нежилого здания "Административно-бытовой корпус" по адресу: г. Нижневартовск, ул. 60 лет Октября, д. 22а.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При разработке проекта планировки квартала "Прибрежный-3.1" в проектируемых границах следует установить единую территориальную зону ЖЗ 101 с основными видами разрешенного использования: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многоэтажная жилая застройка (высотная застройка);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дошкольное, начальное и среднее общее образование.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Зону застройки многоэтажными жилыми домами (ЖЗ 101) представить следующими объектами капитального строительства: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многоквартирными жилыми домами общей площадью жилых помещений не более 45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proofErr w:type="gram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, этажностью от 9 до 25 этажей с встроенными объектами следующего типа: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детским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билдинг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-садом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общей вместимостью, принятой из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расчета по нормативным показателям, но не менее 90 мест; 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помещениями спортивного назначения.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Предусмотреть объекты общественного обслуживания, встроенные в первые этажи: кабинеты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амбулаторно-поликлинического обслуживания, помещения аптеки, банка, детского развлекательного центра, помещения спортивного назначения, объекты торгового и офисного назначения площадью 3 600 кв. м, помещения участкового пункта полиции и жилищно-эксплуатационного участка.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В связи с градостроительной значимостью к архитектурному облику объектов жилищного строительства и общественного назначения применить передовые технологии архитектурно-планировочного проектирования.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На прилегающей к жилому комплексу территории в системе улично-дорожной сети предусмотреть: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пешеходный бульвар - продолжение бульвара Рябинового в створе улиц 60 лет Октября и Г.И.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Пикмана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, являющегося территорией общего пользования, исключающей транспортное движение;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обустройство необустроенного участка улицы Мусы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Джалиля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от 60 лет Октября до существующего участка улицы Г.И.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Пикмана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Разместить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границах планировочного квартала стоянки и 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места для хранения автомобилей, в том числе в границах земельных участков жилых домов из расчета не менее 1,0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машиноместа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на одну квартиру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(в соответствии с пунктом 11.31 Свода правил "СП 42.13330.2016. Свод правил. Градостроительство. Планировка и застройка городских и сельских поселений. Актуализированная редакция СНиП 2.07.01-89*", утвержденного приказом Министерства строительства и жилищно-коммунального хозяйства Российской Федерации от 30.12.2016 №1034/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пр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. Стоянки для легковых автомобилей закрытого типа, встроенные или встроенно-пристроенные к жилым и общественным зданиям (за исключением общеобразовательных и дошкольных образовательных организаций), необходимо предусматривать в соответствии с требованиями Свода правил 118.13330 и Свода правил 54.13330. Допускается отклонение, не превышающее плюс-минус 30% нормативных показателей свода правил.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При разработке проекта планировки квартала "Прибрежный-3.1" учесть решения проекта планировки Прибрежной зоны, </w:t>
            </w: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утвержденного постановлением Главы города Нижневартовска от 11.04.2008 №457.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В соответствии с Правилами благоустройства территории города Нижневартовска, утвержденными решением Думы города Нижневартовска от 18.09.2020 №667 (далее - Правила), осуществить: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- благоустройство территории с устройством парковочных мест, детских, спортивных и других площадок с покрытиями, определенными Правилами;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- архитектурную подсветку фасадов;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- единообразное остекление балконов и лоджий;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- размещение кондиционеров на фасаде зданий.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iCs/>
                <w:lang w:eastAsia="ru-RU"/>
              </w:rPr>
              <w:t>Конструкции для установки кондиционеров, закрепленные на фасаде должны вписываться в общую концепцию архитектурного решения, создавать ритмичную пластику фасада и быть изготовлены из современных долговечных материалов. В случае решений по установке кондиционеров на балконе или лоджии необходимо предусмотреть выполнение ниши для установки кондиционера и систему водоотведения.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2. Обратиться в администрацию города с заявлением о предоставлении земельного(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участка(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), образованного(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в границах застроенной территории, без проведения торгов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1 года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заключения договора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3 месяцев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утверждения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планировки территории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и проекта межевания территории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2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выплатить администрации города цену права на заключение договора (определяется по результатам аукциона) за вычетом внесенного задатка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не позднее 6 месяцев со дня заключения договора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4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создать либо приобрести, а также передать в муниципальную собственность благоустроенные жилые помещения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развитии, указанные в таблице. 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Жилые помещения должны быть расположены в границах города Нижневартовска в завершенных строительством домах капитального исполнения, введенных в эксплуатацию не ранее 2 лет, предшествующих году заключения договора. 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Предлагаемые жилые помещения должны отвечать следующим требованиям: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1. Перепланировки либо переустройства жилых помещений должны быть согласованы в установленном порядке (статья 29 Жилищного кодекса РФ).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2. Комнаты в жилых помещениях должны быть изолированы от вспомогательных помещений (коридоры, кухня, ванная комната, туалет, кладовые).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3. На момент передачи жилые помещения должны: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не иметь обременений (ограничений), установленных в соответствии с действующим законодательством, в том числе не состоять в споре, в залоге, не находиться под арестом, не являться предметом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правопритязаний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третьих лиц;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отделка жилых помещений не должна требовать текущего и капитального ремонта и должна соответствовать санитарным требованиям и гигиеническим нормативам, предъявляемым к жилым зданиям и помещениям (постановление Правительства РФ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домом");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быть обеспечены исправным (не требующим замены) сантехническим оборудованием (унитаз, ванна, умывальник и мойка со смесителями), централизованными инженерными системами (электроосвещение, хозяйственно-питьевое и горячее водоснабжение, водоотведение, отопление), вентиляцией, электрическими плитами, индивидуальными приборами учета потребляемых энергоресурсов (счетчик холодного и горячего водоснабжения, счетчик электрической энергии)</w:t>
            </w: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                                                                             Таблица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6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22"/>
              <w:gridCol w:w="2126"/>
              <w:gridCol w:w="2126"/>
            </w:tblGrid>
            <w:tr w:rsidR="00220363" w:rsidRPr="00220363" w:rsidTr="00205B05">
              <w:tc>
                <w:tcPr>
                  <w:tcW w:w="2022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Жилое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2126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(единиц)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Общая площадь 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жилого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помещения,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исключая площадь балконов и лоджий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203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20363" w:rsidRPr="00220363" w:rsidTr="00205B05">
              <w:tc>
                <w:tcPr>
                  <w:tcW w:w="2022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Однокомнатная квартира</w:t>
                  </w:r>
                </w:p>
              </w:tc>
              <w:tc>
                <w:tcPr>
                  <w:tcW w:w="2126" w:type="dxa"/>
                  <w:vAlign w:val="center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 менее 30,9 </w:t>
                  </w:r>
                </w:p>
              </w:tc>
            </w:tr>
            <w:tr w:rsidR="00220363" w:rsidRPr="00220363" w:rsidTr="00205B05">
              <w:tc>
                <w:tcPr>
                  <w:tcW w:w="2022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Двухкомнатная квартира</w:t>
                  </w:r>
                </w:p>
              </w:tc>
              <w:tc>
                <w:tcPr>
                  <w:tcW w:w="2126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 в том числе: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39,6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40,2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40,7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41,5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42,8</w:t>
                  </w:r>
                </w:p>
              </w:tc>
            </w:tr>
            <w:tr w:rsidR="00220363" w:rsidRPr="00220363" w:rsidTr="00205B05">
              <w:tc>
                <w:tcPr>
                  <w:tcW w:w="2022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Трехкомнатная квартира</w:t>
                  </w:r>
                </w:p>
              </w:tc>
              <w:tc>
                <w:tcPr>
                  <w:tcW w:w="2126" w:type="dxa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 в том числе: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51,1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51,6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58,3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59,9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60,2</w:t>
                  </w:r>
                </w:p>
                <w:p w:rsidR="00220363" w:rsidRPr="00220363" w:rsidRDefault="00220363" w:rsidP="002203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03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60,9</w:t>
                  </w:r>
                </w:p>
              </w:tc>
            </w:tr>
          </w:tbl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В течение срока действия договора количество квартир, предоставляемых застройщиком для переселения граждан из муниципальных жилых помещений в домах, подлежащих сносу, подлежит изменению в случае изменения количества находящихся в муниципальной собственности муниципальных жилых помещений в домах, подлежащих сносу, предоставленных гражданам по договорам социального найма, договорам найма специализированного жилого помещения.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Застройщик передает в муниципальную собственность города, указанные в таблице, жилые помещения на безвозмездных условиях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6 месяцев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со дня заключения договора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5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уплатить возмещение за изымаемые на основании решения администрации города, принятого в соответствии с Жилищным кодексом Российской Федерации, жилые помещения в многоквартирных домах, признанных аварийными и подлежащими сносу.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за каждое изымаемое жилое помещение определяется        </w:t>
            </w: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со статьей 32 Жилищного кодекса Российской               Федерации.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Возмещение за изымаемые жилые помещения перечисляется                     застройщиком на счет, указанный администрацией города в договоре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3 месяцев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направления застройщику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города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о рыночной стоимости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изымаемых жилых помещений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6 части 3, часть 8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территории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 6 лет и 6 месяцев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со дня заключения договора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договора; права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 предоставленный застройщику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могут быть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прекращены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 земельным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 гражданским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законодательством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Пункты 1, 2 части 4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осуществить строительство и (или) реконструкцию объектов инженерной, социальной и коммунально-бытовой инфраструктур, предназначенных для обеспечения застроенной территории, в соответствии с графиком ввода объектов в эксплуатацию, а именно: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1. Осуществить строительство внутриквартальных инженерных коммуникаций с учетом потребности в объектах инженерной инфраструктуры с расчетными расходами. Расчетные расходы принять в соответствии с проектом застройки квартала "Прибрежный–3.1".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2. Осуществить строительство следующих объектов социального и коммунально-бытового назначения, встроенных в жилые здания: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детский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билдинг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-сад общей вместимостью, принятой из расчета по нормативным показателям, но не менее 90 мест; 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кабинеты амбулаторно-поликлинического обслуживания;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помещения аптеки;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помещения банка; 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помещения детского развлекательного центра;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помещения спортивного назначения;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объекты торгового и офисного назначения площадью 3 600 кв. м;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помещения участкового пункта полиции;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помещения жилищно-эксплуатационного участка.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При этом расчет потребности в объектах социального и коммунально-бытового назначения, встроенных в нежилые первые этажи проектируемых многоквартирных жилых домов квартала "Прибрежный – 3.1", определяется документацией по планировке территории в соответствии с расчетными показателями в сфере социального и коммунально-бытового обеспечения местных нормативов градостроительного проектирования города Нижневартовска, утвержденных решением Думы города Нижневартовска от 21.06.2019 №509, региональных нормативов градостроительного проектирования Ханты-Мансийского автономного округа - Югры, утвержденных постановлением Правительства Ханты-Мансийского автономного округа - Югры от 29.12.2014 №534-п.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3. На прилегающей к жилому комплексу территории в системе улично-дорожной сети обустроить: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пешеходный бульвар - продолжение бульвара Рябинового в створе улиц 60 лет Октября и Г.И.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Пикмана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, являющегося территорией общего пользования, исключающей транспортное движение;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- участок улицы Мусы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от 60 лет Октября до существующего участка улицы Г.И.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Пикмана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4. Разместить в границах планировочного квартала стоянки и места для хранения автомобилей, в том числе в границах земельных участков жилых домов из расчета не менее 1,0 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машиноместа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 на одну квартиру (в соответствии с пунктом 11.31 Свода правил "СП 42.13330.2016. Свод правил. Градостроительство. Планировка и застройка городских и сельских поселений. Актуализированная редакция СНиП 2.07.01-89*", утвержденного приказом Министерства строительства и жилищно-коммунального хозяйства Российской Федерации от 30.12.2016 №1034/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). Стоянки для легковых автомобилей закрытого типа, встроенные или встроенно-пристроенные к жилым и общественным зданиям (за исключением общеобразовательных и дошкольных образовательных организаций), необходимо предусматривать в соответствии с требованиями Свода правил 118.13330 и Свода правил 54.13330. Допускается отклонение, не превышающее плюс-минус 30% нормативных показателей Свода правил.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Для жизнеобеспечения существующих жилых домов деревянной застройки до момента их сноса, объектов социально-бытового назначения сохранить существующие сети инженерного обеспечения территории квартала "Прибрежный–3.1" либо обеспечить временными инженерными системами обеспечения до введения в эксплуатацию вновь построенных инженерных сетей.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6. На условиях безвозмездной передачи не позднее срока окончания договора передать в муниципальную собственность города внутриквартальные инженерные коммуникации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6 лет и 6 месяцев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со дня заключения договора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договора; права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 предоставленный застройщику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могут быть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прекращены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 земельным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 гражданским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законодательством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4 части 4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предоставить в администрацию города обеспечение исполнения               договора (по выбору победителя аукциона) в виде: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либо безотзывной банковской гарантии, выданной банком или иной кредитной организацией, на сумму не менее 50% от цены права на заключение договора на срок действия договора;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- либо передачи администрации города в залог денежных средств           на сумму не менее 50% от цены права на заключение договора                     на срок действия договора, в том числе в форме вклада (депозита)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срок не позднее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3 рабочих дней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подписания протокола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 результатах аукциона</w:t>
            </w: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заключения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1295"/>
        </w:trPr>
        <w:tc>
          <w:tcPr>
            <w:tcW w:w="568" w:type="dxa"/>
            <w:vMerge w:val="restart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Часть 4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осуществить снос многоквартирных жилых домов, указанных              в пункте 2 приложения 2 к настоящему распоряжению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1 месяца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получения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администрации города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об освобождении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многоквартирного жилого дома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всеми гражданами,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ранее проживавшими в доме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363" w:rsidRPr="00220363" w:rsidTr="00205B05">
        <w:trPr>
          <w:trHeight w:val="1295"/>
        </w:trPr>
        <w:tc>
          <w:tcPr>
            <w:tcW w:w="568" w:type="dxa"/>
            <w:vMerge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предоставить администрации города акт обследования, подтверждающий прекращение существования жилого дома, подготовленный кадастровым инженером в установленном действующим законодательством порядке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2 месяцев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направления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города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об освобождении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многоквартирного жилого дома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всеми гражданами,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ранее проживавшими в доме</w:t>
            </w:r>
          </w:p>
        </w:tc>
        <w:tc>
          <w:tcPr>
            <w:tcW w:w="1985" w:type="dxa"/>
            <w:vMerge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Часть 6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приобретение прав на земельные участки и объекты капитального строительства, расположенные в границах застроенной территории, в отношении которой принято решение о развитии, и не подлежащие изъятию для муниципальных нужд, осуществляется застройщиком в соответствии с гражданским и земельным законодательством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20363" w:rsidRDefault="00220363" w:rsidP="002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363" w:rsidRPr="00220363" w:rsidRDefault="00220363" w:rsidP="002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20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Обязательства администрации города</w:t>
      </w:r>
    </w:p>
    <w:p w:rsidR="00220363" w:rsidRPr="00220363" w:rsidRDefault="00220363" w:rsidP="002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6662"/>
        <w:gridCol w:w="3402"/>
        <w:gridCol w:w="2127"/>
      </w:tblGrid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Нормативный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правовой акт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Условие договора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127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Ответственность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b/>
                <w:lang w:eastAsia="ru-RU"/>
              </w:rPr>
              <w:t>за неисполнение</w:t>
            </w:r>
          </w:p>
        </w:tc>
      </w:tr>
      <w:tr w:rsidR="00220363" w:rsidRPr="00220363" w:rsidTr="00205B05">
        <w:trPr>
          <w:trHeight w:val="1203"/>
        </w:trPr>
        <w:tc>
          <w:tcPr>
            <w:tcW w:w="568" w:type="dxa"/>
            <w:vMerge w:val="restart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7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утвердить проект планировки территории и проект межевания территории, в отношении которой принято решение о развитии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3 месяцев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предоставления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застройщиком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планировки территории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 проекта межевания территории,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включая процедуру проведения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публичных слушаний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или общественных обсуждений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1203"/>
        </w:trPr>
        <w:tc>
          <w:tcPr>
            <w:tcW w:w="568" w:type="dxa"/>
            <w:vMerge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либо отклонить такую документацию и направить ее на доработку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30 календарных дней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предоставления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застройщиком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планировки территории </w:t>
            </w:r>
          </w:p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и проекта межевания территории</w:t>
            </w:r>
          </w:p>
        </w:tc>
        <w:tc>
          <w:tcPr>
            <w:tcW w:w="2127" w:type="dxa"/>
            <w:vMerge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8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многоквартирные дома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2-месячный срок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со дня заключения договора</w:t>
            </w:r>
          </w:p>
        </w:tc>
        <w:tc>
          <w:tcPr>
            <w:tcW w:w="2127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9 части 3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после выполнения застройщиком обязательств по подготовке проекта планировки территории и проекта межевания территории,             в отношении которой принято решение о развитии, утверждения администрацией города проекта планировки территории и проекта межевания территории, в отношении которой принято решение           о развитии, постановки земельного(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участка(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на государственный кадастровый учет предоставить застройщику земельный(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участок(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который(</w:t>
            </w:r>
            <w:proofErr w:type="spellStart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proofErr w:type="spellEnd"/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) не предоставлен(ы) в пользование и (или) во владение гражданам и юридическим лицам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срок,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предусмотренный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административным регламентом</w:t>
            </w:r>
            <w:r w:rsidRPr="002203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муниципальной услуги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"Предоставление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земельных участков,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находящихся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муниципальной собственности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или государственная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на которые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разграничена, без торгов",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утвержденным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муниципальным правовым актом</w:t>
            </w:r>
          </w:p>
        </w:tc>
        <w:tc>
          <w:tcPr>
            <w:tcW w:w="2127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односторонний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отказ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исполнения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Пункт 3 части 4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осуществить переселение граждан и снос многоквартирных жилых домов, указанных в пункте 1 приложения 2 к настоящему распоряжению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срок,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предусмотренной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программой "Обеспечение доступным и комфортным жильем жителей города Нижневартовска в 2018 - 2025 годах и на период до 2030 года", утвержденной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муниципальным правовым актом</w:t>
            </w:r>
          </w:p>
        </w:tc>
        <w:tc>
          <w:tcPr>
            <w:tcW w:w="2127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штраф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размере 2%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цены права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 заключение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дней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получения требования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об уплате штрафа</w:t>
            </w:r>
          </w:p>
        </w:tc>
      </w:tr>
      <w:tr w:rsidR="00220363" w:rsidRPr="00220363" w:rsidTr="00205B05">
        <w:trPr>
          <w:trHeight w:val="20"/>
        </w:trPr>
        <w:tc>
          <w:tcPr>
            <w:tcW w:w="568" w:type="dxa"/>
          </w:tcPr>
          <w:p w:rsidR="00220363" w:rsidRPr="00220363" w:rsidRDefault="00220363" w:rsidP="0022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Часть 4 статьи 46.2 Градостроительного кодекса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выплатить возмещение за изымаемые жилые помещения или                 по заявлению граждан приобрести жилые помещения для переселения граждан из многоквартирных жилых домов, указанных в пункте 2 приложения 2 к настоящему распоряжению;</w:t>
            </w:r>
          </w:p>
          <w:p w:rsidR="00220363" w:rsidRPr="00220363" w:rsidRDefault="00220363" w:rsidP="0022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переселить граждан из многоквартирных жилых домов, указанных в пункте 2 приложения 2 к настоящему распоряжению</w:t>
            </w:r>
          </w:p>
        </w:tc>
        <w:tc>
          <w:tcPr>
            <w:tcW w:w="3402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1 года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 даты зачисления на счет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города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цены права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 заключение договора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 возмещения за изымаемые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жилые помещения.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Датой зачисления считается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дата поступления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последнего платежа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при полном исполнении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обязательств по уплате цены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права на заключение договора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и возмещения за изымаемые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жилые помещения</w:t>
            </w:r>
          </w:p>
        </w:tc>
        <w:tc>
          <w:tcPr>
            <w:tcW w:w="2127" w:type="dxa"/>
            <w:shd w:val="clear" w:color="auto" w:fill="auto"/>
          </w:tcPr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штраф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размере 2%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от цены права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на заключение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дней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 xml:space="preserve">со дня получения требования </w:t>
            </w:r>
          </w:p>
          <w:p w:rsidR="00220363" w:rsidRPr="00220363" w:rsidRDefault="00220363" w:rsidP="0022036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363">
              <w:rPr>
                <w:rFonts w:ascii="Times New Roman" w:eastAsia="Times New Roman" w:hAnsi="Times New Roman" w:cs="Times New Roman"/>
                <w:lang w:eastAsia="ru-RU"/>
              </w:rPr>
              <w:t>об уплате штрафа</w:t>
            </w:r>
          </w:p>
        </w:tc>
      </w:tr>
    </w:tbl>
    <w:p w:rsidR="00B87CE1" w:rsidRPr="00220363" w:rsidRDefault="00B87CE1" w:rsidP="00220363"/>
    <w:sectPr w:rsidR="00B87CE1" w:rsidRPr="00220363" w:rsidSect="00220363">
      <w:type w:val="continuous"/>
      <w:pgSz w:w="16838" w:h="11906" w:orient="landscape" w:code="9"/>
      <w:pgMar w:top="993" w:right="851" w:bottom="1135" w:left="1134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FD"/>
    <w:rsid w:val="0013035D"/>
    <w:rsid w:val="00220363"/>
    <w:rsid w:val="003814CC"/>
    <w:rsid w:val="003B6EFD"/>
    <w:rsid w:val="00646A99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410B"/>
  <w15:docId w15:val="{15CBAB7F-73E7-4CC3-89AB-379D5640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2950</Words>
  <Characters>16821</Characters>
  <Application>Microsoft Office Word</Application>
  <DocSecurity>0</DocSecurity>
  <Lines>140</Lines>
  <Paragraphs>39</Paragraphs>
  <ScaleCrop>false</ScaleCrop>
  <Company>Hewlett-Packard Company</Company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3</cp:revision>
  <dcterms:created xsi:type="dcterms:W3CDTF">2020-07-07T08:39:00Z</dcterms:created>
  <dcterms:modified xsi:type="dcterms:W3CDTF">2020-12-01T07:22:00Z</dcterms:modified>
</cp:coreProperties>
</file>