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56" w:rsidRPr="00F70E6D" w:rsidRDefault="00F70E6D" w:rsidP="00226456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от 31.10.2016 №1621-р</w:t>
      </w:r>
    </w:p>
    <w:p w:rsidR="00226456" w:rsidRPr="00F70E6D" w:rsidRDefault="00226456" w:rsidP="00226456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728" w:rsidRPr="00226456" w:rsidRDefault="008F0728" w:rsidP="00226456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456">
        <w:rPr>
          <w:rFonts w:ascii="Times New Roman" w:hAnsi="Times New Roman" w:cs="Times New Roman"/>
          <w:sz w:val="28"/>
          <w:szCs w:val="28"/>
          <w:lang w:eastAsia="ru-RU"/>
        </w:rPr>
        <w:t>О прогнозе социально-экономического</w:t>
      </w:r>
      <w:r w:rsidR="00226456" w:rsidRPr="002264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6456">
        <w:rPr>
          <w:rFonts w:ascii="Times New Roman" w:hAnsi="Times New Roman" w:cs="Times New Roman"/>
          <w:sz w:val="28"/>
          <w:szCs w:val="28"/>
          <w:lang w:eastAsia="ru-RU"/>
        </w:rPr>
        <w:t>развития города Нижневартовска</w:t>
      </w:r>
      <w:r w:rsidR="00226456" w:rsidRPr="002264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6456">
        <w:rPr>
          <w:rFonts w:ascii="Times New Roman" w:hAnsi="Times New Roman" w:cs="Times New Roman"/>
          <w:sz w:val="28"/>
          <w:szCs w:val="28"/>
          <w:lang w:eastAsia="ru-RU"/>
        </w:rPr>
        <w:t xml:space="preserve">на 2017 год и на период до 2019 года </w:t>
      </w:r>
    </w:p>
    <w:p w:rsidR="008F0728" w:rsidRPr="00226456" w:rsidRDefault="008F0728" w:rsidP="0022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728" w:rsidRPr="00226456" w:rsidRDefault="008F0728" w:rsidP="0022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456" w:rsidRPr="00226456" w:rsidRDefault="00226456" w:rsidP="0022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728" w:rsidRPr="00226456" w:rsidRDefault="008F0728" w:rsidP="00226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456">
        <w:rPr>
          <w:rFonts w:ascii="Times New Roman" w:hAnsi="Times New Roman" w:cs="Times New Roman"/>
          <w:sz w:val="28"/>
          <w:szCs w:val="28"/>
          <w:lang w:eastAsia="ru-RU"/>
        </w:rPr>
        <w:t xml:space="preserve">Во исполнение Бюджетного кодекса Российской Федерации, решения Думы города от 16.09.2011 №83 "Об утверждении Положения о бюджетном процессе в городе Нижневартовске", постановления администрации города </w:t>
      </w:r>
      <w:r w:rsidR="00F26134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226456">
        <w:rPr>
          <w:rFonts w:ascii="Times New Roman" w:hAnsi="Times New Roman" w:cs="Times New Roman"/>
          <w:sz w:val="28"/>
          <w:szCs w:val="28"/>
          <w:lang w:eastAsia="ru-RU"/>
        </w:rPr>
        <w:t>от 25.12.2015 №2337 "Об утверждении правил разработки, корректировки, осуществления мониторинга и контроля реализации прогноза социально-экономического развития города Нижневартовска":</w:t>
      </w:r>
    </w:p>
    <w:p w:rsidR="008F0728" w:rsidRPr="00226456" w:rsidRDefault="008F0728" w:rsidP="00226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728" w:rsidRPr="00226456" w:rsidRDefault="008F0728" w:rsidP="00226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456">
        <w:rPr>
          <w:rFonts w:ascii="Times New Roman" w:hAnsi="Times New Roman" w:cs="Times New Roman"/>
          <w:sz w:val="28"/>
          <w:szCs w:val="28"/>
          <w:lang w:eastAsia="ru-RU"/>
        </w:rPr>
        <w:t>1. Одобрить прогноз социально-экономического развития города Нижн</w:t>
      </w:r>
      <w:r w:rsidRPr="0022645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26456">
        <w:rPr>
          <w:rFonts w:ascii="Times New Roman" w:hAnsi="Times New Roman" w:cs="Times New Roman"/>
          <w:sz w:val="28"/>
          <w:szCs w:val="28"/>
          <w:lang w:eastAsia="ru-RU"/>
        </w:rPr>
        <w:t xml:space="preserve">вартовска на 2017 год и на период до 2019 года согласно приложению. </w:t>
      </w:r>
    </w:p>
    <w:p w:rsidR="008F0728" w:rsidRPr="00226456" w:rsidRDefault="008F0728" w:rsidP="00226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728" w:rsidRPr="00226456" w:rsidRDefault="008F0728" w:rsidP="00226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456">
        <w:rPr>
          <w:rFonts w:ascii="Times New Roman" w:hAnsi="Times New Roman" w:cs="Times New Roman"/>
          <w:sz w:val="28"/>
          <w:szCs w:val="28"/>
          <w:lang w:eastAsia="ru-RU"/>
        </w:rPr>
        <w:t>2. Департ</w:t>
      </w:r>
      <w:r w:rsidR="00226456" w:rsidRPr="00226456">
        <w:rPr>
          <w:rFonts w:ascii="Times New Roman" w:hAnsi="Times New Roman" w:cs="Times New Roman"/>
          <w:sz w:val="28"/>
          <w:szCs w:val="28"/>
          <w:lang w:eastAsia="ru-RU"/>
        </w:rPr>
        <w:t xml:space="preserve">аменту экономики администрации </w:t>
      </w:r>
      <w:r w:rsidR="00A04257">
        <w:rPr>
          <w:rFonts w:ascii="Times New Roman" w:hAnsi="Times New Roman" w:cs="Times New Roman"/>
          <w:sz w:val="28"/>
          <w:szCs w:val="28"/>
          <w:lang w:eastAsia="ru-RU"/>
        </w:rPr>
        <w:t>города (Л.М. Тумбинская</w:t>
      </w:r>
      <w:r w:rsidRPr="00226456">
        <w:rPr>
          <w:rFonts w:ascii="Times New Roman" w:hAnsi="Times New Roman" w:cs="Times New Roman"/>
          <w:sz w:val="28"/>
          <w:szCs w:val="28"/>
          <w:lang w:eastAsia="ru-RU"/>
        </w:rPr>
        <w:t>) одновременно с проектом решения о бюджете города направить на рассмотр</w:t>
      </w:r>
      <w:r w:rsidRPr="0022645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26456">
        <w:rPr>
          <w:rFonts w:ascii="Times New Roman" w:hAnsi="Times New Roman" w:cs="Times New Roman"/>
          <w:sz w:val="28"/>
          <w:szCs w:val="28"/>
          <w:lang w:eastAsia="ru-RU"/>
        </w:rPr>
        <w:t>ние Думы города предварительные итоги социально-экономического развития города за 2016 год и прогноз социально-экономического развития города Ни</w:t>
      </w:r>
      <w:r w:rsidRPr="00226456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226456">
        <w:rPr>
          <w:rFonts w:ascii="Times New Roman" w:hAnsi="Times New Roman" w:cs="Times New Roman"/>
          <w:sz w:val="28"/>
          <w:szCs w:val="28"/>
          <w:lang w:eastAsia="ru-RU"/>
        </w:rPr>
        <w:t xml:space="preserve">невартовска на 2017 год и на период до 2019 года. </w:t>
      </w:r>
    </w:p>
    <w:p w:rsidR="008F0728" w:rsidRPr="00226456" w:rsidRDefault="008F0728" w:rsidP="00226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728" w:rsidRPr="00226456" w:rsidRDefault="008F0728" w:rsidP="00226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456">
        <w:rPr>
          <w:rFonts w:ascii="Times New Roman" w:hAnsi="Times New Roman" w:cs="Times New Roman"/>
          <w:sz w:val="28"/>
          <w:szCs w:val="28"/>
          <w:lang w:eastAsia="ru-RU"/>
        </w:rPr>
        <w:t>3. Контроль за выполнением распоряжения возложить на заместителя главы города по экономике Е.В. Рябых.</w:t>
      </w:r>
    </w:p>
    <w:p w:rsidR="008F0728" w:rsidRPr="00226456" w:rsidRDefault="008F0728" w:rsidP="0022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728" w:rsidRPr="00226456" w:rsidRDefault="008F0728" w:rsidP="0022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728" w:rsidRPr="00226456" w:rsidRDefault="008F0728" w:rsidP="0022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728" w:rsidRPr="00226456" w:rsidRDefault="008F0728" w:rsidP="0022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456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</w:t>
      </w:r>
      <w:r w:rsidR="00F2613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2645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26456" w:rsidRPr="00226456">
        <w:rPr>
          <w:rFonts w:ascii="Times New Roman" w:hAnsi="Times New Roman" w:cs="Times New Roman"/>
          <w:sz w:val="28"/>
          <w:szCs w:val="28"/>
          <w:lang w:eastAsia="ru-RU"/>
        </w:rPr>
        <w:t>В.В. Тихонов</w:t>
      </w:r>
    </w:p>
    <w:p w:rsidR="008F0728" w:rsidRPr="00226456" w:rsidRDefault="008F0728" w:rsidP="0022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28" w:rsidRDefault="008F0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6717" w:rsidRPr="00026ED9" w:rsidRDefault="00536717" w:rsidP="0088520A">
      <w:pPr>
        <w:pStyle w:val="ConsPlusNonformat"/>
        <w:widowControl w:val="0"/>
        <w:ind w:firstLine="5812"/>
        <w:rPr>
          <w:rFonts w:ascii="Times New Roman" w:hAnsi="Times New Roman" w:cs="Times New Roman"/>
          <w:sz w:val="28"/>
          <w:szCs w:val="28"/>
        </w:rPr>
      </w:pPr>
      <w:r w:rsidRPr="00026ED9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536717" w:rsidRPr="00026ED9" w:rsidRDefault="00536717" w:rsidP="0088520A">
      <w:pPr>
        <w:pStyle w:val="ConsPlusNonformat"/>
        <w:widowControl w:val="0"/>
        <w:ind w:firstLine="5812"/>
        <w:rPr>
          <w:rFonts w:ascii="Times New Roman" w:hAnsi="Times New Roman" w:cs="Times New Roman"/>
          <w:sz w:val="28"/>
          <w:szCs w:val="28"/>
        </w:rPr>
      </w:pPr>
      <w:r w:rsidRPr="00026ED9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36717" w:rsidRDefault="00F70E6D" w:rsidP="0088520A">
      <w:pPr>
        <w:pStyle w:val="ConsPlusNonformat"/>
        <w:widowControl w:val="0"/>
        <w:ind w:firstLine="5812"/>
        <w:rPr>
          <w:rFonts w:ascii="Times New Roman" w:hAnsi="Times New Roman" w:cs="Times New Roman"/>
          <w:sz w:val="28"/>
          <w:szCs w:val="28"/>
        </w:rPr>
      </w:pPr>
      <w:r w:rsidRPr="00F70E6D">
        <w:rPr>
          <w:rFonts w:ascii="Times New Roman" w:hAnsi="Times New Roman" w:cs="Times New Roman"/>
          <w:sz w:val="28"/>
          <w:szCs w:val="28"/>
        </w:rPr>
        <w:t>от 31.10.2016 №1621-р</w:t>
      </w:r>
    </w:p>
    <w:p w:rsidR="000911C9" w:rsidRDefault="000911C9" w:rsidP="00FE580A">
      <w:pPr>
        <w:pStyle w:val="ConsPlusNonformat"/>
        <w:widowControl w:val="0"/>
        <w:ind w:firstLine="6237"/>
        <w:rPr>
          <w:rFonts w:ascii="Times New Roman" w:hAnsi="Times New Roman" w:cs="Times New Roman"/>
          <w:sz w:val="28"/>
          <w:szCs w:val="28"/>
        </w:rPr>
      </w:pPr>
    </w:p>
    <w:p w:rsidR="00E53628" w:rsidRDefault="00E53628" w:rsidP="00FE580A">
      <w:pPr>
        <w:pStyle w:val="ConsPlusNonformat"/>
        <w:widowControl w:val="0"/>
        <w:ind w:firstLine="6237"/>
        <w:rPr>
          <w:rFonts w:ascii="Times New Roman" w:hAnsi="Times New Roman" w:cs="Times New Roman"/>
          <w:sz w:val="28"/>
          <w:szCs w:val="28"/>
        </w:rPr>
      </w:pPr>
    </w:p>
    <w:p w:rsidR="00E53628" w:rsidRDefault="00E53628" w:rsidP="00FE580A">
      <w:pPr>
        <w:pStyle w:val="ConsPlusNonformat"/>
        <w:widowControl w:val="0"/>
        <w:ind w:firstLine="6237"/>
        <w:rPr>
          <w:rFonts w:ascii="Times New Roman" w:hAnsi="Times New Roman" w:cs="Times New Roman"/>
          <w:sz w:val="28"/>
          <w:szCs w:val="28"/>
        </w:rPr>
      </w:pPr>
    </w:p>
    <w:p w:rsidR="00E53628" w:rsidRDefault="00E53628" w:rsidP="00FE580A">
      <w:pPr>
        <w:pStyle w:val="ConsPlusNonformat"/>
        <w:widowControl w:val="0"/>
        <w:ind w:firstLine="6237"/>
        <w:rPr>
          <w:rFonts w:ascii="Times New Roman" w:hAnsi="Times New Roman" w:cs="Times New Roman"/>
          <w:sz w:val="28"/>
          <w:szCs w:val="28"/>
        </w:rPr>
      </w:pPr>
    </w:p>
    <w:p w:rsidR="00E53628" w:rsidRDefault="00E53628" w:rsidP="00FE580A">
      <w:pPr>
        <w:pStyle w:val="ConsPlusNonformat"/>
        <w:widowControl w:val="0"/>
        <w:ind w:firstLine="6237"/>
        <w:rPr>
          <w:rFonts w:ascii="Times New Roman" w:hAnsi="Times New Roman" w:cs="Times New Roman"/>
          <w:sz w:val="28"/>
          <w:szCs w:val="28"/>
        </w:rPr>
      </w:pPr>
    </w:p>
    <w:p w:rsidR="00E53628" w:rsidRDefault="00E53628" w:rsidP="00FE580A">
      <w:pPr>
        <w:pStyle w:val="ConsPlusNonformat"/>
        <w:widowControl w:val="0"/>
        <w:ind w:firstLine="6237"/>
        <w:rPr>
          <w:rFonts w:ascii="Times New Roman" w:hAnsi="Times New Roman" w:cs="Times New Roman"/>
          <w:sz w:val="28"/>
          <w:szCs w:val="28"/>
        </w:rPr>
      </w:pPr>
    </w:p>
    <w:p w:rsidR="00E53628" w:rsidRDefault="00E53628" w:rsidP="00FE580A">
      <w:pPr>
        <w:pStyle w:val="ConsPlusNonformat"/>
        <w:widowControl w:val="0"/>
        <w:ind w:firstLine="6237"/>
        <w:rPr>
          <w:rFonts w:ascii="Times New Roman" w:hAnsi="Times New Roman" w:cs="Times New Roman"/>
          <w:sz w:val="28"/>
          <w:szCs w:val="28"/>
        </w:rPr>
      </w:pPr>
    </w:p>
    <w:p w:rsidR="00E53628" w:rsidRDefault="00E53628" w:rsidP="00FE580A">
      <w:pPr>
        <w:pStyle w:val="ConsPlusNonformat"/>
        <w:widowControl w:val="0"/>
        <w:ind w:firstLine="6237"/>
        <w:rPr>
          <w:rFonts w:ascii="Times New Roman" w:hAnsi="Times New Roman" w:cs="Times New Roman"/>
          <w:sz w:val="28"/>
          <w:szCs w:val="28"/>
        </w:rPr>
      </w:pPr>
    </w:p>
    <w:p w:rsidR="00E53628" w:rsidRDefault="00E53628" w:rsidP="00FE580A">
      <w:pPr>
        <w:pStyle w:val="ConsPlusNonformat"/>
        <w:widowControl w:val="0"/>
        <w:ind w:firstLine="6237"/>
        <w:rPr>
          <w:rFonts w:ascii="Times New Roman" w:hAnsi="Times New Roman" w:cs="Times New Roman"/>
          <w:sz w:val="28"/>
          <w:szCs w:val="28"/>
        </w:rPr>
      </w:pPr>
    </w:p>
    <w:p w:rsidR="00E53628" w:rsidRDefault="00E53628" w:rsidP="00FE580A">
      <w:pPr>
        <w:pStyle w:val="ConsPlusNonformat"/>
        <w:widowControl w:val="0"/>
        <w:ind w:firstLine="6237"/>
        <w:rPr>
          <w:rFonts w:ascii="Times New Roman" w:hAnsi="Times New Roman" w:cs="Times New Roman"/>
          <w:sz w:val="28"/>
          <w:szCs w:val="28"/>
        </w:rPr>
      </w:pPr>
    </w:p>
    <w:p w:rsidR="00E53628" w:rsidRDefault="00E53628" w:rsidP="00FE580A">
      <w:pPr>
        <w:pStyle w:val="ConsPlusNonformat"/>
        <w:widowControl w:val="0"/>
        <w:ind w:firstLine="6237"/>
        <w:rPr>
          <w:rFonts w:ascii="Times New Roman" w:hAnsi="Times New Roman" w:cs="Times New Roman"/>
          <w:sz w:val="28"/>
          <w:szCs w:val="28"/>
        </w:rPr>
      </w:pPr>
    </w:p>
    <w:p w:rsidR="00946D68" w:rsidRDefault="00946D68" w:rsidP="00FE580A">
      <w:pPr>
        <w:pStyle w:val="ConsPlusNonformat"/>
        <w:widowControl w:val="0"/>
        <w:ind w:firstLine="6237"/>
        <w:rPr>
          <w:rFonts w:ascii="Times New Roman" w:hAnsi="Times New Roman" w:cs="Times New Roman"/>
          <w:sz w:val="28"/>
          <w:szCs w:val="28"/>
        </w:rPr>
      </w:pPr>
    </w:p>
    <w:p w:rsidR="00E53628" w:rsidRDefault="00E53628" w:rsidP="00FE580A">
      <w:pPr>
        <w:pStyle w:val="ConsPlusNonformat"/>
        <w:widowControl w:val="0"/>
        <w:ind w:firstLine="6237"/>
        <w:rPr>
          <w:rFonts w:ascii="Times New Roman" w:hAnsi="Times New Roman" w:cs="Times New Roman"/>
          <w:sz w:val="28"/>
          <w:szCs w:val="28"/>
        </w:rPr>
      </w:pPr>
    </w:p>
    <w:p w:rsidR="00E53628" w:rsidRDefault="00E53628" w:rsidP="00FE580A">
      <w:pPr>
        <w:pStyle w:val="ConsPlusNonformat"/>
        <w:widowControl w:val="0"/>
        <w:ind w:firstLine="6237"/>
        <w:rPr>
          <w:rFonts w:ascii="Times New Roman" w:hAnsi="Times New Roman" w:cs="Times New Roman"/>
          <w:sz w:val="28"/>
          <w:szCs w:val="28"/>
        </w:rPr>
      </w:pPr>
    </w:p>
    <w:p w:rsidR="001D244F" w:rsidRPr="00E53628" w:rsidRDefault="002C1BAB" w:rsidP="00FE580A">
      <w:pPr>
        <w:widowControl w:val="0"/>
        <w:tabs>
          <w:tab w:val="right" w:leader="dot" w:pos="9627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t>Прогноз</w:t>
      </w:r>
      <w:r w:rsidR="001D244F" w:rsidRPr="00E53628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t xml:space="preserve"> социально-экономического развития </w:t>
      </w:r>
    </w:p>
    <w:p w:rsidR="00B86565" w:rsidRDefault="001D244F" w:rsidP="00FE580A">
      <w:pPr>
        <w:widowControl w:val="0"/>
        <w:tabs>
          <w:tab w:val="right" w:leader="dot" w:pos="9627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</w:pPr>
      <w:r w:rsidRPr="00E53628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t>города Нижневартовска на 201</w:t>
      </w:r>
      <w:r w:rsidR="00AF4009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t>7</w:t>
      </w:r>
      <w:r w:rsidRPr="00E53628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t xml:space="preserve"> год </w:t>
      </w:r>
    </w:p>
    <w:p w:rsidR="00AC654D" w:rsidRPr="00E53628" w:rsidRDefault="001D244F" w:rsidP="00FE580A">
      <w:pPr>
        <w:widowControl w:val="0"/>
        <w:tabs>
          <w:tab w:val="right" w:leader="dot" w:pos="9627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</w:pPr>
      <w:r w:rsidRPr="00E53628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t>и на период до 201</w:t>
      </w:r>
      <w:r w:rsidR="00AF4009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t>9</w:t>
      </w:r>
      <w:r w:rsidRPr="00E53628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t xml:space="preserve"> года</w:t>
      </w:r>
    </w:p>
    <w:p w:rsidR="000911C9" w:rsidRDefault="000911C9" w:rsidP="00FE580A">
      <w:pPr>
        <w:widowControl w:val="0"/>
        <w:tabs>
          <w:tab w:val="right" w:leader="dot" w:pos="96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4"/>
          <w:lang w:eastAsia="ru-RU"/>
        </w:rPr>
      </w:pPr>
    </w:p>
    <w:p w:rsidR="00E53628" w:rsidRDefault="00E53628" w:rsidP="00FE580A">
      <w:pPr>
        <w:widowControl w:val="0"/>
        <w:tabs>
          <w:tab w:val="right" w:leader="dot" w:pos="96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4"/>
          <w:lang w:eastAsia="ru-RU"/>
        </w:rPr>
      </w:pPr>
    </w:p>
    <w:p w:rsidR="00E53628" w:rsidRDefault="00E53628" w:rsidP="00FE580A">
      <w:pPr>
        <w:widowControl w:val="0"/>
        <w:tabs>
          <w:tab w:val="right" w:leader="dot" w:pos="96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4"/>
          <w:lang w:eastAsia="ru-RU"/>
        </w:rPr>
      </w:pPr>
    </w:p>
    <w:p w:rsidR="00E53628" w:rsidRDefault="00E53628" w:rsidP="00FE580A">
      <w:pPr>
        <w:widowControl w:val="0"/>
        <w:tabs>
          <w:tab w:val="right" w:leader="dot" w:pos="96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4"/>
          <w:lang w:eastAsia="ru-RU"/>
        </w:rPr>
      </w:pPr>
    </w:p>
    <w:p w:rsidR="00E53628" w:rsidRDefault="00E53628" w:rsidP="00FE580A">
      <w:pPr>
        <w:widowControl w:val="0"/>
        <w:tabs>
          <w:tab w:val="right" w:leader="dot" w:pos="96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4"/>
          <w:lang w:eastAsia="ru-RU"/>
        </w:rPr>
      </w:pPr>
    </w:p>
    <w:p w:rsidR="00E53628" w:rsidRDefault="00E53628" w:rsidP="00FE580A">
      <w:pPr>
        <w:widowControl w:val="0"/>
        <w:tabs>
          <w:tab w:val="right" w:leader="dot" w:pos="96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4"/>
          <w:lang w:eastAsia="ru-RU"/>
        </w:rPr>
      </w:pPr>
    </w:p>
    <w:p w:rsidR="00E53628" w:rsidRDefault="00E53628" w:rsidP="00FE580A">
      <w:pPr>
        <w:widowControl w:val="0"/>
        <w:tabs>
          <w:tab w:val="right" w:leader="dot" w:pos="96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4"/>
          <w:lang w:eastAsia="ru-RU"/>
        </w:rPr>
      </w:pPr>
    </w:p>
    <w:p w:rsidR="00E53628" w:rsidRDefault="00E53628" w:rsidP="00FE580A">
      <w:pPr>
        <w:widowControl w:val="0"/>
        <w:tabs>
          <w:tab w:val="right" w:leader="dot" w:pos="96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4"/>
          <w:lang w:eastAsia="ru-RU"/>
        </w:rPr>
      </w:pPr>
    </w:p>
    <w:p w:rsidR="00E53628" w:rsidRDefault="00E53628" w:rsidP="00FE580A">
      <w:pPr>
        <w:widowControl w:val="0"/>
        <w:tabs>
          <w:tab w:val="right" w:leader="dot" w:pos="96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4"/>
          <w:lang w:eastAsia="ru-RU"/>
        </w:rPr>
      </w:pPr>
    </w:p>
    <w:p w:rsidR="00E53628" w:rsidRDefault="00E53628" w:rsidP="00FE580A">
      <w:pPr>
        <w:widowControl w:val="0"/>
        <w:tabs>
          <w:tab w:val="right" w:leader="dot" w:pos="96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4"/>
          <w:lang w:eastAsia="ru-RU"/>
        </w:rPr>
      </w:pPr>
    </w:p>
    <w:p w:rsidR="00E53628" w:rsidRDefault="00E53628" w:rsidP="00FE580A">
      <w:pPr>
        <w:widowControl w:val="0"/>
        <w:tabs>
          <w:tab w:val="right" w:leader="dot" w:pos="96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4"/>
          <w:lang w:eastAsia="ru-RU"/>
        </w:rPr>
      </w:pPr>
    </w:p>
    <w:p w:rsidR="00E53628" w:rsidRDefault="00E53628" w:rsidP="00FE580A">
      <w:pPr>
        <w:widowControl w:val="0"/>
        <w:tabs>
          <w:tab w:val="right" w:leader="dot" w:pos="96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4"/>
          <w:lang w:eastAsia="ru-RU"/>
        </w:rPr>
      </w:pPr>
    </w:p>
    <w:p w:rsidR="00E53628" w:rsidRDefault="00E53628" w:rsidP="00FE580A">
      <w:pPr>
        <w:widowControl w:val="0"/>
        <w:tabs>
          <w:tab w:val="right" w:leader="dot" w:pos="96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4"/>
          <w:lang w:eastAsia="ru-RU"/>
        </w:rPr>
      </w:pPr>
    </w:p>
    <w:p w:rsidR="00E53628" w:rsidRDefault="00E53628" w:rsidP="00FE580A">
      <w:pPr>
        <w:widowControl w:val="0"/>
        <w:tabs>
          <w:tab w:val="right" w:leader="dot" w:pos="96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4"/>
          <w:lang w:eastAsia="ru-RU"/>
        </w:rPr>
      </w:pPr>
    </w:p>
    <w:p w:rsidR="00E53628" w:rsidRDefault="00E53628" w:rsidP="00FE580A">
      <w:pPr>
        <w:widowControl w:val="0"/>
        <w:tabs>
          <w:tab w:val="right" w:leader="dot" w:pos="96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4"/>
          <w:lang w:eastAsia="ru-RU"/>
        </w:rPr>
      </w:pPr>
    </w:p>
    <w:p w:rsidR="00E53628" w:rsidRDefault="00E53628" w:rsidP="00FE580A">
      <w:pPr>
        <w:widowControl w:val="0"/>
        <w:tabs>
          <w:tab w:val="right" w:leader="dot" w:pos="96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4"/>
          <w:lang w:eastAsia="ru-RU"/>
        </w:rPr>
      </w:pPr>
    </w:p>
    <w:p w:rsidR="00E53628" w:rsidRDefault="00E53628" w:rsidP="00FE580A">
      <w:pPr>
        <w:widowControl w:val="0"/>
        <w:tabs>
          <w:tab w:val="right" w:leader="dot" w:pos="96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4"/>
          <w:lang w:eastAsia="ru-RU"/>
        </w:rPr>
      </w:pPr>
    </w:p>
    <w:p w:rsidR="00E53628" w:rsidRDefault="00E53628" w:rsidP="00FE580A">
      <w:pPr>
        <w:widowControl w:val="0"/>
        <w:tabs>
          <w:tab w:val="right" w:leader="dot" w:pos="96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4"/>
          <w:lang w:eastAsia="ru-RU"/>
        </w:rPr>
      </w:pPr>
    </w:p>
    <w:p w:rsidR="00E53628" w:rsidRDefault="00E53628" w:rsidP="00FE580A">
      <w:pPr>
        <w:widowControl w:val="0"/>
        <w:tabs>
          <w:tab w:val="right" w:leader="dot" w:pos="96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4"/>
          <w:lang w:eastAsia="ru-RU"/>
        </w:rPr>
      </w:pPr>
    </w:p>
    <w:p w:rsidR="00E53628" w:rsidRDefault="00E53628" w:rsidP="00FE580A">
      <w:pPr>
        <w:widowControl w:val="0"/>
        <w:tabs>
          <w:tab w:val="right" w:leader="dot" w:pos="96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4"/>
          <w:lang w:eastAsia="ru-RU"/>
        </w:rPr>
      </w:pPr>
    </w:p>
    <w:p w:rsidR="00E53628" w:rsidRDefault="00E53628" w:rsidP="00FE580A">
      <w:pPr>
        <w:widowControl w:val="0"/>
        <w:tabs>
          <w:tab w:val="right" w:leader="dot" w:pos="96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4"/>
          <w:lang w:eastAsia="ru-RU"/>
        </w:rPr>
      </w:pPr>
    </w:p>
    <w:p w:rsidR="00E53628" w:rsidRDefault="00E53628" w:rsidP="00FE580A">
      <w:pPr>
        <w:widowControl w:val="0"/>
        <w:tabs>
          <w:tab w:val="right" w:leader="dot" w:pos="96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4"/>
          <w:lang w:eastAsia="ru-RU"/>
        </w:rPr>
      </w:pPr>
    </w:p>
    <w:p w:rsidR="002C1BAB" w:rsidRDefault="002C1BAB" w:rsidP="00FE580A">
      <w:pPr>
        <w:widowControl w:val="0"/>
        <w:tabs>
          <w:tab w:val="right" w:leader="dot" w:pos="96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4"/>
          <w:lang w:eastAsia="ru-RU"/>
        </w:rPr>
      </w:pPr>
    </w:p>
    <w:p w:rsidR="00A54FFF" w:rsidRDefault="00A54FFF" w:rsidP="00FE580A">
      <w:pPr>
        <w:widowControl w:val="0"/>
        <w:tabs>
          <w:tab w:val="right" w:leader="do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4"/>
          <w:lang w:eastAsia="ru-RU"/>
        </w:rPr>
      </w:pPr>
    </w:p>
    <w:p w:rsidR="00A54FFF" w:rsidRDefault="00A54FFF" w:rsidP="00FE580A">
      <w:pPr>
        <w:widowControl w:val="0"/>
        <w:tabs>
          <w:tab w:val="right" w:leader="do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4"/>
          <w:lang w:eastAsia="ru-RU"/>
        </w:rPr>
      </w:pPr>
    </w:p>
    <w:p w:rsidR="00E7089B" w:rsidRDefault="00E7089B" w:rsidP="00FE580A">
      <w:pPr>
        <w:widowControl w:val="0"/>
        <w:tabs>
          <w:tab w:val="right" w:leader="do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4"/>
          <w:lang w:eastAsia="ru-RU"/>
        </w:rPr>
      </w:pPr>
      <w:r w:rsidRPr="000C3322">
        <w:rPr>
          <w:rFonts w:ascii="Times New Roman" w:eastAsia="Times New Roman" w:hAnsi="Times New Roman" w:cs="Times New Roman"/>
          <w:b/>
          <w:bCs/>
          <w:caps/>
          <w:noProof/>
          <w:sz w:val="28"/>
          <w:szCs w:val="24"/>
          <w:lang w:eastAsia="ru-RU"/>
        </w:rPr>
        <w:lastRenderedPageBreak/>
        <w:t>ОгЛАВЛЕНИЕ</w:t>
      </w:r>
    </w:p>
    <w:p w:rsidR="000C3322" w:rsidRPr="000C3322" w:rsidRDefault="000C3322" w:rsidP="00FE580A">
      <w:pPr>
        <w:widowControl w:val="0"/>
        <w:tabs>
          <w:tab w:val="right" w:leader="do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4"/>
          <w:lang w:eastAsia="ru-RU"/>
        </w:rPr>
      </w:pPr>
    </w:p>
    <w:p w:rsidR="005346DE" w:rsidRPr="000911C9" w:rsidRDefault="005346DE" w:rsidP="00FE580A">
      <w:pPr>
        <w:widowControl w:val="0"/>
        <w:tabs>
          <w:tab w:val="right" w:leader="do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noProof/>
          <w:sz w:val="28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8505"/>
        <w:gridCol w:w="425"/>
      </w:tblGrid>
      <w:tr w:rsidR="00E7089B" w:rsidRPr="003929E7" w:rsidTr="006F69E5">
        <w:trPr>
          <w:trHeight w:val="360"/>
        </w:trPr>
        <w:tc>
          <w:tcPr>
            <w:tcW w:w="454" w:type="dxa"/>
          </w:tcPr>
          <w:p w:rsidR="00E7089B" w:rsidRPr="003929E7" w:rsidRDefault="00E7089B" w:rsidP="00FE58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089B" w:rsidRPr="003929E7" w:rsidRDefault="00CC2626" w:rsidP="00FE58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E7089B" w:rsidRPr="003929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</w:t>
              </w:r>
            </w:hyperlink>
            <w:r w:rsidR="00E7089B"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5" w:type="dxa"/>
          </w:tcPr>
          <w:p w:rsidR="00E7089B" w:rsidRPr="003929E7" w:rsidRDefault="00E7089B" w:rsidP="00FE5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089B" w:rsidRPr="003929E7" w:rsidRDefault="00E7089B" w:rsidP="00FE5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Введение……................................................................................</w:t>
            </w:r>
            <w:r w:rsidR="00AE4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</w:t>
            </w:r>
            <w:r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</w:t>
            </w:r>
            <w:r w:rsidR="00AE4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  <w:r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" w:type="dxa"/>
            <w:vAlign w:val="bottom"/>
          </w:tcPr>
          <w:p w:rsidR="00E7089B" w:rsidRPr="00FD720C" w:rsidRDefault="00FD720C" w:rsidP="00FE58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41969" w:rsidRPr="003929E7" w:rsidTr="006F69E5">
        <w:trPr>
          <w:trHeight w:val="340"/>
        </w:trPr>
        <w:tc>
          <w:tcPr>
            <w:tcW w:w="454" w:type="dxa"/>
          </w:tcPr>
          <w:p w:rsidR="00041969" w:rsidRDefault="00041969" w:rsidP="00FE58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969" w:rsidRPr="003929E7" w:rsidRDefault="00041969" w:rsidP="00FE58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05" w:type="dxa"/>
          </w:tcPr>
          <w:p w:rsidR="00041969" w:rsidRDefault="00041969" w:rsidP="00FE5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969" w:rsidRPr="003929E7" w:rsidRDefault="00041969" w:rsidP="00AE48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тенденции социально-экономического развития города </w:t>
            </w:r>
            <w:r w:rsidR="00AE4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 w:rsidR="00AF4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году……</w:t>
            </w:r>
            <w:r w:rsidR="00AE4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………………………………………………….</w:t>
            </w:r>
          </w:p>
        </w:tc>
        <w:tc>
          <w:tcPr>
            <w:tcW w:w="425" w:type="dxa"/>
            <w:vAlign w:val="bottom"/>
          </w:tcPr>
          <w:p w:rsidR="00041969" w:rsidRPr="00FD720C" w:rsidRDefault="00FD720C" w:rsidP="00FE58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7089B" w:rsidRPr="003929E7" w:rsidTr="006F69E5">
        <w:trPr>
          <w:trHeight w:val="340"/>
        </w:trPr>
        <w:tc>
          <w:tcPr>
            <w:tcW w:w="454" w:type="dxa"/>
          </w:tcPr>
          <w:p w:rsidR="00E7089B" w:rsidRPr="003929E7" w:rsidRDefault="00E7089B" w:rsidP="00FE58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089B" w:rsidRPr="003929E7" w:rsidRDefault="00041969" w:rsidP="00FE58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7089B"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5" w:type="dxa"/>
          </w:tcPr>
          <w:p w:rsidR="00E7089B" w:rsidRPr="003929E7" w:rsidRDefault="00E7089B" w:rsidP="00FE5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089B" w:rsidRPr="003929E7" w:rsidRDefault="00E7089B" w:rsidP="00FE5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Демография……………….................................................................</w:t>
            </w:r>
            <w:r w:rsidR="0010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</w:t>
            </w:r>
            <w:r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....                  </w:t>
            </w:r>
          </w:p>
        </w:tc>
        <w:tc>
          <w:tcPr>
            <w:tcW w:w="425" w:type="dxa"/>
            <w:vAlign w:val="bottom"/>
          </w:tcPr>
          <w:p w:rsidR="00E7089B" w:rsidRPr="00FD720C" w:rsidRDefault="00FD720C" w:rsidP="00FE58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7089B" w:rsidRPr="003929E7" w:rsidTr="006F69E5">
        <w:trPr>
          <w:trHeight w:val="340"/>
        </w:trPr>
        <w:tc>
          <w:tcPr>
            <w:tcW w:w="454" w:type="dxa"/>
          </w:tcPr>
          <w:p w:rsidR="00E7089B" w:rsidRPr="003929E7" w:rsidRDefault="00E7089B" w:rsidP="00FE58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089B" w:rsidRPr="003929E7" w:rsidRDefault="00041969" w:rsidP="00FE58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7089B"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5" w:type="dxa"/>
          </w:tcPr>
          <w:p w:rsidR="00E7089B" w:rsidRPr="003929E7" w:rsidRDefault="00E7089B" w:rsidP="00FE5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089B" w:rsidRPr="003929E7" w:rsidRDefault="00E7089B" w:rsidP="00FE5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Промышленность……………………………………………</w:t>
            </w:r>
            <w:r w:rsidR="0010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…...</w:t>
            </w:r>
            <w:r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="0010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  <w:r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</w:t>
            </w:r>
          </w:p>
        </w:tc>
        <w:tc>
          <w:tcPr>
            <w:tcW w:w="425" w:type="dxa"/>
            <w:vAlign w:val="bottom"/>
          </w:tcPr>
          <w:p w:rsidR="00E7089B" w:rsidRPr="00FD720C" w:rsidRDefault="00FD720C" w:rsidP="00FE58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7089B" w:rsidRPr="003929E7" w:rsidTr="006F69E5">
        <w:trPr>
          <w:trHeight w:val="340"/>
        </w:trPr>
        <w:tc>
          <w:tcPr>
            <w:tcW w:w="454" w:type="dxa"/>
          </w:tcPr>
          <w:p w:rsidR="00E7089B" w:rsidRPr="003929E7" w:rsidRDefault="00E7089B" w:rsidP="00FE58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089B" w:rsidRPr="003929E7" w:rsidRDefault="00041969" w:rsidP="00FE58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7089B"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5" w:type="dxa"/>
          </w:tcPr>
          <w:p w:rsidR="00E7089B" w:rsidRPr="003929E7" w:rsidRDefault="00E7089B" w:rsidP="00FE5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089B" w:rsidRPr="003929E7" w:rsidRDefault="00CC2626" w:rsidP="00FE5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E7089B" w:rsidRPr="003929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Транспорт и связь</w:t>
              </w:r>
            </w:hyperlink>
            <w:r w:rsidR="00E7089B"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……………………......................................</w:t>
            </w:r>
            <w:r w:rsidR="0010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</w:t>
            </w:r>
            <w:r w:rsidR="00E7089B"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</w:t>
            </w:r>
            <w:r w:rsidR="0010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r w:rsidR="00E7089B"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425" w:type="dxa"/>
            <w:vAlign w:val="bottom"/>
          </w:tcPr>
          <w:p w:rsidR="00E7089B" w:rsidRPr="00FD720C" w:rsidRDefault="00AA50B1" w:rsidP="00AE486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E4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7089B" w:rsidRPr="003929E7" w:rsidTr="006F69E5">
        <w:trPr>
          <w:trHeight w:val="340"/>
        </w:trPr>
        <w:tc>
          <w:tcPr>
            <w:tcW w:w="454" w:type="dxa"/>
          </w:tcPr>
          <w:p w:rsidR="00E7089B" w:rsidRPr="003929E7" w:rsidRDefault="00E7089B" w:rsidP="00FE58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089B" w:rsidRPr="003929E7" w:rsidRDefault="00041969" w:rsidP="00FE58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7089B"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5" w:type="dxa"/>
          </w:tcPr>
          <w:p w:rsidR="00E7089B" w:rsidRPr="003929E7" w:rsidRDefault="00E7089B" w:rsidP="00FE5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089B" w:rsidRPr="003929E7" w:rsidRDefault="00E7089B" w:rsidP="00FE5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Малое и среднее </w:t>
            </w:r>
            <w:r w:rsidR="0010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предпринимательство……………………………….....</w:t>
            </w:r>
          </w:p>
        </w:tc>
        <w:tc>
          <w:tcPr>
            <w:tcW w:w="425" w:type="dxa"/>
            <w:vAlign w:val="bottom"/>
          </w:tcPr>
          <w:p w:rsidR="00E7089B" w:rsidRPr="00FD720C" w:rsidRDefault="00AA50B1" w:rsidP="00AE486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E4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41969" w:rsidRPr="003929E7" w:rsidTr="006F69E5">
        <w:trPr>
          <w:trHeight w:val="340"/>
        </w:trPr>
        <w:tc>
          <w:tcPr>
            <w:tcW w:w="454" w:type="dxa"/>
          </w:tcPr>
          <w:p w:rsidR="00041969" w:rsidRPr="003929E7" w:rsidRDefault="00041969" w:rsidP="00FE58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969" w:rsidRPr="003929E7" w:rsidRDefault="00041969" w:rsidP="00FE58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505" w:type="dxa"/>
          </w:tcPr>
          <w:p w:rsidR="00041969" w:rsidRPr="003929E7" w:rsidRDefault="00041969" w:rsidP="00FE5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969" w:rsidRPr="003929E7" w:rsidRDefault="00041969" w:rsidP="00FE5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Инвестиции........................................................................................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</w:t>
            </w:r>
            <w:r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</w:t>
            </w:r>
          </w:p>
        </w:tc>
        <w:tc>
          <w:tcPr>
            <w:tcW w:w="425" w:type="dxa"/>
            <w:vAlign w:val="bottom"/>
          </w:tcPr>
          <w:p w:rsidR="00041969" w:rsidRPr="00FD720C" w:rsidRDefault="00AE4867" w:rsidP="00FE58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41969" w:rsidRPr="003929E7" w:rsidTr="006F69E5">
        <w:trPr>
          <w:trHeight w:val="340"/>
        </w:trPr>
        <w:tc>
          <w:tcPr>
            <w:tcW w:w="454" w:type="dxa"/>
          </w:tcPr>
          <w:p w:rsidR="00041969" w:rsidRPr="003929E7" w:rsidRDefault="00041969" w:rsidP="00FE58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969" w:rsidRPr="003929E7" w:rsidRDefault="00041969" w:rsidP="00FE58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05" w:type="dxa"/>
          </w:tcPr>
          <w:p w:rsidR="00041969" w:rsidRPr="003929E7" w:rsidRDefault="00041969" w:rsidP="00FE5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969" w:rsidRPr="003929E7" w:rsidRDefault="00041969" w:rsidP="00FE5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и занятость................................................................................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</w:t>
            </w:r>
            <w:r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</w:t>
            </w:r>
          </w:p>
        </w:tc>
        <w:tc>
          <w:tcPr>
            <w:tcW w:w="425" w:type="dxa"/>
            <w:vAlign w:val="bottom"/>
          </w:tcPr>
          <w:p w:rsidR="00041969" w:rsidRPr="00FD720C" w:rsidRDefault="00FD720C" w:rsidP="00AE486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4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41969" w:rsidRPr="003929E7" w:rsidTr="006F69E5">
        <w:trPr>
          <w:trHeight w:val="340"/>
        </w:trPr>
        <w:tc>
          <w:tcPr>
            <w:tcW w:w="454" w:type="dxa"/>
          </w:tcPr>
          <w:p w:rsidR="00041969" w:rsidRPr="003929E7" w:rsidRDefault="00041969" w:rsidP="00FE58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969" w:rsidRPr="003929E7" w:rsidRDefault="00041969" w:rsidP="00FE58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505" w:type="dxa"/>
          </w:tcPr>
          <w:p w:rsidR="00041969" w:rsidRPr="003929E7" w:rsidRDefault="00041969" w:rsidP="00FE5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969" w:rsidRPr="003929E7" w:rsidRDefault="00041969" w:rsidP="00FE5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доходы и расходы населения............................................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</w:t>
            </w:r>
            <w:r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425" w:type="dxa"/>
            <w:vAlign w:val="bottom"/>
          </w:tcPr>
          <w:p w:rsidR="00041969" w:rsidRPr="00FD720C" w:rsidRDefault="00AA50B1" w:rsidP="00AE486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4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1969" w:rsidRPr="003929E7" w:rsidTr="006F69E5">
        <w:trPr>
          <w:trHeight w:val="340"/>
        </w:trPr>
        <w:tc>
          <w:tcPr>
            <w:tcW w:w="454" w:type="dxa"/>
          </w:tcPr>
          <w:p w:rsidR="00041969" w:rsidRPr="003929E7" w:rsidRDefault="00041969" w:rsidP="00FE58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969" w:rsidRPr="003929E7" w:rsidRDefault="00041969" w:rsidP="00FE58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505" w:type="dxa"/>
          </w:tcPr>
          <w:p w:rsidR="00041969" w:rsidRPr="003929E7" w:rsidRDefault="00041969" w:rsidP="00FE5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969" w:rsidRPr="003929E7" w:rsidRDefault="00041969" w:rsidP="00FE5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Потребительский рынок......................................................................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</w:t>
            </w:r>
            <w:r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425" w:type="dxa"/>
            <w:vAlign w:val="bottom"/>
          </w:tcPr>
          <w:p w:rsidR="00041969" w:rsidRPr="00FD720C" w:rsidRDefault="00AA50B1" w:rsidP="00AE486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4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41969" w:rsidRPr="003929E7" w:rsidTr="006F69E5">
        <w:trPr>
          <w:trHeight w:val="340"/>
        </w:trPr>
        <w:tc>
          <w:tcPr>
            <w:tcW w:w="454" w:type="dxa"/>
          </w:tcPr>
          <w:p w:rsidR="00041969" w:rsidRDefault="00041969" w:rsidP="00FE58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969" w:rsidRPr="003929E7" w:rsidRDefault="00041969" w:rsidP="00FE58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505" w:type="dxa"/>
          </w:tcPr>
          <w:p w:rsidR="00041969" w:rsidRPr="003929E7" w:rsidRDefault="00041969" w:rsidP="00FE5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969" w:rsidRPr="003929E7" w:rsidRDefault="00041969" w:rsidP="00FE5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хозяйство.............................................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</w:t>
            </w:r>
            <w:r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</w:t>
            </w:r>
          </w:p>
        </w:tc>
        <w:tc>
          <w:tcPr>
            <w:tcW w:w="425" w:type="dxa"/>
            <w:vAlign w:val="bottom"/>
          </w:tcPr>
          <w:p w:rsidR="00041969" w:rsidRPr="00FD720C" w:rsidRDefault="00AA50B1" w:rsidP="00AE486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4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41969" w:rsidRPr="003929E7" w:rsidTr="006F69E5">
        <w:trPr>
          <w:trHeight w:val="340"/>
        </w:trPr>
        <w:tc>
          <w:tcPr>
            <w:tcW w:w="454" w:type="dxa"/>
          </w:tcPr>
          <w:p w:rsidR="00041969" w:rsidRPr="003929E7" w:rsidRDefault="00041969" w:rsidP="00FE58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969" w:rsidRPr="003929E7" w:rsidRDefault="00041969" w:rsidP="00FE58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505" w:type="dxa"/>
          </w:tcPr>
          <w:p w:rsidR="00041969" w:rsidRDefault="00041969" w:rsidP="00FE5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969" w:rsidRPr="003929E7" w:rsidRDefault="00041969" w:rsidP="00FE5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среды………………………………………………</w:t>
            </w:r>
          </w:p>
        </w:tc>
        <w:tc>
          <w:tcPr>
            <w:tcW w:w="425" w:type="dxa"/>
            <w:vAlign w:val="bottom"/>
          </w:tcPr>
          <w:p w:rsidR="00041969" w:rsidRPr="00FD720C" w:rsidRDefault="00FD720C" w:rsidP="00AE486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4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7089B" w:rsidRPr="003929E7" w:rsidTr="006F69E5">
        <w:trPr>
          <w:trHeight w:val="340"/>
        </w:trPr>
        <w:tc>
          <w:tcPr>
            <w:tcW w:w="454" w:type="dxa"/>
          </w:tcPr>
          <w:p w:rsidR="00E7089B" w:rsidRPr="003929E7" w:rsidRDefault="00E7089B" w:rsidP="00FE58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089B" w:rsidRPr="003929E7" w:rsidRDefault="00E7089B" w:rsidP="00FE58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505" w:type="dxa"/>
          </w:tcPr>
          <w:p w:rsidR="00E7089B" w:rsidRPr="003929E7" w:rsidRDefault="00E7089B" w:rsidP="00FE5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089B" w:rsidRPr="003929E7" w:rsidRDefault="00E7089B" w:rsidP="00FE5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отраслей социальной сферы........</w:t>
            </w:r>
            <w:r w:rsidR="0010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..................................</w:t>
            </w:r>
            <w:r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</w:t>
            </w:r>
            <w:r w:rsidR="0010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</w:t>
            </w:r>
            <w:r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</w:t>
            </w:r>
          </w:p>
        </w:tc>
        <w:tc>
          <w:tcPr>
            <w:tcW w:w="425" w:type="dxa"/>
            <w:vAlign w:val="bottom"/>
          </w:tcPr>
          <w:p w:rsidR="00E7089B" w:rsidRPr="00FD720C" w:rsidRDefault="00AA50B1" w:rsidP="00AE486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4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41969" w:rsidRPr="003929E7" w:rsidTr="006F69E5">
        <w:trPr>
          <w:trHeight w:val="340"/>
        </w:trPr>
        <w:tc>
          <w:tcPr>
            <w:tcW w:w="454" w:type="dxa"/>
          </w:tcPr>
          <w:p w:rsidR="00041969" w:rsidRDefault="00041969" w:rsidP="00FE58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969" w:rsidRPr="003929E7" w:rsidRDefault="00041969" w:rsidP="00FE58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505" w:type="dxa"/>
          </w:tcPr>
          <w:p w:rsidR="00041969" w:rsidRDefault="00041969" w:rsidP="00FE580A">
            <w:pPr>
              <w:pStyle w:val="a4"/>
              <w:widowControl w:val="0"/>
              <w:spacing w:after="0"/>
              <w:rPr>
                <w:bCs/>
                <w:sz w:val="28"/>
                <w:lang w:val="ru-RU"/>
              </w:rPr>
            </w:pPr>
          </w:p>
          <w:p w:rsidR="00041969" w:rsidRPr="00041969" w:rsidRDefault="00041969" w:rsidP="00AE4867">
            <w:pPr>
              <w:pStyle w:val="a4"/>
              <w:widowControl w:val="0"/>
              <w:spacing w:after="0"/>
              <w:jc w:val="both"/>
              <w:rPr>
                <w:bCs/>
                <w:sz w:val="28"/>
                <w:lang w:val="ru-RU"/>
              </w:rPr>
            </w:pPr>
            <w:r w:rsidRPr="00041969">
              <w:rPr>
                <w:bCs/>
                <w:sz w:val="28"/>
                <w:lang w:val="ru-RU"/>
              </w:rPr>
              <w:t>Основные приоритеты социально-экономического развития города Нижневартовска в 201</w:t>
            </w:r>
            <w:r w:rsidR="00AF4009">
              <w:rPr>
                <w:bCs/>
                <w:sz w:val="28"/>
                <w:lang w:val="ru-RU"/>
              </w:rPr>
              <w:t>7</w:t>
            </w:r>
            <w:r w:rsidRPr="00041969">
              <w:rPr>
                <w:bCs/>
                <w:sz w:val="28"/>
                <w:lang w:val="ru-RU"/>
              </w:rPr>
              <w:t>-201</w:t>
            </w:r>
            <w:r w:rsidR="00AF4009">
              <w:rPr>
                <w:bCs/>
                <w:sz w:val="28"/>
                <w:lang w:val="ru-RU"/>
              </w:rPr>
              <w:t>9</w:t>
            </w:r>
            <w:r w:rsidRPr="00041969">
              <w:rPr>
                <w:bCs/>
                <w:sz w:val="28"/>
                <w:lang w:val="ru-RU"/>
              </w:rPr>
              <w:t xml:space="preserve"> годах</w:t>
            </w:r>
            <w:r>
              <w:rPr>
                <w:bCs/>
                <w:sz w:val="28"/>
                <w:lang w:val="ru-RU"/>
              </w:rPr>
              <w:t>………………………………………</w:t>
            </w:r>
          </w:p>
        </w:tc>
        <w:tc>
          <w:tcPr>
            <w:tcW w:w="425" w:type="dxa"/>
            <w:vAlign w:val="bottom"/>
          </w:tcPr>
          <w:p w:rsidR="00041969" w:rsidRPr="00FD720C" w:rsidRDefault="003A4DB3" w:rsidP="00AE486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E4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7089B" w:rsidRPr="003929E7" w:rsidTr="006F69E5">
        <w:trPr>
          <w:trHeight w:val="340"/>
        </w:trPr>
        <w:tc>
          <w:tcPr>
            <w:tcW w:w="454" w:type="dxa"/>
          </w:tcPr>
          <w:p w:rsidR="00E7089B" w:rsidRPr="003929E7" w:rsidRDefault="00E7089B" w:rsidP="00FE58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089B" w:rsidRPr="003929E7" w:rsidRDefault="00E7089B" w:rsidP="00FE58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5" w:type="dxa"/>
          </w:tcPr>
          <w:p w:rsidR="00E7089B" w:rsidRPr="003929E7" w:rsidRDefault="00E7089B" w:rsidP="00FE5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089B" w:rsidRPr="003929E7" w:rsidRDefault="00E7089B" w:rsidP="00FE5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показатели прогноза социально-экономического развития</w:t>
            </w:r>
            <w:r w:rsidR="0010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Нижневартовска на 201</w:t>
            </w:r>
            <w:r w:rsidR="00AF4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9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период до 201</w:t>
            </w:r>
            <w:r w:rsidR="00AF4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0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года...............</w:t>
            </w:r>
          </w:p>
        </w:tc>
        <w:tc>
          <w:tcPr>
            <w:tcW w:w="425" w:type="dxa"/>
            <w:vAlign w:val="bottom"/>
          </w:tcPr>
          <w:p w:rsidR="00E7089B" w:rsidRPr="00FD720C" w:rsidRDefault="00562D10" w:rsidP="00AE486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E4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E7089B" w:rsidRPr="00E7089B" w:rsidRDefault="00E7089B" w:rsidP="00FE580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</w:p>
    <w:p w:rsidR="00191ABA" w:rsidRDefault="00191ABA" w:rsidP="005C020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103540" w:rsidRDefault="00103540" w:rsidP="005C020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975951" w:rsidRPr="005C0209" w:rsidRDefault="005C0209" w:rsidP="005C0209">
      <w:pPr>
        <w:pStyle w:val="a4"/>
        <w:widowControl w:val="0"/>
        <w:spacing w:after="0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br w:type="page"/>
      </w:r>
    </w:p>
    <w:p w:rsidR="00103540" w:rsidRDefault="00103540" w:rsidP="00FE580A">
      <w:pPr>
        <w:pStyle w:val="a4"/>
        <w:widowControl w:val="0"/>
        <w:spacing w:after="0"/>
        <w:jc w:val="center"/>
        <w:rPr>
          <w:b/>
          <w:sz w:val="28"/>
          <w:lang w:val="ru-RU"/>
        </w:rPr>
      </w:pPr>
      <w:r w:rsidRPr="00AF5838">
        <w:rPr>
          <w:b/>
          <w:sz w:val="28"/>
        </w:rPr>
        <w:lastRenderedPageBreak/>
        <w:t>В</w:t>
      </w:r>
      <w:r>
        <w:rPr>
          <w:b/>
          <w:sz w:val="28"/>
        </w:rPr>
        <w:t>ВЕДЕНИЕ</w:t>
      </w:r>
    </w:p>
    <w:p w:rsidR="00194ACE" w:rsidRPr="00FE580A" w:rsidRDefault="00194ACE" w:rsidP="00FE580A">
      <w:pPr>
        <w:pStyle w:val="a4"/>
        <w:widowControl w:val="0"/>
        <w:spacing w:after="0"/>
        <w:jc w:val="center"/>
        <w:rPr>
          <w:b/>
          <w:sz w:val="28"/>
          <w:lang w:val="ru-RU"/>
        </w:rPr>
      </w:pPr>
    </w:p>
    <w:p w:rsidR="0055363F" w:rsidRPr="000E7899" w:rsidRDefault="0055363F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99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города Нижневартовска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789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7899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7899">
        <w:rPr>
          <w:rFonts w:ascii="Times New Roman" w:hAnsi="Times New Roman" w:cs="Times New Roman"/>
          <w:sz w:val="28"/>
          <w:szCs w:val="28"/>
        </w:rPr>
        <w:t xml:space="preserve"> годов (далее – прогноз) разработан на основе одобренных Правительством Российской Федерации сценарных условий социально-экономического развития Российской Федерации, исходя из приоритетов и целевых индикаторов социально-экономического развития, сформулированных в Стратеги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E7899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t xml:space="preserve">и города Нижневартовска на период до 2030 года и </w:t>
      </w:r>
      <w:r w:rsidRPr="000E7899">
        <w:rPr>
          <w:rFonts w:ascii="Times New Roman" w:hAnsi="Times New Roman" w:cs="Times New Roman"/>
          <w:sz w:val="28"/>
          <w:szCs w:val="28"/>
        </w:rPr>
        <w:t xml:space="preserve">задач, </w:t>
      </w:r>
      <w:r w:rsidRPr="001A1593">
        <w:rPr>
          <w:rFonts w:ascii="Times New Roman" w:hAnsi="Times New Roman"/>
          <w:sz w:val="26"/>
          <w:szCs w:val="26"/>
        </w:rPr>
        <w:t xml:space="preserve"> </w:t>
      </w:r>
      <w:r w:rsidRPr="000E7899">
        <w:rPr>
          <w:rFonts w:ascii="Times New Roman" w:hAnsi="Times New Roman"/>
          <w:sz w:val="28"/>
          <w:szCs w:val="28"/>
        </w:rPr>
        <w:t>поставленных в посланиях Президента Российской Фед</w:t>
      </w:r>
      <w:r w:rsidRPr="000E7899">
        <w:rPr>
          <w:rFonts w:ascii="Times New Roman" w:hAnsi="Times New Roman"/>
          <w:sz w:val="28"/>
          <w:szCs w:val="28"/>
        </w:rPr>
        <w:t>е</w:t>
      </w:r>
      <w:r w:rsidRPr="000E7899">
        <w:rPr>
          <w:rFonts w:ascii="Times New Roman" w:hAnsi="Times New Roman"/>
          <w:sz w:val="28"/>
          <w:szCs w:val="28"/>
        </w:rPr>
        <w:t>рации Федеральному Собранию Российской Федерации.</w:t>
      </w:r>
    </w:p>
    <w:p w:rsidR="0055363F" w:rsidRPr="00A31D49" w:rsidRDefault="0055363F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49">
        <w:rPr>
          <w:rFonts w:ascii="Times New Roman" w:hAnsi="Times New Roman" w:cs="Times New Roman"/>
          <w:sz w:val="28"/>
          <w:szCs w:val="28"/>
        </w:rPr>
        <w:t xml:space="preserve">Основные показатели прогноза социально-экономического развития </w:t>
      </w:r>
      <w:r w:rsidRPr="00A31D49">
        <w:rPr>
          <w:rFonts w:ascii="Times New Roman" w:hAnsi="Times New Roman"/>
          <w:sz w:val="28"/>
          <w:szCs w:val="28"/>
        </w:rPr>
        <w:t>г</w:t>
      </w:r>
      <w:r w:rsidRPr="00A31D49">
        <w:rPr>
          <w:rFonts w:ascii="Times New Roman" w:hAnsi="Times New Roman"/>
          <w:sz w:val="28"/>
          <w:szCs w:val="28"/>
        </w:rPr>
        <w:t>о</w:t>
      </w:r>
      <w:r w:rsidRPr="00A31D49">
        <w:rPr>
          <w:rFonts w:ascii="Times New Roman" w:hAnsi="Times New Roman"/>
          <w:sz w:val="28"/>
          <w:szCs w:val="28"/>
        </w:rPr>
        <w:t xml:space="preserve">рода Нижневартовска  </w:t>
      </w:r>
      <w:r w:rsidRPr="00A31D4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разр</w:t>
      </w:r>
      <w:r w:rsidRPr="00A31D49">
        <w:rPr>
          <w:rFonts w:ascii="Times New Roman" w:hAnsi="Times New Roman" w:cs="Times New Roman"/>
          <w:sz w:val="28"/>
          <w:szCs w:val="28"/>
        </w:rPr>
        <w:t>а</w:t>
      </w:r>
      <w:r w:rsidRPr="00A31D49">
        <w:rPr>
          <w:rFonts w:ascii="Times New Roman" w:hAnsi="Times New Roman" w:cs="Times New Roman"/>
          <w:sz w:val="28"/>
          <w:szCs w:val="28"/>
        </w:rPr>
        <w:t xml:space="preserve">ботаны </w:t>
      </w:r>
      <w:r>
        <w:rPr>
          <w:rFonts w:ascii="Times New Roman" w:hAnsi="Times New Roman" w:cs="Times New Roman"/>
          <w:sz w:val="28"/>
          <w:szCs w:val="28"/>
        </w:rPr>
        <w:t xml:space="preserve">в двух вариантах – </w:t>
      </w:r>
      <w:r w:rsidRPr="00A31D49">
        <w:rPr>
          <w:rFonts w:ascii="Times New Roman" w:hAnsi="Times New Roman" w:cs="Times New Roman"/>
          <w:sz w:val="28"/>
          <w:szCs w:val="28"/>
        </w:rPr>
        <w:t>вариант 1 (</w:t>
      </w:r>
      <w:r>
        <w:rPr>
          <w:rFonts w:ascii="Times New Roman" w:hAnsi="Times New Roman" w:cs="Times New Roman"/>
          <w:sz w:val="28"/>
          <w:szCs w:val="28"/>
        </w:rPr>
        <w:t>базовый</w:t>
      </w:r>
      <w:r w:rsidRPr="00A31D49">
        <w:rPr>
          <w:rFonts w:ascii="Times New Roman" w:hAnsi="Times New Roman" w:cs="Times New Roman"/>
          <w:sz w:val="28"/>
          <w:szCs w:val="28"/>
        </w:rPr>
        <w:t>) и вариант 2 (</w:t>
      </w:r>
      <w:r>
        <w:rPr>
          <w:rFonts w:ascii="Times New Roman" w:hAnsi="Times New Roman" w:cs="Times New Roman"/>
          <w:sz w:val="28"/>
          <w:szCs w:val="28"/>
        </w:rPr>
        <w:t>целевой</w:t>
      </w:r>
      <w:r w:rsidRPr="00A31D49">
        <w:rPr>
          <w:rFonts w:ascii="Times New Roman" w:hAnsi="Times New Roman" w:cs="Times New Roman"/>
          <w:sz w:val="28"/>
          <w:szCs w:val="28"/>
        </w:rPr>
        <w:t>).</w:t>
      </w:r>
    </w:p>
    <w:p w:rsidR="00631BFE" w:rsidRPr="00631BFE" w:rsidRDefault="00631BFE" w:rsidP="00906C64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Различие вариантов обусловлено </w:t>
      </w:r>
      <w:r w:rsidR="00906C64">
        <w:rPr>
          <w:sz w:val="28"/>
          <w:szCs w:val="28"/>
        </w:rPr>
        <w:t>особенностями развития мировой эк</w:t>
      </w:r>
      <w:r w:rsidR="00906C64">
        <w:rPr>
          <w:sz w:val="28"/>
          <w:szCs w:val="28"/>
        </w:rPr>
        <w:t>о</w:t>
      </w:r>
      <w:r w:rsidR="00906C64">
        <w:rPr>
          <w:sz w:val="28"/>
          <w:szCs w:val="28"/>
        </w:rPr>
        <w:t xml:space="preserve">номики в </w:t>
      </w:r>
      <w:r w:rsidRPr="00631BFE">
        <w:rPr>
          <w:sz w:val="28"/>
          <w:szCs w:val="28"/>
        </w:rPr>
        <w:t>сочетани</w:t>
      </w:r>
      <w:r w:rsidR="00906C64">
        <w:rPr>
          <w:sz w:val="28"/>
          <w:szCs w:val="28"/>
        </w:rPr>
        <w:t>и</w:t>
      </w:r>
      <w:r w:rsidRPr="00631BFE">
        <w:rPr>
          <w:sz w:val="28"/>
          <w:szCs w:val="28"/>
        </w:rPr>
        <w:t xml:space="preserve"> </w:t>
      </w:r>
      <w:r w:rsidR="00906C64">
        <w:rPr>
          <w:sz w:val="28"/>
          <w:szCs w:val="28"/>
        </w:rPr>
        <w:t xml:space="preserve">с </w:t>
      </w:r>
      <w:r>
        <w:rPr>
          <w:sz w:val="28"/>
          <w:szCs w:val="28"/>
        </w:rPr>
        <w:t>гео</w:t>
      </w:r>
      <w:r w:rsidRPr="00631BFE">
        <w:rPr>
          <w:sz w:val="28"/>
          <w:szCs w:val="28"/>
        </w:rPr>
        <w:t>политически</w:t>
      </w:r>
      <w:r w:rsidR="00906C64">
        <w:rPr>
          <w:sz w:val="28"/>
          <w:szCs w:val="28"/>
        </w:rPr>
        <w:t>ми</w:t>
      </w:r>
      <w:r w:rsidRPr="00631BFE">
        <w:rPr>
          <w:sz w:val="28"/>
          <w:szCs w:val="28"/>
        </w:rPr>
        <w:t>, экономически</w:t>
      </w:r>
      <w:r w:rsidR="00906C64">
        <w:rPr>
          <w:sz w:val="28"/>
          <w:szCs w:val="28"/>
        </w:rPr>
        <w:t>ми</w:t>
      </w:r>
      <w:r w:rsidRPr="00631BFE">
        <w:rPr>
          <w:sz w:val="28"/>
          <w:szCs w:val="28"/>
        </w:rPr>
        <w:t xml:space="preserve"> и социальны</w:t>
      </w:r>
      <w:r w:rsidR="00906C64">
        <w:rPr>
          <w:sz w:val="28"/>
          <w:szCs w:val="28"/>
        </w:rPr>
        <w:t>ми</w:t>
      </w:r>
      <w:r w:rsidRPr="00631BFE">
        <w:rPr>
          <w:sz w:val="28"/>
          <w:szCs w:val="28"/>
        </w:rPr>
        <w:t xml:space="preserve"> фа</w:t>
      </w:r>
      <w:r w:rsidRPr="00631BFE">
        <w:rPr>
          <w:sz w:val="28"/>
          <w:szCs w:val="28"/>
        </w:rPr>
        <w:t>к</w:t>
      </w:r>
      <w:r w:rsidRPr="00631BFE">
        <w:rPr>
          <w:sz w:val="28"/>
          <w:szCs w:val="28"/>
        </w:rPr>
        <w:t>тор</w:t>
      </w:r>
      <w:r w:rsidR="00906C64">
        <w:rPr>
          <w:sz w:val="28"/>
          <w:szCs w:val="28"/>
        </w:rPr>
        <w:t>ами</w:t>
      </w:r>
      <w:r w:rsidRPr="00631BFE">
        <w:rPr>
          <w:sz w:val="28"/>
          <w:szCs w:val="28"/>
        </w:rPr>
        <w:t>, влияющи</w:t>
      </w:r>
      <w:r w:rsidR="00906C64">
        <w:rPr>
          <w:sz w:val="28"/>
          <w:szCs w:val="28"/>
        </w:rPr>
        <w:t>ми</w:t>
      </w:r>
      <w:r w:rsidRPr="00631BFE">
        <w:rPr>
          <w:sz w:val="28"/>
          <w:szCs w:val="28"/>
        </w:rPr>
        <w:t xml:space="preserve"> на </w:t>
      </w:r>
      <w:r w:rsidR="001F1006">
        <w:rPr>
          <w:sz w:val="28"/>
          <w:szCs w:val="28"/>
        </w:rPr>
        <w:t xml:space="preserve">социально-экономическое </w:t>
      </w:r>
      <w:r w:rsidRPr="00631BFE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города.</w:t>
      </w:r>
    </w:p>
    <w:p w:rsidR="0055363F" w:rsidRPr="006B6BCB" w:rsidRDefault="0055363F" w:rsidP="00FE580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A53">
        <w:rPr>
          <w:rFonts w:ascii="Times New Roman" w:hAnsi="Times New Roman" w:cs="Times New Roman"/>
          <w:b/>
          <w:sz w:val="28"/>
          <w:szCs w:val="28"/>
        </w:rPr>
        <w:t>Базовый сценарий (вариант 1)</w:t>
      </w:r>
      <w:r w:rsidRPr="00214A53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23482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BCB">
        <w:rPr>
          <w:rFonts w:ascii="Times New Roman" w:hAnsi="Times New Roman" w:cs="Times New Roman"/>
          <w:sz w:val="28"/>
          <w:szCs w:val="28"/>
        </w:rPr>
        <w:t>характеризует развитие экономики в условиях сохранения консервативных тенденций изменения внешних факторов.</w:t>
      </w:r>
    </w:p>
    <w:p w:rsidR="0044751E" w:rsidRPr="006B6BCB" w:rsidRDefault="0055363F" w:rsidP="0044751E">
      <w:pPr>
        <w:pStyle w:val="a6"/>
        <w:ind w:firstLine="709"/>
        <w:jc w:val="both"/>
        <w:rPr>
          <w:rFonts w:eastAsia="SimSun"/>
          <w:b w:val="0"/>
          <w:bCs w:val="0"/>
          <w:kern w:val="1"/>
          <w:szCs w:val="28"/>
          <w:lang w:val="ru-RU" w:eastAsia="ar-SA"/>
        </w:rPr>
      </w:pPr>
      <w:r w:rsidRPr="00214A53">
        <w:rPr>
          <w:szCs w:val="28"/>
          <w:lang w:val="ru-RU"/>
        </w:rPr>
        <w:t>Целевой</w:t>
      </w:r>
      <w:r w:rsidRPr="00214A53">
        <w:rPr>
          <w:szCs w:val="28"/>
        </w:rPr>
        <w:t xml:space="preserve"> сценарий</w:t>
      </w:r>
      <w:r w:rsidRPr="00214A53">
        <w:rPr>
          <w:b w:val="0"/>
          <w:szCs w:val="28"/>
        </w:rPr>
        <w:t xml:space="preserve"> </w:t>
      </w:r>
      <w:r w:rsidRPr="00214A53">
        <w:rPr>
          <w:szCs w:val="28"/>
        </w:rPr>
        <w:t>(вариант 2)</w:t>
      </w:r>
      <w:r w:rsidRPr="0055363F">
        <w:rPr>
          <w:szCs w:val="28"/>
        </w:rPr>
        <w:t xml:space="preserve"> </w:t>
      </w:r>
      <w:r>
        <w:rPr>
          <w:szCs w:val="28"/>
        </w:rPr>
        <w:t xml:space="preserve">- </w:t>
      </w:r>
      <w:r w:rsidR="0044751E" w:rsidRPr="006B6BCB">
        <w:rPr>
          <w:rFonts w:eastAsia="SimSun"/>
          <w:b w:val="0"/>
          <w:bCs w:val="0"/>
          <w:kern w:val="1"/>
          <w:szCs w:val="28"/>
          <w:lang w:val="ru-RU" w:eastAsia="ar-SA"/>
        </w:rPr>
        <w:t>предполагает снижение инфляции до уровня 4 % на весь прогнозный период и рост производительности труда не м</w:t>
      </w:r>
      <w:r w:rsidR="0044751E" w:rsidRPr="006B6BCB">
        <w:rPr>
          <w:rFonts w:eastAsia="SimSun"/>
          <w:b w:val="0"/>
          <w:bCs w:val="0"/>
          <w:kern w:val="1"/>
          <w:szCs w:val="28"/>
          <w:lang w:val="ru-RU" w:eastAsia="ar-SA"/>
        </w:rPr>
        <w:t>е</w:t>
      </w:r>
      <w:r w:rsidR="0044751E" w:rsidRPr="006B6BCB">
        <w:rPr>
          <w:rFonts w:eastAsia="SimSun"/>
          <w:b w:val="0"/>
          <w:bCs w:val="0"/>
          <w:kern w:val="1"/>
          <w:szCs w:val="28"/>
          <w:lang w:val="ru-RU" w:eastAsia="ar-SA"/>
        </w:rPr>
        <w:t>нее чем на 4 % в среднесрочной перспективе при одновременном обеспечении макроэкономической сбалансированности.</w:t>
      </w:r>
    </w:p>
    <w:p w:rsidR="0055363F" w:rsidRDefault="0055363F" w:rsidP="00FE580A">
      <w:pPr>
        <w:pStyle w:val="a6"/>
        <w:widowControl w:val="0"/>
        <w:ind w:firstLine="709"/>
        <w:jc w:val="both"/>
        <w:rPr>
          <w:b w:val="0"/>
          <w:bCs w:val="0"/>
          <w:szCs w:val="28"/>
          <w:lang w:val="ru-RU"/>
        </w:rPr>
      </w:pPr>
      <w:r w:rsidRPr="0057233B">
        <w:rPr>
          <w:b w:val="0"/>
          <w:lang w:val="ru-RU"/>
        </w:rPr>
        <w:t>С учетом сложившихся внешних условий</w:t>
      </w:r>
      <w:r>
        <w:rPr>
          <w:b w:val="0"/>
          <w:lang w:val="ru-RU"/>
        </w:rPr>
        <w:t xml:space="preserve"> функционирования экономики автономного округа</w:t>
      </w:r>
      <w:r w:rsidRPr="0057233B">
        <w:rPr>
          <w:b w:val="0"/>
          <w:lang w:val="ru-RU"/>
        </w:rPr>
        <w:t>, принимая во внимание прогноз</w:t>
      </w:r>
      <w:r w:rsidRPr="0057233B">
        <w:rPr>
          <w:bCs w:val="0"/>
          <w:szCs w:val="28"/>
        </w:rPr>
        <w:t xml:space="preserve"> </w:t>
      </w:r>
      <w:r w:rsidRPr="0057233B">
        <w:rPr>
          <w:b w:val="0"/>
          <w:bCs w:val="0"/>
          <w:szCs w:val="28"/>
        </w:rPr>
        <w:t>социально-экономического развития Ханты-Мансийского автономного округа – Югры на 201</w:t>
      </w:r>
      <w:r>
        <w:rPr>
          <w:b w:val="0"/>
          <w:bCs w:val="0"/>
          <w:szCs w:val="28"/>
          <w:lang w:val="ru-RU"/>
        </w:rPr>
        <w:t>7</w:t>
      </w:r>
      <w:r w:rsidRPr="0057233B">
        <w:rPr>
          <w:b w:val="0"/>
          <w:bCs w:val="0"/>
          <w:szCs w:val="28"/>
        </w:rPr>
        <w:t xml:space="preserve"> год и на плановый период 201</w:t>
      </w:r>
      <w:r>
        <w:rPr>
          <w:b w:val="0"/>
          <w:bCs w:val="0"/>
          <w:szCs w:val="28"/>
          <w:lang w:val="ru-RU"/>
        </w:rPr>
        <w:t>8</w:t>
      </w:r>
      <w:r w:rsidRPr="0057233B">
        <w:rPr>
          <w:b w:val="0"/>
          <w:bCs w:val="0"/>
          <w:szCs w:val="28"/>
        </w:rPr>
        <w:t xml:space="preserve"> и 201</w:t>
      </w:r>
      <w:r>
        <w:rPr>
          <w:b w:val="0"/>
          <w:bCs w:val="0"/>
          <w:szCs w:val="28"/>
          <w:lang w:val="ru-RU"/>
        </w:rPr>
        <w:t>9</w:t>
      </w:r>
      <w:r w:rsidRPr="0057233B">
        <w:rPr>
          <w:b w:val="0"/>
          <w:bCs w:val="0"/>
          <w:szCs w:val="28"/>
        </w:rPr>
        <w:t xml:space="preserve"> годов</w:t>
      </w:r>
      <w:r w:rsidRPr="0057233B">
        <w:rPr>
          <w:b w:val="0"/>
          <w:bCs w:val="0"/>
          <w:szCs w:val="28"/>
          <w:lang w:val="ru-RU"/>
        </w:rPr>
        <w:t>, для разработки параметров проекта бю</w:t>
      </w:r>
      <w:r w:rsidRPr="0057233B">
        <w:rPr>
          <w:b w:val="0"/>
          <w:bCs w:val="0"/>
          <w:szCs w:val="28"/>
          <w:lang w:val="ru-RU"/>
        </w:rPr>
        <w:t>д</w:t>
      </w:r>
      <w:r w:rsidRPr="0057233B">
        <w:rPr>
          <w:b w:val="0"/>
          <w:bCs w:val="0"/>
          <w:szCs w:val="28"/>
          <w:lang w:val="ru-RU"/>
        </w:rPr>
        <w:t>жета города на 201</w:t>
      </w:r>
      <w:r>
        <w:rPr>
          <w:b w:val="0"/>
          <w:bCs w:val="0"/>
          <w:szCs w:val="28"/>
          <w:lang w:val="ru-RU"/>
        </w:rPr>
        <w:t>7</w:t>
      </w:r>
      <w:r w:rsidRPr="0057233B">
        <w:rPr>
          <w:b w:val="0"/>
          <w:bCs w:val="0"/>
          <w:szCs w:val="28"/>
          <w:lang w:val="ru-RU"/>
        </w:rPr>
        <w:t>-201</w:t>
      </w:r>
      <w:r>
        <w:rPr>
          <w:b w:val="0"/>
          <w:bCs w:val="0"/>
          <w:szCs w:val="28"/>
          <w:lang w:val="ru-RU"/>
        </w:rPr>
        <w:t>9</w:t>
      </w:r>
      <w:r w:rsidRPr="0057233B">
        <w:rPr>
          <w:b w:val="0"/>
          <w:bCs w:val="0"/>
          <w:szCs w:val="28"/>
          <w:lang w:val="ru-RU"/>
        </w:rPr>
        <w:t xml:space="preserve"> годы</w:t>
      </w:r>
      <w:r w:rsidRPr="00FA4215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 xml:space="preserve">предлагается использовать </w:t>
      </w:r>
      <w:r w:rsidRPr="003B10B6">
        <w:rPr>
          <w:b w:val="0"/>
          <w:bCs w:val="0"/>
          <w:szCs w:val="28"/>
          <w:lang w:val="ru-RU"/>
        </w:rPr>
        <w:t xml:space="preserve">первый </w:t>
      </w:r>
      <w:r w:rsidRPr="003B10B6">
        <w:rPr>
          <w:b w:val="0"/>
          <w:szCs w:val="28"/>
        </w:rPr>
        <w:t>(</w:t>
      </w:r>
      <w:r w:rsidRPr="003B10B6">
        <w:rPr>
          <w:b w:val="0"/>
          <w:szCs w:val="28"/>
          <w:lang w:val="ru-RU"/>
        </w:rPr>
        <w:t>базовый</w:t>
      </w:r>
      <w:r w:rsidRPr="003B10B6">
        <w:rPr>
          <w:b w:val="0"/>
          <w:szCs w:val="28"/>
        </w:rPr>
        <w:t xml:space="preserve">) </w:t>
      </w:r>
      <w:r w:rsidRPr="003B10B6">
        <w:rPr>
          <w:b w:val="0"/>
          <w:bCs w:val="0"/>
          <w:szCs w:val="28"/>
          <w:lang w:val="ru-RU"/>
        </w:rPr>
        <w:t>вариант</w:t>
      </w:r>
      <w:r w:rsidRPr="0057233B">
        <w:rPr>
          <w:b w:val="0"/>
          <w:bCs w:val="0"/>
          <w:szCs w:val="28"/>
          <w:lang w:val="ru-RU"/>
        </w:rPr>
        <w:t>.</w:t>
      </w:r>
    </w:p>
    <w:p w:rsidR="00E97D19" w:rsidRPr="00FE580A" w:rsidRDefault="00E97D19" w:rsidP="00FE580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540" w:rsidRDefault="00103540" w:rsidP="00FE580A">
      <w:pPr>
        <w:pStyle w:val="a4"/>
        <w:widowControl w:val="0"/>
        <w:spacing w:after="0"/>
        <w:ind w:right="176"/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</w:rPr>
        <w:t>ОСНОВНЫЕ ТЕНДЕНЦИИ СОЦИАЛЬНО-ЭКОНОМИЧЕСКОГО РАЗВИТИЯ ГОРОДА В 201</w:t>
      </w:r>
      <w:r w:rsidR="00AF4009">
        <w:rPr>
          <w:b/>
          <w:bCs/>
          <w:sz w:val="28"/>
          <w:lang w:val="ru-RU"/>
        </w:rPr>
        <w:t xml:space="preserve">6 </w:t>
      </w:r>
      <w:r>
        <w:rPr>
          <w:b/>
          <w:bCs/>
          <w:sz w:val="28"/>
        </w:rPr>
        <w:t xml:space="preserve">ГОДУ </w:t>
      </w:r>
    </w:p>
    <w:p w:rsidR="00201569" w:rsidRDefault="00201569" w:rsidP="00714C94">
      <w:pPr>
        <w:pStyle w:val="a6"/>
        <w:widowControl w:val="0"/>
        <w:ind w:firstLine="0"/>
        <w:jc w:val="both"/>
        <w:rPr>
          <w:b w:val="0"/>
          <w:szCs w:val="28"/>
          <w:lang w:val="ru-RU"/>
        </w:rPr>
      </w:pPr>
    </w:p>
    <w:p w:rsidR="004F7EA4" w:rsidRDefault="004F7EA4" w:rsidP="002015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результаты социально-экономического развития характериз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ются сохранением макроэкономической устойчивости секторов экономики и социальной сферы, созданием благоприятных условий для привлечения инв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стиций, развитием конкуренции, сбалансированностью бюджета, исполнением социальных обязательств перед  гражданами.</w:t>
      </w:r>
    </w:p>
    <w:p w:rsidR="00C13B01" w:rsidRPr="00A54FFF" w:rsidRDefault="00C13B01" w:rsidP="00CA5D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CBD">
        <w:rPr>
          <w:rFonts w:ascii="Times New Roman" w:hAnsi="Times New Roman" w:cs="Times New Roman"/>
          <w:bCs/>
          <w:sz w:val="28"/>
          <w:szCs w:val="28"/>
        </w:rPr>
        <w:t>Уровень безработицы на протяжении последних лет имеет одно из самых низких значений в автономном округе, и по оценке в 201</w:t>
      </w:r>
      <w:r w:rsidR="00A57CBD" w:rsidRPr="00A57CBD">
        <w:rPr>
          <w:rFonts w:ascii="Times New Roman" w:hAnsi="Times New Roman" w:cs="Times New Roman"/>
          <w:bCs/>
          <w:sz w:val="28"/>
          <w:szCs w:val="28"/>
        </w:rPr>
        <w:t>6</w:t>
      </w:r>
      <w:r w:rsidRPr="00A57CBD">
        <w:rPr>
          <w:rFonts w:ascii="Times New Roman" w:hAnsi="Times New Roman" w:cs="Times New Roman"/>
          <w:bCs/>
          <w:sz w:val="28"/>
          <w:szCs w:val="28"/>
        </w:rPr>
        <w:t xml:space="preserve"> году составит 0,14% от экономического активного населения </w:t>
      </w:r>
      <w:r w:rsidRPr="00A54FFF">
        <w:rPr>
          <w:rFonts w:ascii="Times New Roman" w:hAnsi="Times New Roman" w:cs="Times New Roman"/>
          <w:bCs/>
          <w:sz w:val="28"/>
          <w:szCs w:val="28"/>
        </w:rPr>
        <w:t>(в целом по ХМАО – 0,</w:t>
      </w:r>
      <w:r w:rsidR="00A54FFF">
        <w:rPr>
          <w:rFonts w:ascii="Times New Roman" w:hAnsi="Times New Roman" w:cs="Times New Roman"/>
          <w:bCs/>
          <w:sz w:val="28"/>
          <w:szCs w:val="28"/>
        </w:rPr>
        <w:t>62</w:t>
      </w:r>
      <w:r w:rsidRPr="00A54FFF">
        <w:rPr>
          <w:rFonts w:ascii="Times New Roman" w:hAnsi="Times New Roman" w:cs="Times New Roman"/>
          <w:bCs/>
          <w:sz w:val="28"/>
          <w:szCs w:val="28"/>
        </w:rPr>
        <w:t>%).</w:t>
      </w:r>
    </w:p>
    <w:p w:rsidR="00CA5D7E" w:rsidRPr="001D21E2" w:rsidRDefault="00CA5D7E" w:rsidP="00DD08F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D21E2"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 w:rsidRPr="001D21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ефтегазодобывающими предприятиями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D21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планируется  </w:t>
      </w:r>
      <w:r w:rsidRPr="001D21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добыт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ь</w:t>
      </w:r>
      <w:r w:rsidRPr="001D21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2 260,3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тонн нефти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 108,6</w:t>
      </w:r>
      <w:r w:rsidRPr="001D21E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x-none" w:eastAsia="x-none"/>
        </w:rPr>
        <w:t xml:space="preserve"> мл</w:t>
      </w:r>
      <w:r w:rsidRPr="001D21E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x-none"/>
        </w:rPr>
        <w:t>н</w:t>
      </w:r>
      <w:r w:rsidR="00DD08FA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x-none" w:eastAsia="x-none"/>
        </w:rPr>
        <w:t>.</w:t>
      </w:r>
      <w:r w:rsidR="00DD08F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x-none"/>
        </w:rPr>
        <w:t xml:space="preserve"> </w:t>
      </w:r>
      <w:r w:rsidR="00DD08FA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x-none" w:eastAsia="x-none"/>
        </w:rPr>
        <w:t>куб.</w:t>
      </w:r>
      <w:r w:rsidR="00DD08F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x-none"/>
        </w:rPr>
        <w:t xml:space="preserve"> </w:t>
      </w:r>
      <w:r w:rsidR="00DD08FA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x-none" w:eastAsia="x-none"/>
        </w:rPr>
        <w:t>м</w:t>
      </w:r>
      <w:r w:rsidR="00DD08F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x-none"/>
        </w:rPr>
        <w:t xml:space="preserve">етров </w:t>
      </w:r>
      <w:r w:rsidRPr="001D21E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x-none" w:eastAsia="x-none"/>
        </w:rPr>
        <w:t>газа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x-none"/>
        </w:rPr>
        <w:t xml:space="preserve"> или 73,6% и 88,8% соотве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x-none"/>
        </w:rPr>
        <w:t>т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x-none"/>
        </w:rPr>
        <w:t>ственно</w:t>
      </w:r>
      <w:r w:rsidRPr="001D21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C13B01" w:rsidRPr="00B129AD" w:rsidRDefault="00C13B01" w:rsidP="00DD08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9A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промышленном комплексе стабильные темпы роста демонстрируют предприятия обрабатывающих производств: </w:t>
      </w:r>
      <w:r w:rsidR="00854DAB" w:rsidRPr="00B129AD">
        <w:rPr>
          <w:rFonts w:ascii="Times New Roman" w:hAnsi="Times New Roman" w:cs="Times New Roman"/>
          <w:bCs/>
          <w:sz w:val="28"/>
          <w:szCs w:val="28"/>
        </w:rPr>
        <w:t xml:space="preserve">в производстве нефтепродуктов (102,1% по отношению к 2015 году), </w:t>
      </w:r>
      <w:r w:rsidR="00B129AD" w:rsidRPr="00B129AD">
        <w:rPr>
          <w:rFonts w:ascii="Times New Roman" w:hAnsi="Times New Roman" w:cs="Times New Roman"/>
          <w:bCs/>
          <w:sz w:val="28"/>
          <w:szCs w:val="28"/>
        </w:rPr>
        <w:t xml:space="preserve">в производстве машин и оборудования (101,2%), </w:t>
      </w:r>
      <w:r w:rsidRPr="00B129AD">
        <w:rPr>
          <w:rFonts w:ascii="Times New Roman" w:hAnsi="Times New Roman" w:cs="Times New Roman"/>
          <w:bCs/>
          <w:sz w:val="28"/>
          <w:szCs w:val="28"/>
        </w:rPr>
        <w:t xml:space="preserve">в производстве </w:t>
      </w:r>
      <w:r w:rsidR="00B129AD" w:rsidRPr="00B129AD">
        <w:rPr>
          <w:rFonts w:ascii="Times New Roman" w:hAnsi="Times New Roman" w:cs="Times New Roman"/>
          <w:bCs/>
          <w:sz w:val="28"/>
          <w:szCs w:val="28"/>
        </w:rPr>
        <w:t>стройматериалов</w:t>
      </w:r>
      <w:r w:rsidRPr="00B129AD">
        <w:rPr>
          <w:rFonts w:ascii="Times New Roman" w:hAnsi="Times New Roman" w:cs="Times New Roman"/>
          <w:bCs/>
          <w:sz w:val="28"/>
          <w:szCs w:val="28"/>
        </w:rPr>
        <w:t xml:space="preserve"> (10</w:t>
      </w:r>
      <w:r w:rsidR="005B3C60">
        <w:rPr>
          <w:rFonts w:ascii="Times New Roman" w:hAnsi="Times New Roman" w:cs="Times New Roman"/>
          <w:bCs/>
          <w:sz w:val="28"/>
          <w:szCs w:val="28"/>
        </w:rPr>
        <w:t>3,0</w:t>
      </w:r>
      <w:r w:rsidRPr="00B129AD">
        <w:rPr>
          <w:rFonts w:ascii="Times New Roman" w:hAnsi="Times New Roman" w:cs="Times New Roman"/>
          <w:bCs/>
          <w:sz w:val="28"/>
          <w:szCs w:val="28"/>
        </w:rPr>
        <w:t xml:space="preserve">%), </w:t>
      </w:r>
      <w:r w:rsidR="00B129AD" w:rsidRPr="00B129AD">
        <w:rPr>
          <w:rFonts w:ascii="Times New Roman" w:hAnsi="Times New Roman" w:cs="Times New Roman"/>
          <w:bCs/>
          <w:sz w:val="28"/>
          <w:szCs w:val="28"/>
        </w:rPr>
        <w:t xml:space="preserve">в производстве пищевых продуктов (101,0%), </w:t>
      </w:r>
      <w:r w:rsidRPr="00B129AD">
        <w:rPr>
          <w:rFonts w:ascii="Times New Roman" w:hAnsi="Times New Roman" w:cs="Times New Roman"/>
          <w:bCs/>
          <w:sz w:val="28"/>
          <w:szCs w:val="28"/>
        </w:rPr>
        <w:t>что позволит обеспечить общий рост в обрабатывающих отраслях на уровне 10</w:t>
      </w:r>
      <w:r w:rsidR="00854DAB" w:rsidRPr="00B129AD">
        <w:rPr>
          <w:rFonts w:ascii="Times New Roman" w:hAnsi="Times New Roman" w:cs="Times New Roman"/>
          <w:bCs/>
          <w:sz w:val="28"/>
          <w:szCs w:val="28"/>
        </w:rPr>
        <w:t>1,</w:t>
      </w:r>
      <w:r w:rsidR="005B3C60">
        <w:rPr>
          <w:rFonts w:ascii="Times New Roman" w:hAnsi="Times New Roman" w:cs="Times New Roman"/>
          <w:bCs/>
          <w:sz w:val="28"/>
          <w:szCs w:val="28"/>
        </w:rPr>
        <w:t>6</w:t>
      </w:r>
      <w:r w:rsidRPr="00B129AD">
        <w:rPr>
          <w:rFonts w:ascii="Times New Roman" w:hAnsi="Times New Roman" w:cs="Times New Roman"/>
          <w:bCs/>
          <w:sz w:val="28"/>
          <w:szCs w:val="28"/>
        </w:rPr>
        <w:t>%.</w:t>
      </w:r>
    </w:p>
    <w:p w:rsidR="00C13B01" w:rsidRPr="00024A85" w:rsidRDefault="00C13B01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A85">
        <w:rPr>
          <w:rFonts w:ascii="Times New Roman" w:hAnsi="Times New Roman" w:cs="Times New Roman"/>
          <w:bCs/>
          <w:sz w:val="28"/>
          <w:szCs w:val="28"/>
        </w:rPr>
        <w:t>По оценке в 201</w:t>
      </w:r>
      <w:r w:rsidR="00A57CBD" w:rsidRPr="00024A85">
        <w:rPr>
          <w:rFonts w:ascii="Times New Roman" w:hAnsi="Times New Roman" w:cs="Times New Roman"/>
          <w:bCs/>
          <w:sz w:val="28"/>
          <w:szCs w:val="28"/>
        </w:rPr>
        <w:t>6</w:t>
      </w:r>
      <w:r w:rsidRPr="00024A85">
        <w:rPr>
          <w:rFonts w:ascii="Times New Roman" w:hAnsi="Times New Roman" w:cs="Times New Roman"/>
          <w:bCs/>
          <w:sz w:val="28"/>
          <w:szCs w:val="28"/>
        </w:rPr>
        <w:t xml:space="preserve"> году планируется  построить </w:t>
      </w:r>
      <w:r w:rsidR="00E640BF" w:rsidRPr="00024A85">
        <w:rPr>
          <w:rFonts w:ascii="Times New Roman" w:hAnsi="Times New Roman" w:cs="Times New Roman"/>
          <w:bCs/>
          <w:sz w:val="28"/>
          <w:szCs w:val="28"/>
        </w:rPr>
        <w:t>125,8</w:t>
      </w:r>
      <w:r w:rsidRPr="00024A85">
        <w:rPr>
          <w:rFonts w:ascii="Times New Roman" w:hAnsi="Times New Roman" w:cs="Times New Roman"/>
          <w:bCs/>
          <w:sz w:val="28"/>
          <w:szCs w:val="28"/>
        </w:rPr>
        <w:t xml:space="preserve"> тыс. кв.м. общей площади жилых домов</w:t>
      </w:r>
      <w:r w:rsidR="00026ED9" w:rsidRPr="00024A85">
        <w:rPr>
          <w:rFonts w:ascii="Times New Roman" w:hAnsi="Times New Roman" w:cs="Times New Roman"/>
          <w:bCs/>
          <w:sz w:val="28"/>
          <w:szCs w:val="28"/>
        </w:rPr>
        <w:t>, что на 4,1% больше, чем в 2015 году</w:t>
      </w:r>
      <w:r w:rsidRPr="00024A85">
        <w:rPr>
          <w:rFonts w:ascii="Times New Roman" w:hAnsi="Times New Roman" w:cs="Times New Roman"/>
          <w:bCs/>
          <w:sz w:val="28"/>
          <w:szCs w:val="28"/>
        </w:rPr>
        <w:t xml:space="preserve">, обеспеченность населения города площадью жилых квартир увеличится на </w:t>
      </w:r>
      <w:r w:rsidR="00E640BF" w:rsidRPr="00024A85">
        <w:rPr>
          <w:rFonts w:ascii="Times New Roman" w:hAnsi="Times New Roman" w:cs="Times New Roman"/>
          <w:bCs/>
          <w:sz w:val="28"/>
          <w:szCs w:val="28"/>
        </w:rPr>
        <w:t>1,6</w:t>
      </w:r>
      <w:r w:rsidRPr="00024A85">
        <w:rPr>
          <w:rFonts w:ascii="Times New Roman" w:hAnsi="Times New Roman" w:cs="Times New Roman"/>
          <w:bCs/>
          <w:sz w:val="28"/>
          <w:szCs w:val="28"/>
        </w:rPr>
        <w:t>% или до 19,</w:t>
      </w:r>
      <w:r w:rsidR="00E640BF" w:rsidRPr="00024A85">
        <w:rPr>
          <w:rFonts w:ascii="Times New Roman" w:hAnsi="Times New Roman" w:cs="Times New Roman"/>
          <w:bCs/>
          <w:sz w:val="28"/>
          <w:szCs w:val="28"/>
        </w:rPr>
        <w:t>3</w:t>
      </w:r>
      <w:r w:rsidRPr="00024A85">
        <w:rPr>
          <w:rFonts w:ascii="Times New Roman" w:hAnsi="Times New Roman" w:cs="Times New Roman"/>
          <w:bCs/>
          <w:sz w:val="28"/>
          <w:szCs w:val="28"/>
        </w:rPr>
        <w:t xml:space="preserve"> кв.м. на человека.</w:t>
      </w:r>
    </w:p>
    <w:p w:rsidR="00C13B01" w:rsidRPr="00024A85" w:rsidRDefault="00C13B01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024A85">
        <w:rPr>
          <w:rFonts w:ascii="Times New Roman" w:hAnsi="Times New Roman" w:cs="Times New Roman"/>
          <w:bCs/>
          <w:sz w:val="28"/>
          <w:szCs w:val="28"/>
        </w:rPr>
        <w:t>Индекс физического объема розничного товарооборота по оценке сост</w:t>
      </w:r>
      <w:r w:rsidRPr="00024A85">
        <w:rPr>
          <w:rFonts w:ascii="Times New Roman" w:hAnsi="Times New Roman" w:cs="Times New Roman"/>
          <w:bCs/>
          <w:sz w:val="28"/>
          <w:szCs w:val="28"/>
        </w:rPr>
        <w:t>а</w:t>
      </w:r>
      <w:r w:rsidRPr="00024A85">
        <w:rPr>
          <w:rFonts w:ascii="Times New Roman" w:hAnsi="Times New Roman" w:cs="Times New Roman"/>
          <w:bCs/>
          <w:sz w:val="28"/>
          <w:szCs w:val="28"/>
        </w:rPr>
        <w:t xml:space="preserve">вит </w:t>
      </w:r>
      <w:r w:rsidR="00340FAB" w:rsidRPr="00024A85">
        <w:rPr>
          <w:rFonts w:ascii="Times New Roman" w:hAnsi="Times New Roman" w:cs="Times New Roman"/>
          <w:bCs/>
          <w:sz w:val="28"/>
          <w:szCs w:val="28"/>
        </w:rPr>
        <w:t>98,5</w:t>
      </w:r>
      <w:r w:rsidRPr="00024A85">
        <w:rPr>
          <w:rFonts w:ascii="Times New Roman" w:hAnsi="Times New Roman" w:cs="Times New Roman"/>
          <w:bCs/>
          <w:sz w:val="28"/>
          <w:szCs w:val="28"/>
        </w:rPr>
        <w:t>% к уровню 201</w:t>
      </w:r>
      <w:r w:rsidR="00340FAB" w:rsidRPr="00024A85">
        <w:rPr>
          <w:rFonts w:ascii="Times New Roman" w:hAnsi="Times New Roman" w:cs="Times New Roman"/>
          <w:bCs/>
          <w:sz w:val="28"/>
          <w:szCs w:val="28"/>
        </w:rPr>
        <w:t>5</w:t>
      </w:r>
      <w:r w:rsidR="00024A85" w:rsidRPr="00024A85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C13B01" w:rsidRDefault="00C13B01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5CE">
        <w:rPr>
          <w:rFonts w:ascii="Times New Roman" w:hAnsi="Times New Roman" w:cs="Times New Roman"/>
          <w:bCs/>
          <w:sz w:val="28"/>
          <w:szCs w:val="28"/>
        </w:rPr>
        <w:t>Среднемесячная заработная плата в абсолютной величине превысит ур</w:t>
      </w:r>
      <w:r w:rsidRPr="00A155CE">
        <w:rPr>
          <w:rFonts w:ascii="Times New Roman" w:hAnsi="Times New Roman" w:cs="Times New Roman"/>
          <w:bCs/>
          <w:sz w:val="28"/>
          <w:szCs w:val="28"/>
        </w:rPr>
        <w:t>о</w:t>
      </w:r>
      <w:r w:rsidRPr="00A155CE">
        <w:rPr>
          <w:rFonts w:ascii="Times New Roman" w:hAnsi="Times New Roman" w:cs="Times New Roman"/>
          <w:bCs/>
          <w:sz w:val="28"/>
          <w:szCs w:val="28"/>
        </w:rPr>
        <w:t>вень предыдущего года на 6,</w:t>
      </w:r>
      <w:r w:rsidR="00A155CE" w:rsidRPr="00A155CE">
        <w:rPr>
          <w:rFonts w:ascii="Times New Roman" w:hAnsi="Times New Roman" w:cs="Times New Roman"/>
          <w:bCs/>
          <w:sz w:val="28"/>
          <w:szCs w:val="28"/>
        </w:rPr>
        <w:t>0</w:t>
      </w:r>
      <w:r w:rsidRPr="00A155CE">
        <w:rPr>
          <w:rFonts w:ascii="Times New Roman" w:hAnsi="Times New Roman" w:cs="Times New Roman"/>
          <w:bCs/>
          <w:sz w:val="28"/>
          <w:szCs w:val="28"/>
        </w:rPr>
        <w:t xml:space="preserve">%, и составит </w:t>
      </w:r>
      <w:r w:rsidR="00A155CE" w:rsidRPr="00A155CE">
        <w:rPr>
          <w:rFonts w:ascii="Times New Roman" w:hAnsi="Times New Roman"/>
          <w:sz w:val="28"/>
          <w:szCs w:val="28"/>
        </w:rPr>
        <w:t>51 560,4</w:t>
      </w:r>
      <w:r w:rsidRPr="00A155CE">
        <w:rPr>
          <w:rFonts w:ascii="Times New Roman" w:hAnsi="Times New Roman"/>
          <w:sz w:val="28"/>
          <w:szCs w:val="28"/>
        </w:rPr>
        <w:t xml:space="preserve"> </w:t>
      </w:r>
      <w:r w:rsidRPr="00A155CE">
        <w:rPr>
          <w:rFonts w:ascii="Times New Roman" w:hAnsi="Times New Roman" w:cs="Times New Roman"/>
          <w:bCs/>
          <w:sz w:val="28"/>
          <w:szCs w:val="28"/>
        </w:rPr>
        <w:t>рублей.</w:t>
      </w:r>
    </w:p>
    <w:p w:rsidR="00C13B01" w:rsidRDefault="00C13B01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4AF">
        <w:rPr>
          <w:rFonts w:ascii="Times New Roman" w:hAnsi="Times New Roman" w:cs="Times New Roman"/>
          <w:bCs/>
          <w:sz w:val="28"/>
          <w:szCs w:val="28"/>
        </w:rPr>
        <w:t>С учетом сложившихся тенденций общая ситуация в экономике города характеризуется следующими показателями:</w:t>
      </w:r>
    </w:p>
    <w:p w:rsidR="00E97D19" w:rsidRPr="00FE580A" w:rsidRDefault="00E97D19" w:rsidP="00FE58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540" w:rsidRPr="00D434AF" w:rsidRDefault="00103540" w:rsidP="00FE58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4AF">
        <w:rPr>
          <w:rFonts w:ascii="Times New Roman" w:hAnsi="Times New Roman" w:cs="Times New Roman"/>
          <w:b/>
          <w:bCs/>
          <w:sz w:val="28"/>
          <w:szCs w:val="28"/>
        </w:rPr>
        <w:t>Основные показатели развития экономики города</w:t>
      </w:r>
    </w:p>
    <w:p w:rsidR="00103540" w:rsidRPr="00D434AF" w:rsidRDefault="00103540" w:rsidP="00FE580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34AF">
        <w:rPr>
          <w:rFonts w:ascii="Times New Roman" w:hAnsi="Times New Roman" w:cs="Times New Roman"/>
          <w:bCs/>
          <w:sz w:val="28"/>
          <w:szCs w:val="28"/>
        </w:rPr>
        <w:t>(в процентах к соответствующему периоду предыдущего года)</w:t>
      </w:r>
    </w:p>
    <w:p w:rsidR="00103540" w:rsidRPr="0020116F" w:rsidRDefault="00103540" w:rsidP="00FE580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8"/>
        </w:rPr>
      </w:pPr>
    </w:p>
    <w:tbl>
      <w:tblPr>
        <w:tblW w:w="50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2"/>
        <w:gridCol w:w="1898"/>
        <w:gridCol w:w="1755"/>
      </w:tblGrid>
      <w:tr w:rsidR="00103540" w:rsidRPr="00D434AF" w:rsidTr="00232870">
        <w:trPr>
          <w:trHeight w:val="842"/>
          <w:jc w:val="center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40" w:rsidRPr="00D434AF" w:rsidRDefault="00103540" w:rsidP="00FE5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4AF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540" w:rsidRPr="00D434AF" w:rsidRDefault="00103540" w:rsidP="00FE5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4AF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AF400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D434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540" w:rsidRPr="00D434AF" w:rsidRDefault="00103540" w:rsidP="00FE5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4AF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AF400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D434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103540" w:rsidRPr="00D434AF" w:rsidTr="00232870">
        <w:trPr>
          <w:cantSplit/>
          <w:jc w:val="center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40" w:rsidRPr="00D434AF" w:rsidRDefault="00103540" w:rsidP="00FE58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4AF">
              <w:rPr>
                <w:rFonts w:ascii="Times New Roman" w:hAnsi="Times New Roman" w:cs="Times New Roman"/>
                <w:bCs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540" w:rsidRPr="00D434AF" w:rsidRDefault="00D23D93" w:rsidP="00FE5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26,6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540" w:rsidRPr="00D434AF" w:rsidRDefault="00235CE3" w:rsidP="008D2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96,</w:t>
            </w:r>
            <w:r w:rsidR="008D2BC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03540" w:rsidRPr="00D434AF" w:rsidTr="00232870">
        <w:trPr>
          <w:cantSplit/>
          <w:trHeight w:val="364"/>
          <w:jc w:val="center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40" w:rsidRPr="00D434AF" w:rsidRDefault="00103540" w:rsidP="00FE58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4AF">
              <w:rPr>
                <w:rFonts w:ascii="Times New Roman" w:hAnsi="Times New Roman" w:cs="Times New Roman"/>
                <w:bCs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540" w:rsidRPr="00D434AF" w:rsidRDefault="00D23D93" w:rsidP="00FE5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540" w:rsidRPr="00D434AF" w:rsidRDefault="00235CE3" w:rsidP="00FE5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93,6</w:t>
            </w:r>
          </w:p>
        </w:tc>
      </w:tr>
      <w:tr w:rsidR="00103540" w:rsidRPr="00D434AF" w:rsidTr="00232870">
        <w:trPr>
          <w:cantSplit/>
          <w:trHeight w:val="364"/>
          <w:jc w:val="center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40" w:rsidRPr="00D434AF" w:rsidRDefault="00103540" w:rsidP="00FE58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4AF">
              <w:rPr>
                <w:rFonts w:ascii="Times New Roman" w:hAnsi="Times New Roman" w:cs="Times New Roman"/>
                <w:bCs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540" w:rsidRPr="00D434AF" w:rsidRDefault="00D23D93" w:rsidP="00FE5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80,1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540" w:rsidRPr="00D434AF" w:rsidRDefault="00235CE3" w:rsidP="00F63C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101,</w:t>
            </w:r>
            <w:r w:rsidR="00F63CE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103540" w:rsidRPr="00D434AF" w:rsidTr="00232870">
        <w:trPr>
          <w:cantSplit/>
          <w:trHeight w:val="364"/>
          <w:jc w:val="center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40" w:rsidRPr="00D434AF" w:rsidRDefault="00103540" w:rsidP="00FE58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4AF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Производство и распределение</w:t>
            </w:r>
            <w:r w:rsidR="00FE58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434AF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электроэнергии, газа и воды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540" w:rsidRPr="00D434AF" w:rsidRDefault="00D23D93" w:rsidP="00FE5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98,3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540" w:rsidRPr="00D434AF" w:rsidRDefault="00235CE3" w:rsidP="00FE5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101,5</w:t>
            </w:r>
          </w:p>
        </w:tc>
      </w:tr>
      <w:tr w:rsidR="00103540" w:rsidRPr="00D434AF" w:rsidTr="00232870">
        <w:trPr>
          <w:cantSplit/>
          <w:trHeight w:val="364"/>
          <w:jc w:val="center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40" w:rsidRPr="00D434AF" w:rsidRDefault="00103540" w:rsidP="00FE58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4AF">
              <w:rPr>
                <w:rFonts w:ascii="Times New Roman" w:hAnsi="Times New Roman" w:cs="Times New Roman"/>
                <w:bCs/>
                <w:sz w:val="28"/>
                <w:szCs w:val="28"/>
              </w:rPr>
              <w:t>Ввод в действие жилых домов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540" w:rsidRPr="00D434AF" w:rsidRDefault="00D23D93" w:rsidP="00FE5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68,2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540" w:rsidRPr="00D434AF" w:rsidRDefault="00D23D93" w:rsidP="00FE5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104,1</w:t>
            </w:r>
          </w:p>
        </w:tc>
      </w:tr>
      <w:tr w:rsidR="00103540" w:rsidRPr="00D434AF" w:rsidTr="00232870">
        <w:trPr>
          <w:cantSplit/>
          <w:trHeight w:val="364"/>
          <w:jc w:val="center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40" w:rsidRPr="00D434AF" w:rsidRDefault="00103540" w:rsidP="00FE58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4AF">
              <w:rPr>
                <w:rFonts w:ascii="Times New Roman" w:hAnsi="Times New Roman" w:cs="Times New Roman"/>
                <w:bCs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540" w:rsidRPr="00D434AF" w:rsidRDefault="00730032" w:rsidP="00FE5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540" w:rsidRPr="00D434AF" w:rsidRDefault="00730032" w:rsidP="00FE5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98,5</w:t>
            </w:r>
          </w:p>
        </w:tc>
      </w:tr>
      <w:tr w:rsidR="00103540" w:rsidRPr="00D434AF" w:rsidTr="00232870">
        <w:trPr>
          <w:cantSplit/>
          <w:trHeight w:val="364"/>
          <w:jc w:val="center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40" w:rsidRPr="00D434AF" w:rsidRDefault="00103540" w:rsidP="00FE58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4AF">
              <w:rPr>
                <w:rFonts w:ascii="Times New Roman" w:hAnsi="Times New Roman" w:cs="Times New Roman"/>
                <w:bCs/>
                <w:sz w:val="28"/>
                <w:szCs w:val="28"/>
              </w:rPr>
              <w:t>Индекс потребительских цен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(среднегодовой)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540" w:rsidRPr="00D434AF" w:rsidRDefault="00730032" w:rsidP="00FE5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114,5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032" w:rsidRPr="00D434AF" w:rsidRDefault="00730032" w:rsidP="00FE5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107,5</w:t>
            </w:r>
          </w:p>
        </w:tc>
      </w:tr>
    </w:tbl>
    <w:p w:rsidR="00E373BA" w:rsidRDefault="00E373BA" w:rsidP="00FE580A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540" w:rsidRDefault="00103540" w:rsidP="00FE580A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ДЕМОГРАФИЯ</w:t>
      </w:r>
    </w:p>
    <w:p w:rsidR="00F16BFA" w:rsidRPr="00826115" w:rsidRDefault="00F16BFA" w:rsidP="00FE580A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52B" w:rsidRPr="00C3610B" w:rsidRDefault="005A152B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среднесрочной перспективе главной тенденцией, позволяющей пол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жительно характеризовать демографическую ситуацию в городе, будет ост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ваться стабильный рост численности населения.</w:t>
      </w:r>
    </w:p>
    <w:p w:rsidR="005A152B" w:rsidRPr="000037B9" w:rsidRDefault="005A152B" w:rsidP="00FE58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37B9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итогам 2016 года ожидается, что среднегодовая численность постоя</w:t>
      </w:r>
      <w:r w:rsidRPr="000037B9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003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ного населения составит 272 тыс. человек или 100,9% к уровню предыдущего года. В перспективе среднегодовое население возрастет с 273,9 тыс. человек в 2017 году до 276,9 тыс. человек в 2019 году - по первому варианту,  и с 274,1 до 277,7 тыс. человек - по второму варианту. </w:t>
      </w:r>
    </w:p>
    <w:p w:rsidR="005A152B" w:rsidRPr="000037B9" w:rsidRDefault="005A152B" w:rsidP="00FE58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37B9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Определяющим фактором положительной динамики численности насел</w:t>
      </w:r>
      <w:r w:rsidRPr="000037B9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003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по-прежнему будет являться естественный прирост. Количество  роди</w:t>
      </w:r>
      <w:r w:rsidRPr="000037B9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037B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шихся в 2016 году увеличится на 0,2 % или до 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37B9">
        <w:rPr>
          <w:rFonts w:ascii="Times New Roman" w:eastAsia="Times New Roman" w:hAnsi="Times New Roman" w:cs="Times New Roman"/>
          <w:sz w:val="28"/>
          <w:szCs w:val="24"/>
          <w:lang w:eastAsia="ru-RU"/>
        </w:rPr>
        <w:t>346 человек. Общий коэфф</w:t>
      </w:r>
      <w:r w:rsidRPr="000037B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0037B9">
        <w:rPr>
          <w:rFonts w:ascii="Times New Roman" w:eastAsia="Times New Roman" w:hAnsi="Times New Roman" w:cs="Times New Roman"/>
          <w:sz w:val="28"/>
          <w:szCs w:val="24"/>
          <w:lang w:eastAsia="ru-RU"/>
        </w:rPr>
        <w:t>циент ро</w:t>
      </w:r>
      <w:r w:rsidR="00566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ждаемости составит 16 промилле </w:t>
      </w:r>
      <w:r w:rsidR="004E3C5A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7D75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число </w:t>
      </w:r>
      <w:r w:rsidR="004E3C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родившихся </w:t>
      </w:r>
      <w:r w:rsidR="0056675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1 тысячу ж</w:t>
      </w:r>
      <w:r w:rsidR="0056675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56675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телей</w:t>
      </w:r>
      <w:r w:rsidR="004E3C5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5667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A152B" w:rsidRPr="000037B9" w:rsidRDefault="005A152B" w:rsidP="00FE58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37B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Стимулирующую роль на показатели рождаемости продолжат оказывать меры поддержки семьям с детьми в форме выплаты материнского капитала, п</w:t>
      </w:r>
      <w:r w:rsidRPr="000037B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03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собий на третьего и последующих детей, </w:t>
      </w:r>
      <w:r w:rsidRPr="000037B9">
        <w:rPr>
          <w:rFonts w:ascii="Times New Roman" w:eastAsia="Times New Roman" w:hAnsi="Times New Roman" w:cs="Times New Roman"/>
          <w:sz w:val="28"/>
          <w:szCs w:val="26"/>
          <w:lang w:eastAsia="ru-RU"/>
        </w:rPr>
        <w:t>создания условий для повышения д</w:t>
      </w:r>
      <w:r w:rsidRPr="000037B9"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 w:rsidRPr="000037B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ступности приобретения жилья, </w:t>
      </w:r>
      <w:r w:rsidRPr="000037B9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также реализация программ профессионал</w:t>
      </w:r>
      <w:r w:rsidRPr="000037B9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003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 обучения женщин, находящихся в отпуске по уходу за ребенком в во</w:t>
      </w:r>
      <w:r w:rsidRPr="000037B9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0037B9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расте до трех лет.</w:t>
      </w:r>
    </w:p>
    <w:p w:rsidR="005A152B" w:rsidRPr="000037B9" w:rsidRDefault="005A152B" w:rsidP="00FE58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B9">
        <w:rPr>
          <w:rFonts w:ascii="Times New Roman" w:eastAsia="Times New Roman" w:hAnsi="Times New Roman" w:cs="Times New Roman"/>
          <w:sz w:val="28"/>
          <w:szCs w:val="24"/>
          <w:lang w:eastAsia="ru-RU"/>
        </w:rPr>
        <w:t>С учетом этих мер прогнозируется, что количество рождений увеличится с 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37B9">
        <w:rPr>
          <w:rFonts w:ascii="Times New Roman" w:eastAsia="Times New Roman" w:hAnsi="Times New Roman" w:cs="Times New Roman"/>
          <w:sz w:val="28"/>
          <w:szCs w:val="24"/>
          <w:lang w:eastAsia="ru-RU"/>
        </w:rPr>
        <w:t>338 человек в 2017 году до 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37B9">
        <w:rPr>
          <w:rFonts w:ascii="Times New Roman" w:eastAsia="Times New Roman" w:hAnsi="Times New Roman" w:cs="Times New Roman"/>
          <w:sz w:val="28"/>
          <w:szCs w:val="24"/>
          <w:lang w:eastAsia="ru-RU"/>
        </w:rPr>
        <w:t>350 человек в 2019 году по первому варианту и с 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37B9">
        <w:rPr>
          <w:rFonts w:ascii="Times New Roman" w:eastAsia="Times New Roman" w:hAnsi="Times New Roman" w:cs="Times New Roman"/>
          <w:sz w:val="28"/>
          <w:szCs w:val="24"/>
          <w:lang w:eastAsia="ru-RU"/>
        </w:rPr>
        <w:t>360 до 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3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397 человек - по второму варианту.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Уровень рождаемости</w:t>
      </w:r>
      <w:r w:rsidRPr="00003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2,4 - 2,5 раза </w:t>
      </w:r>
      <w:r w:rsidRPr="000037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превыси</w:t>
      </w:r>
      <w:r w:rsidR="00320624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уровень смертности населения</w:t>
      </w:r>
      <w:r w:rsidR="00C6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вариантам соотвественно</w:t>
      </w:r>
      <w:r w:rsidR="00320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52B" w:rsidRPr="00A97A72" w:rsidRDefault="005A152B" w:rsidP="00FE580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Сдерживающим </w:t>
      </w:r>
      <w:r w:rsidRPr="00A97A72">
        <w:rPr>
          <w:rFonts w:ascii="Times New Roman" w:hAnsi="Times New Roman" w:cs="Times New Roman"/>
          <w:sz w:val="28"/>
        </w:rPr>
        <w:t>фактором, влияющим на показатели рождаемости нас</w:t>
      </w:r>
      <w:r w:rsidRPr="00A97A72">
        <w:rPr>
          <w:rFonts w:ascii="Times New Roman" w:hAnsi="Times New Roman" w:cs="Times New Roman"/>
          <w:sz w:val="28"/>
        </w:rPr>
        <w:t>е</w:t>
      </w:r>
      <w:r w:rsidRPr="00A97A72">
        <w:rPr>
          <w:rFonts w:ascii="Times New Roman" w:hAnsi="Times New Roman" w:cs="Times New Roman"/>
          <w:sz w:val="28"/>
        </w:rPr>
        <w:t>ления</w:t>
      </w:r>
      <w:r>
        <w:rPr>
          <w:rFonts w:ascii="Times New Roman" w:hAnsi="Times New Roman" w:cs="Times New Roman"/>
          <w:sz w:val="28"/>
        </w:rPr>
        <w:t>,</w:t>
      </w:r>
      <w:r w:rsidRPr="00A97A72">
        <w:rPr>
          <w:rFonts w:ascii="Times New Roman" w:hAnsi="Times New Roman" w:cs="Times New Roman"/>
          <w:sz w:val="28"/>
        </w:rPr>
        <w:t xml:space="preserve"> является</w:t>
      </w:r>
      <w:r>
        <w:rPr>
          <w:rFonts w:ascii="Times New Roman" w:hAnsi="Times New Roman" w:cs="Times New Roman"/>
          <w:sz w:val="28"/>
        </w:rPr>
        <w:t xml:space="preserve"> снижение</w:t>
      </w:r>
      <w:r w:rsidRPr="00A97A72">
        <w:rPr>
          <w:rFonts w:ascii="Times New Roman" w:hAnsi="Times New Roman" w:cs="Times New Roman"/>
          <w:sz w:val="28"/>
        </w:rPr>
        <w:t xml:space="preserve"> количеств</w:t>
      </w:r>
      <w:r>
        <w:rPr>
          <w:rFonts w:ascii="Times New Roman" w:hAnsi="Times New Roman" w:cs="Times New Roman"/>
          <w:sz w:val="28"/>
        </w:rPr>
        <w:t>а</w:t>
      </w:r>
      <w:r w:rsidRPr="00A97A72">
        <w:rPr>
          <w:rFonts w:ascii="Times New Roman" w:hAnsi="Times New Roman" w:cs="Times New Roman"/>
          <w:sz w:val="28"/>
        </w:rPr>
        <w:t xml:space="preserve"> женщин репродуктивного возраста. По состоянию на 01.01.2016 число женщин в возрасте 20-29 лет уменьшилось на 1 349 человек или на 6,6% относительно периода 2014 года. Ожидается, что в т</w:t>
      </w:r>
      <w:r w:rsidRPr="00A97A72">
        <w:rPr>
          <w:rFonts w:ascii="Times New Roman" w:hAnsi="Times New Roman" w:cs="Times New Roman"/>
          <w:sz w:val="28"/>
        </w:rPr>
        <w:t>е</w:t>
      </w:r>
      <w:r w:rsidRPr="00A97A72">
        <w:rPr>
          <w:rFonts w:ascii="Times New Roman" w:hAnsi="Times New Roman" w:cs="Times New Roman"/>
          <w:sz w:val="28"/>
        </w:rPr>
        <w:t>чение всего прогнозного периода</w:t>
      </w:r>
      <w:r>
        <w:rPr>
          <w:rFonts w:ascii="Times New Roman" w:hAnsi="Times New Roman" w:cs="Times New Roman"/>
          <w:sz w:val="28"/>
        </w:rPr>
        <w:t xml:space="preserve"> </w:t>
      </w:r>
      <w:r w:rsidRPr="00A97A72">
        <w:rPr>
          <w:rFonts w:ascii="Times New Roman" w:hAnsi="Times New Roman" w:cs="Times New Roman"/>
          <w:sz w:val="28"/>
        </w:rPr>
        <w:t xml:space="preserve">под влиянием "поколенческого фактора" их число продолжит снижаться. </w:t>
      </w:r>
    </w:p>
    <w:p w:rsidR="005A152B" w:rsidRPr="00A97A72" w:rsidRDefault="005A152B" w:rsidP="00FE580A">
      <w:pPr>
        <w:pStyle w:val="af0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97A72">
        <w:rPr>
          <w:sz w:val="28"/>
          <w:szCs w:val="28"/>
        </w:rPr>
        <w:t xml:space="preserve">Численность женщин репродуктивного возраста  </w:t>
      </w:r>
    </w:p>
    <w:tbl>
      <w:tblPr>
        <w:tblStyle w:val="affe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3119"/>
      </w:tblGrid>
      <w:tr w:rsidR="005A152B" w:rsidRPr="00A97A72" w:rsidTr="00911F38">
        <w:tc>
          <w:tcPr>
            <w:tcW w:w="2943" w:type="dxa"/>
          </w:tcPr>
          <w:p w:rsidR="005A152B" w:rsidRPr="00A97A72" w:rsidRDefault="005A152B" w:rsidP="00FE580A">
            <w:pPr>
              <w:pStyle w:val="af0"/>
              <w:widowControl w:val="0"/>
              <w:spacing w:before="0" w:beforeAutospacing="0" w:after="0" w:afterAutospacing="0"/>
              <w:jc w:val="center"/>
            </w:pPr>
            <w:r w:rsidRPr="00A97A72">
              <w:t>Прогнозируемый период</w:t>
            </w:r>
          </w:p>
        </w:tc>
        <w:tc>
          <w:tcPr>
            <w:tcW w:w="3402" w:type="dxa"/>
          </w:tcPr>
          <w:p w:rsidR="005A152B" w:rsidRPr="00A97A72" w:rsidRDefault="005A152B" w:rsidP="00FE580A">
            <w:pPr>
              <w:pStyle w:val="af0"/>
              <w:widowControl w:val="0"/>
              <w:spacing w:before="0" w:beforeAutospacing="0" w:after="0" w:afterAutospacing="0"/>
              <w:jc w:val="center"/>
            </w:pPr>
            <w:r w:rsidRPr="00A97A72">
              <w:t xml:space="preserve">Репродуктивный возраст </w:t>
            </w:r>
          </w:p>
          <w:p w:rsidR="005A152B" w:rsidRPr="00A97A72" w:rsidRDefault="005A152B" w:rsidP="00FE580A">
            <w:pPr>
              <w:pStyle w:val="af0"/>
              <w:widowControl w:val="0"/>
              <w:spacing w:before="0" w:beforeAutospacing="0" w:after="0" w:afterAutospacing="0"/>
              <w:jc w:val="center"/>
            </w:pPr>
            <w:r w:rsidRPr="00A97A72">
              <w:t>(15-49 лет)</w:t>
            </w:r>
          </w:p>
        </w:tc>
        <w:tc>
          <w:tcPr>
            <w:tcW w:w="3119" w:type="dxa"/>
          </w:tcPr>
          <w:p w:rsidR="005A152B" w:rsidRPr="00A97A72" w:rsidRDefault="005A152B" w:rsidP="00FE580A">
            <w:pPr>
              <w:pStyle w:val="af0"/>
              <w:widowControl w:val="0"/>
              <w:spacing w:before="0" w:beforeAutospacing="0" w:after="0" w:afterAutospacing="0"/>
              <w:jc w:val="center"/>
            </w:pPr>
            <w:r w:rsidRPr="00A97A72">
              <w:t>Активный репродуктивный возраст (20-29 лет)</w:t>
            </w:r>
          </w:p>
        </w:tc>
      </w:tr>
      <w:tr w:rsidR="005A152B" w:rsidRPr="00A97A72" w:rsidTr="00911F38">
        <w:tc>
          <w:tcPr>
            <w:tcW w:w="2943" w:type="dxa"/>
          </w:tcPr>
          <w:p w:rsidR="005A152B" w:rsidRPr="00A97A72" w:rsidRDefault="007715E9" w:rsidP="00FE580A">
            <w:pPr>
              <w:pStyle w:val="af0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01.01.2018</w:t>
            </w:r>
          </w:p>
        </w:tc>
        <w:tc>
          <w:tcPr>
            <w:tcW w:w="3402" w:type="dxa"/>
          </w:tcPr>
          <w:p w:rsidR="005A152B" w:rsidRPr="00A97A72" w:rsidRDefault="005A152B" w:rsidP="00FE580A">
            <w:pPr>
              <w:pStyle w:val="af0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97A72">
              <w:rPr>
                <w:sz w:val="28"/>
                <w:szCs w:val="28"/>
              </w:rPr>
              <w:t>71 587</w:t>
            </w:r>
          </w:p>
        </w:tc>
        <w:tc>
          <w:tcPr>
            <w:tcW w:w="3119" w:type="dxa"/>
          </w:tcPr>
          <w:p w:rsidR="005A152B" w:rsidRPr="00A97A72" w:rsidRDefault="005A152B" w:rsidP="00FE580A">
            <w:pPr>
              <w:pStyle w:val="af0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97A72">
              <w:rPr>
                <w:sz w:val="28"/>
                <w:szCs w:val="28"/>
              </w:rPr>
              <w:t>15 682</w:t>
            </w:r>
          </w:p>
        </w:tc>
      </w:tr>
      <w:tr w:rsidR="005A152B" w:rsidRPr="00A97A72" w:rsidTr="00911F38">
        <w:tc>
          <w:tcPr>
            <w:tcW w:w="2943" w:type="dxa"/>
          </w:tcPr>
          <w:p w:rsidR="005A152B" w:rsidRPr="00A97A72" w:rsidRDefault="007715E9" w:rsidP="00FE580A">
            <w:pPr>
              <w:pStyle w:val="af0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01.01.2019</w:t>
            </w:r>
          </w:p>
        </w:tc>
        <w:tc>
          <w:tcPr>
            <w:tcW w:w="3402" w:type="dxa"/>
          </w:tcPr>
          <w:p w:rsidR="005A152B" w:rsidRPr="00A97A72" w:rsidRDefault="005A152B" w:rsidP="00FE580A">
            <w:pPr>
              <w:pStyle w:val="af0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97A72">
              <w:rPr>
                <w:sz w:val="28"/>
                <w:szCs w:val="28"/>
              </w:rPr>
              <w:t>71 221</w:t>
            </w:r>
          </w:p>
        </w:tc>
        <w:tc>
          <w:tcPr>
            <w:tcW w:w="3119" w:type="dxa"/>
          </w:tcPr>
          <w:p w:rsidR="005A152B" w:rsidRPr="00A97A72" w:rsidRDefault="005A152B" w:rsidP="00FE580A">
            <w:pPr>
              <w:pStyle w:val="af0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97A72">
              <w:rPr>
                <w:sz w:val="28"/>
                <w:szCs w:val="28"/>
              </w:rPr>
              <w:t>14 551</w:t>
            </w:r>
          </w:p>
        </w:tc>
      </w:tr>
      <w:tr w:rsidR="005A152B" w:rsidRPr="00A97A72" w:rsidTr="00911F38">
        <w:tc>
          <w:tcPr>
            <w:tcW w:w="2943" w:type="dxa"/>
          </w:tcPr>
          <w:p w:rsidR="005A152B" w:rsidRPr="00A97A72" w:rsidRDefault="007715E9" w:rsidP="00FE580A">
            <w:pPr>
              <w:pStyle w:val="af0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01.01.2020</w:t>
            </w:r>
          </w:p>
        </w:tc>
        <w:tc>
          <w:tcPr>
            <w:tcW w:w="3402" w:type="dxa"/>
          </w:tcPr>
          <w:p w:rsidR="005A152B" w:rsidRPr="00A97A72" w:rsidRDefault="005A152B" w:rsidP="00FE580A">
            <w:pPr>
              <w:pStyle w:val="af0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97A72">
              <w:rPr>
                <w:sz w:val="28"/>
                <w:szCs w:val="28"/>
              </w:rPr>
              <w:t>71 072</w:t>
            </w:r>
          </w:p>
        </w:tc>
        <w:tc>
          <w:tcPr>
            <w:tcW w:w="3119" w:type="dxa"/>
          </w:tcPr>
          <w:p w:rsidR="005A152B" w:rsidRPr="00A97A72" w:rsidRDefault="005A152B" w:rsidP="00FE580A">
            <w:pPr>
              <w:pStyle w:val="af0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97A72">
              <w:rPr>
                <w:sz w:val="28"/>
                <w:szCs w:val="28"/>
              </w:rPr>
              <w:t>13 728</w:t>
            </w:r>
          </w:p>
        </w:tc>
      </w:tr>
    </w:tbl>
    <w:p w:rsidR="005A152B" w:rsidRPr="00A97A72" w:rsidRDefault="005A152B" w:rsidP="00FE58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5A152B" w:rsidRPr="00A97A72" w:rsidRDefault="005A152B" w:rsidP="00FE58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7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этим к 2019 году коэффициент рождаемости составит 15,7 пр</w:t>
      </w:r>
      <w:r w:rsidRPr="00A97A72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A97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милле по первому варианту и 15,8 промилле по второму варианту. </w:t>
      </w:r>
    </w:p>
    <w:p w:rsidR="005A152B" w:rsidRPr="00A97A72" w:rsidRDefault="005A152B" w:rsidP="00FE580A">
      <w:pPr>
        <w:widowControl w:val="0"/>
        <w:overflowPunct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97A7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целях сохранения демографической стабильности будет продолжено проведение </w:t>
      </w:r>
      <w:r w:rsidR="00AA247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учреждениями </w:t>
      </w:r>
      <w:r w:rsidR="004F7EA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здравоохранения </w:t>
      </w:r>
      <w:r w:rsidR="00AA247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города </w:t>
      </w:r>
      <w:r w:rsidRPr="00A97A7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мероприятий в области снижения смертности, в том числе: </w:t>
      </w:r>
    </w:p>
    <w:p w:rsidR="005A152B" w:rsidRPr="00A97A72" w:rsidRDefault="005A152B" w:rsidP="00FE580A">
      <w:pPr>
        <w:widowControl w:val="0"/>
        <w:overflowPunct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97A7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-раннее выявление социально-значимых болезней и онкологических заб</w:t>
      </w:r>
      <w:r w:rsidRPr="00A97A7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</w:t>
      </w:r>
      <w:r w:rsidRPr="00A97A7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леваний в ходе профилактических мероприятий; </w:t>
      </w:r>
    </w:p>
    <w:p w:rsidR="005A152B" w:rsidRPr="00A97A72" w:rsidRDefault="005A152B" w:rsidP="00FE580A">
      <w:pPr>
        <w:widowControl w:val="0"/>
        <w:overflowPunct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97A7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-улучшение качества первичной медико-санитарной помощи;</w:t>
      </w:r>
    </w:p>
    <w:p w:rsidR="005A152B" w:rsidRPr="00A97A72" w:rsidRDefault="005A152B" w:rsidP="00FE580A">
      <w:pPr>
        <w:widowControl w:val="0"/>
        <w:overflowPunct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97A7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-расширение доступа к высокотехнологичным видам диагностики и леч</w:t>
      </w:r>
      <w:r w:rsidRPr="00A97A7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Pr="00A97A7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ния;</w:t>
      </w:r>
    </w:p>
    <w:p w:rsidR="005A152B" w:rsidRPr="00A97A72" w:rsidRDefault="005A152B" w:rsidP="00FE5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7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-ф</w:t>
      </w:r>
      <w:r w:rsidRPr="00A97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основ здорового образа жизни и популяризация занятий физической культурой и спортом</w:t>
      </w:r>
      <w:r w:rsidRPr="00A97A72">
        <w:rPr>
          <w:rFonts w:ascii="Times New Roman" w:eastAsia="Times New Roman" w:hAnsi="Times New Roman" w:cs="Arial"/>
          <w:sz w:val="20"/>
          <w:szCs w:val="28"/>
          <w:lang w:eastAsia="ru-RU"/>
        </w:rPr>
        <w:t>.</w:t>
      </w:r>
    </w:p>
    <w:p w:rsidR="005A152B" w:rsidRPr="00A97A72" w:rsidRDefault="005A152B" w:rsidP="00FE58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7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реализации планируемых мер ожидается замедление темпов р</w:t>
      </w:r>
      <w:r w:rsidRPr="00A97A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 смертности с 100,8% в 2017 году до 100,5% в 2019 по первому варианту и с 100,6% в  2017 году до 100,3%  в 2019 году по второму варианту прогноза. </w:t>
      </w:r>
    </w:p>
    <w:p w:rsidR="005A152B" w:rsidRPr="00A97A72" w:rsidRDefault="005A152B" w:rsidP="00FE58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коэффициент смертности в среднесрочной перспективе будет оставаться на уровне 6,4 промилле.</w:t>
      </w:r>
    </w:p>
    <w:p w:rsidR="005A152B" w:rsidRPr="00A97A72" w:rsidRDefault="005A152B" w:rsidP="00FE58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за счет естественного движения численность населения города в 2016 году увеличится на 2 597 человек. По первому варианту в 2017 году ест</w:t>
      </w:r>
      <w:r w:rsidRPr="00A97A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7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ственный прирост населения составит 2 575 человек с последующим снижен</w:t>
      </w:r>
      <w:r w:rsidRPr="00A97A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до 2 567 человек в 2019 году, что обусловлено демографическим старением населения. </w:t>
      </w:r>
    </w:p>
    <w:p w:rsidR="005A152B" w:rsidRPr="00A97A72" w:rsidRDefault="005A152B" w:rsidP="00FE58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эффективность выполнения мер по улучшению демогр</w:t>
      </w:r>
      <w:r w:rsidRPr="00A97A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7A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фической ситуации учтена во втором варианте прогноза, в рамках которого темпы роста естественного движения населения увеличатся с 100,2%  в 2017 году до 100,6% в 2019 году.</w:t>
      </w:r>
    </w:p>
    <w:p w:rsidR="005A152B" w:rsidRPr="00A97A72" w:rsidRDefault="005A152B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7A72">
        <w:rPr>
          <w:rFonts w:ascii="Times New Roman" w:hAnsi="Times New Roman" w:cs="Times New Roman"/>
          <w:sz w:val="28"/>
        </w:rPr>
        <w:t>Возрастная структура населения продолжит характеризоваться процессом смены поколений, обуславливающим снижение доли населения в трудоспосо</w:t>
      </w:r>
      <w:r w:rsidRPr="00A97A72">
        <w:rPr>
          <w:rFonts w:ascii="Times New Roman" w:hAnsi="Times New Roman" w:cs="Times New Roman"/>
          <w:sz w:val="28"/>
        </w:rPr>
        <w:t>б</w:t>
      </w:r>
      <w:r w:rsidRPr="00A97A72">
        <w:rPr>
          <w:rFonts w:ascii="Times New Roman" w:hAnsi="Times New Roman" w:cs="Times New Roman"/>
          <w:sz w:val="28"/>
        </w:rPr>
        <w:t>ном возрасте.</w:t>
      </w:r>
    </w:p>
    <w:p w:rsidR="005A152B" w:rsidRPr="00A97A72" w:rsidRDefault="005A152B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7A72">
        <w:rPr>
          <w:rFonts w:ascii="Times New Roman" w:hAnsi="Times New Roman" w:cs="Times New Roman"/>
          <w:sz w:val="28"/>
        </w:rPr>
        <w:t>За 2016 год в общей численности населения по оценке:</w:t>
      </w:r>
    </w:p>
    <w:p w:rsidR="005A152B" w:rsidRPr="00A97A72" w:rsidRDefault="00DC43DF" w:rsidP="00FE580A">
      <w:pPr>
        <w:pStyle w:val="af0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снизится </w:t>
      </w:r>
      <w:r w:rsidR="005A152B" w:rsidRPr="00A97A72">
        <w:rPr>
          <w:sz w:val="28"/>
          <w:szCs w:val="28"/>
        </w:rPr>
        <w:t xml:space="preserve">на 1,5 % доля лиц в трудоспособном возрасте (до 61,3 %); </w:t>
      </w:r>
    </w:p>
    <w:p w:rsidR="005A152B" w:rsidRPr="00A97A72" w:rsidRDefault="00DC43DF" w:rsidP="00FE580A">
      <w:pPr>
        <w:pStyle w:val="af0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возрастет на 1,4 % </w:t>
      </w:r>
      <w:r w:rsidR="005A152B" w:rsidRPr="00A97A72">
        <w:rPr>
          <w:sz w:val="28"/>
          <w:szCs w:val="28"/>
        </w:rPr>
        <w:t>доля лиц старше трудоспособного возраста (до 16,</w:t>
      </w:r>
      <w:r w:rsidR="005A152B">
        <w:rPr>
          <w:sz w:val="28"/>
          <w:szCs w:val="28"/>
        </w:rPr>
        <w:t>4</w:t>
      </w:r>
      <w:r w:rsidR="005A152B" w:rsidRPr="00A97A72">
        <w:rPr>
          <w:sz w:val="28"/>
          <w:szCs w:val="28"/>
        </w:rPr>
        <w:t> %);</w:t>
      </w:r>
    </w:p>
    <w:p w:rsidR="005A152B" w:rsidRPr="00A97A72" w:rsidRDefault="00DC43DF" w:rsidP="00FE580A">
      <w:pPr>
        <w:pStyle w:val="af0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увеличится </w:t>
      </w:r>
      <w:r w:rsidR="005A152B" w:rsidRPr="00A97A72">
        <w:rPr>
          <w:sz w:val="28"/>
          <w:szCs w:val="28"/>
        </w:rPr>
        <w:t xml:space="preserve">на 0,2 % доля лиц младше трудоспособного возраста (до 22,3 %). </w:t>
      </w:r>
    </w:p>
    <w:p w:rsidR="005A152B" w:rsidRPr="00A97A72" w:rsidRDefault="005A152B" w:rsidP="00FE580A">
      <w:pPr>
        <w:pStyle w:val="af0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28"/>
        </w:rPr>
      </w:pPr>
    </w:p>
    <w:p w:rsidR="005A152B" w:rsidRPr="00A97A72" w:rsidRDefault="005A152B" w:rsidP="00FE580A">
      <w:pPr>
        <w:pStyle w:val="af0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97A72">
        <w:rPr>
          <w:sz w:val="28"/>
          <w:szCs w:val="28"/>
        </w:rPr>
        <w:t xml:space="preserve">Возрастная структура населения города </w:t>
      </w:r>
    </w:p>
    <w:tbl>
      <w:tblPr>
        <w:tblStyle w:val="affe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2268"/>
        <w:gridCol w:w="2373"/>
      </w:tblGrid>
      <w:tr w:rsidR="005A152B" w:rsidRPr="00A97A72" w:rsidTr="00911F38">
        <w:tc>
          <w:tcPr>
            <w:tcW w:w="2802" w:type="dxa"/>
          </w:tcPr>
          <w:p w:rsidR="005A152B" w:rsidRPr="00A97A72" w:rsidRDefault="005A152B" w:rsidP="00FE580A">
            <w:pPr>
              <w:pStyle w:val="af0"/>
              <w:widowControl w:val="0"/>
              <w:spacing w:before="0" w:beforeAutospacing="0" w:after="0" w:afterAutospacing="0"/>
              <w:jc w:val="center"/>
            </w:pPr>
            <w:r w:rsidRPr="00A97A72">
              <w:t>Прогнозируемый период</w:t>
            </w:r>
          </w:p>
        </w:tc>
        <w:tc>
          <w:tcPr>
            <w:tcW w:w="2126" w:type="dxa"/>
          </w:tcPr>
          <w:p w:rsidR="005A152B" w:rsidRPr="00A97A72" w:rsidRDefault="005A152B" w:rsidP="00FE580A">
            <w:pPr>
              <w:pStyle w:val="af0"/>
              <w:widowControl w:val="0"/>
              <w:spacing w:before="0" w:beforeAutospacing="0" w:after="0" w:afterAutospacing="0"/>
              <w:jc w:val="center"/>
            </w:pPr>
            <w:r w:rsidRPr="00A97A72">
              <w:t xml:space="preserve">Население </w:t>
            </w:r>
          </w:p>
          <w:p w:rsidR="005A152B" w:rsidRPr="00A97A72" w:rsidRDefault="005A152B" w:rsidP="00FE580A">
            <w:pPr>
              <w:pStyle w:val="af0"/>
              <w:widowControl w:val="0"/>
              <w:spacing w:before="0" w:beforeAutospacing="0" w:after="0" w:afterAutospacing="0"/>
              <w:jc w:val="center"/>
            </w:pPr>
            <w:r w:rsidRPr="00A97A72">
              <w:t>в трудоспособном возрасте (%)</w:t>
            </w:r>
          </w:p>
        </w:tc>
        <w:tc>
          <w:tcPr>
            <w:tcW w:w="2268" w:type="dxa"/>
          </w:tcPr>
          <w:p w:rsidR="005A152B" w:rsidRPr="00A97A72" w:rsidRDefault="005A152B" w:rsidP="00FE580A">
            <w:pPr>
              <w:pStyle w:val="af0"/>
              <w:widowControl w:val="0"/>
              <w:spacing w:before="0" w:beforeAutospacing="0" w:after="0" w:afterAutospacing="0"/>
              <w:jc w:val="center"/>
            </w:pPr>
            <w:r w:rsidRPr="00A97A72">
              <w:t>Население старше трудоспособного возраста (%)</w:t>
            </w:r>
          </w:p>
        </w:tc>
        <w:tc>
          <w:tcPr>
            <w:tcW w:w="2373" w:type="dxa"/>
          </w:tcPr>
          <w:p w:rsidR="005A152B" w:rsidRPr="00A97A72" w:rsidRDefault="005A152B" w:rsidP="00FE580A">
            <w:pPr>
              <w:pStyle w:val="af0"/>
              <w:widowControl w:val="0"/>
              <w:spacing w:before="0" w:beforeAutospacing="0" w:after="0" w:afterAutospacing="0"/>
              <w:jc w:val="center"/>
            </w:pPr>
            <w:r w:rsidRPr="00A97A72">
              <w:t>Население младше трудоспособного возраста (%)</w:t>
            </w:r>
          </w:p>
        </w:tc>
      </w:tr>
      <w:tr w:rsidR="005A152B" w:rsidRPr="00A97A72" w:rsidTr="00911F38">
        <w:tc>
          <w:tcPr>
            <w:tcW w:w="2802" w:type="dxa"/>
          </w:tcPr>
          <w:p w:rsidR="005A152B" w:rsidRPr="00A97A72" w:rsidRDefault="007715E9" w:rsidP="00FE580A">
            <w:pPr>
              <w:pStyle w:val="af0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01.01.2018</w:t>
            </w:r>
          </w:p>
        </w:tc>
        <w:tc>
          <w:tcPr>
            <w:tcW w:w="2126" w:type="dxa"/>
          </w:tcPr>
          <w:p w:rsidR="005A152B" w:rsidRPr="00A97A72" w:rsidRDefault="005A152B" w:rsidP="00FE580A">
            <w:pPr>
              <w:pStyle w:val="af0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97A72">
              <w:rPr>
                <w:sz w:val="28"/>
                <w:szCs w:val="28"/>
              </w:rPr>
              <w:t>59,8</w:t>
            </w:r>
          </w:p>
        </w:tc>
        <w:tc>
          <w:tcPr>
            <w:tcW w:w="2268" w:type="dxa"/>
          </w:tcPr>
          <w:p w:rsidR="005A152B" w:rsidRPr="00A97A72" w:rsidRDefault="005A152B" w:rsidP="00FE580A">
            <w:pPr>
              <w:pStyle w:val="af0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97A72">
              <w:rPr>
                <w:sz w:val="28"/>
                <w:szCs w:val="28"/>
              </w:rPr>
              <w:t>17,7</w:t>
            </w:r>
          </w:p>
        </w:tc>
        <w:tc>
          <w:tcPr>
            <w:tcW w:w="2373" w:type="dxa"/>
          </w:tcPr>
          <w:p w:rsidR="005A152B" w:rsidRPr="00A97A72" w:rsidRDefault="005A152B" w:rsidP="00FE580A">
            <w:pPr>
              <w:pStyle w:val="af0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97A72">
              <w:rPr>
                <w:sz w:val="28"/>
                <w:szCs w:val="28"/>
              </w:rPr>
              <w:t>22,5</w:t>
            </w:r>
          </w:p>
        </w:tc>
      </w:tr>
      <w:tr w:rsidR="005A152B" w:rsidRPr="00A97A72" w:rsidTr="00911F38">
        <w:tc>
          <w:tcPr>
            <w:tcW w:w="2802" w:type="dxa"/>
          </w:tcPr>
          <w:p w:rsidR="005A152B" w:rsidRPr="00A97A72" w:rsidRDefault="007715E9" w:rsidP="00FE580A">
            <w:pPr>
              <w:pStyle w:val="af0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01.01.2019</w:t>
            </w:r>
          </w:p>
        </w:tc>
        <w:tc>
          <w:tcPr>
            <w:tcW w:w="2126" w:type="dxa"/>
          </w:tcPr>
          <w:p w:rsidR="005A152B" w:rsidRPr="00A97A72" w:rsidRDefault="005A152B" w:rsidP="00FE580A">
            <w:pPr>
              <w:pStyle w:val="af0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97A72">
              <w:rPr>
                <w:sz w:val="28"/>
                <w:szCs w:val="28"/>
              </w:rPr>
              <w:t>58,6</w:t>
            </w:r>
          </w:p>
        </w:tc>
        <w:tc>
          <w:tcPr>
            <w:tcW w:w="2268" w:type="dxa"/>
          </w:tcPr>
          <w:p w:rsidR="005A152B" w:rsidRPr="00A97A72" w:rsidRDefault="005A152B" w:rsidP="00FE580A">
            <w:pPr>
              <w:pStyle w:val="af0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97A72">
              <w:rPr>
                <w:sz w:val="28"/>
                <w:szCs w:val="28"/>
              </w:rPr>
              <w:t>18,9</w:t>
            </w:r>
          </w:p>
        </w:tc>
        <w:tc>
          <w:tcPr>
            <w:tcW w:w="2373" w:type="dxa"/>
          </w:tcPr>
          <w:p w:rsidR="005A152B" w:rsidRPr="00A97A72" w:rsidRDefault="005A152B" w:rsidP="00FE580A">
            <w:pPr>
              <w:pStyle w:val="af0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97A72">
              <w:rPr>
                <w:sz w:val="28"/>
                <w:szCs w:val="28"/>
              </w:rPr>
              <w:t>22,5</w:t>
            </w:r>
          </w:p>
        </w:tc>
      </w:tr>
      <w:tr w:rsidR="005A152B" w:rsidRPr="00A97A72" w:rsidTr="00911F38">
        <w:tc>
          <w:tcPr>
            <w:tcW w:w="2802" w:type="dxa"/>
          </w:tcPr>
          <w:p w:rsidR="005A152B" w:rsidRPr="00A97A72" w:rsidRDefault="007715E9" w:rsidP="00FE580A">
            <w:pPr>
              <w:pStyle w:val="af0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01.01.2020</w:t>
            </w:r>
          </w:p>
        </w:tc>
        <w:tc>
          <w:tcPr>
            <w:tcW w:w="2126" w:type="dxa"/>
          </w:tcPr>
          <w:p w:rsidR="005A152B" w:rsidRPr="00A97A72" w:rsidRDefault="005A152B" w:rsidP="00FE580A">
            <w:pPr>
              <w:pStyle w:val="af0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97A72">
              <w:rPr>
                <w:sz w:val="28"/>
                <w:szCs w:val="28"/>
              </w:rPr>
              <w:t>57,4</w:t>
            </w:r>
          </w:p>
        </w:tc>
        <w:tc>
          <w:tcPr>
            <w:tcW w:w="2268" w:type="dxa"/>
          </w:tcPr>
          <w:p w:rsidR="005A152B" w:rsidRPr="00A97A72" w:rsidRDefault="005A152B" w:rsidP="00FE580A">
            <w:pPr>
              <w:pStyle w:val="af0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97A72">
              <w:rPr>
                <w:sz w:val="28"/>
                <w:szCs w:val="28"/>
              </w:rPr>
              <w:t>20</w:t>
            </w:r>
          </w:p>
        </w:tc>
        <w:tc>
          <w:tcPr>
            <w:tcW w:w="2373" w:type="dxa"/>
          </w:tcPr>
          <w:p w:rsidR="005A152B" w:rsidRPr="00A97A72" w:rsidRDefault="005A152B" w:rsidP="00FE580A">
            <w:pPr>
              <w:pStyle w:val="af0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97A72">
              <w:rPr>
                <w:sz w:val="28"/>
                <w:szCs w:val="28"/>
              </w:rPr>
              <w:t>22,6</w:t>
            </w:r>
          </w:p>
        </w:tc>
      </w:tr>
    </w:tbl>
    <w:p w:rsidR="005A152B" w:rsidRPr="00A97A72" w:rsidRDefault="005A152B" w:rsidP="00FE580A">
      <w:pPr>
        <w:pStyle w:val="af0"/>
        <w:widowControl w:val="0"/>
        <w:shd w:val="clear" w:color="auto" w:fill="FFFFFF"/>
        <w:spacing w:before="0" w:beforeAutospacing="0" w:after="0" w:afterAutospacing="0"/>
        <w:jc w:val="both"/>
        <w:rPr>
          <w:sz w:val="18"/>
          <w:szCs w:val="28"/>
        </w:rPr>
      </w:pPr>
    </w:p>
    <w:p w:rsidR="005A152B" w:rsidRPr="000037B9" w:rsidRDefault="005A152B" w:rsidP="00FE5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Миграционная ситуация в городе по-прежнему характеризуется сокращ</w:t>
      </w:r>
      <w:r w:rsidRPr="000037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объемов миграционных потоков и снижением их интенсивности. </w:t>
      </w:r>
    </w:p>
    <w:p w:rsidR="005A152B" w:rsidRDefault="005A152B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37B9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оценке число прибывших в город в текущем году составит 12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37B9">
        <w:rPr>
          <w:rFonts w:ascii="Times New Roman" w:eastAsia="Times New Roman" w:hAnsi="Times New Roman" w:cs="Times New Roman"/>
          <w:sz w:val="28"/>
          <w:szCs w:val="24"/>
          <w:lang w:eastAsia="ru-RU"/>
        </w:rPr>
        <w:t>753 ч</w:t>
      </w:r>
      <w:r w:rsidRPr="000037B9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0037B9">
        <w:rPr>
          <w:rFonts w:ascii="Times New Roman" w:eastAsia="Times New Roman" w:hAnsi="Times New Roman" w:cs="Times New Roman"/>
          <w:sz w:val="28"/>
          <w:szCs w:val="24"/>
          <w:lang w:eastAsia="ru-RU"/>
        </w:rPr>
        <w:t>ловека,  выбывших – 13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37B9">
        <w:rPr>
          <w:rFonts w:ascii="Times New Roman" w:eastAsia="Times New Roman" w:hAnsi="Times New Roman" w:cs="Times New Roman"/>
          <w:sz w:val="28"/>
          <w:szCs w:val="24"/>
          <w:lang w:eastAsia="ru-RU"/>
        </w:rPr>
        <w:t>081 человек, количество жителей за счет преобладания оттока населения сократится на 328 человек. Аналогичная т</w:t>
      </w:r>
      <w:r w:rsidRPr="000037B9">
        <w:rPr>
          <w:rFonts w:ascii="Times New Roman" w:eastAsia="Arial Unicode MS" w:hAnsi="Times New Roman" w:cs="Times New Roman"/>
          <w:sz w:val="28"/>
          <w:szCs w:val="28"/>
          <w:lang w:eastAsia="ru-RU"/>
        </w:rPr>
        <w:t>енденция сохрани</w:t>
      </w:r>
      <w:r w:rsidRPr="000037B9">
        <w:rPr>
          <w:rFonts w:ascii="Times New Roman" w:eastAsia="Arial Unicode MS" w:hAnsi="Times New Roman" w:cs="Times New Roman"/>
          <w:sz w:val="28"/>
          <w:szCs w:val="28"/>
          <w:lang w:eastAsia="ru-RU"/>
        </w:rPr>
        <w:t>т</w:t>
      </w:r>
      <w:r w:rsidRPr="000037B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ся до конца прогнозируемого периода. </w:t>
      </w:r>
    </w:p>
    <w:p w:rsidR="002D4944" w:rsidRDefault="002D4944" w:rsidP="00FE580A">
      <w:pPr>
        <w:widowControl w:val="0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E580A" w:rsidRDefault="00FE580A" w:rsidP="00FE580A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ПРОМЫШЛЕННОСТЬ</w:t>
      </w:r>
    </w:p>
    <w:p w:rsidR="00FE580A" w:rsidRDefault="00FE580A" w:rsidP="00FE580A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E580A" w:rsidRDefault="00FE580A" w:rsidP="00FE580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 оценке в 2016 году объем промышленного производства по крупным и средним предприятиям составит </w:t>
      </w:r>
      <w:r w:rsidR="00E70D46">
        <w:rPr>
          <w:rFonts w:ascii="Times New Roman" w:hAnsi="Times New Roman" w:cs="Times New Roman"/>
          <w:kern w:val="2"/>
          <w:sz w:val="28"/>
          <w:szCs w:val="28"/>
        </w:rPr>
        <w:t>83 998,2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млн. рублей или 96,</w:t>
      </w:r>
      <w:r w:rsidR="00E70D46">
        <w:rPr>
          <w:rFonts w:ascii="Times New Roman" w:hAnsi="Times New Roman" w:cs="Times New Roman"/>
          <w:kern w:val="2"/>
          <w:sz w:val="28"/>
          <w:szCs w:val="28"/>
        </w:rPr>
        <w:t>3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%  к уровню 2015 года. </w:t>
      </w:r>
    </w:p>
    <w:p w:rsidR="00FE580A" w:rsidRDefault="00FE580A" w:rsidP="00FE580A">
      <w:pPr>
        <w:widowControl w:val="0"/>
        <w:spacing w:after="0" w:line="100" w:lineRule="atLeast"/>
        <w:ind w:firstLine="709"/>
        <w:jc w:val="both"/>
        <w:rPr>
          <w:sz w:val="28"/>
          <w:szCs w:val="28"/>
        </w:rPr>
      </w:pPr>
      <w:r w:rsidRPr="004C2BC1">
        <w:rPr>
          <w:rFonts w:ascii="Times New Roman" w:hAnsi="Times New Roman" w:cs="Times New Roman"/>
          <w:sz w:val="28"/>
          <w:szCs w:val="28"/>
        </w:rPr>
        <w:t xml:space="preserve">Определяющее влияние на развитие промышленного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Pr="004C2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Pr="004C2BC1">
        <w:rPr>
          <w:rFonts w:ascii="Times New Roman" w:hAnsi="Times New Roman" w:cs="Times New Roman"/>
          <w:sz w:val="28"/>
          <w:szCs w:val="28"/>
        </w:rPr>
        <w:t>оказыва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C2BC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предприятия, добывающие</w:t>
      </w:r>
      <w:r w:rsidRPr="004C2BC1">
        <w:rPr>
          <w:rFonts w:ascii="Times New Roman" w:hAnsi="Times New Roman" w:cs="Times New Roman"/>
          <w:sz w:val="28"/>
          <w:szCs w:val="28"/>
        </w:rPr>
        <w:t xml:space="preserve"> полезны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2BC1">
        <w:rPr>
          <w:rFonts w:ascii="Times New Roman" w:hAnsi="Times New Roman" w:cs="Times New Roman"/>
          <w:sz w:val="28"/>
          <w:szCs w:val="28"/>
        </w:rPr>
        <w:t xml:space="preserve"> ископаемы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2BC1">
        <w:rPr>
          <w:rFonts w:ascii="Times New Roman" w:hAnsi="Times New Roman" w:cs="Times New Roman"/>
          <w:sz w:val="28"/>
          <w:szCs w:val="28"/>
        </w:rPr>
        <w:t>, на д</w:t>
      </w:r>
      <w:r w:rsidRPr="004C2BC1">
        <w:rPr>
          <w:rFonts w:ascii="Times New Roman" w:hAnsi="Times New Roman" w:cs="Times New Roman"/>
          <w:sz w:val="28"/>
          <w:szCs w:val="28"/>
        </w:rPr>
        <w:t>о</w:t>
      </w:r>
      <w:r w:rsidRPr="004C2BC1">
        <w:rPr>
          <w:rFonts w:ascii="Times New Roman" w:hAnsi="Times New Roman" w:cs="Times New Roman"/>
          <w:sz w:val="28"/>
          <w:szCs w:val="28"/>
        </w:rPr>
        <w:t>лю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BC1">
        <w:rPr>
          <w:rFonts w:ascii="Times New Roman" w:hAnsi="Times New Roman" w:cs="Times New Roman"/>
          <w:sz w:val="28"/>
          <w:szCs w:val="28"/>
        </w:rPr>
        <w:t xml:space="preserve"> приходится </w:t>
      </w:r>
      <w:r>
        <w:rPr>
          <w:rFonts w:ascii="Times New Roman" w:hAnsi="Times New Roman" w:cs="Times New Roman"/>
          <w:sz w:val="28"/>
          <w:szCs w:val="28"/>
        </w:rPr>
        <w:t>61,2</w:t>
      </w:r>
      <w:r w:rsidRPr="004C2BC1">
        <w:rPr>
          <w:rFonts w:ascii="Times New Roman" w:hAnsi="Times New Roman" w:cs="Times New Roman"/>
          <w:sz w:val="28"/>
          <w:szCs w:val="28"/>
        </w:rPr>
        <w:t>%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2BC1">
        <w:rPr>
          <w:rFonts w:ascii="Times New Roman" w:hAnsi="Times New Roman" w:cs="Times New Roman"/>
          <w:sz w:val="28"/>
          <w:szCs w:val="28"/>
        </w:rPr>
        <w:t>ма отгруженной продукции.</w:t>
      </w:r>
      <w:r>
        <w:rPr>
          <w:rFonts w:ascii="Times New Roman" w:hAnsi="Times New Roman" w:cs="Times New Roman"/>
          <w:sz w:val="28"/>
          <w:szCs w:val="28"/>
        </w:rPr>
        <w:t xml:space="preserve"> Сфера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водства и распределения электроэнергии, газа и воды обеспечивает 28,4%,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рабатывающие производства – 10,4%.</w:t>
      </w:r>
      <w:r w:rsidRPr="00636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Аналогичная структура сохранится и в последующие годы.</w:t>
      </w:r>
    </w:p>
    <w:p w:rsidR="00FE580A" w:rsidRDefault="00FE580A" w:rsidP="00FE580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условий и факторов, определяющих состояние экономики в прогнозный период, а также мер, направленных на стимулирование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ства, темпы промышленного производства к 2019 году составят от 97,3% (</w:t>
      </w:r>
      <w:r w:rsidR="00186215">
        <w:rPr>
          <w:rFonts w:ascii="Times New Roman" w:hAnsi="Times New Roman" w:cs="Times New Roman"/>
          <w:sz w:val="28"/>
          <w:szCs w:val="28"/>
        </w:rPr>
        <w:t xml:space="preserve">83 </w:t>
      </w:r>
      <w:r w:rsidR="00E70D46">
        <w:rPr>
          <w:rFonts w:ascii="Times New Roman" w:hAnsi="Times New Roman" w:cs="Times New Roman"/>
          <w:sz w:val="28"/>
          <w:szCs w:val="28"/>
        </w:rPr>
        <w:lastRenderedPageBreak/>
        <w:t>708,3</w:t>
      </w:r>
      <w:r>
        <w:rPr>
          <w:rFonts w:ascii="Times New Roman" w:hAnsi="Times New Roman" w:cs="Times New Roman"/>
          <w:sz w:val="28"/>
          <w:szCs w:val="28"/>
        </w:rPr>
        <w:t xml:space="preserve"> млн. рублей) по первому варианту до 99,8%</w:t>
      </w:r>
      <w:r w:rsidR="00E70D46">
        <w:rPr>
          <w:rFonts w:ascii="Times New Roman" w:hAnsi="Times New Roman" w:cs="Times New Roman"/>
          <w:sz w:val="28"/>
          <w:szCs w:val="28"/>
        </w:rPr>
        <w:t xml:space="preserve"> (85 984,2</w:t>
      </w:r>
      <w:r>
        <w:rPr>
          <w:rFonts w:ascii="Times New Roman" w:hAnsi="Times New Roman" w:cs="Times New Roman"/>
          <w:sz w:val="28"/>
          <w:szCs w:val="28"/>
        </w:rPr>
        <w:t xml:space="preserve"> млн. рублей) по второму варианту.</w:t>
      </w:r>
    </w:p>
    <w:p w:rsidR="00FE580A" w:rsidRDefault="00FE580A" w:rsidP="00FE580A">
      <w:pPr>
        <w:widowControl w:val="0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kern w:val="2"/>
          <w:sz w:val="18"/>
          <w:szCs w:val="1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Добыча полезных ископаемых</w:t>
      </w:r>
    </w:p>
    <w:p w:rsidR="00FE580A" w:rsidRPr="00833104" w:rsidRDefault="00FE580A" w:rsidP="00FE580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FE580A" w:rsidRDefault="00FE580A" w:rsidP="00FE580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Объем производства по добыче полезных ископаемых в 2016 году по оценке составит 51 408,2 млн. рублей, индекс производства 93,6%. </w:t>
      </w:r>
    </w:p>
    <w:p w:rsidR="00FE580A" w:rsidRDefault="00FE580A" w:rsidP="00FE580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Нефтедобывающие предприятия города планируют добыть 2 260,3 тыс.  тонн нефти, что составит 73,6% к уровню 2015 года. Снижение объемов нефт</w:t>
      </w:r>
      <w:r>
        <w:rPr>
          <w:rFonts w:ascii="Times New Roman" w:hAnsi="Times New Roman" w:cs="Times New Roman"/>
          <w:kern w:val="2"/>
          <w:sz w:val="28"/>
          <w:szCs w:val="28"/>
        </w:rPr>
        <w:t>е</w:t>
      </w:r>
      <w:r>
        <w:rPr>
          <w:rFonts w:ascii="Times New Roman" w:hAnsi="Times New Roman" w:cs="Times New Roman"/>
          <w:kern w:val="2"/>
          <w:sz w:val="28"/>
          <w:szCs w:val="28"/>
        </w:rPr>
        <w:t>добычи обусловлено переводом статотчетности по АО "Ермаковское" на терр</w:t>
      </w:r>
      <w:r>
        <w:rPr>
          <w:rFonts w:ascii="Times New Roman" w:hAnsi="Times New Roman" w:cs="Times New Roman"/>
          <w:kern w:val="2"/>
          <w:sz w:val="28"/>
          <w:szCs w:val="28"/>
        </w:rPr>
        <w:t>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торию </w:t>
      </w:r>
      <w:r w:rsidRPr="00B3533B">
        <w:rPr>
          <w:rFonts w:ascii="Times New Roman" w:hAnsi="Times New Roman" w:cs="Times New Roman"/>
          <w:kern w:val="2"/>
          <w:sz w:val="28"/>
          <w:szCs w:val="28"/>
        </w:rPr>
        <w:t>Нижневартовского района. В целом же ситуация в сфере добычи поле</w:t>
      </w:r>
      <w:r w:rsidRPr="00B3533B">
        <w:rPr>
          <w:rFonts w:ascii="Times New Roman" w:hAnsi="Times New Roman" w:cs="Times New Roman"/>
          <w:kern w:val="2"/>
          <w:sz w:val="28"/>
          <w:szCs w:val="28"/>
        </w:rPr>
        <w:t>з</w:t>
      </w:r>
      <w:r w:rsidRPr="00B3533B">
        <w:rPr>
          <w:rFonts w:ascii="Times New Roman" w:hAnsi="Times New Roman" w:cs="Times New Roman"/>
          <w:kern w:val="2"/>
          <w:sz w:val="28"/>
          <w:szCs w:val="28"/>
        </w:rPr>
        <w:t>ных ископаемых остается стабильной и характеризуется общими для автоно</w:t>
      </w:r>
      <w:r w:rsidRPr="00B3533B">
        <w:rPr>
          <w:rFonts w:ascii="Times New Roman" w:hAnsi="Times New Roman" w:cs="Times New Roman"/>
          <w:kern w:val="2"/>
          <w:sz w:val="28"/>
          <w:szCs w:val="28"/>
        </w:rPr>
        <w:t>м</w:t>
      </w:r>
      <w:r w:rsidRPr="00B3533B">
        <w:rPr>
          <w:rFonts w:ascii="Times New Roman" w:hAnsi="Times New Roman" w:cs="Times New Roman"/>
          <w:kern w:val="2"/>
          <w:sz w:val="28"/>
          <w:szCs w:val="28"/>
        </w:rPr>
        <w:t>ного округа тенденциями.</w:t>
      </w:r>
    </w:p>
    <w:p w:rsidR="00FE580A" w:rsidRDefault="00FE580A" w:rsidP="00FE580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Положительное влияние на динамику нефтедобычи в прогнозный период окажет </w:t>
      </w:r>
      <w:r w:rsidRPr="004713C0">
        <w:rPr>
          <w:rFonts w:ascii="Times New Roman" w:hAnsi="Times New Roman" w:cs="Times New Roman"/>
          <w:kern w:val="2"/>
          <w:sz w:val="28"/>
          <w:szCs w:val="28"/>
        </w:rPr>
        <w:t>введен</w:t>
      </w:r>
      <w:r w:rsidR="00840D4C">
        <w:rPr>
          <w:rFonts w:ascii="Times New Roman" w:hAnsi="Times New Roman" w:cs="Times New Roman"/>
          <w:kern w:val="2"/>
          <w:sz w:val="28"/>
          <w:szCs w:val="28"/>
        </w:rPr>
        <w:t>ие</w:t>
      </w:r>
      <w:r w:rsidRPr="004713C0">
        <w:rPr>
          <w:rFonts w:ascii="Times New Roman" w:hAnsi="Times New Roman" w:cs="Times New Roman"/>
          <w:kern w:val="2"/>
          <w:sz w:val="28"/>
          <w:szCs w:val="28"/>
        </w:rPr>
        <w:t xml:space="preserve"> в </w:t>
      </w:r>
      <w:r w:rsidRPr="007442BF">
        <w:rPr>
          <w:rFonts w:ascii="Times New Roman" w:hAnsi="Times New Roman" w:cs="Times New Roman"/>
          <w:kern w:val="2"/>
          <w:sz w:val="28"/>
          <w:szCs w:val="28"/>
        </w:rPr>
        <w:t xml:space="preserve">эксплуатацию после завершения геолого-разведочных работ </w:t>
      </w:r>
      <w:r w:rsidR="00840D4C" w:rsidRPr="004713C0">
        <w:rPr>
          <w:rFonts w:ascii="Times New Roman" w:hAnsi="Times New Roman" w:cs="Times New Roman"/>
          <w:kern w:val="2"/>
          <w:sz w:val="28"/>
          <w:szCs w:val="28"/>
        </w:rPr>
        <w:t>месторождений</w:t>
      </w:r>
      <w:r w:rsidR="00840D4C" w:rsidRPr="007442B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442BF">
        <w:rPr>
          <w:rFonts w:ascii="Times New Roman" w:hAnsi="Times New Roman" w:cs="Times New Roman"/>
          <w:kern w:val="2"/>
          <w:sz w:val="28"/>
          <w:szCs w:val="28"/>
        </w:rPr>
        <w:t>(</w:t>
      </w:r>
      <w:r w:rsidRPr="007442BF">
        <w:rPr>
          <w:rFonts w:ascii="Times New Roman" w:hAnsi="Times New Roman" w:cs="Times New Roman"/>
          <w:sz w:val="28"/>
          <w:szCs w:val="28"/>
        </w:rPr>
        <w:t xml:space="preserve">Южно-Островное, Максимкинское, Восточно-Охтеурское). В 2017 году добыча нефти по первому варианту </w:t>
      </w:r>
      <w:r w:rsidR="00923C4C">
        <w:rPr>
          <w:rFonts w:ascii="Times New Roman" w:hAnsi="Times New Roman" w:cs="Times New Roman"/>
          <w:sz w:val="28"/>
          <w:szCs w:val="28"/>
        </w:rPr>
        <w:t>составит</w:t>
      </w:r>
      <w:r w:rsidRPr="007442BF">
        <w:rPr>
          <w:rFonts w:ascii="Times New Roman" w:hAnsi="Times New Roman" w:cs="Times New Roman"/>
          <w:sz w:val="28"/>
          <w:szCs w:val="28"/>
        </w:rPr>
        <w:t xml:space="preserve"> 2 </w:t>
      </w:r>
      <w:r w:rsidR="00923C4C">
        <w:rPr>
          <w:rFonts w:ascii="Times New Roman" w:hAnsi="Times New Roman" w:cs="Times New Roman"/>
          <w:sz w:val="28"/>
          <w:szCs w:val="28"/>
        </w:rPr>
        <w:t>231,4</w:t>
      </w:r>
      <w:r>
        <w:rPr>
          <w:rFonts w:ascii="Times New Roman" w:hAnsi="Times New Roman" w:cs="Times New Roman"/>
          <w:sz w:val="28"/>
          <w:szCs w:val="28"/>
        </w:rPr>
        <w:t xml:space="preserve"> тыс. тонн</w:t>
      </w:r>
      <w:r w:rsidR="00923C4C">
        <w:rPr>
          <w:rFonts w:ascii="Times New Roman" w:hAnsi="Times New Roman" w:cs="Times New Roman"/>
          <w:sz w:val="28"/>
          <w:szCs w:val="28"/>
        </w:rPr>
        <w:t xml:space="preserve"> или 98,7% к 201</w:t>
      </w:r>
      <w:r w:rsidR="0035796C">
        <w:rPr>
          <w:rFonts w:ascii="Times New Roman" w:hAnsi="Times New Roman" w:cs="Times New Roman"/>
          <w:sz w:val="28"/>
          <w:szCs w:val="28"/>
        </w:rPr>
        <w:t>6</w:t>
      </w:r>
      <w:r w:rsidR="00923C4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по второму варианту ожидается рост на 1,8% или до 2 301,0 тыс. тонн. </w:t>
      </w:r>
    </w:p>
    <w:p w:rsidR="00FE580A" w:rsidRDefault="00FE580A" w:rsidP="00FE580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прогнозируется характерная для последних лет </w:t>
      </w:r>
      <w:r w:rsidRPr="000A618F">
        <w:rPr>
          <w:rFonts w:ascii="Times New Roman" w:hAnsi="Times New Roman" w:cs="Times New Roman"/>
          <w:sz w:val="28"/>
          <w:szCs w:val="28"/>
        </w:rPr>
        <w:t xml:space="preserve">тенденция </w:t>
      </w:r>
      <w:r w:rsidR="00232870" w:rsidRPr="00232870">
        <w:rPr>
          <w:rFonts w:ascii="Times New Roman" w:hAnsi="Times New Roman" w:cs="Times New Roman"/>
          <w:sz w:val="28"/>
          <w:szCs w:val="28"/>
        </w:rPr>
        <w:t xml:space="preserve">естественного </w:t>
      </w:r>
      <w:r w:rsidRPr="000A618F">
        <w:rPr>
          <w:rFonts w:ascii="Times New Roman" w:hAnsi="Times New Roman" w:cs="Times New Roman"/>
          <w:sz w:val="28"/>
          <w:szCs w:val="28"/>
        </w:rPr>
        <w:t>снижения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618F">
        <w:rPr>
          <w:rFonts w:ascii="Times New Roman" w:hAnsi="Times New Roman" w:cs="Times New Roman"/>
          <w:sz w:val="28"/>
          <w:szCs w:val="28"/>
        </w:rPr>
        <w:t>мов нефтедобычи</w:t>
      </w:r>
      <w:r>
        <w:rPr>
          <w:rFonts w:ascii="Times New Roman" w:hAnsi="Times New Roman" w:cs="Times New Roman"/>
          <w:sz w:val="28"/>
          <w:szCs w:val="28"/>
        </w:rPr>
        <w:t xml:space="preserve"> с замедлением темпов </w:t>
      </w:r>
      <w:r>
        <w:rPr>
          <w:rFonts w:ascii="Times New Roman" w:hAnsi="Times New Roman" w:cs="Times New Roman"/>
          <w:kern w:val="2"/>
          <w:sz w:val="28"/>
          <w:szCs w:val="28"/>
        </w:rPr>
        <w:t>сниж</w:t>
      </w:r>
      <w:r>
        <w:rPr>
          <w:rFonts w:ascii="Times New Roman" w:hAnsi="Times New Roman" w:cs="Times New Roman"/>
          <w:kern w:val="2"/>
          <w:sz w:val="28"/>
          <w:szCs w:val="28"/>
        </w:rPr>
        <w:t>е</w:t>
      </w:r>
      <w:r>
        <w:rPr>
          <w:rFonts w:ascii="Times New Roman" w:hAnsi="Times New Roman" w:cs="Times New Roman"/>
          <w:kern w:val="2"/>
          <w:sz w:val="28"/>
          <w:szCs w:val="28"/>
        </w:rPr>
        <w:t>ния по базовому варианту с 94,4% в 2018 году до 94,7% в 2019 году, по целев</w:t>
      </w:r>
      <w:r>
        <w:rPr>
          <w:rFonts w:ascii="Times New Roman" w:hAnsi="Times New Roman" w:cs="Times New Roman"/>
          <w:kern w:val="2"/>
          <w:sz w:val="28"/>
          <w:szCs w:val="28"/>
        </w:rPr>
        <w:t>о</w:t>
      </w:r>
      <w:r>
        <w:rPr>
          <w:rFonts w:ascii="Times New Roman" w:hAnsi="Times New Roman" w:cs="Times New Roman"/>
          <w:kern w:val="2"/>
          <w:sz w:val="28"/>
          <w:szCs w:val="28"/>
        </w:rPr>
        <w:t>му варианту с 97,3% до 97,7% по годам соответственно.</w:t>
      </w:r>
    </w:p>
    <w:p w:rsidR="00FE580A" w:rsidRPr="0042129D" w:rsidRDefault="00FE580A" w:rsidP="00FE580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 оценке в 2016 году ожидается добыть 108,6 млн. куб. метров газа или 88,8% к </w:t>
      </w:r>
      <w:r w:rsidRPr="0042129D">
        <w:rPr>
          <w:rFonts w:ascii="Times New Roman" w:hAnsi="Times New Roman" w:cs="Times New Roman"/>
          <w:kern w:val="2"/>
          <w:sz w:val="28"/>
          <w:szCs w:val="28"/>
        </w:rPr>
        <w:t xml:space="preserve">уровню предыдущего года.  </w:t>
      </w:r>
    </w:p>
    <w:p w:rsidR="00FE580A" w:rsidRPr="0042129D" w:rsidRDefault="00FE580A" w:rsidP="00FE580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129D">
        <w:rPr>
          <w:rFonts w:ascii="Times New Roman" w:hAnsi="Times New Roman" w:cs="Times New Roman"/>
          <w:kern w:val="2"/>
          <w:sz w:val="28"/>
          <w:szCs w:val="28"/>
        </w:rPr>
        <w:t>В 2017 – 2019 годах добыча газа по первому варианту  планируется в об</w:t>
      </w:r>
      <w:r w:rsidRPr="0042129D">
        <w:rPr>
          <w:rFonts w:ascii="Times New Roman" w:hAnsi="Times New Roman" w:cs="Times New Roman"/>
          <w:kern w:val="2"/>
          <w:sz w:val="28"/>
          <w:szCs w:val="28"/>
        </w:rPr>
        <w:t>ъ</w:t>
      </w:r>
      <w:r w:rsidRPr="0042129D">
        <w:rPr>
          <w:rFonts w:ascii="Times New Roman" w:hAnsi="Times New Roman" w:cs="Times New Roman"/>
          <w:kern w:val="2"/>
          <w:sz w:val="28"/>
          <w:szCs w:val="28"/>
        </w:rPr>
        <w:t xml:space="preserve">еме </w:t>
      </w:r>
      <w:r w:rsidR="00FB5523">
        <w:rPr>
          <w:rFonts w:ascii="Times New Roman" w:hAnsi="Times New Roman" w:cs="Times New Roman"/>
          <w:kern w:val="2"/>
          <w:sz w:val="28"/>
          <w:szCs w:val="28"/>
        </w:rPr>
        <w:t>107,5</w:t>
      </w:r>
      <w:r w:rsidRPr="0042129D">
        <w:rPr>
          <w:rFonts w:ascii="Times New Roman" w:hAnsi="Times New Roman" w:cs="Times New Roman"/>
          <w:kern w:val="2"/>
          <w:sz w:val="28"/>
          <w:szCs w:val="28"/>
        </w:rPr>
        <w:t xml:space="preserve"> – </w:t>
      </w:r>
      <w:r w:rsidR="00FB5523">
        <w:rPr>
          <w:rFonts w:ascii="Times New Roman" w:hAnsi="Times New Roman" w:cs="Times New Roman"/>
          <w:kern w:val="2"/>
          <w:sz w:val="28"/>
          <w:szCs w:val="28"/>
        </w:rPr>
        <w:t>99,1</w:t>
      </w:r>
      <w:r w:rsidRPr="0042129D">
        <w:rPr>
          <w:rFonts w:ascii="Times New Roman" w:hAnsi="Times New Roman" w:cs="Times New Roman"/>
          <w:kern w:val="2"/>
          <w:sz w:val="28"/>
          <w:szCs w:val="28"/>
        </w:rPr>
        <w:t xml:space="preserve"> млн. куб. метров, по второму варианту – </w:t>
      </w:r>
      <w:r>
        <w:rPr>
          <w:rFonts w:ascii="Times New Roman" w:hAnsi="Times New Roman" w:cs="Times New Roman"/>
          <w:kern w:val="2"/>
          <w:sz w:val="28"/>
          <w:szCs w:val="28"/>
        </w:rPr>
        <w:t>109,5</w:t>
      </w:r>
      <w:r w:rsidRPr="0042129D">
        <w:rPr>
          <w:rFonts w:ascii="Times New Roman" w:hAnsi="Times New Roman" w:cs="Times New Roman"/>
          <w:kern w:val="2"/>
          <w:sz w:val="28"/>
          <w:szCs w:val="28"/>
        </w:rPr>
        <w:t xml:space="preserve"> – </w:t>
      </w:r>
      <w:r>
        <w:rPr>
          <w:rFonts w:ascii="Times New Roman" w:hAnsi="Times New Roman" w:cs="Times New Roman"/>
          <w:kern w:val="2"/>
          <w:sz w:val="28"/>
          <w:szCs w:val="28"/>
        </w:rPr>
        <w:t>103,6</w:t>
      </w:r>
      <w:r w:rsidRPr="0042129D">
        <w:rPr>
          <w:rFonts w:ascii="Times New Roman" w:hAnsi="Times New Roman" w:cs="Times New Roman"/>
          <w:kern w:val="2"/>
          <w:sz w:val="28"/>
          <w:szCs w:val="28"/>
        </w:rPr>
        <w:t xml:space="preserve"> млн. куб. метров </w:t>
      </w:r>
      <w:r w:rsidR="0035796C">
        <w:rPr>
          <w:rFonts w:ascii="Times New Roman" w:hAnsi="Times New Roman" w:cs="Times New Roman"/>
          <w:kern w:val="2"/>
          <w:sz w:val="28"/>
          <w:szCs w:val="28"/>
        </w:rPr>
        <w:t xml:space="preserve">по годам </w:t>
      </w:r>
      <w:r w:rsidRPr="0042129D">
        <w:rPr>
          <w:rFonts w:ascii="Times New Roman" w:hAnsi="Times New Roman" w:cs="Times New Roman"/>
          <w:kern w:val="2"/>
          <w:sz w:val="28"/>
          <w:szCs w:val="28"/>
        </w:rPr>
        <w:t xml:space="preserve">соответственно. </w:t>
      </w:r>
    </w:p>
    <w:p w:rsidR="00FE580A" w:rsidRDefault="00FE580A" w:rsidP="00FE580A">
      <w:pPr>
        <w:widowControl w:val="0"/>
        <w:spacing w:before="28" w:after="28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В 2016 году производство сухого газа оценивается в объеме 5 250,3 млн. куб. метров или 100,4% к уровню предыдущего года, выработка сжиженного г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за составит 17,8 тыс. тонн или 102,9%, нестабильного газового бензина – 1 376,6 тыс. тонн или 95,0%. В прогнозируемом периоде сохранятся стабильные темпы переработки попутного нефтяного газа.</w:t>
      </w:r>
    </w:p>
    <w:p w:rsidR="00FE580A" w:rsidRPr="00833104" w:rsidRDefault="00FE580A" w:rsidP="00FE580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E580A" w:rsidRPr="00BB0A63" w:rsidRDefault="00FE580A" w:rsidP="00FE580A">
      <w:pPr>
        <w:widowControl w:val="0"/>
        <w:spacing w:before="28" w:after="28" w:line="100" w:lineRule="atLeast"/>
        <w:ind w:firstLine="708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  <w:r w:rsidRPr="00BB0A63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Обрабатывающие производства</w:t>
      </w:r>
    </w:p>
    <w:p w:rsidR="00FE580A" w:rsidRPr="00833104" w:rsidRDefault="00FE580A" w:rsidP="00FE58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FE580A" w:rsidRPr="00BB0A63" w:rsidRDefault="00FE580A" w:rsidP="00FE58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0A63">
        <w:rPr>
          <w:rFonts w:ascii="Times New Roman" w:hAnsi="Times New Roman" w:cs="Times New Roman"/>
          <w:kern w:val="2"/>
          <w:sz w:val="28"/>
          <w:szCs w:val="28"/>
        </w:rPr>
        <w:t xml:space="preserve">Объем отгруженной продукции обрабатывающих производств в 2016 году по оценке составит 8 </w:t>
      </w:r>
      <w:r w:rsidR="00563F97">
        <w:rPr>
          <w:rFonts w:ascii="Times New Roman" w:hAnsi="Times New Roman" w:cs="Times New Roman"/>
          <w:kern w:val="2"/>
          <w:sz w:val="28"/>
          <w:szCs w:val="28"/>
        </w:rPr>
        <w:t>715,7</w:t>
      </w:r>
      <w:r w:rsidRPr="00BB0A63">
        <w:rPr>
          <w:rFonts w:ascii="Times New Roman" w:hAnsi="Times New Roman" w:cs="Times New Roman"/>
          <w:kern w:val="2"/>
          <w:sz w:val="28"/>
          <w:szCs w:val="28"/>
        </w:rPr>
        <w:t xml:space="preserve">  млн. рублей или 101,</w:t>
      </w:r>
      <w:r w:rsidR="00563F97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BB0A63">
        <w:rPr>
          <w:rFonts w:ascii="Times New Roman" w:hAnsi="Times New Roman" w:cs="Times New Roman"/>
          <w:kern w:val="2"/>
          <w:sz w:val="28"/>
          <w:szCs w:val="28"/>
        </w:rPr>
        <w:t>% к уровню 2015 года в соп</w:t>
      </w:r>
      <w:r w:rsidRPr="00BB0A63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BB0A63">
        <w:rPr>
          <w:rFonts w:ascii="Times New Roman" w:hAnsi="Times New Roman" w:cs="Times New Roman"/>
          <w:kern w:val="2"/>
          <w:sz w:val="28"/>
          <w:szCs w:val="28"/>
        </w:rPr>
        <w:t xml:space="preserve">ставимых ценах. В среднесрочной перспективе планируется дальнейший рост производства в этом секторе в среднем с темпами 101,0% по первому варианту и </w:t>
      </w:r>
      <w:r>
        <w:rPr>
          <w:rFonts w:ascii="Times New Roman" w:hAnsi="Times New Roman" w:cs="Times New Roman"/>
          <w:kern w:val="2"/>
          <w:sz w:val="28"/>
          <w:szCs w:val="28"/>
        </w:rPr>
        <w:t>102,9</w:t>
      </w:r>
      <w:r w:rsidRPr="00BB0A63">
        <w:rPr>
          <w:rFonts w:ascii="Times New Roman" w:hAnsi="Times New Roman" w:cs="Times New Roman"/>
          <w:kern w:val="2"/>
          <w:sz w:val="28"/>
          <w:szCs w:val="28"/>
        </w:rPr>
        <w:t xml:space="preserve">% по второму варианту в сопоставимых ценах. </w:t>
      </w:r>
    </w:p>
    <w:p w:rsidR="00FE580A" w:rsidRPr="00BB0A63" w:rsidRDefault="00FE580A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0A63">
        <w:rPr>
          <w:rFonts w:ascii="Times New Roman" w:hAnsi="Times New Roman" w:cs="Times New Roman"/>
          <w:kern w:val="2"/>
          <w:sz w:val="28"/>
          <w:szCs w:val="28"/>
        </w:rPr>
        <w:t>Объем</w:t>
      </w:r>
      <w:r w:rsidRPr="00BB0A63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 производства нефтепродуктов</w:t>
      </w:r>
      <w:r w:rsidRPr="00BB0A63">
        <w:rPr>
          <w:rFonts w:ascii="Times New Roman" w:hAnsi="Times New Roman" w:cs="Times New Roman"/>
          <w:kern w:val="2"/>
          <w:sz w:val="28"/>
          <w:szCs w:val="28"/>
        </w:rPr>
        <w:t xml:space="preserve"> по оценке в 2016 году составит 3 615,1 млн. рублей или 102,1% к уровню предыдущего года. </w:t>
      </w:r>
    </w:p>
    <w:p w:rsidR="00FE580A" w:rsidRPr="007C5FA8" w:rsidRDefault="00FE580A" w:rsidP="00FE58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C5FA8">
        <w:rPr>
          <w:rFonts w:ascii="Times New Roman" w:hAnsi="Times New Roman" w:cs="Times New Roman"/>
          <w:kern w:val="2"/>
          <w:sz w:val="28"/>
          <w:szCs w:val="28"/>
        </w:rPr>
        <w:t>Ожидается, что в текущем году производство дизельного топлива сост</w:t>
      </w:r>
      <w:r w:rsidRPr="007C5FA8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7C5FA8">
        <w:rPr>
          <w:rFonts w:ascii="Times New Roman" w:hAnsi="Times New Roman" w:cs="Times New Roman"/>
          <w:kern w:val="2"/>
          <w:sz w:val="28"/>
          <w:szCs w:val="28"/>
        </w:rPr>
        <w:t>вит 546,8 тыс. тонн,  авиационного керосина - 87,5 тыс. тонн, или 102,0% и 102,9% к уровню 2015 года соответственно.</w:t>
      </w:r>
      <w:r w:rsidRPr="007C5FA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 развитие нефтепереработки, </w:t>
      </w:r>
      <w:r w:rsidRPr="007C5FA8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кроме внешних условий, оказывают влияние производственные циклы и ко</w:t>
      </w:r>
      <w:r w:rsidRPr="007C5FA8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Pr="007C5FA8">
        <w:rPr>
          <w:rFonts w:ascii="Times New Roman" w:eastAsia="Times New Roman" w:hAnsi="Times New Roman" w:cs="Times New Roman"/>
          <w:kern w:val="2"/>
          <w:sz w:val="28"/>
          <w:szCs w:val="28"/>
        </w:rPr>
        <w:t>плекс запланированных ремонтных работ предприятия.</w:t>
      </w:r>
    </w:p>
    <w:p w:rsidR="00FE580A" w:rsidRPr="007C5FA8" w:rsidRDefault="00FE580A" w:rsidP="00FE58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C5FA8">
        <w:rPr>
          <w:rFonts w:ascii="Times New Roman" w:eastAsia="Times New Roman" w:hAnsi="Times New Roman" w:cs="Times New Roman"/>
          <w:kern w:val="2"/>
          <w:sz w:val="28"/>
          <w:szCs w:val="28"/>
        </w:rPr>
        <w:t>По первому варианту в 2017 - 2019 годах производство продукции нефт</w:t>
      </w:r>
      <w:r w:rsidRPr="007C5FA8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7C5FA8">
        <w:rPr>
          <w:rFonts w:ascii="Times New Roman" w:eastAsia="Times New Roman" w:hAnsi="Times New Roman" w:cs="Times New Roman"/>
          <w:kern w:val="2"/>
          <w:sz w:val="28"/>
          <w:szCs w:val="28"/>
        </w:rPr>
        <w:t>переработки запланировано с темпами 100,5% - 101,5%, по второму варианту 102,8% - 104,6%.</w:t>
      </w:r>
    </w:p>
    <w:p w:rsidR="00FE580A" w:rsidRPr="007C5FA8" w:rsidRDefault="00FE580A" w:rsidP="00FE580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C5FA8">
        <w:rPr>
          <w:rFonts w:ascii="Times New Roman" w:hAnsi="Times New Roman" w:cs="Times New Roman"/>
          <w:b/>
          <w:i/>
          <w:kern w:val="2"/>
          <w:sz w:val="28"/>
          <w:szCs w:val="28"/>
        </w:rPr>
        <w:t>Производство машин и оборудования</w:t>
      </w:r>
      <w:r w:rsidRPr="007C5FA8">
        <w:rPr>
          <w:rFonts w:ascii="Times New Roman" w:hAnsi="Times New Roman" w:cs="Times New Roman"/>
          <w:kern w:val="2"/>
          <w:sz w:val="28"/>
          <w:szCs w:val="28"/>
        </w:rPr>
        <w:t xml:space="preserve"> в 2016 году по оценке составит 1 258,5 млн. рублей или  101,2% в сопоставимых ценах к уровню 2015 года. О</w:t>
      </w:r>
      <w:r w:rsidRPr="007C5FA8">
        <w:rPr>
          <w:rFonts w:ascii="Times New Roman" w:hAnsi="Times New Roman" w:cs="Times New Roman"/>
          <w:kern w:val="2"/>
          <w:sz w:val="28"/>
          <w:szCs w:val="28"/>
        </w:rPr>
        <w:t>б</w:t>
      </w:r>
      <w:r w:rsidRPr="007C5FA8">
        <w:rPr>
          <w:rFonts w:ascii="Times New Roman" w:hAnsi="Times New Roman" w:cs="Times New Roman"/>
          <w:kern w:val="2"/>
          <w:sz w:val="28"/>
          <w:szCs w:val="28"/>
        </w:rPr>
        <w:t>щий объем выпуска продукции обусловлен производственной необходимостью предприятий нефтегазодобывающего комплекса, являющихся основными п</w:t>
      </w:r>
      <w:r w:rsidRPr="007C5FA8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7C5FA8">
        <w:rPr>
          <w:rFonts w:ascii="Times New Roman" w:hAnsi="Times New Roman" w:cs="Times New Roman"/>
          <w:kern w:val="2"/>
          <w:sz w:val="28"/>
          <w:szCs w:val="28"/>
        </w:rPr>
        <w:t>требителями сервисных услуг. В прогнозируемом периоде средние темпы роста производства машин и оборудования планируются на уровне от 100,4% по пе</w:t>
      </w:r>
      <w:r w:rsidRPr="007C5FA8">
        <w:rPr>
          <w:rFonts w:ascii="Times New Roman" w:hAnsi="Times New Roman" w:cs="Times New Roman"/>
          <w:kern w:val="2"/>
          <w:sz w:val="28"/>
          <w:szCs w:val="28"/>
        </w:rPr>
        <w:t>р</w:t>
      </w:r>
      <w:r w:rsidRPr="007C5FA8">
        <w:rPr>
          <w:rFonts w:ascii="Times New Roman" w:hAnsi="Times New Roman" w:cs="Times New Roman"/>
          <w:kern w:val="2"/>
          <w:sz w:val="28"/>
          <w:szCs w:val="28"/>
        </w:rPr>
        <w:t>вому варианту до 102,2% по второму варианту.</w:t>
      </w:r>
    </w:p>
    <w:p w:rsidR="00FE580A" w:rsidRPr="007C5FA8" w:rsidRDefault="00FE580A" w:rsidP="00FE580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C5FA8">
        <w:rPr>
          <w:rFonts w:ascii="Times New Roman" w:hAnsi="Times New Roman" w:cs="Times New Roman"/>
          <w:kern w:val="2"/>
          <w:sz w:val="28"/>
          <w:szCs w:val="28"/>
        </w:rPr>
        <w:t xml:space="preserve">В  </w:t>
      </w:r>
      <w:r w:rsidRPr="007C5FA8">
        <w:rPr>
          <w:rFonts w:ascii="Times New Roman" w:hAnsi="Times New Roman" w:cs="Times New Roman"/>
          <w:b/>
          <w:i/>
          <w:kern w:val="2"/>
          <w:sz w:val="28"/>
          <w:szCs w:val="28"/>
        </w:rPr>
        <w:t>производстве электрооборудования, электронного и оптического оборудования</w:t>
      </w:r>
      <w:r w:rsidRPr="007C5FA8">
        <w:rPr>
          <w:rFonts w:ascii="Times New Roman" w:hAnsi="Times New Roman" w:cs="Times New Roman"/>
          <w:kern w:val="2"/>
          <w:sz w:val="28"/>
          <w:szCs w:val="28"/>
        </w:rPr>
        <w:t xml:space="preserve"> объем отгруженных товаров собственного производства в 2016 году оценивается в размере 383,8 млн. рублей или 100,1% к предыдущему году с дальнейшим ежегодным темпом роста в среднем на уровне 100,5% по перв</w:t>
      </w:r>
      <w:r w:rsidRPr="007C5FA8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7C5FA8">
        <w:rPr>
          <w:rFonts w:ascii="Times New Roman" w:hAnsi="Times New Roman" w:cs="Times New Roman"/>
          <w:kern w:val="2"/>
          <w:sz w:val="28"/>
          <w:szCs w:val="28"/>
        </w:rPr>
        <w:t xml:space="preserve">му варианту и 101,8% по второму варианту в сопоставимых ценах.  </w:t>
      </w:r>
    </w:p>
    <w:p w:rsidR="00FE580A" w:rsidRPr="007C5FA8" w:rsidRDefault="00FE580A" w:rsidP="00FE580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C5FA8">
        <w:rPr>
          <w:rFonts w:ascii="Times New Roman" w:hAnsi="Times New Roman" w:cs="Times New Roman"/>
          <w:kern w:val="2"/>
          <w:sz w:val="28"/>
          <w:szCs w:val="28"/>
        </w:rPr>
        <w:t>Основной объем производства приходится на выполнение комплекса р</w:t>
      </w:r>
      <w:r w:rsidRPr="007C5FA8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7C5FA8">
        <w:rPr>
          <w:rFonts w:ascii="Times New Roman" w:hAnsi="Times New Roman" w:cs="Times New Roman"/>
          <w:kern w:val="2"/>
          <w:sz w:val="28"/>
          <w:szCs w:val="28"/>
        </w:rPr>
        <w:t>бот по сервису автоматизации технологических процессов, систем безопасности и информационных технологий нефтегазодобывающих, нефтеперерабатыва</w:t>
      </w:r>
      <w:r w:rsidRPr="007C5FA8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7C5FA8">
        <w:rPr>
          <w:rFonts w:ascii="Times New Roman" w:hAnsi="Times New Roman" w:cs="Times New Roman"/>
          <w:kern w:val="2"/>
          <w:sz w:val="28"/>
          <w:szCs w:val="28"/>
        </w:rPr>
        <w:t>щих предприятий, а также на объектах нефтесервиса. Сервисными компаниями города предоставляется полный комплекс услуг по проектированию, поставке, монтажу, ремонту и техническому обслуживанию средств автоматизации, с</w:t>
      </w:r>
      <w:r w:rsidRPr="007C5FA8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7C5FA8">
        <w:rPr>
          <w:rFonts w:ascii="Times New Roman" w:hAnsi="Times New Roman" w:cs="Times New Roman"/>
          <w:kern w:val="2"/>
          <w:sz w:val="28"/>
          <w:szCs w:val="28"/>
        </w:rPr>
        <w:t>стем безопасности и информационным технологиям.</w:t>
      </w:r>
    </w:p>
    <w:p w:rsidR="00FE580A" w:rsidRPr="007C5FA8" w:rsidRDefault="00FE580A" w:rsidP="00FE580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C5FA8">
        <w:rPr>
          <w:rFonts w:ascii="Times New Roman" w:hAnsi="Times New Roman" w:cs="Times New Roman"/>
          <w:kern w:val="2"/>
          <w:sz w:val="28"/>
          <w:szCs w:val="28"/>
        </w:rPr>
        <w:t>Кроме того, данный вид деятельности включает производство изделий медицинской техники, в том числе ортопедических приспособлений и средств реабилита</w:t>
      </w:r>
      <w:r w:rsidR="00D55D45">
        <w:rPr>
          <w:rFonts w:ascii="Times New Roman" w:hAnsi="Times New Roman" w:cs="Times New Roman"/>
          <w:kern w:val="2"/>
          <w:sz w:val="28"/>
          <w:szCs w:val="28"/>
        </w:rPr>
        <w:t>ции.</w:t>
      </w:r>
      <w:r w:rsidRPr="007C5FA8">
        <w:rPr>
          <w:rFonts w:ascii="Times New Roman" w:hAnsi="Times New Roman" w:cs="Times New Roman"/>
          <w:kern w:val="2"/>
          <w:sz w:val="28"/>
          <w:szCs w:val="28"/>
        </w:rPr>
        <w:t xml:space="preserve"> Учитывая узконаправленную специфику, ориентированную на граждан с ограниченными возможностями, существенного увеличения объемов производства ортопедической обуви в прогнозируемом периоде не ожидается. Объем производства увеличится с 0,55 тыс. пар в 2016 году до 0,58-0,61 тыс. пар в 2019 году по вариантам соответственно.</w:t>
      </w:r>
    </w:p>
    <w:p w:rsidR="00FE580A" w:rsidRPr="007C5FA8" w:rsidRDefault="00FE580A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C5FA8">
        <w:rPr>
          <w:rFonts w:ascii="Times New Roman" w:hAnsi="Times New Roman" w:cs="Times New Roman"/>
          <w:kern w:val="2"/>
          <w:sz w:val="28"/>
          <w:szCs w:val="28"/>
        </w:rPr>
        <w:t xml:space="preserve">На предприятиях по </w:t>
      </w:r>
      <w:r w:rsidRPr="007C5FA8">
        <w:rPr>
          <w:rFonts w:ascii="Times New Roman" w:hAnsi="Times New Roman" w:cs="Times New Roman"/>
          <w:b/>
          <w:i/>
          <w:kern w:val="2"/>
          <w:sz w:val="28"/>
          <w:szCs w:val="28"/>
        </w:rPr>
        <w:t>производству</w:t>
      </w:r>
      <w:r w:rsidRPr="007C5FA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C5FA8">
        <w:rPr>
          <w:rFonts w:ascii="Times New Roman" w:hAnsi="Times New Roman" w:cs="Times New Roman"/>
          <w:b/>
          <w:i/>
          <w:kern w:val="2"/>
          <w:sz w:val="28"/>
          <w:szCs w:val="28"/>
        </w:rPr>
        <w:t>пищевых продуктов</w:t>
      </w:r>
      <w:r w:rsidRPr="007C5FA8">
        <w:rPr>
          <w:rFonts w:ascii="Times New Roman" w:hAnsi="Times New Roman" w:cs="Times New Roman"/>
          <w:kern w:val="2"/>
          <w:sz w:val="28"/>
          <w:szCs w:val="28"/>
        </w:rPr>
        <w:t xml:space="preserve"> объем отгруже</w:t>
      </w:r>
      <w:r w:rsidRPr="007C5FA8">
        <w:rPr>
          <w:rFonts w:ascii="Times New Roman" w:hAnsi="Times New Roman" w:cs="Times New Roman"/>
          <w:kern w:val="2"/>
          <w:sz w:val="28"/>
          <w:szCs w:val="28"/>
        </w:rPr>
        <w:t>н</w:t>
      </w:r>
      <w:r w:rsidRPr="007C5FA8">
        <w:rPr>
          <w:rFonts w:ascii="Times New Roman" w:hAnsi="Times New Roman" w:cs="Times New Roman"/>
          <w:kern w:val="2"/>
          <w:sz w:val="28"/>
          <w:szCs w:val="28"/>
        </w:rPr>
        <w:t xml:space="preserve">ной продукции  в  2016 году по оценке составит </w:t>
      </w:r>
      <w:r>
        <w:rPr>
          <w:rFonts w:ascii="Times New Roman" w:hAnsi="Times New Roman" w:cs="Times New Roman"/>
          <w:kern w:val="2"/>
          <w:sz w:val="28"/>
          <w:szCs w:val="28"/>
        </w:rPr>
        <w:t>280,1</w:t>
      </w:r>
      <w:r w:rsidRPr="007C5FA8">
        <w:rPr>
          <w:rFonts w:ascii="Times New Roman" w:hAnsi="Times New Roman" w:cs="Times New Roman"/>
          <w:kern w:val="2"/>
          <w:sz w:val="28"/>
          <w:szCs w:val="28"/>
        </w:rPr>
        <w:t xml:space="preserve"> млн. рублей или 101</w:t>
      </w:r>
      <w:r>
        <w:rPr>
          <w:rFonts w:ascii="Times New Roman" w:hAnsi="Times New Roman" w:cs="Times New Roman"/>
          <w:kern w:val="2"/>
          <w:sz w:val="28"/>
          <w:szCs w:val="28"/>
        </w:rPr>
        <w:t>,0</w:t>
      </w:r>
      <w:r w:rsidRPr="007C5FA8">
        <w:rPr>
          <w:rFonts w:ascii="Times New Roman" w:hAnsi="Times New Roman" w:cs="Times New Roman"/>
          <w:kern w:val="2"/>
          <w:sz w:val="28"/>
          <w:szCs w:val="28"/>
        </w:rPr>
        <w:t>% к уровню предыдущего года в сопоставимых ценах.</w:t>
      </w:r>
    </w:p>
    <w:p w:rsidR="00FE580A" w:rsidRPr="007C5FA8" w:rsidRDefault="00FE580A" w:rsidP="00FE580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C5FA8">
        <w:rPr>
          <w:rFonts w:ascii="Times New Roman" w:hAnsi="Times New Roman" w:cs="Times New Roman"/>
          <w:kern w:val="2"/>
          <w:sz w:val="28"/>
          <w:szCs w:val="28"/>
        </w:rPr>
        <w:t>Стратегической целью обеспечения продовольственной безопасности  и удовлетворения потребностей жителей города является расширение объемов выработки пищевых продуктов собственного производства.</w:t>
      </w:r>
    </w:p>
    <w:p w:rsidR="00FE580A" w:rsidRPr="007C5FA8" w:rsidRDefault="00FE580A" w:rsidP="00FE580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C5FA8">
        <w:rPr>
          <w:rFonts w:ascii="Times New Roman" w:hAnsi="Times New Roman" w:cs="Times New Roman"/>
          <w:color w:val="000000"/>
          <w:kern w:val="2"/>
          <w:sz w:val="28"/>
          <w:szCs w:val="28"/>
        </w:rPr>
        <w:t>В структуре производства пищевых продуктов наибольшую долю зан</w:t>
      </w:r>
      <w:r w:rsidRPr="007C5FA8">
        <w:rPr>
          <w:rFonts w:ascii="Times New Roman" w:hAnsi="Times New Roman" w:cs="Times New Roman"/>
          <w:color w:val="000000"/>
          <w:kern w:val="2"/>
          <w:sz w:val="28"/>
          <w:szCs w:val="28"/>
        </w:rPr>
        <w:t>и</w:t>
      </w:r>
      <w:r w:rsidRPr="007C5FA8">
        <w:rPr>
          <w:rFonts w:ascii="Times New Roman" w:hAnsi="Times New Roman" w:cs="Times New Roman"/>
          <w:color w:val="000000"/>
          <w:kern w:val="2"/>
          <w:sz w:val="28"/>
          <w:szCs w:val="28"/>
        </w:rPr>
        <w:t>мают колбасные изделия и пивоваренная продукция. Качество выпускаемых т</w:t>
      </w:r>
      <w:r w:rsidRPr="007C5FA8">
        <w:rPr>
          <w:rFonts w:ascii="Times New Roman" w:hAnsi="Times New Roman" w:cs="Times New Roman"/>
          <w:color w:val="000000"/>
          <w:kern w:val="2"/>
          <w:sz w:val="28"/>
          <w:szCs w:val="28"/>
        </w:rPr>
        <w:t>о</w:t>
      </w:r>
      <w:r w:rsidRPr="007C5FA8">
        <w:rPr>
          <w:rFonts w:ascii="Times New Roman" w:hAnsi="Times New Roman" w:cs="Times New Roman"/>
          <w:color w:val="000000"/>
          <w:kern w:val="2"/>
          <w:sz w:val="28"/>
          <w:szCs w:val="28"/>
        </w:rPr>
        <w:t>варов и новейшие технологии производства соответствуют мировым станда</w:t>
      </w:r>
      <w:r w:rsidRPr="007C5FA8">
        <w:rPr>
          <w:rFonts w:ascii="Times New Roman" w:hAnsi="Times New Roman" w:cs="Times New Roman"/>
          <w:color w:val="000000"/>
          <w:kern w:val="2"/>
          <w:sz w:val="28"/>
          <w:szCs w:val="28"/>
        </w:rPr>
        <w:t>р</w:t>
      </w:r>
      <w:r w:rsidRPr="007C5FA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там и регулярно отмечаются на </w:t>
      </w:r>
      <w:r w:rsidRPr="007C5FA8">
        <w:rPr>
          <w:rFonts w:ascii="Times New Roman" w:hAnsi="Times New Roman" w:cs="Times New Roman"/>
          <w:kern w:val="2"/>
          <w:sz w:val="28"/>
          <w:szCs w:val="28"/>
        </w:rPr>
        <w:t>конкурсах, выставках и ярмарках различного уровня</w:t>
      </w:r>
      <w:r w:rsidRPr="007C5FA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</w:t>
      </w:r>
    </w:p>
    <w:p w:rsidR="00FE580A" w:rsidRPr="00F36FE8" w:rsidRDefault="00FE580A" w:rsidP="00FE580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532">
        <w:rPr>
          <w:rFonts w:ascii="Times New Roman" w:hAnsi="Times New Roman" w:cs="Times New Roman"/>
          <w:kern w:val="2"/>
          <w:sz w:val="28"/>
          <w:szCs w:val="28"/>
        </w:rPr>
        <w:t>В 2016 году ожидается сохранение стабильных темпов роста по всем в</w:t>
      </w:r>
      <w:r w:rsidRPr="00E76532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E76532">
        <w:rPr>
          <w:rFonts w:ascii="Times New Roman" w:hAnsi="Times New Roman" w:cs="Times New Roman"/>
          <w:kern w:val="2"/>
          <w:sz w:val="28"/>
          <w:szCs w:val="28"/>
        </w:rPr>
        <w:t xml:space="preserve">дам пищевых продуктов: колбасных изделий - 100,3%, хлеба и хлебобулочных изделий – 100,7%, кондитерских изделий - 101%, пива -101,5%. Аналогичная </w:t>
      </w:r>
      <w:r w:rsidRPr="00E76532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тенденция роста </w:t>
      </w:r>
      <w:r w:rsidRPr="00E76532">
        <w:rPr>
          <w:rFonts w:ascii="Times New Roman" w:hAnsi="Times New Roman" w:cs="Times New Roman"/>
          <w:sz w:val="28"/>
          <w:szCs w:val="28"/>
        </w:rPr>
        <w:t xml:space="preserve">планируется и в последующих годах в </w:t>
      </w:r>
      <w:r w:rsidRPr="00F36FE8">
        <w:rPr>
          <w:rFonts w:ascii="Times New Roman" w:hAnsi="Times New Roman" w:cs="Times New Roman"/>
          <w:sz w:val="28"/>
          <w:szCs w:val="28"/>
        </w:rPr>
        <w:t>среднем от 100,8% по базовому варианту до 102,1% по целевому варианту.</w:t>
      </w:r>
    </w:p>
    <w:p w:rsidR="00FE580A" w:rsidRPr="00F36FE8" w:rsidRDefault="00FE580A" w:rsidP="00FE580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36FE8">
        <w:rPr>
          <w:rFonts w:ascii="Times New Roman" w:hAnsi="Times New Roman" w:cs="Times New Roman"/>
          <w:kern w:val="2"/>
          <w:sz w:val="28"/>
          <w:szCs w:val="28"/>
        </w:rPr>
        <w:t xml:space="preserve">В 2016 году индекс </w:t>
      </w:r>
      <w:r w:rsidRPr="00F36FE8">
        <w:rPr>
          <w:rFonts w:ascii="Times New Roman" w:hAnsi="Times New Roman" w:cs="Times New Roman"/>
          <w:b/>
          <w:i/>
          <w:kern w:val="2"/>
          <w:sz w:val="28"/>
          <w:szCs w:val="28"/>
        </w:rPr>
        <w:t>производства строительных материалов</w:t>
      </w:r>
      <w:r w:rsidRPr="00F36FE8">
        <w:rPr>
          <w:rFonts w:ascii="Times New Roman" w:hAnsi="Times New Roman" w:cs="Times New Roman"/>
          <w:kern w:val="2"/>
          <w:sz w:val="28"/>
          <w:szCs w:val="28"/>
        </w:rPr>
        <w:t xml:space="preserve"> по оценке составит 10</w:t>
      </w:r>
      <w:r w:rsidR="004B6F49">
        <w:rPr>
          <w:rFonts w:ascii="Times New Roman" w:hAnsi="Times New Roman" w:cs="Times New Roman"/>
          <w:kern w:val="2"/>
          <w:sz w:val="28"/>
          <w:szCs w:val="28"/>
        </w:rPr>
        <w:t>3,0</w:t>
      </w:r>
      <w:r w:rsidRPr="00F36FE8">
        <w:rPr>
          <w:rFonts w:ascii="Times New Roman" w:hAnsi="Times New Roman" w:cs="Times New Roman"/>
          <w:kern w:val="2"/>
          <w:sz w:val="28"/>
          <w:szCs w:val="28"/>
        </w:rPr>
        <w:t>%, об</w:t>
      </w:r>
      <w:r w:rsidR="004B6F49">
        <w:rPr>
          <w:rFonts w:ascii="Times New Roman" w:hAnsi="Times New Roman" w:cs="Times New Roman"/>
          <w:kern w:val="2"/>
          <w:sz w:val="28"/>
          <w:szCs w:val="28"/>
        </w:rPr>
        <w:t>ъем отгруженной продукции – 146,6</w:t>
      </w:r>
      <w:r w:rsidRPr="00F36FE8">
        <w:rPr>
          <w:rFonts w:ascii="Times New Roman" w:hAnsi="Times New Roman" w:cs="Times New Roman"/>
          <w:kern w:val="2"/>
          <w:sz w:val="28"/>
          <w:szCs w:val="28"/>
        </w:rPr>
        <w:t xml:space="preserve"> млн. рублей. В тек</w:t>
      </w:r>
      <w:r w:rsidRPr="00F36FE8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F36FE8">
        <w:rPr>
          <w:rFonts w:ascii="Times New Roman" w:hAnsi="Times New Roman" w:cs="Times New Roman"/>
          <w:kern w:val="2"/>
          <w:sz w:val="28"/>
          <w:szCs w:val="28"/>
        </w:rPr>
        <w:t>щем году предполагается произвести 12</w:t>
      </w:r>
      <w:r w:rsidR="004B6F49">
        <w:rPr>
          <w:rFonts w:ascii="Times New Roman" w:hAnsi="Times New Roman" w:cs="Times New Roman"/>
          <w:kern w:val="2"/>
          <w:sz w:val="28"/>
          <w:szCs w:val="28"/>
        </w:rPr>
        <w:t xml:space="preserve">3,1 </w:t>
      </w:r>
      <w:r w:rsidRPr="00F36FE8">
        <w:rPr>
          <w:rFonts w:ascii="Times New Roman" w:hAnsi="Times New Roman" w:cs="Times New Roman"/>
          <w:kern w:val="2"/>
          <w:sz w:val="28"/>
          <w:szCs w:val="28"/>
        </w:rPr>
        <w:t>тыс. куб. мет</w:t>
      </w:r>
      <w:r w:rsidR="004B6F49">
        <w:rPr>
          <w:rFonts w:ascii="Times New Roman" w:hAnsi="Times New Roman" w:cs="Times New Roman"/>
          <w:kern w:val="2"/>
          <w:sz w:val="28"/>
          <w:szCs w:val="28"/>
        </w:rPr>
        <w:t>ров сборного железоб</w:t>
      </w:r>
      <w:r w:rsidR="004B6F49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4B6F49">
        <w:rPr>
          <w:rFonts w:ascii="Times New Roman" w:hAnsi="Times New Roman" w:cs="Times New Roman"/>
          <w:kern w:val="2"/>
          <w:sz w:val="28"/>
          <w:szCs w:val="28"/>
        </w:rPr>
        <w:t>тона (103,4</w:t>
      </w:r>
      <w:r w:rsidRPr="00F36FE8">
        <w:rPr>
          <w:rFonts w:ascii="Times New Roman" w:hAnsi="Times New Roman" w:cs="Times New Roman"/>
          <w:kern w:val="2"/>
          <w:sz w:val="28"/>
          <w:szCs w:val="28"/>
        </w:rPr>
        <w:t>%), 12,5 тыс. куб. метров товарного бетона (100,0%), 0,63 млн. штук условных кирпичей стеновых материалов (105,0%). В последующие годы пр</w:t>
      </w:r>
      <w:r w:rsidRPr="00F36FE8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F36FE8">
        <w:rPr>
          <w:rFonts w:ascii="Times New Roman" w:hAnsi="Times New Roman" w:cs="Times New Roman"/>
          <w:kern w:val="2"/>
          <w:sz w:val="28"/>
          <w:szCs w:val="28"/>
        </w:rPr>
        <w:t>гнозируется умеренный рост в производстве строительных материалов  в сре</w:t>
      </w:r>
      <w:r w:rsidRPr="00F36FE8">
        <w:rPr>
          <w:rFonts w:ascii="Times New Roman" w:hAnsi="Times New Roman" w:cs="Times New Roman"/>
          <w:kern w:val="2"/>
          <w:sz w:val="28"/>
          <w:szCs w:val="28"/>
        </w:rPr>
        <w:t>д</w:t>
      </w:r>
      <w:r w:rsidRPr="00F36FE8">
        <w:rPr>
          <w:rFonts w:ascii="Times New Roman" w:hAnsi="Times New Roman" w:cs="Times New Roman"/>
          <w:kern w:val="2"/>
          <w:sz w:val="28"/>
          <w:szCs w:val="28"/>
        </w:rPr>
        <w:t>нем от 102,</w:t>
      </w:r>
      <w:r w:rsidR="004537A4">
        <w:rPr>
          <w:rFonts w:ascii="Times New Roman" w:hAnsi="Times New Roman" w:cs="Times New Roman"/>
          <w:kern w:val="2"/>
          <w:sz w:val="28"/>
          <w:szCs w:val="28"/>
        </w:rPr>
        <w:t>1% по первому варианту до 103,6</w:t>
      </w:r>
      <w:r w:rsidRPr="00F36FE8">
        <w:rPr>
          <w:rFonts w:ascii="Times New Roman" w:hAnsi="Times New Roman" w:cs="Times New Roman"/>
          <w:kern w:val="2"/>
          <w:sz w:val="28"/>
          <w:szCs w:val="28"/>
        </w:rPr>
        <w:t xml:space="preserve">% по второму варианту. </w:t>
      </w:r>
    </w:p>
    <w:p w:rsidR="00FE580A" w:rsidRPr="00833104" w:rsidRDefault="00FE580A" w:rsidP="00FE580A">
      <w:pPr>
        <w:widowControl w:val="0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580A" w:rsidRPr="00F36FE8" w:rsidRDefault="00FE580A" w:rsidP="00FE580A">
      <w:pPr>
        <w:widowControl w:val="0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36FE8">
        <w:rPr>
          <w:rFonts w:ascii="Times New Roman" w:hAnsi="Times New Roman" w:cs="Times New Roman"/>
          <w:b/>
          <w:sz w:val="28"/>
          <w:szCs w:val="28"/>
        </w:rPr>
        <w:t>Производство и распределение электроэнергии, газа и воды</w:t>
      </w:r>
    </w:p>
    <w:p w:rsidR="00FE580A" w:rsidRPr="00833104" w:rsidRDefault="00FE580A" w:rsidP="00FE580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E580A" w:rsidRPr="00E301DF" w:rsidRDefault="00FE580A" w:rsidP="00FE580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DF">
        <w:rPr>
          <w:rFonts w:ascii="Times New Roman" w:hAnsi="Times New Roman" w:cs="Times New Roman"/>
          <w:sz w:val="28"/>
          <w:szCs w:val="28"/>
        </w:rPr>
        <w:t>Объем отгруженной продукции в производстве и распределении электр</w:t>
      </w:r>
      <w:r w:rsidRPr="00E301DF">
        <w:rPr>
          <w:rFonts w:ascii="Times New Roman" w:hAnsi="Times New Roman" w:cs="Times New Roman"/>
          <w:sz w:val="28"/>
          <w:szCs w:val="28"/>
        </w:rPr>
        <w:t>о</w:t>
      </w:r>
      <w:r w:rsidRPr="00E301DF">
        <w:rPr>
          <w:rFonts w:ascii="Times New Roman" w:hAnsi="Times New Roman" w:cs="Times New Roman"/>
          <w:sz w:val="28"/>
          <w:szCs w:val="28"/>
        </w:rPr>
        <w:t xml:space="preserve">энергии, газа и воды по оценке в 2016 </w:t>
      </w:r>
      <w:r w:rsidR="00721250">
        <w:rPr>
          <w:rFonts w:ascii="Times New Roman" w:hAnsi="Times New Roman" w:cs="Times New Roman"/>
          <w:sz w:val="28"/>
          <w:szCs w:val="28"/>
        </w:rPr>
        <w:t>году составит 23 874,3 млн. руб</w:t>
      </w:r>
      <w:r w:rsidRPr="00E301DF">
        <w:rPr>
          <w:rFonts w:ascii="Times New Roman" w:hAnsi="Times New Roman" w:cs="Times New Roman"/>
          <w:sz w:val="28"/>
          <w:szCs w:val="28"/>
        </w:rPr>
        <w:t>лей, и</w:t>
      </w:r>
      <w:r w:rsidRPr="00E301DF">
        <w:rPr>
          <w:rFonts w:ascii="Times New Roman" w:hAnsi="Times New Roman" w:cs="Times New Roman"/>
          <w:sz w:val="28"/>
          <w:szCs w:val="28"/>
        </w:rPr>
        <w:t>н</w:t>
      </w:r>
      <w:r w:rsidRPr="00E301DF">
        <w:rPr>
          <w:rFonts w:ascii="Times New Roman" w:hAnsi="Times New Roman" w:cs="Times New Roman"/>
          <w:sz w:val="28"/>
          <w:szCs w:val="28"/>
        </w:rPr>
        <w:t xml:space="preserve">декс производства – 101,5%. </w:t>
      </w:r>
    </w:p>
    <w:p w:rsidR="00FE580A" w:rsidRPr="00E301DF" w:rsidRDefault="00FE580A" w:rsidP="00FE580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DF">
        <w:rPr>
          <w:rFonts w:ascii="Times New Roman" w:hAnsi="Times New Roman" w:cs="Times New Roman"/>
          <w:sz w:val="28"/>
          <w:szCs w:val="28"/>
        </w:rPr>
        <w:t>В среднесрочной перспективе ожидается рост производства с 100,4% - 101,9% в 2017 году до 100,8% - 102,5% в 2019 году по вариантам соответстве</w:t>
      </w:r>
      <w:r w:rsidRPr="00E301DF">
        <w:rPr>
          <w:rFonts w:ascii="Times New Roman" w:hAnsi="Times New Roman" w:cs="Times New Roman"/>
          <w:sz w:val="28"/>
          <w:szCs w:val="28"/>
        </w:rPr>
        <w:t>н</w:t>
      </w:r>
      <w:r w:rsidRPr="00E301DF">
        <w:rPr>
          <w:rFonts w:ascii="Times New Roman" w:hAnsi="Times New Roman" w:cs="Times New Roman"/>
          <w:sz w:val="28"/>
          <w:szCs w:val="28"/>
        </w:rPr>
        <w:t>но.</w:t>
      </w:r>
    </w:p>
    <w:p w:rsidR="00FE580A" w:rsidRPr="00E301DF" w:rsidRDefault="00FE580A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DF">
        <w:rPr>
          <w:rFonts w:ascii="Times New Roman" w:hAnsi="Times New Roman" w:cs="Times New Roman"/>
          <w:sz w:val="28"/>
          <w:szCs w:val="28"/>
        </w:rPr>
        <w:t>Производство теплоэнергии в 2016 году планируется на уровне 2 941,8 тыс. Гкал или 101,8% к 2015 году. В прогнозируемом периоде с учетом увел</w:t>
      </w:r>
      <w:r w:rsidRPr="00E301DF">
        <w:rPr>
          <w:rFonts w:ascii="Times New Roman" w:hAnsi="Times New Roman" w:cs="Times New Roman"/>
          <w:sz w:val="28"/>
          <w:szCs w:val="28"/>
        </w:rPr>
        <w:t>и</w:t>
      </w:r>
      <w:r w:rsidRPr="00E301DF">
        <w:rPr>
          <w:rFonts w:ascii="Times New Roman" w:hAnsi="Times New Roman" w:cs="Times New Roman"/>
          <w:sz w:val="28"/>
          <w:szCs w:val="28"/>
        </w:rPr>
        <w:t>чения ввода в эксплуатацию жилых домов предполагается положительная д</w:t>
      </w:r>
      <w:r w:rsidRPr="00E301DF">
        <w:rPr>
          <w:rFonts w:ascii="Times New Roman" w:hAnsi="Times New Roman" w:cs="Times New Roman"/>
          <w:sz w:val="28"/>
          <w:szCs w:val="28"/>
        </w:rPr>
        <w:t>и</w:t>
      </w:r>
      <w:r w:rsidRPr="00E301DF">
        <w:rPr>
          <w:rFonts w:ascii="Times New Roman" w:hAnsi="Times New Roman" w:cs="Times New Roman"/>
          <w:sz w:val="28"/>
          <w:szCs w:val="28"/>
        </w:rPr>
        <w:t xml:space="preserve">намика выработки теплоэнергии в среднем с темпами роста 100,9% в год по первому варианту и 102,5% по второму варианту. </w:t>
      </w:r>
    </w:p>
    <w:p w:rsidR="00FE580A" w:rsidRPr="00E301DF" w:rsidRDefault="00FE580A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DF">
        <w:rPr>
          <w:rFonts w:ascii="Times New Roman" w:hAnsi="Times New Roman" w:cs="Times New Roman"/>
          <w:sz w:val="28"/>
          <w:szCs w:val="28"/>
        </w:rPr>
        <w:t>Производство электрической энергии осуществляется передвижными д</w:t>
      </w:r>
      <w:r w:rsidRPr="00E301DF">
        <w:rPr>
          <w:rFonts w:ascii="Times New Roman" w:hAnsi="Times New Roman" w:cs="Times New Roman"/>
          <w:sz w:val="28"/>
          <w:szCs w:val="28"/>
        </w:rPr>
        <w:t>и</w:t>
      </w:r>
      <w:r w:rsidRPr="00E301DF">
        <w:rPr>
          <w:rFonts w:ascii="Times New Roman" w:hAnsi="Times New Roman" w:cs="Times New Roman"/>
          <w:sz w:val="28"/>
          <w:szCs w:val="28"/>
        </w:rPr>
        <w:t>зельными электростанциями для обеспечения собственных потребностей пре</w:t>
      </w:r>
      <w:r w:rsidRPr="00E301DF">
        <w:rPr>
          <w:rFonts w:ascii="Times New Roman" w:hAnsi="Times New Roman" w:cs="Times New Roman"/>
          <w:sz w:val="28"/>
          <w:szCs w:val="28"/>
        </w:rPr>
        <w:t>д</w:t>
      </w:r>
      <w:r w:rsidRPr="00E301DF">
        <w:rPr>
          <w:rFonts w:ascii="Times New Roman" w:hAnsi="Times New Roman" w:cs="Times New Roman"/>
          <w:sz w:val="28"/>
          <w:szCs w:val="28"/>
        </w:rPr>
        <w:t>приятий, занимающихся сервисным обслуживанием сферы нефтедобычи в сл</w:t>
      </w:r>
      <w:r w:rsidRPr="00E301DF">
        <w:rPr>
          <w:rFonts w:ascii="Times New Roman" w:hAnsi="Times New Roman" w:cs="Times New Roman"/>
          <w:sz w:val="28"/>
          <w:szCs w:val="28"/>
        </w:rPr>
        <w:t>у</w:t>
      </w:r>
      <w:r w:rsidRPr="00E301DF">
        <w:rPr>
          <w:rFonts w:ascii="Times New Roman" w:hAnsi="Times New Roman" w:cs="Times New Roman"/>
          <w:sz w:val="28"/>
          <w:szCs w:val="28"/>
        </w:rPr>
        <w:t>чае отсутствия возможности подключения к внешним источникам.</w:t>
      </w:r>
    </w:p>
    <w:p w:rsidR="00FE580A" w:rsidRDefault="00FE580A" w:rsidP="00FE580A">
      <w:pPr>
        <w:widowControl w:val="0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DF">
        <w:rPr>
          <w:rFonts w:ascii="Times New Roman" w:hAnsi="Times New Roman" w:cs="Times New Roman"/>
          <w:sz w:val="28"/>
          <w:szCs w:val="28"/>
        </w:rPr>
        <w:t>Производство электроэнергии в 2016 году оценивается в размере 38,8 млн. кВт часов, что на 1,0% выше уровня предыдущего года. В последующие годы сохранятся умеренные темпы производства в среднем от 100,8% по пе</w:t>
      </w:r>
      <w:r w:rsidRPr="00E301DF">
        <w:rPr>
          <w:rFonts w:ascii="Times New Roman" w:hAnsi="Times New Roman" w:cs="Times New Roman"/>
          <w:sz w:val="28"/>
          <w:szCs w:val="28"/>
        </w:rPr>
        <w:t>р</w:t>
      </w:r>
      <w:r w:rsidRPr="00E301DF">
        <w:rPr>
          <w:rFonts w:ascii="Times New Roman" w:hAnsi="Times New Roman" w:cs="Times New Roman"/>
          <w:sz w:val="28"/>
          <w:szCs w:val="28"/>
        </w:rPr>
        <w:t>вому варианту до 101,8% по второму варианту.</w:t>
      </w:r>
    </w:p>
    <w:p w:rsidR="00FE580A" w:rsidRDefault="00FE580A" w:rsidP="00FE580A">
      <w:pPr>
        <w:widowControl w:val="0"/>
      </w:pPr>
    </w:p>
    <w:p w:rsidR="00FE580A" w:rsidRDefault="00FE580A" w:rsidP="00FE580A">
      <w:pPr>
        <w:widowControl w:val="0"/>
      </w:pPr>
    </w:p>
    <w:p w:rsidR="00FE580A" w:rsidRDefault="00FE580A" w:rsidP="00FE580A">
      <w:pPr>
        <w:widowControl w:val="0"/>
      </w:pPr>
    </w:p>
    <w:p w:rsidR="00FE580A" w:rsidRDefault="00FE580A" w:rsidP="00FE580A">
      <w:pPr>
        <w:widowControl w:val="0"/>
      </w:pPr>
    </w:p>
    <w:p w:rsidR="00FE580A" w:rsidRDefault="00FE580A" w:rsidP="00FE58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  <w:sectPr w:rsidR="00FE580A" w:rsidSect="00883CBF"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F6AD7" w:rsidRDefault="00FE580A" w:rsidP="00FE58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</w:pPr>
      <w:r w:rsidRPr="00AB1320"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  <w:lastRenderedPageBreak/>
        <w:t xml:space="preserve">Производство промышленной продукции в натуральном выражении </w:t>
      </w:r>
    </w:p>
    <w:p w:rsidR="00FE580A" w:rsidRDefault="00FE580A" w:rsidP="00FE58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</w:pPr>
      <w:r w:rsidRPr="00AB1320"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  <w:t>по городу Нижневартовску</w:t>
      </w:r>
      <w:r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  <w:t>*</w:t>
      </w:r>
    </w:p>
    <w:p w:rsidR="00FE580A" w:rsidRPr="00CF6AD7" w:rsidRDefault="00FE580A" w:rsidP="00FE58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2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9"/>
        <w:gridCol w:w="1028"/>
        <w:gridCol w:w="747"/>
        <w:gridCol w:w="730"/>
        <w:gridCol w:w="558"/>
        <w:gridCol w:w="727"/>
        <w:gridCol w:w="581"/>
        <w:gridCol w:w="730"/>
        <w:gridCol w:w="537"/>
        <w:gridCol w:w="730"/>
        <w:gridCol w:w="572"/>
        <w:gridCol w:w="730"/>
        <w:gridCol w:w="569"/>
        <w:gridCol w:w="730"/>
        <w:gridCol w:w="560"/>
        <w:gridCol w:w="730"/>
        <w:gridCol w:w="555"/>
        <w:gridCol w:w="730"/>
        <w:gridCol w:w="661"/>
      </w:tblGrid>
      <w:tr w:rsidR="00FE580A" w:rsidRPr="00A67D4D" w:rsidTr="005C0209">
        <w:trPr>
          <w:trHeight w:val="431"/>
          <w:jc w:val="center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80A" w:rsidRPr="00A67D4D" w:rsidRDefault="00FE580A" w:rsidP="005C0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A67D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80A" w:rsidRPr="00A67D4D" w:rsidRDefault="00FE580A" w:rsidP="005C0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A67D4D" w:rsidRDefault="00FE580A" w:rsidP="005C0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67D4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4</w:t>
            </w:r>
            <w:r w:rsidRPr="00A67D4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 год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A67D4D" w:rsidRDefault="00FE580A" w:rsidP="005C0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67D4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5</w:t>
            </w:r>
            <w:r w:rsidRPr="00A67D4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 год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A67D4D" w:rsidRDefault="00FE580A" w:rsidP="005C0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67D4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6</w:t>
            </w:r>
            <w:r w:rsidRPr="00A67D4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 год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A67D4D" w:rsidRDefault="00FE580A" w:rsidP="005C0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67D4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7</w:t>
            </w:r>
            <w:r w:rsidRPr="00A67D4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 год - прогноз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A67D4D" w:rsidRDefault="00FE580A" w:rsidP="005C0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67D4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8</w:t>
            </w:r>
            <w:r w:rsidRPr="00A67D4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 год - прогноз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A67D4D" w:rsidRDefault="00FE580A" w:rsidP="005C0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67D4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9</w:t>
            </w:r>
            <w:r w:rsidRPr="00A67D4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 год - прогноз</w:t>
            </w:r>
          </w:p>
        </w:tc>
      </w:tr>
      <w:tr w:rsidR="00FE580A" w:rsidRPr="00AB1320" w:rsidTr="005C0209">
        <w:trPr>
          <w:trHeight w:val="705"/>
          <w:jc w:val="center"/>
        </w:trPr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AB1320" w:rsidRDefault="00FE580A" w:rsidP="005C0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AB1320" w:rsidRDefault="00FE580A" w:rsidP="005C0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Default="00FE580A" w:rsidP="005C0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Default="00FE580A" w:rsidP="005C0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Default="00FE580A" w:rsidP="005C0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% к пред. году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AB1320" w:rsidRDefault="00FE580A" w:rsidP="005C0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AB1320" w:rsidRDefault="00FE580A" w:rsidP="005C0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% к пред. году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AB1320" w:rsidRDefault="00FE580A" w:rsidP="005C0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вар</w:t>
            </w: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AB1320" w:rsidRDefault="00FE580A" w:rsidP="005C0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% к пред. году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AB1320" w:rsidRDefault="00FE580A" w:rsidP="005C0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вар</w:t>
            </w: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AB1320" w:rsidRDefault="00FE580A" w:rsidP="005C0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% к пред. году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AB1320" w:rsidRDefault="00FE580A" w:rsidP="005C0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вар</w:t>
            </w: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AB1320" w:rsidRDefault="00FE580A" w:rsidP="005C0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% к пред. году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AB1320" w:rsidRDefault="00FE580A" w:rsidP="005C0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вар</w:t>
            </w: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AB1320" w:rsidRDefault="00FE580A" w:rsidP="005C0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% к пред. году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AB1320" w:rsidRDefault="00FE580A" w:rsidP="005C0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вар</w:t>
            </w: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AB1320" w:rsidRDefault="00FE580A" w:rsidP="005C0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% к пред. году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AB1320" w:rsidRDefault="00FE580A" w:rsidP="005C0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вар</w:t>
            </w: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AB1320" w:rsidRDefault="00FE580A" w:rsidP="005C0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% к пред. году</w:t>
            </w:r>
          </w:p>
        </w:tc>
      </w:tr>
      <w:tr w:rsidR="00FE580A" w:rsidRPr="00AB1320" w:rsidTr="00826115">
        <w:trPr>
          <w:trHeight w:hRule="exact"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0A" w:rsidRPr="00AB1320" w:rsidRDefault="00FE580A" w:rsidP="00FE5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Добыча полезных ископаемых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0A" w:rsidRPr="00AB1320" w:rsidRDefault="00FE580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0A" w:rsidRDefault="00FE580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0A" w:rsidRDefault="00FE580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0A" w:rsidRDefault="00FE580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0A" w:rsidRDefault="00FE580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0A" w:rsidRDefault="00FE580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0A" w:rsidRDefault="00FE580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0A" w:rsidRDefault="00FE580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0A" w:rsidRDefault="00FE580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0A" w:rsidRDefault="00FE580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0A" w:rsidRDefault="00FE580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0A" w:rsidRDefault="00FE580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0A" w:rsidRDefault="00FE580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0A" w:rsidRDefault="00FE580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0A" w:rsidRDefault="00FE580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0A" w:rsidRDefault="00FE580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0A" w:rsidRDefault="00FE580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0A" w:rsidRDefault="00FE580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FB19F0" w:rsidRPr="00AB1320" w:rsidTr="00826115">
        <w:trPr>
          <w:trHeight w:hRule="exact"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F0" w:rsidRPr="00AB1320" w:rsidRDefault="00FB19F0" w:rsidP="00FE5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нефть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F0" w:rsidRPr="00AB1320" w:rsidRDefault="00FB19F0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тыс.тонн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0" w:rsidRPr="00877076" w:rsidRDefault="00FB19F0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20 693,9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0" w:rsidRPr="00877076" w:rsidRDefault="00FB19F0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3 073,0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0" w:rsidRPr="00877076" w:rsidRDefault="00FB19F0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14,8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0" w:rsidRPr="00877076" w:rsidRDefault="00FB19F0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2 260,3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0" w:rsidRPr="00877076" w:rsidRDefault="00FB19F0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73,6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0" w:rsidRDefault="00FB19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2 231,4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0" w:rsidRDefault="00FB19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98,7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0" w:rsidRDefault="00FB19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2 301,0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0" w:rsidRDefault="00FB19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0" w:rsidRDefault="00FB19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2 105,7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0" w:rsidRDefault="00FB19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94,4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0" w:rsidRDefault="00FB19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2 238,9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0" w:rsidRDefault="00FB19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97,3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0" w:rsidRDefault="00FB19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1 994,6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0" w:rsidRDefault="00FB19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94,7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0" w:rsidRDefault="00FB19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2 187,4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0" w:rsidRDefault="00FB19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97,7</w:t>
            </w:r>
          </w:p>
        </w:tc>
      </w:tr>
      <w:tr w:rsidR="00FB19F0" w:rsidRPr="00AB1320" w:rsidTr="00826115">
        <w:trPr>
          <w:trHeight w:hRule="exact"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F0" w:rsidRPr="00AB1320" w:rsidRDefault="00FB19F0" w:rsidP="00FE5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газ 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природный и попутный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F0" w:rsidRPr="00AB1320" w:rsidRDefault="00FB19F0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млн.куб.м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0" w:rsidRPr="00877076" w:rsidRDefault="00FB19F0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5 677,8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0" w:rsidRPr="00877076" w:rsidRDefault="00FB19F0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122,3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0" w:rsidRPr="00877076" w:rsidRDefault="00FB19F0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2,2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0" w:rsidRPr="00877076" w:rsidRDefault="00FB19F0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108,6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0" w:rsidRPr="00877076" w:rsidRDefault="00FB19F0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88,8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0" w:rsidRDefault="00FB19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107,5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0" w:rsidRDefault="00FB19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99,0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0" w:rsidRDefault="00FB19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109,5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0" w:rsidRDefault="00FB19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100,8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0" w:rsidRDefault="00FB19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102,6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0" w:rsidRDefault="00FB19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95,4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0" w:rsidRDefault="00FB19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105,7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0" w:rsidRDefault="00FB19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96,5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0" w:rsidRDefault="00FB19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99,1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0" w:rsidRDefault="00FB19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96,6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0" w:rsidRDefault="00FB19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103,6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0" w:rsidRDefault="00FB19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98,0</w:t>
            </w:r>
          </w:p>
        </w:tc>
      </w:tr>
      <w:tr w:rsidR="00FE580A" w:rsidRPr="00AB1320" w:rsidTr="00826115">
        <w:trPr>
          <w:trHeight w:hRule="exact" w:val="284"/>
          <w:jc w:val="center"/>
        </w:trPr>
        <w:tc>
          <w:tcPr>
            <w:tcW w:w="14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Производство нефтепродуктов и продукции газопереработки</w:t>
            </w:r>
          </w:p>
        </w:tc>
      </w:tr>
      <w:tr w:rsidR="00FE580A" w:rsidRPr="00AB1320" w:rsidTr="00826115">
        <w:trPr>
          <w:trHeight w:hRule="exact"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сухой газ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млн.куб.м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F325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5 177,5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F325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5 231,7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F325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F325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5 250,3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F325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100,4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F325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5 225,0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F325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99,5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F325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5 302,0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F325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F325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5 235,0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F325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100,2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F325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5 417,0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F325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102,2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F325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5 289,0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F325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F325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5 602,7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5B" w:rsidRPr="00877076" w:rsidRDefault="009F325B" w:rsidP="009F32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103,4</w:t>
            </w:r>
          </w:p>
        </w:tc>
      </w:tr>
      <w:tr w:rsidR="00FE580A" w:rsidRPr="00AB1320" w:rsidTr="00826115">
        <w:trPr>
          <w:trHeight w:hRule="exact"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сжиженный газ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тыс.тн.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F325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15,7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F325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17,3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F325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110,2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F325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17,8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F325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102,9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F325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17,9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F325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100,6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F325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18,0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F325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F325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18,1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F325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F325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18,3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F325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F325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18,4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F325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F325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18,7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F325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102,2</w:t>
            </w:r>
          </w:p>
        </w:tc>
      </w:tr>
      <w:tr w:rsidR="00FE580A" w:rsidRPr="00AB1320" w:rsidTr="00826115">
        <w:trPr>
          <w:trHeight w:hRule="exact"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дизельное топливо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тыс.тн.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B3829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538,6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B3829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536,1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B3829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99,5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B3829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546,8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B3829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102,0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B3829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549,5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B3829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B3829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560,5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B3829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102,5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B3829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555,5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B3829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B3829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581,2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B3829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103,7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B3829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564,9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B3829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B3829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605,6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B3829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104,2</w:t>
            </w:r>
          </w:p>
        </w:tc>
      </w:tr>
      <w:tr w:rsidR="00FE580A" w:rsidRPr="00AB1320" w:rsidTr="00826115">
        <w:trPr>
          <w:trHeight w:hRule="exact"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нестабильный газовый бензин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тыс.тн.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B3829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1 528,2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B3829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1 449,0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B3829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94,8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B3829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1 376,6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B3829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95,0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B3829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1 355,0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B3829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98,4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B3829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1 387,6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B3829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100,8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B3829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1 356,0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B3829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100,1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B3829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1 418,0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B3829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102,2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B3829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1 367,0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B3829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100,8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B3829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1 467,4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DA5C0E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103,5</w:t>
            </w:r>
          </w:p>
        </w:tc>
      </w:tr>
      <w:tr w:rsidR="00FE580A" w:rsidRPr="00AB1320" w:rsidTr="00826115">
        <w:trPr>
          <w:trHeight w:hRule="exact"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реактивное топливо (керосин)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тыс.тн.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DA5C0E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120,2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DA5C0E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85,0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DA5C0E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70,7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DA5C0E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87,5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DA5C0E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102,9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DA5C0E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88,2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DA5C0E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100,8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DA5C0E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90,3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DA5C0E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103,2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DA5C0E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89,2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DA5C0E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DA5C0E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94,2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DA5C0E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104,3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DA5C0E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90,8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DA5C0E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DA5C0E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99,1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DA5C0E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105,2</w:t>
            </w:r>
          </w:p>
        </w:tc>
      </w:tr>
      <w:tr w:rsidR="00FE580A" w:rsidRPr="00AB1320" w:rsidTr="00826115">
        <w:trPr>
          <w:trHeight w:hRule="exact" w:val="284"/>
          <w:jc w:val="center"/>
        </w:trPr>
        <w:tc>
          <w:tcPr>
            <w:tcW w:w="14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Производство прочих неметаллических минеральных продуктов</w:t>
            </w:r>
          </w:p>
        </w:tc>
      </w:tr>
      <w:tr w:rsidR="00FE580A" w:rsidRPr="00AB1320" w:rsidTr="00826115">
        <w:trPr>
          <w:trHeight w:hRule="exact"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сборный железобетон, ЖБИ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тыс.куб.м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DA5C0E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178,2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DA5C0E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119,1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DA5C0E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66,8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D47E4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123,1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D47E4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103,4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D47E4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127,0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D47E4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103,2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D47E4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128,8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D47E4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104,6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D47E4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130,2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D47E4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102,5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D47E4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134,0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D47E4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104,0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D47E4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132,7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D47E4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4B" w:rsidRPr="00877076" w:rsidRDefault="00D47E4B" w:rsidP="00D4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138,7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D47E4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103,5</w:t>
            </w:r>
          </w:p>
        </w:tc>
      </w:tr>
      <w:tr w:rsidR="00FE580A" w:rsidRPr="00AB1320" w:rsidTr="00826115">
        <w:trPr>
          <w:trHeight w:hRule="exact"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товарный бетон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тыс.куб.м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6499C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17,7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6499C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12,5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6499C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70,6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6499C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12,5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6499C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6499C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12,68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6499C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6499C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13,00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6499C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104,0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6499C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12,83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6499C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6499C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13,44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6499C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103,4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6499C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12,96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96499C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</w:t>
            </w:r>
            <w:r w:rsidR="007153B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7153BD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13,78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7153BD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102,5</w:t>
            </w:r>
          </w:p>
        </w:tc>
      </w:tr>
      <w:tr w:rsidR="00FE580A" w:rsidRPr="00AB1320" w:rsidTr="00826115">
        <w:trPr>
          <w:trHeight w:hRule="exact"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стеновые материалы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млн.шт.у.к.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D225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D225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D225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D225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0,63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D225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105,0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D225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0,65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D225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103,2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D225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0,69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D225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109,5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D225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0,67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D225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103,1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D225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0,72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D225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104,3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D225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0,68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D225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D225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0,74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877076" w:rsidRDefault="005D225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102,8</w:t>
            </w:r>
          </w:p>
        </w:tc>
      </w:tr>
      <w:tr w:rsidR="00FE580A" w:rsidRPr="00AB1320" w:rsidTr="00826115">
        <w:trPr>
          <w:trHeight w:hRule="exact" w:val="284"/>
          <w:jc w:val="center"/>
        </w:trPr>
        <w:tc>
          <w:tcPr>
            <w:tcW w:w="14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Производство электроэнергии</w:t>
            </w:r>
          </w:p>
        </w:tc>
      </w:tr>
      <w:tr w:rsidR="00FE580A" w:rsidRPr="00AB1320" w:rsidTr="00826115">
        <w:trPr>
          <w:trHeight w:hRule="exact"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млн.кВт.ч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A6843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235,0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A6843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38,4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A6843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16,3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A6843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38,8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A6843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A6843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38,96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A6843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100,4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A6843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39,30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A6843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A6843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39,27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A6843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100,8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A6843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40,00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A6843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A6843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39,74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A6843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A6843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40,90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A6843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102,3</w:t>
            </w:r>
          </w:p>
        </w:tc>
      </w:tr>
      <w:tr w:rsidR="00FE580A" w:rsidRPr="00AB1320" w:rsidTr="00826115">
        <w:trPr>
          <w:trHeight w:hRule="exact"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теплоэнергия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тыс.Гкал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294E27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3 284,4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294E27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2 890,6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294E27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88,0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294E27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2 941,8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294E27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294E27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2 962,7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294E27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100,7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294E27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3 006,7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294E27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102,2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294E27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2 989,4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294E27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100,9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294E27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3 081,8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294E27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102,5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294E27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3 022,3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294E27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294E27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3 168,0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294E27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102,8</w:t>
            </w:r>
          </w:p>
        </w:tc>
      </w:tr>
      <w:tr w:rsidR="00FE580A" w:rsidRPr="00AB1320" w:rsidTr="00826115">
        <w:trPr>
          <w:trHeight w:hRule="exact" w:val="284"/>
          <w:jc w:val="center"/>
        </w:trPr>
        <w:tc>
          <w:tcPr>
            <w:tcW w:w="14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Обработка древесины и производство изделий из дерева</w:t>
            </w:r>
          </w:p>
        </w:tc>
      </w:tr>
      <w:tr w:rsidR="00FE580A" w:rsidRPr="00AB1320" w:rsidTr="00826115">
        <w:trPr>
          <w:trHeight w:hRule="exact"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древесина деловая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тыс.куб.м.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80A" w:rsidRPr="00E40195" w:rsidRDefault="00E2342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149,2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80A" w:rsidRPr="00E40195" w:rsidRDefault="00E2342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112,2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E2342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75,2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80A" w:rsidRPr="00E40195" w:rsidRDefault="00E2342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112,3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E2342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100,1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80A" w:rsidRPr="00E40195" w:rsidRDefault="00E2342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112,5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E2342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100,2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80A" w:rsidRPr="00E40195" w:rsidRDefault="00E2342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113,9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E2342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80A" w:rsidRPr="00E40195" w:rsidRDefault="00E2342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113,0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E2342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100,4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80A" w:rsidRPr="00E40195" w:rsidRDefault="00E2342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116,2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E2342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102,0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80A" w:rsidRPr="00E40195" w:rsidRDefault="00E2342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113,7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E2342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100,6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80A" w:rsidRPr="00E40195" w:rsidRDefault="00E2342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119,3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E2342B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102,7</w:t>
            </w:r>
          </w:p>
        </w:tc>
      </w:tr>
      <w:tr w:rsidR="00FE580A" w:rsidRPr="00AB1320" w:rsidTr="00826115">
        <w:trPr>
          <w:trHeight w:hRule="exact"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пиломатериалы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тыс.куб.м.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80A" w:rsidRPr="00E40195" w:rsidRDefault="00FB38F0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80A" w:rsidRPr="00E40195" w:rsidRDefault="00FB38F0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FB38F0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83,3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80A" w:rsidRPr="00E40195" w:rsidRDefault="00FB38F0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3,20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FB38F0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106,7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80A" w:rsidRPr="00E40195" w:rsidRDefault="00FB38F0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3,24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FB38F0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80A" w:rsidRPr="00E40195" w:rsidRDefault="00FB38F0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3,32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FB38F0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103,8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80A" w:rsidRPr="00E40195" w:rsidRDefault="00FB38F0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3,30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FB38F0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80A" w:rsidRPr="00E40195" w:rsidRDefault="00FB38F0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3,47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FB38F0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104,5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80A" w:rsidRPr="00E40195" w:rsidRDefault="00FB38F0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3,38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FB38F0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102,4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80A" w:rsidRPr="00E40195" w:rsidRDefault="00FB38F0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3,65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FB38F0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105,2</w:t>
            </w:r>
          </w:p>
        </w:tc>
      </w:tr>
      <w:tr w:rsidR="00FE580A" w:rsidRPr="00AB1320" w:rsidTr="00826115">
        <w:trPr>
          <w:trHeight w:hRule="exact" w:val="284"/>
          <w:jc w:val="center"/>
        </w:trPr>
        <w:tc>
          <w:tcPr>
            <w:tcW w:w="14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Текстильное и швейное производство. Производство обуви</w:t>
            </w:r>
          </w:p>
        </w:tc>
      </w:tr>
      <w:tr w:rsidR="00FE580A" w:rsidRPr="00AB1320" w:rsidTr="00CF6AD7">
        <w:trPr>
          <w:trHeight w:hRule="exact" w:val="456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A" w:rsidRPr="00AB1320" w:rsidRDefault="00FE580A" w:rsidP="00CF6A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ортопедическая обувь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80A" w:rsidRPr="00AB1320" w:rsidRDefault="00FE580A" w:rsidP="00CF6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тыс.пар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80A" w:rsidRPr="00E40195" w:rsidRDefault="00457311" w:rsidP="00CF6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0,74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80A" w:rsidRPr="00E40195" w:rsidRDefault="00457311" w:rsidP="00CF6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0,52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E40195" w:rsidRDefault="00457311" w:rsidP="00CF6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70,3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80A" w:rsidRPr="00E40195" w:rsidRDefault="00457311" w:rsidP="00CF6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E40195" w:rsidRDefault="00457311" w:rsidP="00CF6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105,8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80A" w:rsidRPr="00E40195" w:rsidRDefault="00457311" w:rsidP="00CF6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0,55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E40195" w:rsidRDefault="00457311" w:rsidP="00CF6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80A" w:rsidRPr="00E40195" w:rsidRDefault="00457311" w:rsidP="00CF6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0,56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E40195" w:rsidRDefault="00457311" w:rsidP="00CF6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80A" w:rsidRPr="00E40195" w:rsidRDefault="00457311" w:rsidP="00CF6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0,56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E40195" w:rsidRDefault="00457311" w:rsidP="00CF6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80A" w:rsidRPr="00E40195" w:rsidRDefault="00457311" w:rsidP="00CF6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0,58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E40195" w:rsidRDefault="00457311" w:rsidP="00CF6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103,6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80A" w:rsidRPr="00E40195" w:rsidRDefault="00457311" w:rsidP="00CF6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0,58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E40195" w:rsidRDefault="00457311" w:rsidP="00CF6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103,6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80A" w:rsidRPr="00E40195" w:rsidRDefault="00457311" w:rsidP="00CF6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0,61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E40195" w:rsidRDefault="00457311" w:rsidP="00CF6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105,2</w:t>
            </w:r>
          </w:p>
        </w:tc>
      </w:tr>
      <w:tr w:rsidR="00FE580A" w:rsidRPr="00AB1320" w:rsidTr="00826115">
        <w:trPr>
          <w:trHeight w:hRule="exact" w:val="284"/>
          <w:jc w:val="center"/>
        </w:trPr>
        <w:tc>
          <w:tcPr>
            <w:tcW w:w="14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Вылов и переработка рыбы</w:t>
            </w:r>
          </w:p>
        </w:tc>
      </w:tr>
      <w:tr w:rsidR="00FE580A" w:rsidRPr="00AB1320" w:rsidTr="00CF6AD7">
        <w:trPr>
          <w:trHeight w:hRule="exact" w:val="719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A" w:rsidRPr="00AB1320" w:rsidRDefault="00FE580A" w:rsidP="00CF6A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товарная пищевая рыбная пр</w:t>
            </w: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</w:t>
            </w: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дукция, включая консервы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80A" w:rsidRPr="00AB1320" w:rsidRDefault="00FE580A" w:rsidP="00CF6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80A" w:rsidRPr="00E40195" w:rsidRDefault="003F479F" w:rsidP="00CF6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80A" w:rsidRPr="00E40195" w:rsidRDefault="003F479F" w:rsidP="00CF6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E40195" w:rsidRDefault="003F479F" w:rsidP="00CF6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80A" w:rsidRPr="00E40195" w:rsidRDefault="003F479F" w:rsidP="00CF6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0,61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E40195" w:rsidRDefault="003F479F" w:rsidP="00CF6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80A" w:rsidRPr="00E40195" w:rsidRDefault="003F479F" w:rsidP="00CF6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0,62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E40195" w:rsidRDefault="003F479F" w:rsidP="00CF6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80A" w:rsidRPr="00E40195" w:rsidRDefault="003F479F" w:rsidP="00CF6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0,64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E40195" w:rsidRDefault="003F479F" w:rsidP="00CF6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104,9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80A" w:rsidRPr="00E40195" w:rsidRDefault="003F479F" w:rsidP="00CF6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0,64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E40195" w:rsidRDefault="003F479F" w:rsidP="00CF6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103,2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80A" w:rsidRPr="00E40195" w:rsidRDefault="003F479F" w:rsidP="00CF6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0,68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E40195" w:rsidRDefault="003F479F" w:rsidP="00CF6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106,3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80A" w:rsidRPr="00E40195" w:rsidRDefault="003F479F" w:rsidP="00CF6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0,67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E40195" w:rsidRDefault="003F479F" w:rsidP="00CF6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104,7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80A" w:rsidRPr="00E40195" w:rsidRDefault="003F479F" w:rsidP="00CF6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0,73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A" w:rsidRPr="00E40195" w:rsidRDefault="003F479F" w:rsidP="00CF6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107,4</w:t>
            </w:r>
          </w:p>
        </w:tc>
      </w:tr>
      <w:tr w:rsidR="00FE580A" w:rsidRPr="00AB1320" w:rsidTr="00826115">
        <w:trPr>
          <w:trHeight w:hRule="exact" w:val="284"/>
          <w:jc w:val="center"/>
        </w:trPr>
        <w:tc>
          <w:tcPr>
            <w:tcW w:w="14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lastRenderedPageBreak/>
              <w:t>Производство пищевых продуктов</w:t>
            </w:r>
          </w:p>
        </w:tc>
      </w:tr>
      <w:tr w:rsidR="00FE580A" w:rsidRPr="00AB1320" w:rsidTr="00826115">
        <w:trPr>
          <w:trHeight w:hRule="exact"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пиво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тыс.дкл.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122,5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159,7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130,3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162,1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163,1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100,6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165,2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164,4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100,8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168,8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102,2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166,2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173,2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102,6</w:t>
            </w:r>
          </w:p>
        </w:tc>
      </w:tr>
      <w:tr w:rsidR="00FE580A" w:rsidRPr="00AB1320" w:rsidTr="00826115">
        <w:trPr>
          <w:trHeight w:hRule="exact"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хлеб и хлебобулочные изделия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1 896,1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2 164,2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114,1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2 179,3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100,7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2 185,8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100,3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2 203,3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2 196,7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2 236,3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2 214,3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100,8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2 283,3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102,1</w:t>
            </w:r>
          </w:p>
        </w:tc>
      </w:tr>
      <w:tr w:rsidR="00FE580A" w:rsidRPr="00AB1320" w:rsidTr="00826115">
        <w:trPr>
          <w:trHeight w:hRule="exact"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кондитерские изделия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A" w:rsidRPr="00AB1320" w:rsidRDefault="00FE580A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115,6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132,6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114,7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133,9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135,5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135,9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137,5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D81CE7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138,6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D81CE7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102,0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140,1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D81CE7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142,2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A" w:rsidRPr="00E40195" w:rsidRDefault="00D81CE7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102,6</w:t>
            </w:r>
          </w:p>
        </w:tc>
      </w:tr>
      <w:tr w:rsidR="003F479F" w:rsidRPr="00AB1320" w:rsidTr="00826115">
        <w:trPr>
          <w:trHeight w:hRule="exact"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9F" w:rsidRPr="00AB1320" w:rsidRDefault="003F479F" w:rsidP="00FE5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колбасные изделия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9F" w:rsidRPr="00AB1320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F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3 498,3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F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2 912,0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F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83,2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F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2920,7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F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100,3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F" w:rsidRPr="00E40195" w:rsidRDefault="003F479F" w:rsidP="00A57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2 920,7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F" w:rsidRPr="00E40195" w:rsidRDefault="003F479F" w:rsidP="00A57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F" w:rsidRPr="00E40195" w:rsidRDefault="003F479F" w:rsidP="00A57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2 955,7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F" w:rsidRPr="00E40195" w:rsidRDefault="003F479F" w:rsidP="00A57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F" w:rsidRPr="00E40195" w:rsidRDefault="003F479F" w:rsidP="00A57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2 938,2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F" w:rsidRPr="00E40195" w:rsidRDefault="003F479F" w:rsidP="00A57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100,6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F" w:rsidRPr="00E40195" w:rsidRDefault="003F479F" w:rsidP="00A57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3 011,9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F" w:rsidRPr="00E40195" w:rsidRDefault="003F479F" w:rsidP="00A57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F" w:rsidRPr="00E40195" w:rsidRDefault="003F479F" w:rsidP="00A57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2 973,5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F" w:rsidRPr="00E40195" w:rsidRDefault="003F479F" w:rsidP="00A57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F" w:rsidRPr="00E40195" w:rsidRDefault="003F479F" w:rsidP="00A57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3 090,2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F" w:rsidRPr="00E40195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102,6</w:t>
            </w:r>
          </w:p>
        </w:tc>
      </w:tr>
      <w:tr w:rsidR="003F479F" w:rsidRPr="00AB1320" w:rsidTr="00826115">
        <w:trPr>
          <w:trHeight w:hRule="exact" w:val="284"/>
          <w:jc w:val="center"/>
        </w:trPr>
        <w:tc>
          <w:tcPr>
            <w:tcW w:w="14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479F" w:rsidRPr="00AB1320" w:rsidRDefault="003F479F" w:rsidP="00FE5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Прочие виды деятельности</w:t>
            </w:r>
          </w:p>
        </w:tc>
      </w:tr>
      <w:tr w:rsidR="003F479F" w:rsidRPr="00AB1320" w:rsidTr="00826115">
        <w:trPr>
          <w:trHeight w:hRule="exact"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9F" w:rsidRPr="00AB1320" w:rsidRDefault="003F479F" w:rsidP="00FE5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газеты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9F" w:rsidRPr="00AB1320" w:rsidRDefault="003F479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B132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тыс.экз.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F" w:rsidRPr="00E40195" w:rsidRDefault="00DD2AE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3 140,0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F" w:rsidRPr="00E40195" w:rsidRDefault="00DD2AE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2 420,0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F" w:rsidRPr="00E40195" w:rsidRDefault="00DD2AE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77,1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F" w:rsidRPr="00E40195" w:rsidRDefault="00DD2AE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2 455,0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F" w:rsidRPr="00E40195" w:rsidRDefault="00DD2AE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F" w:rsidRPr="00E40195" w:rsidRDefault="00DD2AE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2 464,8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F" w:rsidRPr="00E40195" w:rsidRDefault="00DD2AE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100,4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F" w:rsidRPr="00E40195" w:rsidRDefault="00DD2AE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2 496,7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F" w:rsidRPr="00E40195" w:rsidRDefault="00DD2AE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F" w:rsidRPr="00E40195" w:rsidRDefault="00DD2AE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2 484,5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F" w:rsidRPr="00E40195" w:rsidRDefault="00DD2AE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100,8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F" w:rsidRPr="00E40195" w:rsidRDefault="00DD2AE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2 554,1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F" w:rsidRPr="00E40195" w:rsidRDefault="00DD2AE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102,3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F" w:rsidRPr="00E40195" w:rsidRDefault="00DD2AE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2 511,8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F" w:rsidRPr="00E40195" w:rsidRDefault="00DD2AE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101,1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F" w:rsidRPr="00E40195" w:rsidRDefault="00DD2AE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2 625,6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F" w:rsidRPr="00E40195" w:rsidRDefault="00DD2AEF" w:rsidP="00FE5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102,8</w:t>
            </w:r>
          </w:p>
        </w:tc>
      </w:tr>
    </w:tbl>
    <w:p w:rsidR="00FE580A" w:rsidRPr="00833104" w:rsidRDefault="00FE580A" w:rsidP="00FE580A">
      <w:pPr>
        <w:widowControl w:val="0"/>
        <w:tabs>
          <w:tab w:val="left" w:pos="7000"/>
          <w:tab w:val="center" w:pos="7568"/>
        </w:tabs>
        <w:spacing w:after="0" w:line="240" w:lineRule="auto"/>
        <w:ind w:left="142"/>
        <w:rPr>
          <w:rFonts w:ascii="Times New Roman" w:hAnsi="Times New Roman" w:cs="Times New Roman"/>
          <w:sz w:val="6"/>
          <w:szCs w:val="24"/>
        </w:rPr>
      </w:pPr>
    </w:p>
    <w:p w:rsidR="00FE580A" w:rsidRDefault="00FE580A" w:rsidP="009C168E">
      <w:pPr>
        <w:widowControl w:val="0"/>
        <w:ind w:left="142"/>
      </w:pPr>
      <w:r w:rsidRPr="0020116F">
        <w:rPr>
          <w:rFonts w:ascii="Times New Roman" w:hAnsi="Times New Roman" w:cs="Times New Roman"/>
          <w:sz w:val="18"/>
          <w:szCs w:val="24"/>
        </w:rPr>
        <w:t>* по крупным и  средним организациям</w:t>
      </w:r>
    </w:p>
    <w:p w:rsidR="00714695" w:rsidRDefault="00714695" w:rsidP="00FE580A">
      <w:pPr>
        <w:widowControl w:val="0"/>
        <w:sectPr w:rsidR="00714695" w:rsidSect="005C0209">
          <w:pgSz w:w="16838" w:h="11905" w:orient="landscape" w:code="9"/>
          <w:pgMar w:top="1701" w:right="1134" w:bottom="567" w:left="1134" w:header="851" w:footer="0" w:gutter="0"/>
          <w:cols w:space="720"/>
          <w:noEndnote/>
          <w:docGrid w:linePitch="299"/>
        </w:sectPr>
      </w:pPr>
    </w:p>
    <w:p w:rsidR="00103540" w:rsidRDefault="00103540" w:rsidP="00FE58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ТРАНСПОРТ И СВЯЗЬ</w:t>
      </w:r>
    </w:p>
    <w:p w:rsidR="00A155CE" w:rsidRPr="00A155CE" w:rsidRDefault="00A155CE" w:rsidP="00A1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E48" w:rsidRPr="00162FEB" w:rsidRDefault="00AD0E48" w:rsidP="00AD0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среднесрочной перспективе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62FEB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основных мероприятий по ра</w:t>
      </w:r>
      <w:r w:rsidRPr="00162F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62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 транспортной отрасли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осуществляться в рамках государственных и муниципальных программ. </w:t>
      </w:r>
    </w:p>
    <w:p w:rsidR="00AD0E48" w:rsidRPr="00B00757" w:rsidRDefault="00AD0E48" w:rsidP="00AD0E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62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ротяженность муниципальных автомобильных дорог с твердым покрытием состави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6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117,7 км., </w:t>
      </w:r>
      <w:r w:rsidRPr="00162FEB">
        <w:rPr>
          <w:rFonts w:ascii="Times New Roman" w:hAnsi="Times New Roman" w:cs="Times New Roman"/>
          <w:sz w:val="28"/>
          <w:szCs w:val="28"/>
        </w:rPr>
        <w:t>общая площадь дорог и улиц – 1 600,1 тыс. кв. 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Pr="00162FEB">
        <w:rPr>
          <w:rFonts w:ascii="Times New Roman" w:hAnsi="Times New Roman" w:cs="Times New Roman"/>
          <w:sz w:val="28"/>
          <w:szCs w:val="28"/>
        </w:rPr>
        <w:t xml:space="preserve">, тротуаров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FEB">
        <w:rPr>
          <w:rFonts w:ascii="Times New Roman" w:hAnsi="Times New Roman" w:cs="Times New Roman"/>
          <w:sz w:val="28"/>
          <w:szCs w:val="28"/>
        </w:rPr>
        <w:t>376,4 тыс. кв. м</w:t>
      </w:r>
      <w:r>
        <w:rPr>
          <w:rFonts w:ascii="Times New Roman" w:hAnsi="Times New Roman" w:cs="Times New Roman"/>
          <w:sz w:val="28"/>
          <w:szCs w:val="28"/>
        </w:rPr>
        <w:t>етров.</w:t>
      </w:r>
      <w:r w:rsidRPr="00B0075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</w:p>
    <w:p w:rsidR="00AD0E48" w:rsidRPr="003C4F9B" w:rsidRDefault="00AD0E48" w:rsidP="00AD0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42A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C4F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строительство и ремонт автомобильных дорог в 2016 году за счет всех источников финансирования направлено более 450 млн. рублей, что на 2,4 % больше</w:t>
      </w:r>
      <w:r w:rsidR="003C4F9B" w:rsidRPr="003C4F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C4F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в 2015 году.</w:t>
      </w:r>
    </w:p>
    <w:p w:rsidR="004F7EA4" w:rsidRDefault="00AD0E48" w:rsidP="00A3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4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ыполнены работы по </w:t>
      </w:r>
      <w:r w:rsidRPr="00B42A1A">
        <w:rPr>
          <w:rFonts w:ascii="Times New Roman" w:hAnsi="Times New Roman" w:cs="Times New Roman"/>
          <w:sz w:val="28"/>
          <w:szCs w:val="28"/>
        </w:rPr>
        <w:t xml:space="preserve">завершению строительства улицы </w:t>
      </w:r>
      <w:r w:rsidRPr="00B779AA">
        <w:rPr>
          <w:rFonts w:ascii="Times New Roman" w:hAnsi="Times New Roman" w:cs="Times New Roman"/>
          <w:sz w:val="28"/>
          <w:szCs w:val="28"/>
        </w:rPr>
        <w:t>Зимней (от ул</w:t>
      </w:r>
      <w:r w:rsidRPr="00B779AA">
        <w:rPr>
          <w:rFonts w:ascii="Times New Roman" w:hAnsi="Times New Roman" w:cs="Times New Roman"/>
          <w:sz w:val="28"/>
          <w:szCs w:val="28"/>
        </w:rPr>
        <w:t>и</w:t>
      </w:r>
      <w:r w:rsidRPr="00B779AA">
        <w:rPr>
          <w:rFonts w:ascii="Times New Roman" w:hAnsi="Times New Roman" w:cs="Times New Roman"/>
          <w:sz w:val="28"/>
          <w:szCs w:val="28"/>
        </w:rPr>
        <w:t>цы Интернациональной до улицы №18ꞌ)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779AA">
        <w:rPr>
          <w:rFonts w:ascii="Times New Roman" w:hAnsi="Times New Roman" w:cs="Times New Roman"/>
          <w:sz w:val="28"/>
          <w:szCs w:val="28"/>
        </w:rPr>
        <w:t xml:space="preserve">авершены работы по строительству участка улицы Героев Самотлора (от улицы №21 до улицы Мира). </w:t>
      </w:r>
    </w:p>
    <w:p w:rsidR="004F7EA4" w:rsidRDefault="004F7EA4" w:rsidP="00A3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ремонт автомобильных дорог площадью 115 тыс.кв.</w:t>
      </w:r>
      <w:r w:rsidR="00883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метров, тротуаров на улично-дорожной сети площадью 2 тыс.кв.</w:t>
      </w:r>
      <w:r w:rsidR="00883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метров.</w:t>
      </w:r>
    </w:p>
    <w:p w:rsidR="004F7EA4" w:rsidRDefault="004F7EA4" w:rsidP="004F7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6C">
        <w:rPr>
          <w:rFonts w:ascii="Times New Roman" w:hAnsi="Times New Roman" w:cs="Times New Roman"/>
          <w:sz w:val="28"/>
          <w:szCs w:val="28"/>
        </w:rPr>
        <w:t>Завершен 1 этап по благоустройству</w:t>
      </w:r>
      <w:r w:rsidRPr="00B42A1A">
        <w:rPr>
          <w:rFonts w:ascii="Times New Roman" w:hAnsi="Times New Roman" w:cs="Times New Roman"/>
          <w:sz w:val="28"/>
          <w:szCs w:val="28"/>
        </w:rPr>
        <w:t xml:space="preserve"> и освещению Комсомольского бул</w:t>
      </w:r>
      <w:r w:rsidRPr="00B42A1A">
        <w:rPr>
          <w:rFonts w:ascii="Times New Roman" w:hAnsi="Times New Roman" w:cs="Times New Roman"/>
          <w:sz w:val="28"/>
          <w:szCs w:val="28"/>
        </w:rPr>
        <w:t>ь</w:t>
      </w:r>
      <w:r w:rsidRPr="00B42A1A">
        <w:rPr>
          <w:rFonts w:ascii="Times New Roman" w:hAnsi="Times New Roman" w:cs="Times New Roman"/>
          <w:sz w:val="28"/>
          <w:szCs w:val="28"/>
        </w:rPr>
        <w:t>вара</w:t>
      </w:r>
      <w:r>
        <w:rPr>
          <w:rFonts w:ascii="Times New Roman" w:hAnsi="Times New Roman" w:cs="Times New Roman"/>
          <w:sz w:val="28"/>
          <w:szCs w:val="28"/>
        </w:rPr>
        <w:t>, проведение 2 этапа</w:t>
      </w:r>
      <w:r w:rsidRPr="00367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запланировано в 2017 году.</w:t>
      </w:r>
    </w:p>
    <w:p w:rsidR="00AD0E48" w:rsidRPr="003C4F9B" w:rsidRDefault="00AD0E48" w:rsidP="00AD0E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планируется отремонтировать городских дорог и тротуаров </w:t>
      </w:r>
      <w:r w:rsidR="003C4F9B" w:rsidRPr="003C4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</w:t>
      </w:r>
      <w:r w:rsidRPr="003C4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площадью более 150 тыс. кв. метров, что на 32% </w:t>
      </w:r>
      <w:r w:rsidR="003C4F9B" w:rsidRPr="003C4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больше, </w:t>
      </w:r>
      <w:r w:rsidRPr="003C4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в </w:t>
      </w:r>
      <w:r w:rsidR="003C4F9B" w:rsidRPr="003C4F9B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3C4F9B" w:rsidRPr="003C4F9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C4F9B" w:rsidRPr="003C4F9B">
        <w:rPr>
          <w:rFonts w:ascii="Times New Roman" w:hAnsi="Times New Roman" w:cs="Times New Roman"/>
          <w:color w:val="000000" w:themeColor="text1"/>
          <w:sz w:val="28"/>
          <w:szCs w:val="28"/>
        </w:rPr>
        <w:t>дущем</w:t>
      </w:r>
      <w:r w:rsidRPr="003C4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 </w:t>
      </w:r>
    </w:p>
    <w:p w:rsidR="00AD0E48" w:rsidRPr="00B779AA" w:rsidRDefault="00AD0E48" w:rsidP="00AD0E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прогнозируемом периоде продолжится строительство дорог в новых микрорайонах города: улицы Мира (от улицы Героев Самотлора до Восточного обхода), </w:t>
      </w:r>
      <w:r w:rsidRPr="00B779AA">
        <w:rPr>
          <w:rFonts w:ascii="Times New Roman" w:eastAsia="Calibri" w:hAnsi="Times New Roman" w:cs="Times New Roman"/>
          <w:sz w:val="28"/>
          <w:szCs w:val="28"/>
        </w:rPr>
        <w:t>улицы Ленина (от улицы Ханты-Мансийской до Восточного обхода), улицы Северная (от улицы Интернациональной до улицы Первопоселенцев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779AA">
        <w:rPr>
          <w:rFonts w:ascii="Times New Roman" w:eastAsia="Calibri" w:hAnsi="Times New Roman" w:cs="Times New Roman"/>
          <w:sz w:val="28"/>
          <w:szCs w:val="28"/>
        </w:rPr>
        <w:t xml:space="preserve">, улицы Героев Самотлора (от улицы № 21 до улицы Северной). </w:t>
      </w:r>
    </w:p>
    <w:p w:rsidR="00AD0E48" w:rsidRDefault="00AD0E48" w:rsidP="00AD0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2016 году количество светофорных объектов составит 92 единицы. Увеличение на 7 единиц по отношению к показателю прошлого года произ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шло в связи с обустройством 5 новых светофорных объектов и разделением 2 существующих, на регулируемые пешеходные светофоры и светофорные об</w:t>
      </w:r>
      <w:r>
        <w:rPr>
          <w:rFonts w:ascii="Times New Roman" w:eastAsia="Calibri" w:hAnsi="Times New Roman" w:cs="Times New Roman"/>
          <w:sz w:val="28"/>
          <w:szCs w:val="28"/>
        </w:rPr>
        <w:t>ъ</w:t>
      </w:r>
      <w:r>
        <w:rPr>
          <w:rFonts w:ascii="Times New Roman" w:eastAsia="Calibri" w:hAnsi="Times New Roman" w:cs="Times New Roman"/>
          <w:sz w:val="28"/>
          <w:szCs w:val="28"/>
        </w:rPr>
        <w:t>екты на транспортных пересечениях. По прогнозу в 2017 году планируется ув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личение количества светофорных объектов на 2 единицы. </w:t>
      </w:r>
    </w:p>
    <w:p w:rsidR="00AD0E48" w:rsidRDefault="00AD0E48" w:rsidP="00AD0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для повышения безопасности дорожного движения, увелич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 количество дорожных знаков на 1,3% или до 8,3 тыс. единиц, что связано с выполнения мероприятий по обустройству пешеходных переходов улично-дорожной сети города, в том числе по пути следования детей в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учреждения, установкой знаков по предписаниям ОГИБДД УМВД России по г. Нижневартовску, изменением организации дорожного движения по ул. Омской (на участке от улицы Кузоваткина до улицы Маршала Жукова). В среднесрочной перспективе планируется дальнейший рост количества доро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ных знаков и к 2019 году их количество составит 8,5 тыс. единиц.</w:t>
      </w:r>
    </w:p>
    <w:p w:rsidR="00AD0E48" w:rsidRDefault="00AD0E48" w:rsidP="00AD0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B6627">
        <w:rPr>
          <w:rFonts w:ascii="Times New Roman" w:eastAsia="Calibri" w:hAnsi="Times New Roman" w:cs="Times New Roman"/>
          <w:color w:val="000000"/>
          <w:sz w:val="28"/>
          <w:szCs w:val="28"/>
        </w:rPr>
        <w:t>ровень автомобилиз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ации населения города в 2016 году увеличится 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носительно 2015 года на 3,2% или до 346 автомобилей</w:t>
      </w:r>
      <w:r w:rsidRPr="004B66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B6627">
        <w:rPr>
          <w:rFonts w:ascii="Times New Roman" w:eastAsia="Calibri" w:hAnsi="Times New Roman" w:cs="Times New Roman"/>
          <w:color w:val="000000"/>
          <w:sz w:val="28"/>
          <w:szCs w:val="28"/>
        </w:rPr>
        <w:t>1 тыс. жителей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 П</w:t>
      </w:r>
      <w:r w:rsidRPr="004B66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прогнозу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 2019 году уровень автомобилизации населения возрастет до 384 единиц на 1 тыс. жителей.</w:t>
      </w:r>
      <w:r w:rsidRPr="004B66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D0E48" w:rsidRPr="00C02877" w:rsidRDefault="00AD0E48" w:rsidP="00AD0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287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 2016 году за счет средств бюджета города </w:t>
      </w:r>
      <w:r w:rsidR="003920F9">
        <w:rPr>
          <w:rFonts w:ascii="Times New Roman" w:eastAsia="Calibri" w:hAnsi="Times New Roman" w:cs="Times New Roman"/>
          <w:color w:val="000000"/>
          <w:sz w:val="28"/>
          <w:szCs w:val="28"/>
        </w:rPr>
        <w:t>проведены</w:t>
      </w:r>
      <w:r w:rsidRPr="00C028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работы по устройству </w:t>
      </w:r>
      <w:r w:rsidR="00A32729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C028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02877">
        <w:rPr>
          <w:rFonts w:ascii="Times New Roman" w:eastAsia="Calibri" w:hAnsi="Times New Roman" w:cs="Times New Roman"/>
          <w:color w:val="000000"/>
          <w:sz w:val="28"/>
          <w:szCs w:val="28"/>
        </w:rPr>
        <w:t>гостевых автостоянок п</w:t>
      </w:r>
      <w:r w:rsidR="00A32729">
        <w:rPr>
          <w:rFonts w:ascii="Times New Roman" w:eastAsia="Calibri" w:hAnsi="Times New Roman" w:cs="Times New Roman"/>
          <w:color w:val="000000"/>
          <w:sz w:val="28"/>
          <w:szCs w:val="28"/>
        </w:rPr>
        <w:t>о улице Ханты-Мансийской, ул</w:t>
      </w:r>
      <w:r w:rsidR="002634D7">
        <w:rPr>
          <w:rFonts w:ascii="Times New Roman" w:eastAsia="Calibri" w:hAnsi="Times New Roman" w:cs="Times New Roman"/>
          <w:color w:val="000000"/>
          <w:sz w:val="28"/>
          <w:szCs w:val="28"/>
        </w:rPr>
        <w:t>ице</w:t>
      </w:r>
      <w:r w:rsidR="00A327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Ленина и</w:t>
      </w:r>
      <w:r w:rsidRPr="00C028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Комсомоль</w:t>
      </w:r>
      <w:r w:rsidR="00C02877">
        <w:rPr>
          <w:rFonts w:ascii="Times New Roman" w:eastAsia="Calibri" w:hAnsi="Times New Roman" w:cs="Times New Roman"/>
          <w:color w:val="000000"/>
          <w:sz w:val="28"/>
          <w:szCs w:val="28"/>
        </w:rPr>
        <w:t>скому бульвару</w:t>
      </w:r>
      <w:r w:rsidR="00CC79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883058" w:rsidRDefault="00AD0E48" w:rsidP="00AD0E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7C0F">
        <w:rPr>
          <w:rFonts w:ascii="Times New Roman" w:eastAsia="Calibri" w:hAnsi="Times New Roman" w:cs="Times New Roman"/>
          <w:color w:val="000000"/>
          <w:sz w:val="28"/>
          <w:szCs w:val="28"/>
        </w:rPr>
        <w:t>В городе функционирует 32 постоянных и 6 сезонных маршрутов, ос</w:t>
      </w:r>
      <w:r w:rsidRPr="00857C0F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857C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ществляющих перевозку пассажиров в садово-огороднические товарищества. </w:t>
      </w:r>
    </w:p>
    <w:p w:rsidR="00AD0E48" w:rsidRDefault="00883058" w:rsidP="00AD0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01.01.2016 внедрена н</w:t>
      </w:r>
      <w:r w:rsidRPr="00CE7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овая схема движения общественного транспорта, которая позволила охватить маршрутной сетью новые микрорайоны, а также запустить автобусы по наиболее востребованным у населения направлениям</w:t>
      </w:r>
      <w:r w:rsidRPr="00651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</w:t>
      </w:r>
      <w:r w:rsidR="00AD0E48" w:rsidRPr="00857C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протяженность </w:t>
      </w:r>
      <w:r w:rsidR="00AD0E48" w:rsidRPr="00CE73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эксплуатационного пассажирского автобусного пути увеличилась на 1% и составила 456,5 км. </w:t>
      </w:r>
    </w:p>
    <w:p w:rsidR="00AD0E48" w:rsidRDefault="00AD0E48" w:rsidP="00AD0E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маршрутной сети города задействовано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413</w:t>
      </w:r>
      <w:r w:rsidRPr="004B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автотранспорта, в том числе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4B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маршрутных таксомоторов. </w:t>
      </w:r>
    </w:p>
    <w:p w:rsidR="00AD0E48" w:rsidRPr="004A356A" w:rsidRDefault="00AD0E48" w:rsidP="00AD0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F0">
        <w:rPr>
          <w:rFonts w:ascii="Times New Roman" w:hAnsi="Times New Roman" w:cs="Times New Roman"/>
          <w:sz w:val="28"/>
          <w:szCs w:val="28"/>
        </w:rPr>
        <w:t>Контроль за пассажирскими перевозками ведется с помощью системы ГЛОНАСС,</w:t>
      </w:r>
      <w:r w:rsidRPr="0065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позволяющей в реальном времени наблюдать за движением общ</w:t>
      </w:r>
      <w:r w:rsidRPr="006518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</w:t>
      </w:r>
      <w:r w:rsidRPr="004B66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 на электронной карте города.</w:t>
      </w:r>
      <w:r w:rsidRPr="00A35EF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4B66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онлайн ос</w:t>
      </w:r>
      <w:r w:rsidRPr="004B662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B662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бронирование и покупка билетов на междугородние маршруты. На городском общественном транспорте ОАО "ПАТП-2" действует автоматизир</w:t>
      </w:r>
      <w:r w:rsidRPr="004B66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66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ванная система оплаты проезда по пластиковым транспортным карт</w:t>
      </w:r>
      <w:r w:rsidRPr="00602DD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E48" w:rsidRPr="00CE73BB" w:rsidRDefault="00AD0E48" w:rsidP="00AD0E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x-none"/>
        </w:rPr>
        <w:t>Д</w:t>
      </w:r>
      <w:r w:rsidRPr="004A356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x-none"/>
        </w:rPr>
        <w:t>ля повышения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x-none"/>
        </w:rPr>
        <w:t xml:space="preserve"> безопасности дорожного движения </w:t>
      </w:r>
      <w:r w:rsidRPr="00E845A8">
        <w:rPr>
          <w:rFonts w:ascii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еализуется </w:t>
      </w:r>
      <w:r w:rsidRPr="00E845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x-none"/>
        </w:rPr>
        <w:t>муниц</w:t>
      </w:r>
      <w:r w:rsidRPr="00E845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x-none"/>
        </w:rPr>
        <w:t>и</w:t>
      </w:r>
      <w:r w:rsidRPr="00E845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x-none"/>
        </w:rPr>
        <w:t>пальная программа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x-none"/>
        </w:rPr>
        <w:t xml:space="preserve"> "</w:t>
      </w:r>
      <w:r w:rsidRPr="00E845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x-none"/>
        </w:rPr>
        <w:t>Содержание дорожного хозяйства, организация транспор</w:t>
      </w:r>
      <w:r w:rsidRPr="00E845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x-none"/>
        </w:rPr>
        <w:t>т</w:t>
      </w:r>
      <w:r w:rsidRPr="00E845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x-none"/>
        </w:rPr>
        <w:t>ного обслуживания и благоустройство территории города Нижневартовска на 2016-2020 годы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x-none"/>
        </w:rPr>
        <w:t xml:space="preserve">", на </w:t>
      </w:r>
      <w:r w:rsidRPr="00CE73BB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x-none"/>
        </w:rPr>
        <w:t>мероприятия которой в 2016 году направлено более 1 706 млн. рублей. Кроме того, в декабре 2016 года планируется принятие Программы</w:t>
      </w:r>
      <w:r w:rsidRPr="00CE73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E73BB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комплексного развития транспортной инфраструктуры города на 2017 - 2035 годы.</w:t>
      </w:r>
    </w:p>
    <w:p w:rsidR="00AD0E48" w:rsidRPr="00AE649A" w:rsidRDefault="00AD0E48" w:rsidP="00AD0E4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649A">
        <w:rPr>
          <w:rFonts w:ascii="Times New Roman" w:eastAsia="Calibri" w:hAnsi="Times New Roman" w:cs="Times New Roman"/>
          <w:color w:val="000000"/>
          <w:sz w:val="28"/>
          <w:szCs w:val="28"/>
        </w:rPr>
        <w:t>В плановом периоде ожидается устойчивое развитие сектора связи, направленное на обеспечение равного доступа граждан к современным инфо</w:t>
      </w:r>
      <w:r w:rsidRPr="00AE649A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AE649A">
        <w:rPr>
          <w:rFonts w:ascii="Times New Roman" w:eastAsia="Calibri" w:hAnsi="Times New Roman" w:cs="Times New Roman"/>
          <w:color w:val="000000"/>
          <w:sz w:val="28"/>
          <w:szCs w:val="28"/>
        </w:rPr>
        <w:t>мационно-телекоммуникационным услугам и обеспечение бесперебойности р</w:t>
      </w:r>
      <w:r w:rsidRPr="00AE649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E6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боты. </w:t>
      </w:r>
    </w:p>
    <w:p w:rsidR="00AD0E48" w:rsidRPr="004B6627" w:rsidRDefault="00AD0E48" w:rsidP="00AD0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10">
        <w:rPr>
          <w:rFonts w:ascii="Times New Roman" w:eastAsia="Calibri" w:hAnsi="Times New Roman" w:cs="Times New Roman"/>
          <w:color w:val="000000"/>
          <w:sz w:val="28"/>
          <w:szCs w:val="28"/>
        </w:rPr>
        <w:t>В связи с развитием современных информационных технологий снижае</w:t>
      </w:r>
      <w:r w:rsidRPr="00F64810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F648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ся популярность традиционной телефонии. Переход абонентов к операторам мобильной связи, а также широкое распространение и популярность различных сервисов в Интернете, услуги </w:t>
      </w:r>
      <w:r w:rsidRPr="00F6481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IP</w:t>
      </w:r>
      <w:r w:rsidRPr="00F648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-телефонии постепенно оказывают влияние на </w:t>
      </w:r>
      <w:r w:rsidRPr="00F64810">
        <w:rPr>
          <w:rFonts w:ascii="Times New Roman" w:hAnsi="Times New Roman" w:cs="Times New Roman"/>
          <w:bCs/>
          <w:sz w:val="28"/>
          <w:szCs w:val="28"/>
        </w:rPr>
        <w:t xml:space="preserve">уменьшение абонентов стационарной телефонной связи. </w:t>
      </w:r>
      <w:r w:rsidRPr="00F648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2016 году </w:t>
      </w:r>
      <w:r w:rsidR="00883058" w:rsidRPr="00F64810">
        <w:rPr>
          <w:rFonts w:ascii="Times New Roman" w:hAnsi="Times New Roman" w:cs="Times New Roman"/>
          <w:bCs/>
          <w:sz w:val="28"/>
          <w:szCs w:val="28"/>
        </w:rPr>
        <w:t>число з</w:t>
      </w:r>
      <w:r w:rsidR="00883058" w:rsidRPr="00F64810">
        <w:rPr>
          <w:rFonts w:ascii="Times New Roman" w:hAnsi="Times New Roman" w:cs="Times New Roman"/>
          <w:bCs/>
          <w:sz w:val="28"/>
          <w:szCs w:val="28"/>
        </w:rPr>
        <w:t>а</w:t>
      </w:r>
      <w:r w:rsidR="00883058" w:rsidRPr="00F64810">
        <w:rPr>
          <w:rFonts w:ascii="Times New Roman" w:hAnsi="Times New Roman" w:cs="Times New Roman"/>
          <w:bCs/>
          <w:sz w:val="28"/>
          <w:szCs w:val="28"/>
        </w:rPr>
        <w:t>действованной номерной емкости</w:t>
      </w:r>
      <w:r w:rsidR="00883058" w:rsidRPr="00F648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B66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уменьшится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11,8</w:t>
      </w:r>
      <w:r w:rsidRPr="004B6627">
        <w:rPr>
          <w:rFonts w:ascii="Times New Roman" w:eastAsia="Calibri" w:hAnsi="Times New Roman" w:cs="Times New Roman"/>
          <w:color w:val="000000"/>
          <w:sz w:val="28"/>
          <w:szCs w:val="28"/>
        </w:rPr>
        <w:t>% к уровню 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 года или до 47,4</w:t>
      </w:r>
      <w:r w:rsidRPr="004B66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номеров. В</w:t>
      </w:r>
      <w:r w:rsidRPr="004B6627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4B6627">
        <w:rPr>
          <w:rFonts w:ascii="Times New Roman" w:eastAsia="Calibri" w:hAnsi="Times New Roman" w:cs="Times New Roman"/>
          <w:sz w:val="28"/>
          <w:szCs w:val="28"/>
        </w:rPr>
        <w:t xml:space="preserve"> году количество телефонных </w:t>
      </w:r>
      <w:r w:rsidR="00883058">
        <w:rPr>
          <w:rFonts w:ascii="Times New Roman" w:eastAsia="Calibri" w:hAnsi="Times New Roman" w:cs="Times New Roman"/>
          <w:sz w:val="28"/>
          <w:szCs w:val="28"/>
        </w:rPr>
        <w:t xml:space="preserve">номеров </w:t>
      </w:r>
      <w:r w:rsidRPr="004B6627">
        <w:rPr>
          <w:rFonts w:ascii="Times New Roman" w:eastAsia="Calibri" w:hAnsi="Times New Roman" w:cs="Times New Roman"/>
          <w:sz w:val="28"/>
          <w:szCs w:val="28"/>
        </w:rPr>
        <w:t>стаци</w:t>
      </w:r>
      <w:r w:rsidRPr="004B6627">
        <w:rPr>
          <w:rFonts w:ascii="Times New Roman" w:eastAsia="Calibri" w:hAnsi="Times New Roman" w:cs="Times New Roman"/>
          <w:sz w:val="28"/>
          <w:szCs w:val="28"/>
        </w:rPr>
        <w:t>о</w:t>
      </w:r>
      <w:r w:rsidRPr="004B6627">
        <w:rPr>
          <w:rFonts w:ascii="Times New Roman" w:eastAsia="Calibri" w:hAnsi="Times New Roman" w:cs="Times New Roman"/>
          <w:sz w:val="28"/>
          <w:szCs w:val="28"/>
        </w:rPr>
        <w:t xml:space="preserve">нарной сети снизится до </w:t>
      </w:r>
      <w:r>
        <w:rPr>
          <w:rFonts w:ascii="Times New Roman" w:eastAsia="Calibri" w:hAnsi="Times New Roman" w:cs="Times New Roman"/>
          <w:sz w:val="28"/>
          <w:szCs w:val="28"/>
        </w:rPr>
        <w:t>32,2</w:t>
      </w:r>
      <w:r w:rsidRPr="004B6627">
        <w:rPr>
          <w:rFonts w:ascii="Times New Roman" w:eastAsia="Calibri" w:hAnsi="Times New Roman" w:cs="Times New Roman"/>
          <w:sz w:val="28"/>
          <w:szCs w:val="28"/>
        </w:rPr>
        <w:t xml:space="preserve"> ты</w:t>
      </w:r>
      <w:r w:rsidRPr="00367106">
        <w:rPr>
          <w:rFonts w:ascii="Times New Roman" w:eastAsia="Calibri" w:hAnsi="Times New Roman" w:cs="Times New Roman"/>
          <w:sz w:val="28"/>
          <w:szCs w:val="28"/>
        </w:rPr>
        <w:t xml:space="preserve">с. номеров. В результате ожидается снижение плотности </w:t>
      </w:r>
      <w:r w:rsidR="00883058">
        <w:rPr>
          <w:rFonts w:ascii="Times New Roman" w:eastAsia="Calibri" w:hAnsi="Times New Roman" w:cs="Times New Roman"/>
          <w:sz w:val="28"/>
          <w:szCs w:val="28"/>
        </w:rPr>
        <w:t xml:space="preserve">стационарных </w:t>
      </w:r>
      <w:r w:rsidRPr="00367106">
        <w:rPr>
          <w:rFonts w:ascii="Times New Roman" w:eastAsia="Calibri" w:hAnsi="Times New Roman" w:cs="Times New Roman"/>
          <w:sz w:val="28"/>
          <w:szCs w:val="28"/>
        </w:rPr>
        <w:t>телефон</w:t>
      </w:r>
      <w:r w:rsidR="00883058">
        <w:rPr>
          <w:rFonts w:ascii="Times New Roman" w:eastAsia="Calibri" w:hAnsi="Times New Roman" w:cs="Times New Roman"/>
          <w:sz w:val="28"/>
          <w:szCs w:val="28"/>
        </w:rPr>
        <w:t>ов</w:t>
      </w:r>
      <w:r w:rsidRPr="00367106">
        <w:rPr>
          <w:rFonts w:ascii="Times New Roman" w:eastAsia="Calibri" w:hAnsi="Times New Roman" w:cs="Times New Roman"/>
          <w:sz w:val="28"/>
          <w:szCs w:val="28"/>
        </w:rPr>
        <w:t xml:space="preserve"> на 1 тыс. населения со 100 единиц в 2016 году до 49 единиц в 2019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базовому варианту</w:t>
      </w:r>
      <w:r w:rsidRPr="003671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0E48" w:rsidRDefault="00AD0E48" w:rsidP="00AD0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753">
        <w:rPr>
          <w:rFonts w:ascii="Times New Roman" w:eastAsia="Calibri" w:hAnsi="Times New Roman" w:cs="Times New Roman"/>
          <w:sz w:val="28"/>
          <w:szCs w:val="28"/>
        </w:rPr>
        <w:t>Сотовая связь стала альтернативой фиксированной связи. Рынок услуг сотовой связи в городе развивается в соответствии с общероссийскими тенде</w:t>
      </w:r>
      <w:r w:rsidRPr="00F14753">
        <w:rPr>
          <w:rFonts w:ascii="Times New Roman" w:eastAsia="Calibri" w:hAnsi="Times New Roman" w:cs="Times New Roman"/>
          <w:sz w:val="28"/>
          <w:szCs w:val="28"/>
        </w:rPr>
        <w:t>н</w:t>
      </w:r>
      <w:r w:rsidRPr="00F14753">
        <w:rPr>
          <w:rFonts w:ascii="Times New Roman" w:eastAsia="Calibri" w:hAnsi="Times New Roman" w:cs="Times New Roman"/>
          <w:sz w:val="28"/>
          <w:szCs w:val="28"/>
        </w:rPr>
        <w:t xml:space="preserve">циями. </w:t>
      </w:r>
      <w:r w:rsidRPr="00F14753">
        <w:rPr>
          <w:rFonts w:ascii="Times New Roman" w:hAnsi="Times New Roman" w:cs="Times New Roman"/>
          <w:bCs/>
          <w:sz w:val="28"/>
          <w:szCs w:val="28"/>
        </w:rPr>
        <w:t>На территории города работают пять операторов сотовой связи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6F77">
        <w:rPr>
          <w:rFonts w:ascii="Times New Roman" w:eastAsia="Calibri" w:hAnsi="Times New Roman" w:cs="Times New Roman"/>
          <w:sz w:val="28"/>
          <w:szCs w:val="28"/>
        </w:rPr>
        <w:t>чи</w:t>
      </w:r>
      <w:r w:rsidRPr="004B6627">
        <w:rPr>
          <w:rFonts w:ascii="Times New Roman" w:eastAsia="Calibri" w:hAnsi="Times New Roman" w:cs="Times New Roman"/>
          <w:sz w:val="28"/>
          <w:szCs w:val="28"/>
        </w:rPr>
        <w:t>сло абонентов сотовой связи в 201</w:t>
      </w:r>
      <w:r>
        <w:rPr>
          <w:rFonts w:ascii="Times New Roman" w:eastAsia="Calibri" w:hAnsi="Times New Roman" w:cs="Times New Roman"/>
          <w:sz w:val="28"/>
          <w:szCs w:val="28"/>
        </w:rPr>
        <w:t>6 году увеличится на 2,2</w:t>
      </w:r>
      <w:r w:rsidRPr="004B6627">
        <w:rPr>
          <w:rFonts w:ascii="Times New Roman" w:eastAsia="Calibri" w:hAnsi="Times New Roman" w:cs="Times New Roman"/>
          <w:sz w:val="28"/>
          <w:szCs w:val="28"/>
        </w:rPr>
        <w:t>% по сравнению с уро</w:t>
      </w:r>
      <w:r w:rsidRPr="004B6627">
        <w:rPr>
          <w:rFonts w:ascii="Times New Roman" w:eastAsia="Calibri" w:hAnsi="Times New Roman" w:cs="Times New Roman"/>
          <w:sz w:val="28"/>
          <w:szCs w:val="28"/>
        </w:rPr>
        <w:t>в</w:t>
      </w:r>
      <w:r w:rsidRPr="004B6627">
        <w:rPr>
          <w:rFonts w:ascii="Times New Roman" w:eastAsia="Calibri" w:hAnsi="Times New Roman" w:cs="Times New Roman"/>
          <w:sz w:val="28"/>
          <w:szCs w:val="28"/>
        </w:rPr>
        <w:t>нем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B6627">
        <w:rPr>
          <w:rFonts w:ascii="Times New Roman" w:eastAsia="Calibri" w:hAnsi="Times New Roman" w:cs="Times New Roman"/>
          <w:sz w:val="28"/>
          <w:szCs w:val="28"/>
        </w:rPr>
        <w:t xml:space="preserve"> года, и составит 8</w:t>
      </w:r>
      <w:r>
        <w:rPr>
          <w:rFonts w:ascii="Times New Roman" w:eastAsia="Calibri" w:hAnsi="Times New Roman" w:cs="Times New Roman"/>
          <w:sz w:val="28"/>
          <w:szCs w:val="28"/>
        </w:rPr>
        <w:t xml:space="preserve">48,8 тыс. номеров, из них </w:t>
      </w:r>
      <w:r w:rsidRPr="004B6627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43,8</w:t>
      </w:r>
      <w:r w:rsidRPr="004B6627">
        <w:rPr>
          <w:rFonts w:ascii="Times New Roman" w:eastAsia="Calibri" w:hAnsi="Times New Roman" w:cs="Times New Roman"/>
          <w:sz w:val="28"/>
          <w:szCs w:val="28"/>
        </w:rPr>
        <w:t xml:space="preserve"> тыс. номеров – для </w:t>
      </w:r>
      <w:r w:rsidRPr="004B6627">
        <w:rPr>
          <w:rFonts w:ascii="Times New Roman" w:eastAsia="Calibri" w:hAnsi="Times New Roman" w:cs="Times New Roman"/>
          <w:sz w:val="28"/>
          <w:szCs w:val="28"/>
        </w:rPr>
        <w:lastRenderedPageBreak/>
        <w:t>населения. По прогнозу в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4B6627">
        <w:rPr>
          <w:rFonts w:ascii="Times New Roman" w:eastAsia="Calibri" w:hAnsi="Times New Roman" w:cs="Times New Roman"/>
          <w:sz w:val="28"/>
          <w:szCs w:val="28"/>
        </w:rPr>
        <w:t xml:space="preserve"> году количество абонентов сотовой связи во</w:t>
      </w:r>
      <w:r w:rsidRPr="004B6627">
        <w:rPr>
          <w:rFonts w:ascii="Times New Roman" w:eastAsia="Calibri" w:hAnsi="Times New Roman" w:cs="Times New Roman"/>
          <w:sz w:val="28"/>
          <w:szCs w:val="28"/>
        </w:rPr>
        <w:t>з</w:t>
      </w:r>
      <w:r w:rsidRPr="004B6627">
        <w:rPr>
          <w:rFonts w:ascii="Times New Roman" w:eastAsia="Calibri" w:hAnsi="Times New Roman" w:cs="Times New Roman"/>
          <w:sz w:val="28"/>
          <w:szCs w:val="28"/>
        </w:rPr>
        <w:t>растет до 8</w:t>
      </w:r>
      <w:r>
        <w:rPr>
          <w:rFonts w:ascii="Times New Roman" w:eastAsia="Calibri" w:hAnsi="Times New Roman" w:cs="Times New Roman"/>
          <w:sz w:val="28"/>
          <w:szCs w:val="28"/>
        </w:rPr>
        <w:t>54,8</w:t>
      </w:r>
      <w:r w:rsidRPr="004B6627">
        <w:rPr>
          <w:rFonts w:ascii="Times New Roman" w:eastAsia="Calibri" w:hAnsi="Times New Roman" w:cs="Times New Roman"/>
          <w:sz w:val="28"/>
          <w:szCs w:val="28"/>
        </w:rPr>
        <w:t xml:space="preserve"> тыс. номеров, 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4B6627">
        <w:rPr>
          <w:rFonts w:ascii="Times New Roman" w:eastAsia="Calibri" w:hAnsi="Times New Roman" w:cs="Times New Roman"/>
          <w:sz w:val="28"/>
          <w:szCs w:val="28"/>
        </w:rPr>
        <w:t xml:space="preserve"> году - до </w:t>
      </w:r>
      <w:r>
        <w:rPr>
          <w:rFonts w:ascii="Times New Roman" w:eastAsia="Calibri" w:hAnsi="Times New Roman" w:cs="Times New Roman"/>
          <w:sz w:val="28"/>
          <w:szCs w:val="28"/>
        </w:rPr>
        <w:t>870,8</w:t>
      </w:r>
      <w:r w:rsidRPr="004B6627">
        <w:rPr>
          <w:rFonts w:ascii="Times New Roman" w:eastAsia="Calibri" w:hAnsi="Times New Roman" w:cs="Times New Roman"/>
          <w:sz w:val="28"/>
          <w:szCs w:val="28"/>
        </w:rPr>
        <w:t xml:space="preserve"> тыс. номеров.</w:t>
      </w:r>
    </w:p>
    <w:p w:rsidR="00AD0E48" w:rsidRPr="00367106" w:rsidRDefault="00AD0E48" w:rsidP="00AD0E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06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приоритетных направлений развития информационно-коммуникационной структуры города можно отнести развитие беспроводного общественного доступа в Интернет за счет увеличения количества и пропус</w:t>
      </w:r>
      <w:r w:rsidRPr="003671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способности общественных точек </w:t>
      </w:r>
      <w:r w:rsidRPr="00367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3671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7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36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повышение уровня доступности оказания государственных услуг через Интернет-порталы.  </w:t>
      </w:r>
    </w:p>
    <w:p w:rsidR="00AD0E48" w:rsidRDefault="00AD0E48" w:rsidP="00AD0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 Интернет в городе осуществляют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организаций. За счет развития волоконно-оптических сетей доступа, расширения спектра предоставляемых услуг в</w:t>
      </w:r>
      <w:r w:rsidRPr="004B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B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число пользователей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</w:t>
      </w:r>
      <w:r w:rsidRPr="004B66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B6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</w:t>
      </w:r>
      <w:r w:rsidRPr="004B66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B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4B6627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B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18,5</w:t>
      </w:r>
      <w:r w:rsidRPr="004B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абонентов, в том числе нас</w:t>
      </w:r>
      <w:r w:rsidRPr="004B66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66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13,7</w:t>
      </w:r>
      <w:r w:rsidRPr="004B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абонентов.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66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прогнозу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B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количество 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Интернет увеличится с</w:t>
      </w:r>
      <w:r w:rsidRPr="004B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21,8 тыс. до 127,8</w:t>
      </w:r>
      <w:r w:rsidRPr="004B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абонентов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B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первому варианту</w:t>
      </w:r>
      <w:r w:rsidRPr="004B6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E48" w:rsidRPr="00CE73BB" w:rsidRDefault="00AD0E48" w:rsidP="00AD0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почтовой связи на территории города оказывают 13 отделений почтовой связи. В 2017 году ожидается увеличение их количества до 14 единиц в связи с открытием </w:t>
      </w:r>
      <w:r w:rsidRPr="00CE7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нового отделения в 24 квартале Восточного планировочн</w:t>
      </w:r>
      <w:r w:rsidRPr="00CE7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E7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района.</w:t>
      </w:r>
    </w:p>
    <w:p w:rsidR="00C62F6D" w:rsidRPr="00704A23" w:rsidRDefault="00C62F6D" w:rsidP="00FE5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C47ED" w:rsidRPr="0082066E" w:rsidRDefault="00BC47ED" w:rsidP="00FE58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МАЛОЕ И СРЕДНЕЕ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0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ПРЕДПРИНИМАТЕЛЬСТВО</w:t>
      </w:r>
    </w:p>
    <w:p w:rsidR="00BC47ED" w:rsidRPr="00DB18C7" w:rsidRDefault="00BC47ED" w:rsidP="00FE58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424ADE" w:rsidRPr="00874E30" w:rsidRDefault="00424ADE" w:rsidP="00FE5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малого и среднего бизнеса является стратегическим фактором, определяющим устойчивое развитие экономики города.  </w:t>
      </w:r>
    </w:p>
    <w:p w:rsidR="00424ADE" w:rsidRPr="00874E30" w:rsidRDefault="00424ADE" w:rsidP="00FE58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74E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Количество малых и средних предприятий продолжает динамично расти и к концу 2016 года по оценке  увеличится </w:t>
      </w:r>
      <w:r w:rsidR="00D939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29 </w:t>
      </w:r>
      <w:r w:rsidR="00D9392E" w:rsidRPr="00874E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единиц </w:t>
      </w:r>
      <w:r w:rsidR="00D939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составит </w:t>
      </w:r>
      <w:r w:rsidRPr="00874E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2 952 единиц</w:t>
      </w:r>
      <w:r w:rsidR="00D939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 w:rsidRPr="00874E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(101% к прошлому году). </w:t>
      </w:r>
    </w:p>
    <w:p w:rsidR="00424ADE" w:rsidRPr="00874E30" w:rsidRDefault="00424ADE" w:rsidP="00FE58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74E30">
        <w:rPr>
          <w:rFonts w:ascii="Times New Roman" w:hAnsi="Times New Roman" w:cs="Times New Roman"/>
          <w:spacing w:val="-4"/>
          <w:sz w:val="28"/>
          <w:szCs w:val="28"/>
        </w:rPr>
        <w:t>Среднесписочная численность работников, занятых на данных предприят</w:t>
      </w:r>
      <w:r w:rsidRPr="00874E3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74E30">
        <w:rPr>
          <w:rFonts w:ascii="Times New Roman" w:hAnsi="Times New Roman" w:cs="Times New Roman"/>
          <w:spacing w:val="-4"/>
          <w:sz w:val="28"/>
          <w:szCs w:val="28"/>
        </w:rPr>
        <w:t xml:space="preserve">ях возрастёт до 36,1 тыс. человек (101,2% к уровню 2015 года).  </w:t>
      </w:r>
    </w:p>
    <w:p w:rsidR="00424ADE" w:rsidRPr="00874E30" w:rsidRDefault="00424ADE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30">
        <w:rPr>
          <w:rFonts w:ascii="Times New Roman" w:hAnsi="Times New Roman" w:cs="Times New Roman"/>
          <w:spacing w:val="-4"/>
          <w:sz w:val="28"/>
          <w:szCs w:val="28"/>
        </w:rPr>
        <w:t xml:space="preserve">Оборот малых и средних предприятий ожидается в размере 91 млрд. рублей или 101,9% к уровню 2015 года в сопоставимых ценах. </w:t>
      </w:r>
    </w:p>
    <w:p w:rsidR="00424ADE" w:rsidRPr="00874E30" w:rsidRDefault="00424ADE" w:rsidP="00FE580A">
      <w:pPr>
        <w:pStyle w:val="210"/>
        <w:widowControl w:val="0"/>
        <w:overflowPunct/>
        <w:autoSpaceDE/>
        <w:adjustRightInd/>
        <w:spacing w:line="240" w:lineRule="auto"/>
        <w:rPr>
          <w:rFonts w:ascii="Times New Roman" w:hAnsi="Times New Roman"/>
          <w:szCs w:val="28"/>
        </w:rPr>
      </w:pPr>
      <w:r w:rsidRPr="00874E30">
        <w:rPr>
          <w:rFonts w:ascii="Times New Roman" w:hAnsi="Times New Roman"/>
          <w:szCs w:val="28"/>
        </w:rPr>
        <w:t>По первому варианту прогноза предполагается умеренная динамика ра</w:t>
      </w:r>
      <w:r w:rsidRPr="00874E30">
        <w:rPr>
          <w:rFonts w:ascii="Times New Roman" w:hAnsi="Times New Roman"/>
          <w:szCs w:val="28"/>
        </w:rPr>
        <w:t>з</w:t>
      </w:r>
      <w:r w:rsidRPr="00874E30">
        <w:rPr>
          <w:rFonts w:ascii="Times New Roman" w:hAnsi="Times New Roman"/>
          <w:szCs w:val="28"/>
        </w:rPr>
        <w:t>вития малого и среднего бизнеса. За период 2017 – 2019 годы количество м</w:t>
      </w:r>
      <w:r w:rsidRPr="00874E30">
        <w:rPr>
          <w:rFonts w:ascii="Times New Roman" w:hAnsi="Times New Roman"/>
          <w:szCs w:val="28"/>
        </w:rPr>
        <w:t>а</w:t>
      </w:r>
      <w:r w:rsidRPr="00874E30">
        <w:rPr>
          <w:rFonts w:ascii="Times New Roman" w:hAnsi="Times New Roman"/>
          <w:szCs w:val="28"/>
        </w:rPr>
        <w:t>лых и средних предприятий увеличится на 2,8% и достигнет 3</w:t>
      </w:r>
      <w:r w:rsidR="002837EF">
        <w:rPr>
          <w:rFonts w:ascii="Times New Roman" w:hAnsi="Times New Roman"/>
          <w:szCs w:val="28"/>
        </w:rPr>
        <w:t xml:space="preserve"> </w:t>
      </w:r>
      <w:r w:rsidRPr="00874E30">
        <w:rPr>
          <w:rFonts w:ascii="Times New Roman" w:hAnsi="Times New Roman"/>
          <w:szCs w:val="28"/>
        </w:rPr>
        <w:t>036 единиц, чи</w:t>
      </w:r>
      <w:r w:rsidRPr="00874E30">
        <w:rPr>
          <w:rFonts w:ascii="Times New Roman" w:hAnsi="Times New Roman"/>
          <w:szCs w:val="28"/>
        </w:rPr>
        <w:t>с</w:t>
      </w:r>
      <w:r w:rsidRPr="00874E30">
        <w:rPr>
          <w:rFonts w:ascii="Times New Roman" w:hAnsi="Times New Roman"/>
          <w:szCs w:val="28"/>
        </w:rPr>
        <w:t>ленность работающих превысит уровень 2016 года на 2,7% и составит 37,1 тыс. человек.</w:t>
      </w:r>
      <w:r w:rsidR="00DB18C7">
        <w:rPr>
          <w:rFonts w:ascii="Times New Roman" w:hAnsi="Times New Roman"/>
          <w:szCs w:val="28"/>
        </w:rPr>
        <w:t xml:space="preserve"> </w:t>
      </w:r>
      <w:r w:rsidRPr="00874E30">
        <w:rPr>
          <w:rFonts w:ascii="Times New Roman" w:hAnsi="Times New Roman"/>
          <w:szCs w:val="28"/>
        </w:rPr>
        <w:t>Второй вариант предусматривает более высокие темпы роста малого и среднего предпринимательства, при котором количество предприятий возрастёт к 2019 году на 5,4% или до 3</w:t>
      </w:r>
      <w:r w:rsidR="002837EF">
        <w:rPr>
          <w:rFonts w:ascii="Times New Roman" w:hAnsi="Times New Roman"/>
          <w:szCs w:val="28"/>
        </w:rPr>
        <w:t xml:space="preserve"> </w:t>
      </w:r>
      <w:r w:rsidRPr="00874E30">
        <w:rPr>
          <w:rFonts w:ascii="Times New Roman" w:hAnsi="Times New Roman"/>
          <w:szCs w:val="28"/>
        </w:rPr>
        <w:t>112 единиц, численность работающих  на  6,2% или до 38,4 тыс. человек.</w:t>
      </w:r>
    </w:p>
    <w:p w:rsidR="00424ADE" w:rsidRPr="00874E30" w:rsidRDefault="00424ADE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30">
        <w:rPr>
          <w:rFonts w:ascii="Times New Roman" w:hAnsi="Times New Roman" w:cs="Times New Roman"/>
          <w:sz w:val="28"/>
          <w:szCs w:val="28"/>
        </w:rPr>
        <w:t xml:space="preserve">Наиболее распространенными видами деятельности </w:t>
      </w:r>
      <w:r w:rsidR="00D9392E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874E30">
        <w:rPr>
          <w:rFonts w:ascii="Times New Roman" w:hAnsi="Times New Roman" w:cs="Times New Roman"/>
          <w:sz w:val="28"/>
          <w:szCs w:val="28"/>
        </w:rPr>
        <w:t xml:space="preserve">остаются оптовая и розничная торговли - 33%, операции с недвижимым имуществом - более 20%,  строительство - 16%. </w:t>
      </w:r>
      <w:r w:rsidR="00883058">
        <w:rPr>
          <w:rFonts w:ascii="Times New Roman" w:hAnsi="Times New Roman" w:cs="Times New Roman"/>
          <w:sz w:val="28"/>
          <w:szCs w:val="28"/>
        </w:rPr>
        <w:t xml:space="preserve">В перспективе </w:t>
      </w:r>
      <w:r w:rsidR="00DB18C7">
        <w:rPr>
          <w:rFonts w:ascii="Times New Roman" w:hAnsi="Times New Roman" w:cs="Times New Roman"/>
          <w:sz w:val="28"/>
          <w:szCs w:val="28"/>
        </w:rPr>
        <w:t xml:space="preserve">ожидается </w:t>
      </w:r>
      <w:r w:rsidR="00883058">
        <w:rPr>
          <w:rFonts w:ascii="Times New Roman" w:hAnsi="Times New Roman" w:cs="Times New Roman"/>
          <w:sz w:val="28"/>
          <w:szCs w:val="28"/>
        </w:rPr>
        <w:t>сохран</w:t>
      </w:r>
      <w:r w:rsidR="00DB18C7">
        <w:rPr>
          <w:rFonts w:ascii="Times New Roman" w:hAnsi="Times New Roman" w:cs="Times New Roman"/>
          <w:sz w:val="28"/>
          <w:szCs w:val="28"/>
        </w:rPr>
        <w:t>ение</w:t>
      </w:r>
      <w:r w:rsidR="00883058">
        <w:rPr>
          <w:rFonts w:ascii="Times New Roman" w:hAnsi="Times New Roman" w:cs="Times New Roman"/>
          <w:sz w:val="28"/>
          <w:szCs w:val="28"/>
        </w:rPr>
        <w:t xml:space="preserve"> </w:t>
      </w:r>
      <w:r w:rsidR="00DB18C7">
        <w:rPr>
          <w:rFonts w:ascii="Times New Roman" w:hAnsi="Times New Roman" w:cs="Times New Roman"/>
          <w:sz w:val="28"/>
          <w:szCs w:val="28"/>
        </w:rPr>
        <w:t>сл</w:t>
      </w:r>
      <w:r w:rsidR="00DB18C7">
        <w:rPr>
          <w:rFonts w:ascii="Times New Roman" w:hAnsi="Times New Roman" w:cs="Times New Roman"/>
          <w:sz w:val="28"/>
          <w:szCs w:val="28"/>
        </w:rPr>
        <w:t>о</w:t>
      </w:r>
      <w:r w:rsidR="00DB18C7">
        <w:rPr>
          <w:rFonts w:ascii="Times New Roman" w:hAnsi="Times New Roman" w:cs="Times New Roman"/>
          <w:sz w:val="28"/>
          <w:szCs w:val="28"/>
        </w:rPr>
        <w:t>жившейся тенденции</w:t>
      </w:r>
      <w:r w:rsidR="00883058">
        <w:rPr>
          <w:rFonts w:ascii="Times New Roman" w:hAnsi="Times New Roman" w:cs="Times New Roman"/>
          <w:sz w:val="28"/>
          <w:szCs w:val="28"/>
        </w:rPr>
        <w:t>.</w:t>
      </w:r>
    </w:p>
    <w:p w:rsidR="00424ADE" w:rsidRPr="00874E30" w:rsidRDefault="00424ADE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30">
        <w:rPr>
          <w:rFonts w:ascii="Times New Roman" w:hAnsi="Times New Roman" w:cs="Times New Roman"/>
          <w:sz w:val="28"/>
          <w:szCs w:val="28"/>
        </w:rPr>
        <w:t>Для занятости характерна общая отраслевая структура малого и среднего бизнеса. Основная часть работников будет сосредоточена в оптовой и розни</w:t>
      </w:r>
      <w:r w:rsidRPr="00874E30">
        <w:rPr>
          <w:rFonts w:ascii="Times New Roman" w:hAnsi="Times New Roman" w:cs="Times New Roman"/>
          <w:sz w:val="28"/>
          <w:szCs w:val="28"/>
        </w:rPr>
        <w:t>ч</w:t>
      </w:r>
      <w:r w:rsidRPr="00874E30">
        <w:rPr>
          <w:rFonts w:ascii="Times New Roman" w:hAnsi="Times New Roman" w:cs="Times New Roman"/>
          <w:sz w:val="28"/>
          <w:szCs w:val="28"/>
        </w:rPr>
        <w:t xml:space="preserve">ной торговле - 25%, в сфере операций с недвижимым имуществом - около 19%,  в строительстве - 16%. </w:t>
      </w:r>
    </w:p>
    <w:p w:rsidR="00985C6C" w:rsidRDefault="00424ADE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30">
        <w:rPr>
          <w:rFonts w:ascii="Times New Roman" w:hAnsi="Times New Roman" w:cs="Times New Roman"/>
          <w:sz w:val="28"/>
          <w:szCs w:val="28"/>
        </w:rPr>
        <w:lastRenderedPageBreak/>
        <w:t xml:space="preserve">С учетом реализуемых механизмов поддержки предпринимательства в 2017 - 2019 годах, средний темп роста оборота предприятий малого и среднего бизнеса в сопоставимых ценах составит 101,3% по первому варианту и 103,4% по второму варианту. </w:t>
      </w:r>
    </w:p>
    <w:p w:rsidR="00424ADE" w:rsidRPr="00874E30" w:rsidRDefault="00424ADE" w:rsidP="00DB1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74E30">
        <w:rPr>
          <w:rFonts w:ascii="Times New Roman" w:hAnsi="Times New Roman" w:cs="Times New Roman"/>
          <w:sz w:val="28"/>
          <w:szCs w:val="28"/>
        </w:rPr>
        <w:t>В абсолютном выражении оборот предприятий увеличится с 96,2 млрд. руб</w:t>
      </w:r>
      <w:r w:rsidR="00352D10">
        <w:rPr>
          <w:rFonts w:ascii="Times New Roman" w:hAnsi="Times New Roman" w:cs="Times New Roman"/>
          <w:sz w:val="28"/>
          <w:szCs w:val="28"/>
        </w:rPr>
        <w:t>лей</w:t>
      </w:r>
      <w:r w:rsidRPr="00874E30">
        <w:rPr>
          <w:rFonts w:ascii="Times New Roman" w:hAnsi="Times New Roman" w:cs="Times New Roman"/>
          <w:sz w:val="28"/>
          <w:szCs w:val="28"/>
        </w:rPr>
        <w:t xml:space="preserve"> до 108,5 млрд. руб</w:t>
      </w:r>
      <w:r w:rsidR="00352D10">
        <w:rPr>
          <w:rFonts w:ascii="Times New Roman" w:hAnsi="Times New Roman" w:cs="Times New Roman"/>
          <w:sz w:val="28"/>
          <w:szCs w:val="28"/>
        </w:rPr>
        <w:t>лей по первому варианту 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E30">
        <w:rPr>
          <w:rFonts w:ascii="Times New Roman" w:hAnsi="Times New Roman" w:cs="Times New Roman"/>
          <w:sz w:val="28"/>
          <w:szCs w:val="28"/>
        </w:rPr>
        <w:t>97,7 млрд. руб</w:t>
      </w:r>
      <w:r w:rsidR="00352D10">
        <w:rPr>
          <w:rFonts w:ascii="Times New Roman" w:hAnsi="Times New Roman" w:cs="Times New Roman"/>
          <w:sz w:val="28"/>
          <w:szCs w:val="28"/>
        </w:rPr>
        <w:t>лей</w:t>
      </w:r>
      <w:r w:rsidRPr="00874E30">
        <w:rPr>
          <w:rFonts w:ascii="Times New Roman" w:hAnsi="Times New Roman" w:cs="Times New Roman"/>
          <w:sz w:val="28"/>
          <w:szCs w:val="28"/>
        </w:rPr>
        <w:t xml:space="preserve"> до 113,7 млрд. руб</w:t>
      </w:r>
      <w:r w:rsidR="00352D10">
        <w:rPr>
          <w:rFonts w:ascii="Times New Roman" w:hAnsi="Times New Roman" w:cs="Times New Roman"/>
          <w:sz w:val="28"/>
          <w:szCs w:val="28"/>
        </w:rPr>
        <w:t>лей</w:t>
      </w:r>
      <w:r w:rsidRPr="00874E30">
        <w:rPr>
          <w:rFonts w:ascii="Times New Roman" w:hAnsi="Times New Roman" w:cs="Times New Roman"/>
          <w:sz w:val="28"/>
          <w:szCs w:val="28"/>
        </w:rPr>
        <w:t xml:space="preserve"> по второму варианту.</w:t>
      </w:r>
      <w:r w:rsidR="00DB18C7">
        <w:rPr>
          <w:rFonts w:ascii="Times New Roman" w:hAnsi="Times New Roman" w:cs="Times New Roman"/>
          <w:sz w:val="28"/>
          <w:szCs w:val="28"/>
        </w:rPr>
        <w:t xml:space="preserve"> </w:t>
      </w:r>
      <w:r w:rsidRPr="00874E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По-прежнему, наибольший удельный вес в общем объеме отгруженных товаров будет приходиться на предприятия строительства (около 25%). </w:t>
      </w:r>
    </w:p>
    <w:p w:rsidR="00424ADE" w:rsidRPr="00874E30" w:rsidRDefault="00424ADE" w:rsidP="00FE5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Динамичное развитие малого и среднего бизнеса – это результат по</w:t>
      </w:r>
      <w:r w:rsidRPr="00874E3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7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держки </w:t>
      </w:r>
      <w:r w:rsidRPr="00424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предпринимательства, реализуемой сетью инфраструктурных орган</w:t>
      </w:r>
      <w:r w:rsidRPr="00424A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4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заций. В городе действуют Нижневартовская т</w:t>
      </w:r>
      <w:hyperlink r:id="rId12" w:history="1">
        <w:r w:rsidRPr="00424ADE">
          <w:rPr>
            <w:rStyle w:val="af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оргово-промышленная палата, </w:t>
        </w:r>
      </w:hyperlink>
      <w:hyperlink r:id="rId13" w:history="1">
        <w:r w:rsidRPr="00424ADE">
          <w:rPr>
            <w:rStyle w:val="af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филиал </w:t>
        </w:r>
        <w:hyperlink r:id="rId14" w:history="1">
          <w:r w:rsidRPr="00424ADE">
            <w:rPr>
              <w:rStyle w:val="af7"/>
              <w:rFonts w:ascii="Times New Roman" w:eastAsia="Times New Roman" w:hAnsi="Times New Roman" w:cs="Times New Roman"/>
              <w:color w:val="auto"/>
              <w:sz w:val="28"/>
              <w:szCs w:val="28"/>
              <w:u w:val="none"/>
              <w:lang w:eastAsia="ru-RU"/>
            </w:rPr>
            <w:t xml:space="preserve"> Фонда поддержки предпринимательства Югры</w:t>
          </w:r>
        </w:hyperlink>
        <w:r w:rsidRPr="00424ADE">
          <w:rPr>
            <w:rStyle w:val="af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, </w:t>
        </w:r>
      </w:hyperlink>
      <w:r w:rsidRPr="00424ADE">
        <w:rPr>
          <w:rStyle w:val="af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офис обслуживания </w:t>
      </w:r>
      <w:r w:rsidRPr="00424ADE">
        <w:rPr>
          <w:rFonts w:ascii="Times New Roman" w:eastAsia="Times New Roman" w:hAnsi="Times New Roman" w:cs="Times New Roman"/>
          <w:sz w:val="28"/>
          <w:szCs w:val="28"/>
          <w:lang w:eastAsia="ru-RU"/>
        </w:rPr>
        <w:t>"Нижневартовский" Фонда "Югорская региональная микрофинансовая орган</w:t>
      </w:r>
      <w:r w:rsidRPr="00424A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4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</w:t>
      </w:r>
      <w:r w:rsidR="006242D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74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ADE" w:rsidRPr="00874E30" w:rsidRDefault="00424ADE" w:rsidP="00FE580A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инструментом реализации мер, направленных на создание бл</w:t>
      </w:r>
      <w:r w:rsidRPr="00874E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4E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гоприятных условий для развития предпринимательской инициативы, является реализация государственных и муниципальных программ, где предусмотрен комплекс мер по оказанию финансовой поддержки:</w:t>
      </w:r>
    </w:p>
    <w:p w:rsidR="00424ADE" w:rsidRPr="00874E30" w:rsidRDefault="00424ADE" w:rsidP="00FE5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3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-компенсация затрат по аренде за помещения и оборудование;</w:t>
      </w:r>
    </w:p>
    <w:p w:rsidR="00424ADE" w:rsidRPr="00874E30" w:rsidRDefault="00424ADE" w:rsidP="00FE5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3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-компенсация затрат на производство, реализацию товаров и услуг  соц</w:t>
      </w:r>
      <w:r w:rsidRPr="00874E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4E3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значимых для города;</w:t>
      </w:r>
    </w:p>
    <w:p w:rsidR="00424ADE" w:rsidRPr="00874E30" w:rsidRDefault="00424ADE" w:rsidP="00FE580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3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-компенсация банковской процентной ставки, затрат по уплате лизинг</w:t>
      </w:r>
      <w:r w:rsidRPr="00874E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7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платежей и первоначальных взносов; </w:t>
      </w:r>
    </w:p>
    <w:p w:rsidR="00424ADE" w:rsidRPr="00874E30" w:rsidRDefault="00424ADE" w:rsidP="00FE580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компенсация затрат социальному предпринимательству и семейному бизнесу;</w:t>
      </w:r>
    </w:p>
    <w:p w:rsidR="00424ADE" w:rsidRPr="00874E30" w:rsidRDefault="00424ADE" w:rsidP="00FE5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грантовая поддержка начинающим предпринимателям;</w:t>
      </w:r>
    </w:p>
    <w:p w:rsidR="00424ADE" w:rsidRPr="00874E30" w:rsidRDefault="00424ADE" w:rsidP="00FE5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грантовая поддержка социальному  предпринимательству;</w:t>
      </w:r>
    </w:p>
    <w:p w:rsidR="00424ADE" w:rsidRPr="00874E30" w:rsidRDefault="00424ADE" w:rsidP="00FE5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E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грантовая поддержка на организацию Центра времяпрепровождения д</w:t>
      </w:r>
      <w:r w:rsidRPr="00874E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4E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тей.</w:t>
      </w:r>
    </w:p>
    <w:p w:rsidR="00424ADE" w:rsidRPr="00874E30" w:rsidRDefault="00424ADE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30">
        <w:rPr>
          <w:rFonts w:ascii="Times New Roman" w:hAnsi="Times New Roman" w:cs="Times New Roman"/>
          <w:sz w:val="28"/>
          <w:szCs w:val="28"/>
        </w:rPr>
        <w:t>Кроме того, осуществляются мероприятия по оказанию имущественной поддержки субъектам малого и среднего бизнеса:</w:t>
      </w:r>
    </w:p>
    <w:p w:rsidR="00424ADE" w:rsidRPr="00874E30" w:rsidRDefault="00424ADE" w:rsidP="00FE580A">
      <w:pPr>
        <w:pStyle w:val="af3"/>
        <w:widowControl w:val="0"/>
        <w:ind w:left="0" w:firstLine="709"/>
        <w:jc w:val="both"/>
        <w:rPr>
          <w:sz w:val="28"/>
          <w:szCs w:val="28"/>
        </w:rPr>
      </w:pPr>
      <w:r w:rsidRPr="00874E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74E30">
        <w:rPr>
          <w:sz w:val="28"/>
          <w:szCs w:val="28"/>
        </w:rPr>
        <w:t>компенсация затрат на капитальный ремонт муниципального имущ</w:t>
      </w:r>
      <w:r w:rsidRPr="00874E30">
        <w:rPr>
          <w:sz w:val="28"/>
          <w:szCs w:val="28"/>
        </w:rPr>
        <w:t>е</w:t>
      </w:r>
      <w:r w:rsidRPr="00874E30">
        <w:rPr>
          <w:sz w:val="28"/>
          <w:szCs w:val="28"/>
        </w:rPr>
        <w:t>ства, переданного в аренду, на сумму понесенных ими расходов, но не более 50% годовой арендной платы;</w:t>
      </w:r>
    </w:p>
    <w:p w:rsidR="00424ADE" w:rsidRPr="00874E30" w:rsidRDefault="00424ADE" w:rsidP="00FE580A">
      <w:pPr>
        <w:pStyle w:val="af3"/>
        <w:widowControl w:val="0"/>
        <w:ind w:left="0" w:firstLine="709"/>
        <w:jc w:val="both"/>
        <w:rPr>
          <w:i/>
          <w:sz w:val="28"/>
          <w:szCs w:val="28"/>
        </w:rPr>
      </w:pPr>
      <w:r w:rsidRPr="009822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74E30">
        <w:rPr>
          <w:sz w:val="28"/>
          <w:szCs w:val="28"/>
        </w:rPr>
        <w:t xml:space="preserve">реализация преимущественного права на выкуп ранее арендованного муниципального имущества путём купли-продажи с рассрочкой </w:t>
      </w:r>
      <w:r>
        <w:rPr>
          <w:sz w:val="28"/>
          <w:szCs w:val="28"/>
        </w:rPr>
        <w:t xml:space="preserve">не менее     </w:t>
      </w:r>
      <w:r w:rsidRPr="00874E30">
        <w:rPr>
          <w:sz w:val="28"/>
          <w:szCs w:val="28"/>
        </w:rPr>
        <w:t>5-ти лет;</w:t>
      </w:r>
    </w:p>
    <w:p w:rsidR="00424ADE" w:rsidRPr="00874E30" w:rsidRDefault="00424ADE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E30">
        <w:rPr>
          <w:rFonts w:ascii="Times New Roman" w:hAnsi="Times New Roman" w:cs="Times New Roman"/>
          <w:sz w:val="28"/>
          <w:szCs w:val="28"/>
        </w:rPr>
        <w:t xml:space="preserve">снижение размера арендной платы за земельные участки для субъектов социального предпринимательства путем применения коэффициента в размере - 0,5. </w:t>
      </w:r>
    </w:p>
    <w:p w:rsidR="00424ADE" w:rsidRDefault="00424ADE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30">
        <w:rPr>
          <w:rFonts w:ascii="Times New Roman" w:hAnsi="Times New Roman" w:cs="Times New Roman"/>
          <w:sz w:val="28"/>
          <w:szCs w:val="28"/>
        </w:rPr>
        <w:t>В 2016 году на финансирование мероприятий муниципальной программы "Развитие малого и среднего предпринимательства на территории города Ни</w:t>
      </w:r>
      <w:r w:rsidRPr="00874E30">
        <w:rPr>
          <w:rFonts w:ascii="Times New Roman" w:hAnsi="Times New Roman" w:cs="Times New Roman"/>
          <w:sz w:val="28"/>
          <w:szCs w:val="28"/>
        </w:rPr>
        <w:t>ж</w:t>
      </w:r>
      <w:r w:rsidRPr="00874E30">
        <w:rPr>
          <w:rFonts w:ascii="Times New Roman" w:hAnsi="Times New Roman" w:cs="Times New Roman"/>
          <w:sz w:val="28"/>
          <w:szCs w:val="28"/>
        </w:rPr>
        <w:t>невартовска на 2016-2020 годы" предусмотрено 19,4 млн. рублей (на оказание финансовой поддержки – 14,2 млн. рублей, проведение конкур</w:t>
      </w:r>
      <w:r w:rsidR="00A32729">
        <w:rPr>
          <w:rFonts w:ascii="Times New Roman" w:hAnsi="Times New Roman" w:cs="Times New Roman"/>
          <w:sz w:val="28"/>
          <w:szCs w:val="28"/>
        </w:rPr>
        <w:t>сов, выставок-</w:t>
      </w:r>
      <w:r w:rsidR="00A32729">
        <w:rPr>
          <w:rFonts w:ascii="Times New Roman" w:hAnsi="Times New Roman" w:cs="Times New Roman"/>
          <w:sz w:val="28"/>
          <w:szCs w:val="28"/>
        </w:rPr>
        <w:lastRenderedPageBreak/>
        <w:t>ярмарок</w:t>
      </w:r>
      <w:r w:rsidRPr="00874E30">
        <w:rPr>
          <w:rFonts w:ascii="Times New Roman" w:hAnsi="Times New Roman" w:cs="Times New Roman"/>
          <w:sz w:val="28"/>
          <w:szCs w:val="28"/>
        </w:rPr>
        <w:t xml:space="preserve"> и семинаров – 5,2 млн. рублей), в том числе: за счет средств бюджета округа 10,5 млн. рублей, бюджета города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E30">
        <w:rPr>
          <w:rFonts w:ascii="Times New Roman" w:hAnsi="Times New Roman" w:cs="Times New Roman"/>
          <w:sz w:val="28"/>
          <w:szCs w:val="28"/>
        </w:rPr>
        <w:t xml:space="preserve">8,9 млн. рублей. </w:t>
      </w:r>
    </w:p>
    <w:p w:rsidR="003A5DD7" w:rsidRDefault="00424ADE" w:rsidP="002837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улучшения инвестиционного климата внедр</w:t>
      </w:r>
      <w:r w:rsidR="006242D2">
        <w:rPr>
          <w:rFonts w:ascii="Times New Roman" w:hAnsi="Times New Roman" w:cs="Times New Roman"/>
          <w:sz w:val="28"/>
          <w:szCs w:val="28"/>
        </w:rPr>
        <w:t>яются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="006242D2">
        <w:rPr>
          <w:rFonts w:ascii="Times New Roman" w:hAnsi="Times New Roman" w:cs="Times New Roman"/>
          <w:sz w:val="28"/>
          <w:szCs w:val="28"/>
        </w:rPr>
        <w:t>муниц</w:t>
      </w:r>
      <w:r w:rsidR="006242D2">
        <w:rPr>
          <w:rFonts w:ascii="Times New Roman" w:hAnsi="Times New Roman" w:cs="Times New Roman"/>
          <w:sz w:val="28"/>
          <w:szCs w:val="28"/>
        </w:rPr>
        <w:t>и</w:t>
      </w:r>
      <w:r w:rsidR="006242D2">
        <w:rPr>
          <w:rFonts w:ascii="Times New Roman" w:hAnsi="Times New Roman" w:cs="Times New Roman"/>
          <w:sz w:val="28"/>
          <w:szCs w:val="28"/>
        </w:rPr>
        <w:t xml:space="preserve">пальных </w:t>
      </w:r>
      <w:r>
        <w:rPr>
          <w:rFonts w:ascii="Times New Roman" w:hAnsi="Times New Roman" w:cs="Times New Roman"/>
          <w:sz w:val="28"/>
          <w:szCs w:val="28"/>
        </w:rPr>
        <w:t>успешных практик, направленных на развитие и поддержку малого и среднего предпринимательства в г</w:t>
      </w:r>
      <w:r w:rsidR="00345C31">
        <w:rPr>
          <w:rFonts w:ascii="Times New Roman" w:hAnsi="Times New Roman" w:cs="Times New Roman"/>
          <w:sz w:val="28"/>
          <w:szCs w:val="28"/>
        </w:rPr>
        <w:t xml:space="preserve">ороде, которые </w:t>
      </w:r>
      <w:r>
        <w:rPr>
          <w:rFonts w:ascii="Times New Roman" w:hAnsi="Times New Roman" w:cs="Times New Roman"/>
          <w:sz w:val="28"/>
          <w:szCs w:val="28"/>
        </w:rPr>
        <w:t>успешно прошли 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 экспертизу</w:t>
      </w:r>
      <w:r w:rsidR="00345C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DD7" w:rsidRDefault="003A5DD7" w:rsidP="00FE58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A5DD7" w:rsidSect="00435D78">
          <w:pgSz w:w="11905" w:h="16838"/>
          <w:pgMar w:top="1134" w:right="567" w:bottom="1134" w:left="1701" w:header="568" w:footer="0" w:gutter="0"/>
          <w:cols w:space="720"/>
          <w:noEndnote/>
          <w:docGrid w:linePitch="299"/>
        </w:sectPr>
      </w:pPr>
    </w:p>
    <w:p w:rsidR="00435D78" w:rsidRDefault="00911F38" w:rsidP="00FE58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Развитие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1F38" w:rsidRDefault="00911F38" w:rsidP="00FE58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городу Нижневартовску</w:t>
      </w:r>
    </w:p>
    <w:p w:rsidR="00911F38" w:rsidRPr="00435D78" w:rsidRDefault="00911F38" w:rsidP="00FE58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15338" w:type="dxa"/>
        <w:jc w:val="center"/>
        <w:tblLook w:val="04A0" w:firstRow="1" w:lastRow="0" w:firstColumn="1" w:lastColumn="0" w:noHBand="0" w:noVBand="1"/>
      </w:tblPr>
      <w:tblGrid>
        <w:gridCol w:w="4561"/>
        <w:gridCol w:w="1623"/>
        <w:gridCol w:w="1018"/>
        <w:gridCol w:w="1017"/>
        <w:gridCol w:w="1017"/>
        <w:gridCol w:w="1017"/>
        <w:gridCol w:w="1017"/>
        <w:gridCol w:w="1017"/>
        <w:gridCol w:w="1017"/>
        <w:gridCol w:w="1017"/>
        <w:gridCol w:w="1017"/>
      </w:tblGrid>
      <w:tr w:rsidR="00911F38" w:rsidRPr="0082066E" w:rsidTr="0048247F">
        <w:trPr>
          <w:trHeight w:val="520"/>
          <w:tblHeader/>
          <w:jc w:val="center"/>
        </w:trPr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F38" w:rsidRPr="0082066E" w:rsidRDefault="00911F38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8247F" w:rsidRDefault="00911F38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Единицы </w:t>
            </w:r>
          </w:p>
          <w:p w:rsidR="00911F38" w:rsidRPr="0082066E" w:rsidRDefault="00911F38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F38" w:rsidRPr="0082066E" w:rsidRDefault="00911F38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3A5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  <w:p w:rsidR="00911F38" w:rsidRPr="0082066E" w:rsidRDefault="00911F38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F38" w:rsidRPr="0082066E" w:rsidRDefault="00911F38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3A5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  <w:p w:rsidR="00911F38" w:rsidRPr="0082066E" w:rsidRDefault="00911F38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F38" w:rsidRPr="0082066E" w:rsidRDefault="00911F38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3A5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  <w:p w:rsidR="00911F38" w:rsidRPr="0082066E" w:rsidRDefault="00911F38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1F38" w:rsidRDefault="00911F38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3A5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8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911F38" w:rsidRPr="0082066E" w:rsidRDefault="00911F38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1F38" w:rsidRDefault="00911F38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3A5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8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911F38" w:rsidRPr="0082066E" w:rsidRDefault="00911F38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1F38" w:rsidRDefault="00911F38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3A5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8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911F38" w:rsidRPr="0082066E" w:rsidRDefault="00911F38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</w:t>
            </w:r>
          </w:p>
        </w:tc>
      </w:tr>
      <w:tr w:rsidR="00911F38" w:rsidRPr="0082066E" w:rsidTr="0048247F">
        <w:trPr>
          <w:trHeight w:val="348"/>
          <w:tblHeader/>
          <w:jc w:val="center"/>
        </w:trPr>
        <w:tc>
          <w:tcPr>
            <w:tcW w:w="4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8" w:rsidRPr="0082066E" w:rsidRDefault="00911F38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911F38" w:rsidRPr="0082066E" w:rsidRDefault="00911F38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11F38" w:rsidRPr="0082066E" w:rsidRDefault="00911F38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11F38" w:rsidRPr="0082066E" w:rsidRDefault="00911F38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11F38" w:rsidRPr="0082066E" w:rsidRDefault="00911F38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11F38" w:rsidRPr="0082066E" w:rsidRDefault="00911F38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Pr="008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1F38" w:rsidRPr="0082066E" w:rsidRDefault="00911F38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11F38" w:rsidRPr="0082066E" w:rsidRDefault="00911F38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Pr="008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1F38" w:rsidRPr="0082066E" w:rsidRDefault="00911F38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11F38" w:rsidRPr="0082066E" w:rsidRDefault="00911F38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Pr="008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1F38" w:rsidRPr="0082066E" w:rsidRDefault="00911F38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вариант</w:t>
            </w:r>
          </w:p>
        </w:tc>
      </w:tr>
      <w:tr w:rsidR="004520E6" w:rsidRPr="0082066E" w:rsidTr="0048247F">
        <w:trPr>
          <w:trHeight w:val="484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малых и средних предприятий</w:t>
            </w:r>
          </w:p>
          <w:p w:rsidR="004520E6" w:rsidRPr="0082066E" w:rsidRDefault="004520E6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конец года)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28" w:type="dxa"/>
              <w:right w:w="28" w:type="dxa"/>
            </w:tcMar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</w:tr>
      <w:tr w:rsidR="00911F38" w:rsidRPr="0082066E" w:rsidTr="0048247F">
        <w:trPr>
          <w:trHeight w:val="510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11F38" w:rsidRPr="0082066E" w:rsidRDefault="00911F38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</w:t>
            </w: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28" w:type="dxa"/>
              <w:right w:w="28" w:type="dxa"/>
            </w:tcMar>
            <w:hideMark/>
          </w:tcPr>
          <w:p w:rsidR="00911F38" w:rsidRPr="0082066E" w:rsidRDefault="00911F38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F38" w:rsidRPr="00D44458" w:rsidRDefault="00911F38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F38" w:rsidRPr="00D44458" w:rsidRDefault="00911F38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F38" w:rsidRPr="00D44458" w:rsidRDefault="00911F38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F38" w:rsidRPr="00D44458" w:rsidRDefault="00911F38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F38" w:rsidRPr="00D44458" w:rsidRDefault="00911F38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F38" w:rsidRPr="00D44458" w:rsidRDefault="00911F38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F38" w:rsidRPr="00D44458" w:rsidRDefault="00911F38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F38" w:rsidRPr="00D44458" w:rsidRDefault="00911F38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F38" w:rsidRPr="00D44458" w:rsidRDefault="00911F38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0E6" w:rsidRPr="0082066E" w:rsidTr="0048247F">
        <w:trPr>
          <w:trHeight w:val="255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28" w:type="dxa"/>
              <w:right w:w="28" w:type="dxa"/>
            </w:tcMar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4520E6" w:rsidRPr="0082066E" w:rsidTr="0048247F">
        <w:trPr>
          <w:trHeight w:val="255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28" w:type="dxa"/>
              <w:right w:w="28" w:type="dxa"/>
            </w:tcMar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</w:tr>
      <w:tr w:rsidR="004520E6" w:rsidRPr="0082066E" w:rsidTr="0048247F">
        <w:trPr>
          <w:trHeight w:val="510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28" w:type="dxa"/>
              <w:right w:w="28" w:type="dxa"/>
            </w:tcMar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520E6" w:rsidRPr="0082066E" w:rsidTr="0048247F">
        <w:trPr>
          <w:trHeight w:val="255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28" w:type="dxa"/>
              <w:right w:w="28" w:type="dxa"/>
            </w:tcMar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</w:tr>
      <w:tr w:rsidR="004520E6" w:rsidRPr="0082066E" w:rsidTr="0048247F">
        <w:trPr>
          <w:trHeight w:val="711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и розничная торговля, ремонт автотран</w:t>
            </w: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портных средств, мотоциклов, бытовых изделий и предметов личного пользования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28" w:type="dxa"/>
              <w:right w:w="28" w:type="dxa"/>
            </w:tcMar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</w:t>
            </w:r>
          </w:p>
        </w:tc>
      </w:tr>
      <w:tr w:rsidR="004520E6" w:rsidRPr="0082066E" w:rsidTr="0048247F">
        <w:trPr>
          <w:trHeight w:val="255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28" w:type="dxa"/>
              <w:right w:w="28" w:type="dxa"/>
            </w:tcMar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</w:tr>
      <w:tr w:rsidR="004520E6" w:rsidRPr="0082066E" w:rsidTr="0048247F">
        <w:trPr>
          <w:trHeight w:val="525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28" w:type="dxa"/>
              <w:right w:w="28" w:type="dxa"/>
            </w:tcMar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</w:tr>
      <w:tr w:rsidR="004520E6" w:rsidRPr="0082066E" w:rsidTr="0048247F">
        <w:trPr>
          <w:trHeight w:val="740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20E6" w:rsidRDefault="004520E6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  <w:p w:rsidR="004520E6" w:rsidRPr="0082066E" w:rsidRDefault="004520E6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(без внешних совместителей) по малым 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средним предприятиям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28" w:type="dxa"/>
              <w:right w:w="28" w:type="dxa"/>
            </w:tcMar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</w:t>
            </w:r>
          </w:p>
        </w:tc>
      </w:tr>
      <w:tr w:rsidR="004520E6" w:rsidRPr="0082066E" w:rsidTr="0048247F">
        <w:trPr>
          <w:trHeight w:val="465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</w:t>
            </w: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28" w:type="dxa"/>
              <w:right w:w="28" w:type="dxa"/>
            </w:tcMar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D44458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D44458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D44458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D44458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D44458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D44458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D44458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D44458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D44458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0E6" w:rsidRPr="0082066E" w:rsidTr="0048247F">
        <w:trPr>
          <w:trHeight w:val="255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28" w:type="dxa"/>
              <w:right w:w="28" w:type="dxa"/>
            </w:tcMar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</w:tr>
      <w:tr w:rsidR="004520E6" w:rsidRPr="0082066E" w:rsidTr="0048247F">
        <w:trPr>
          <w:trHeight w:val="270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28" w:type="dxa"/>
              <w:right w:w="28" w:type="dxa"/>
            </w:tcMar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</w:tr>
      <w:tr w:rsidR="004520E6" w:rsidRPr="0082066E" w:rsidTr="0048247F">
        <w:trPr>
          <w:trHeight w:val="510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28" w:type="dxa"/>
              <w:right w:w="28" w:type="dxa"/>
            </w:tcMar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</w:t>
            </w:r>
          </w:p>
        </w:tc>
      </w:tr>
      <w:tr w:rsidR="004520E6" w:rsidRPr="0082066E" w:rsidTr="0048247F">
        <w:trPr>
          <w:trHeight w:val="255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28" w:type="dxa"/>
              <w:right w:w="28" w:type="dxa"/>
            </w:tcMar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</w:tr>
      <w:tr w:rsidR="004520E6" w:rsidRPr="0082066E" w:rsidTr="0048247F">
        <w:trPr>
          <w:trHeight w:val="676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и розничная торговля, ремонт автотран</w:t>
            </w: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портных средств, мотоциклов, бытовых изделий и предметов личного пользования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28" w:type="dxa"/>
              <w:right w:w="28" w:type="dxa"/>
            </w:tcMar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</w:tr>
      <w:tr w:rsidR="004520E6" w:rsidRPr="0082066E" w:rsidTr="0048247F">
        <w:trPr>
          <w:trHeight w:val="270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28" w:type="dxa"/>
              <w:right w:w="28" w:type="dxa"/>
            </w:tcMar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</w:tr>
      <w:tr w:rsidR="004520E6" w:rsidRPr="0082066E" w:rsidTr="0048247F">
        <w:trPr>
          <w:trHeight w:val="473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28" w:type="dxa"/>
              <w:right w:w="28" w:type="dxa"/>
            </w:tcMar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</w:tr>
      <w:tr w:rsidR="004520E6" w:rsidRPr="0082066E" w:rsidTr="0048247F">
        <w:trPr>
          <w:trHeight w:val="255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Оборот малых и средних предприятий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28" w:type="dxa"/>
              <w:right w:w="28" w:type="dxa"/>
            </w:tcMar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732,1</w:t>
            </w:r>
          </w:p>
        </w:tc>
      </w:tr>
      <w:tr w:rsidR="004520E6" w:rsidRPr="0082066E" w:rsidTr="0048247F">
        <w:trPr>
          <w:trHeight w:val="510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28" w:type="dxa"/>
              <w:right w:w="28" w:type="dxa"/>
            </w:tcMar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4520E6" w:rsidRPr="0082066E" w:rsidTr="0048247F">
        <w:trPr>
          <w:trHeight w:val="510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</w:t>
            </w: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28" w:type="dxa"/>
              <w:right w:w="28" w:type="dxa"/>
            </w:tcMar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D44458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D44458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D44458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D44458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D44458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D44458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D44458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D44458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D44458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0E6" w:rsidRPr="0082066E" w:rsidTr="0048247F">
        <w:trPr>
          <w:trHeight w:val="255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28" w:type="dxa"/>
              <w:right w:w="28" w:type="dxa"/>
            </w:tcMar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739,4</w:t>
            </w:r>
          </w:p>
        </w:tc>
      </w:tr>
      <w:tr w:rsidR="004520E6" w:rsidRPr="0082066E" w:rsidTr="0048247F">
        <w:trPr>
          <w:trHeight w:val="366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добыча полезных ископа</w:t>
            </w: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28" w:type="dxa"/>
              <w:right w:w="28" w:type="dxa"/>
            </w:tcMar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4520E6" w:rsidRPr="0082066E" w:rsidTr="0048247F">
        <w:trPr>
          <w:trHeight w:val="255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28" w:type="dxa"/>
              <w:right w:w="28" w:type="dxa"/>
            </w:tcMar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751,7</w:t>
            </w:r>
          </w:p>
        </w:tc>
      </w:tr>
      <w:tr w:rsidR="004520E6" w:rsidRPr="0082066E" w:rsidTr="0048247F">
        <w:trPr>
          <w:trHeight w:val="335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обрабатывающие прои</w:t>
            </w: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28" w:type="dxa"/>
              <w:right w:w="28" w:type="dxa"/>
            </w:tcMar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</w:tr>
      <w:tr w:rsidR="004520E6" w:rsidRPr="0082066E" w:rsidTr="0048247F">
        <w:trPr>
          <w:trHeight w:val="440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28" w:type="dxa"/>
              <w:right w:w="28" w:type="dxa"/>
            </w:tcMar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948,8</w:t>
            </w:r>
          </w:p>
        </w:tc>
      </w:tr>
      <w:tr w:rsidR="004520E6" w:rsidRPr="0082066E" w:rsidTr="0048247F">
        <w:trPr>
          <w:trHeight w:val="390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производство и распред</w:t>
            </w: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электроэнергии, газа и воды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28" w:type="dxa"/>
              <w:right w:w="28" w:type="dxa"/>
            </w:tcMar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</w:tr>
      <w:tr w:rsidR="004520E6" w:rsidRPr="0082066E" w:rsidTr="0048247F">
        <w:trPr>
          <w:trHeight w:val="255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28" w:type="dxa"/>
              <w:right w:w="28" w:type="dxa"/>
            </w:tcMar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687,6</w:t>
            </w:r>
          </w:p>
        </w:tc>
      </w:tr>
      <w:tr w:rsidR="004520E6" w:rsidRPr="0082066E" w:rsidTr="0048247F">
        <w:trPr>
          <w:trHeight w:val="510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строительство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28" w:type="dxa"/>
              <w:right w:w="28" w:type="dxa"/>
            </w:tcMar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</w:tr>
      <w:tr w:rsidR="004520E6" w:rsidRPr="0082066E" w:rsidTr="0048247F">
        <w:trPr>
          <w:trHeight w:val="612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и розничная торговля, ремонт автотран</w:t>
            </w: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портных средств, мотоциклов, бытовых изделий и предметов личного пользования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28" w:type="dxa"/>
              <w:right w:w="28" w:type="dxa"/>
            </w:tcMar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068,1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028,6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770,6</w:t>
            </w:r>
          </w:p>
        </w:tc>
      </w:tr>
      <w:tr w:rsidR="004520E6" w:rsidRPr="0082066E" w:rsidTr="0048247F">
        <w:trPr>
          <w:trHeight w:val="844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оптовая и розничная то</w:t>
            </w: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говля, ремонт автотранспортных средств, мот</w:t>
            </w: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циклов, бытовых изделий и предметов личного пользования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28" w:type="dxa"/>
              <w:right w:w="28" w:type="dxa"/>
            </w:tcMar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</w:tr>
      <w:tr w:rsidR="004520E6" w:rsidRPr="0082066E" w:rsidTr="0048247F">
        <w:trPr>
          <w:trHeight w:val="255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28" w:type="dxa"/>
              <w:right w:w="28" w:type="dxa"/>
            </w:tcMar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130,8</w:t>
            </w:r>
          </w:p>
        </w:tc>
      </w:tr>
      <w:tr w:rsidR="004520E6" w:rsidRPr="0082066E" w:rsidTr="0048247F">
        <w:trPr>
          <w:trHeight w:val="351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транспорт и связь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28" w:type="dxa"/>
              <w:right w:w="28" w:type="dxa"/>
            </w:tcMar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4520E6" w:rsidRPr="0082066E" w:rsidTr="0048247F">
        <w:trPr>
          <w:trHeight w:val="510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28" w:type="dxa"/>
              <w:right w:w="28" w:type="dxa"/>
            </w:tcMar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272,6</w:t>
            </w:r>
          </w:p>
        </w:tc>
      </w:tr>
      <w:tr w:rsidR="004520E6" w:rsidRPr="0082066E" w:rsidTr="0048247F">
        <w:trPr>
          <w:trHeight w:val="511"/>
          <w:jc w:val="center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операции с недвижимым имуществом, аренда и предоставление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28" w:type="dxa"/>
              <w:right w:w="28" w:type="dxa"/>
            </w:tcMar>
            <w:hideMark/>
          </w:tcPr>
          <w:p w:rsidR="004520E6" w:rsidRPr="0082066E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E6" w:rsidRPr="005E4B97" w:rsidRDefault="004520E6" w:rsidP="004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</w:tr>
    </w:tbl>
    <w:p w:rsidR="00911F38" w:rsidRDefault="00911F38" w:rsidP="00FE58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11F38" w:rsidSect="00435D78">
          <w:pgSz w:w="16838" w:h="11905" w:orient="landscape"/>
          <w:pgMar w:top="1701" w:right="1134" w:bottom="567" w:left="1134" w:header="851" w:footer="0" w:gutter="0"/>
          <w:cols w:space="720"/>
          <w:noEndnote/>
          <w:docGrid w:linePitch="299"/>
        </w:sectPr>
      </w:pPr>
    </w:p>
    <w:p w:rsidR="00103540" w:rsidRDefault="009160A1" w:rsidP="00FE58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</w:t>
      </w:r>
      <w:r w:rsidR="00103540" w:rsidRPr="001F4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НВЕСТИЦИИ</w:t>
      </w:r>
    </w:p>
    <w:p w:rsidR="00B26CB1" w:rsidRDefault="00B26CB1" w:rsidP="00FE58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808" w:rsidRPr="009D631F" w:rsidRDefault="005F1808" w:rsidP="00FE580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31F">
        <w:rPr>
          <w:rFonts w:ascii="Times New Roman" w:hAnsi="Times New Roman" w:cs="Times New Roman"/>
          <w:sz w:val="28"/>
          <w:szCs w:val="28"/>
        </w:rPr>
        <w:t>В 2016 году объем инвестиций в основной капитал за счет всех источн</w:t>
      </w:r>
      <w:r w:rsidRPr="009D631F">
        <w:rPr>
          <w:rFonts w:ascii="Times New Roman" w:hAnsi="Times New Roman" w:cs="Times New Roman"/>
          <w:sz w:val="28"/>
          <w:szCs w:val="28"/>
        </w:rPr>
        <w:t>и</w:t>
      </w:r>
      <w:r w:rsidRPr="009D631F">
        <w:rPr>
          <w:rFonts w:ascii="Times New Roman" w:hAnsi="Times New Roman" w:cs="Times New Roman"/>
          <w:sz w:val="28"/>
          <w:szCs w:val="28"/>
        </w:rPr>
        <w:t>ков финансирования по оценке составит 3</w:t>
      </w:r>
      <w:r>
        <w:rPr>
          <w:rFonts w:ascii="Times New Roman" w:hAnsi="Times New Roman" w:cs="Times New Roman"/>
          <w:sz w:val="28"/>
          <w:szCs w:val="28"/>
        </w:rPr>
        <w:t>8 60</w:t>
      </w:r>
      <w:r w:rsidRPr="009D631F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D631F">
        <w:rPr>
          <w:rFonts w:ascii="Times New Roman" w:hAnsi="Times New Roman" w:cs="Times New Roman"/>
          <w:sz w:val="28"/>
          <w:szCs w:val="28"/>
        </w:rPr>
        <w:t xml:space="preserve"> млн. рублей или  95,2% в с</w:t>
      </w:r>
      <w:r w:rsidRPr="009D631F">
        <w:rPr>
          <w:rFonts w:ascii="Times New Roman" w:hAnsi="Times New Roman" w:cs="Times New Roman"/>
          <w:sz w:val="28"/>
          <w:szCs w:val="28"/>
        </w:rPr>
        <w:t>о</w:t>
      </w:r>
      <w:r w:rsidRPr="009D631F">
        <w:rPr>
          <w:rFonts w:ascii="Times New Roman" w:hAnsi="Times New Roman" w:cs="Times New Roman"/>
          <w:sz w:val="28"/>
          <w:szCs w:val="28"/>
        </w:rPr>
        <w:t>поставимых ценах к уровню 2015 года.</w:t>
      </w:r>
    </w:p>
    <w:p w:rsidR="005F1808" w:rsidRPr="009D631F" w:rsidRDefault="005F1808" w:rsidP="00FE580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31F">
        <w:rPr>
          <w:rFonts w:ascii="Times New Roman" w:hAnsi="Times New Roman" w:cs="Times New Roman"/>
          <w:sz w:val="28"/>
          <w:szCs w:val="28"/>
        </w:rPr>
        <w:t>В структуре инвестиций по видам экономической деятельности наибол</w:t>
      </w:r>
      <w:r w:rsidRPr="009D631F">
        <w:rPr>
          <w:rFonts w:ascii="Times New Roman" w:hAnsi="Times New Roman" w:cs="Times New Roman"/>
          <w:sz w:val="28"/>
          <w:szCs w:val="28"/>
        </w:rPr>
        <w:t>ь</w:t>
      </w:r>
      <w:r w:rsidRPr="009D631F">
        <w:rPr>
          <w:rFonts w:ascii="Times New Roman" w:hAnsi="Times New Roman" w:cs="Times New Roman"/>
          <w:sz w:val="28"/>
          <w:szCs w:val="28"/>
        </w:rPr>
        <w:t>ший объём будет занимать добыча полезных ископаемых – 36,6%, на втором месте операции с недвижимым имуществом – 20,5%, на третьем – производство и распределение электроэнергии, газа и воды – 19,9%.</w:t>
      </w:r>
    </w:p>
    <w:p w:rsidR="005F1808" w:rsidRPr="009D631F" w:rsidRDefault="005F1808" w:rsidP="00FE580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31F">
        <w:rPr>
          <w:rFonts w:ascii="Times New Roman" w:hAnsi="Times New Roman" w:cs="Times New Roman"/>
          <w:sz w:val="28"/>
          <w:szCs w:val="28"/>
        </w:rPr>
        <w:t xml:space="preserve">В 2017 году прогнозируемый объем инвестиций в основной капитал по крупным и средним предприятиям по первому варианту составит 39 </w:t>
      </w:r>
      <w:r>
        <w:rPr>
          <w:rFonts w:ascii="Times New Roman" w:hAnsi="Times New Roman" w:cs="Times New Roman"/>
          <w:sz w:val="28"/>
          <w:szCs w:val="28"/>
        </w:rPr>
        <w:t>790,1</w:t>
      </w:r>
      <w:r w:rsidRPr="009D631F">
        <w:rPr>
          <w:rFonts w:ascii="Times New Roman" w:hAnsi="Times New Roman" w:cs="Times New Roman"/>
          <w:sz w:val="28"/>
          <w:szCs w:val="28"/>
        </w:rPr>
        <w:t xml:space="preserve"> млн. рублей или 98,2% в сопоставимых ценах к уровню 2016 года, по второму вар</w:t>
      </w:r>
      <w:r w:rsidRPr="009D631F">
        <w:rPr>
          <w:rFonts w:ascii="Times New Roman" w:hAnsi="Times New Roman" w:cs="Times New Roman"/>
          <w:sz w:val="28"/>
          <w:szCs w:val="28"/>
        </w:rPr>
        <w:t>и</w:t>
      </w:r>
      <w:r w:rsidRPr="009D631F">
        <w:rPr>
          <w:rFonts w:ascii="Times New Roman" w:hAnsi="Times New Roman" w:cs="Times New Roman"/>
          <w:sz w:val="28"/>
          <w:szCs w:val="28"/>
        </w:rPr>
        <w:t xml:space="preserve">анту – </w:t>
      </w:r>
      <w:r>
        <w:rPr>
          <w:rFonts w:ascii="Times New Roman" w:hAnsi="Times New Roman" w:cs="Times New Roman"/>
          <w:sz w:val="28"/>
          <w:szCs w:val="28"/>
        </w:rPr>
        <w:t>40 676,7</w:t>
      </w:r>
      <w:r w:rsidRPr="009D631F">
        <w:rPr>
          <w:rFonts w:ascii="Times New Roman" w:hAnsi="Times New Roman" w:cs="Times New Roman"/>
          <w:sz w:val="28"/>
          <w:szCs w:val="28"/>
        </w:rPr>
        <w:t xml:space="preserve"> млн. рублей (100,2 %).</w:t>
      </w:r>
    </w:p>
    <w:p w:rsidR="005F1808" w:rsidRPr="009D631F" w:rsidRDefault="005F1808" w:rsidP="00FE580A">
      <w:pPr>
        <w:pStyle w:val="31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9D631F">
        <w:rPr>
          <w:sz w:val="28"/>
          <w:szCs w:val="28"/>
        </w:rPr>
        <w:t xml:space="preserve">В дальнейшем ожидается увеличение инвестиций в основной капитал до </w:t>
      </w:r>
      <w:r>
        <w:rPr>
          <w:sz w:val="28"/>
          <w:szCs w:val="28"/>
        </w:rPr>
        <w:t xml:space="preserve">100,0% - </w:t>
      </w:r>
      <w:r w:rsidRPr="009D631F">
        <w:rPr>
          <w:sz w:val="28"/>
          <w:szCs w:val="28"/>
        </w:rPr>
        <w:t>100,8% в 2019 году</w:t>
      </w:r>
      <w:r>
        <w:rPr>
          <w:sz w:val="28"/>
          <w:szCs w:val="28"/>
        </w:rPr>
        <w:t xml:space="preserve"> по вариантам соответственно</w:t>
      </w:r>
      <w:r w:rsidRPr="009D631F">
        <w:rPr>
          <w:sz w:val="28"/>
          <w:szCs w:val="28"/>
        </w:rPr>
        <w:t>.</w:t>
      </w:r>
    </w:p>
    <w:p w:rsidR="005F1808" w:rsidRPr="009D631F" w:rsidRDefault="005F1808" w:rsidP="00FE580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31F">
        <w:rPr>
          <w:rFonts w:ascii="Times New Roman" w:hAnsi="Times New Roman" w:cs="Times New Roman"/>
          <w:sz w:val="28"/>
          <w:szCs w:val="28"/>
        </w:rPr>
        <w:t>В 2016 году инвестиции, направляемые в добычу топливно-энергетических полезных ископаемых,</w:t>
      </w:r>
      <w:r w:rsidRPr="009D6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31F">
        <w:rPr>
          <w:rFonts w:ascii="Times New Roman" w:hAnsi="Times New Roman" w:cs="Times New Roman"/>
          <w:sz w:val="28"/>
          <w:szCs w:val="28"/>
        </w:rPr>
        <w:t xml:space="preserve">составят 14 144,0 млн. рублей или 104,1% к уровню 2015 года в сопоставимых ценах. </w:t>
      </w:r>
    </w:p>
    <w:p w:rsidR="005F1808" w:rsidRPr="009D631F" w:rsidRDefault="005F1808" w:rsidP="00FE580A">
      <w:pPr>
        <w:pStyle w:val="210"/>
        <w:widowControl w:val="0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Cs w:val="28"/>
        </w:rPr>
      </w:pPr>
      <w:r w:rsidRPr="009D631F">
        <w:rPr>
          <w:rFonts w:ascii="Times New Roman" w:hAnsi="Times New Roman"/>
          <w:szCs w:val="28"/>
        </w:rPr>
        <w:t xml:space="preserve">В 2017-2019 годах по </w:t>
      </w:r>
      <w:r>
        <w:rPr>
          <w:rFonts w:ascii="Times New Roman" w:hAnsi="Times New Roman"/>
          <w:szCs w:val="28"/>
        </w:rPr>
        <w:t>базовому</w:t>
      </w:r>
      <w:r w:rsidRPr="009D631F">
        <w:rPr>
          <w:rFonts w:ascii="Times New Roman" w:hAnsi="Times New Roman"/>
          <w:szCs w:val="28"/>
        </w:rPr>
        <w:t xml:space="preserve"> варианту темпы инвестиций прогнозир</w:t>
      </w:r>
      <w:r w:rsidRPr="009D631F">
        <w:rPr>
          <w:rFonts w:ascii="Times New Roman" w:hAnsi="Times New Roman"/>
          <w:szCs w:val="28"/>
        </w:rPr>
        <w:t>у</w:t>
      </w:r>
      <w:r w:rsidRPr="009D631F">
        <w:rPr>
          <w:rFonts w:ascii="Times New Roman" w:hAnsi="Times New Roman"/>
          <w:szCs w:val="28"/>
        </w:rPr>
        <w:t>ются на уровне 98,</w:t>
      </w:r>
      <w:r>
        <w:rPr>
          <w:rFonts w:ascii="Times New Roman" w:hAnsi="Times New Roman"/>
          <w:szCs w:val="28"/>
        </w:rPr>
        <w:t>7</w:t>
      </w:r>
      <w:r w:rsidRPr="009D631F">
        <w:rPr>
          <w:rFonts w:ascii="Times New Roman" w:hAnsi="Times New Roman"/>
          <w:szCs w:val="28"/>
        </w:rPr>
        <w:t xml:space="preserve"> % - 100,</w:t>
      </w:r>
      <w:r>
        <w:rPr>
          <w:rFonts w:ascii="Times New Roman" w:hAnsi="Times New Roman"/>
          <w:szCs w:val="28"/>
        </w:rPr>
        <w:t>0</w:t>
      </w:r>
      <w:r w:rsidRPr="009D631F">
        <w:rPr>
          <w:rFonts w:ascii="Times New Roman" w:hAnsi="Times New Roman"/>
          <w:szCs w:val="28"/>
        </w:rPr>
        <w:t xml:space="preserve"> % к предыдущему году. Замедление темпов кап</w:t>
      </w:r>
      <w:r w:rsidRPr="009D631F">
        <w:rPr>
          <w:rFonts w:ascii="Times New Roman" w:hAnsi="Times New Roman"/>
          <w:szCs w:val="28"/>
        </w:rPr>
        <w:t>и</w:t>
      </w:r>
      <w:r w:rsidRPr="009D631F">
        <w:rPr>
          <w:rFonts w:ascii="Times New Roman" w:hAnsi="Times New Roman"/>
          <w:szCs w:val="28"/>
        </w:rPr>
        <w:t xml:space="preserve">тальных вложений обусловлено завершением реализации инвестиционного проекта "Реконструкция тюменской компрессорной станции". По </w:t>
      </w:r>
      <w:r>
        <w:rPr>
          <w:rFonts w:ascii="Times New Roman" w:hAnsi="Times New Roman"/>
          <w:szCs w:val="28"/>
        </w:rPr>
        <w:t>целевому</w:t>
      </w:r>
      <w:r w:rsidRPr="009D631F">
        <w:rPr>
          <w:rFonts w:ascii="Times New Roman" w:hAnsi="Times New Roman"/>
          <w:szCs w:val="28"/>
        </w:rPr>
        <w:t xml:space="preserve"> в</w:t>
      </w:r>
      <w:r w:rsidRPr="009D631F">
        <w:rPr>
          <w:rFonts w:ascii="Times New Roman" w:hAnsi="Times New Roman"/>
          <w:szCs w:val="28"/>
        </w:rPr>
        <w:t>а</w:t>
      </w:r>
      <w:r w:rsidRPr="009D631F">
        <w:rPr>
          <w:rFonts w:ascii="Times New Roman" w:hAnsi="Times New Roman"/>
          <w:szCs w:val="28"/>
        </w:rPr>
        <w:t xml:space="preserve">рианту, при условии реализации инвестиционных программ </w:t>
      </w:r>
      <w:r>
        <w:rPr>
          <w:rFonts w:ascii="Times New Roman" w:hAnsi="Times New Roman"/>
          <w:szCs w:val="28"/>
        </w:rPr>
        <w:t xml:space="preserve">        </w:t>
      </w:r>
      <w:r w:rsidRPr="009D631F">
        <w:rPr>
          <w:rFonts w:ascii="Times New Roman" w:hAnsi="Times New Roman"/>
          <w:szCs w:val="28"/>
        </w:rPr>
        <w:t>ООО "Сл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>нефть-Нижневартовск" и ЗАО "Обь</w:t>
      </w:r>
      <w:r w:rsidRPr="009D631F">
        <w:rPr>
          <w:rFonts w:ascii="Times New Roman" w:hAnsi="Times New Roman"/>
          <w:szCs w:val="28"/>
        </w:rPr>
        <w:t>нефтегеология", предусматривающих стр</w:t>
      </w:r>
      <w:r w:rsidRPr="009D631F">
        <w:rPr>
          <w:rFonts w:ascii="Times New Roman" w:hAnsi="Times New Roman"/>
          <w:szCs w:val="28"/>
        </w:rPr>
        <w:t>о</w:t>
      </w:r>
      <w:r w:rsidRPr="009D631F">
        <w:rPr>
          <w:rFonts w:ascii="Times New Roman" w:hAnsi="Times New Roman"/>
          <w:szCs w:val="28"/>
        </w:rPr>
        <w:t xml:space="preserve">ительство разведочных скважин </w:t>
      </w:r>
      <w:r>
        <w:rPr>
          <w:rFonts w:ascii="Times New Roman" w:hAnsi="Times New Roman"/>
          <w:szCs w:val="28"/>
        </w:rPr>
        <w:t xml:space="preserve">и </w:t>
      </w:r>
      <w:r w:rsidRPr="009D631F">
        <w:rPr>
          <w:rFonts w:ascii="Times New Roman" w:hAnsi="Times New Roman"/>
          <w:szCs w:val="28"/>
        </w:rPr>
        <w:t xml:space="preserve">промышленных объектов, эксплуатационное бурение скважин, зарезку боковых стволов, инвестиции в нефтедобывающую отрасль возрастут до 101,0% в 2019 году. </w:t>
      </w:r>
    </w:p>
    <w:p w:rsidR="005F1808" w:rsidRPr="009D631F" w:rsidRDefault="005F1808" w:rsidP="00FE580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31F">
        <w:rPr>
          <w:rFonts w:ascii="Times New Roman" w:hAnsi="Times New Roman" w:cs="Times New Roman"/>
          <w:sz w:val="28"/>
          <w:szCs w:val="28"/>
        </w:rPr>
        <w:t>Инвестиции в обрабатывающих производствах в 2016 году по оценке с</w:t>
      </w:r>
      <w:r w:rsidRPr="009D631F">
        <w:rPr>
          <w:rFonts w:ascii="Times New Roman" w:hAnsi="Times New Roman" w:cs="Times New Roman"/>
          <w:sz w:val="28"/>
          <w:szCs w:val="28"/>
        </w:rPr>
        <w:t>о</w:t>
      </w:r>
      <w:r w:rsidRPr="009D631F">
        <w:rPr>
          <w:rFonts w:ascii="Times New Roman" w:hAnsi="Times New Roman" w:cs="Times New Roman"/>
          <w:sz w:val="28"/>
          <w:szCs w:val="28"/>
        </w:rPr>
        <w:t xml:space="preserve">ставят 101,6% с понижением темпов капитальных вложений до 98,9% - 100,2% в 2017 году по вариантам соответственно. На динамику инвестиций окажет влияние завершение реализации проекта "Реконструкция Южно-Балыкского ГПЗ". </w:t>
      </w:r>
    </w:p>
    <w:p w:rsidR="005F1808" w:rsidRPr="009D631F" w:rsidRDefault="005F1808" w:rsidP="00FE580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31F">
        <w:rPr>
          <w:rFonts w:ascii="Times New Roman" w:hAnsi="Times New Roman" w:cs="Times New Roman"/>
          <w:sz w:val="28"/>
          <w:szCs w:val="28"/>
        </w:rPr>
        <w:t>В перспективе капитальные вложения по этому виду деятельности пл</w:t>
      </w:r>
      <w:r w:rsidRPr="009D631F">
        <w:rPr>
          <w:rFonts w:ascii="Times New Roman" w:hAnsi="Times New Roman" w:cs="Times New Roman"/>
          <w:sz w:val="28"/>
          <w:szCs w:val="28"/>
        </w:rPr>
        <w:t>а</w:t>
      </w:r>
      <w:r w:rsidRPr="009D631F">
        <w:rPr>
          <w:rFonts w:ascii="Times New Roman" w:hAnsi="Times New Roman" w:cs="Times New Roman"/>
          <w:sz w:val="28"/>
          <w:szCs w:val="28"/>
        </w:rPr>
        <w:t>нируется направлять на поддержание существующих производственных мо</w:t>
      </w:r>
      <w:r w:rsidRPr="009D631F">
        <w:rPr>
          <w:rFonts w:ascii="Times New Roman" w:hAnsi="Times New Roman" w:cs="Times New Roman"/>
          <w:sz w:val="28"/>
          <w:szCs w:val="28"/>
        </w:rPr>
        <w:t>щ</w:t>
      </w:r>
      <w:r w:rsidRPr="009D631F">
        <w:rPr>
          <w:rFonts w:ascii="Times New Roman" w:hAnsi="Times New Roman" w:cs="Times New Roman"/>
          <w:sz w:val="28"/>
          <w:szCs w:val="28"/>
        </w:rPr>
        <w:t>ностей предприятий и замену изношенных основных фондов, что повлечет за собой умеренный рост инвестиций до 100,1% - 100,5% в 2019 году</w:t>
      </w:r>
      <w:r>
        <w:rPr>
          <w:rFonts w:ascii="Times New Roman" w:hAnsi="Times New Roman" w:cs="Times New Roman"/>
          <w:sz w:val="28"/>
          <w:szCs w:val="28"/>
        </w:rPr>
        <w:t xml:space="preserve"> по вариа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там соответственно</w:t>
      </w:r>
      <w:r w:rsidRPr="009D631F">
        <w:rPr>
          <w:rFonts w:ascii="Times New Roman" w:hAnsi="Times New Roman" w:cs="Times New Roman"/>
          <w:sz w:val="28"/>
          <w:szCs w:val="28"/>
        </w:rPr>
        <w:t>.</w:t>
      </w:r>
    </w:p>
    <w:p w:rsidR="005F1808" w:rsidRDefault="005F1808" w:rsidP="00FE580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31F">
        <w:rPr>
          <w:rFonts w:ascii="Times New Roman" w:hAnsi="Times New Roman" w:cs="Times New Roman"/>
          <w:sz w:val="28"/>
          <w:szCs w:val="28"/>
        </w:rPr>
        <w:t>Инвестирование по виду деятельности "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1A7A">
        <w:rPr>
          <w:rFonts w:ascii="Times New Roman" w:hAnsi="Times New Roman" w:cs="Times New Roman"/>
          <w:sz w:val="28"/>
          <w:szCs w:val="28"/>
        </w:rPr>
        <w:t>роизводство и распределение электроэнергии, газа и воды</w:t>
      </w:r>
      <w:r w:rsidRPr="009D631F">
        <w:rPr>
          <w:rFonts w:ascii="Times New Roman" w:hAnsi="Times New Roman" w:cs="Times New Roman"/>
          <w:sz w:val="28"/>
          <w:szCs w:val="28"/>
        </w:rPr>
        <w:t>" в 2016 году</w:t>
      </w:r>
      <w:r w:rsidRPr="009D6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31F">
        <w:rPr>
          <w:rFonts w:ascii="Times New Roman" w:hAnsi="Times New Roman" w:cs="Times New Roman"/>
          <w:sz w:val="28"/>
          <w:szCs w:val="28"/>
        </w:rPr>
        <w:t>оценивается</w:t>
      </w:r>
      <w:r w:rsidRPr="009D6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31F">
        <w:rPr>
          <w:rFonts w:ascii="Times New Roman" w:hAnsi="Times New Roman" w:cs="Times New Roman"/>
          <w:sz w:val="28"/>
          <w:szCs w:val="28"/>
        </w:rPr>
        <w:t xml:space="preserve">на уровне 101,3%. </w:t>
      </w:r>
    </w:p>
    <w:p w:rsidR="005F1808" w:rsidRPr="009D631F" w:rsidRDefault="005F1808" w:rsidP="00FE580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Капитальные вложения в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прогнозном периоде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направлены на 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ительство объектов для обеспечения ввода жилья в новых микрорайонах гор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реконструкци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существующих линий электропередач и подстанций, а та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программы ПАО "Горэлектросеть" по стро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 сетей электроснабжения и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трансформаторных подстанций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Темпы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инвестиций в этих условиях прогнозируются на уровне 100,0% -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100,5% в 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2019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вариантам соответственно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1808" w:rsidRPr="009D631F" w:rsidRDefault="005F1808" w:rsidP="00FE5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9D63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По оценке в 2016 году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темпы </w:t>
      </w:r>
      <w:r w:rsidRPr="009D63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инвестици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й</w:t>
      </w:r>
      <w:r w:rsidRPr="009D63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по виду деятельности "Строительство"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составя</w:t>
      </w:r>
      <w:r w:rsidRPr="009D63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т 99,5%. </w:t>
      </w:r>
    </w:p>
    <w:p w:rsidR="005F1808" w:rsidRPr="009D631F" w:rsidRDefault="005F1808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В 2017-2019 годах темпы капитальных вложений </w:t>
      </w:r>
      <w:r w:rsidRPr="009D631F">
        <w:rPr>
          <w:rFonts w:ascii="Times New Roman" w:hAnsi="Times New Roman" w:cs="Times New Roman"/>
          <w:spacing w:val="6"/>
          <w:sz w:val="28"/>
          <w:szCs w:val="28"/>
        </w:rPr>
        <w:t xml:space="preserve">прогнозируются на уровне 98,3% - 100,0% по первому варианту. При развитии экономики по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второму варианту </w:t>
      </w:r>
      <w:r w:rsidRPr="009D631F">
        <w:rPr>
          <w:rFonts w:ascii="Times New Roman" w:hAnsi="Times New Roman" w:cs="Times New Roman"/>
          <w:spacing w:val="6"/>
          <w:sz w:val="28"/>
          <w:szCs w:val="28"/>
        </w:rPr>
        <w:t xml:space="preserve">темпы инвестиций </w:t>
      </w:r>
      <w:r w:rsidRPr="009D63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возрастут с 100,0% до 10</w:t>
      </w:r>
      <w:r w:rsidRPr="009D631F">
        <w:rPr>
          <w:rFonts w:ascii="Times New Roman" w:hAnsi="Times New Roman" w:cs="Times New Roman"/>
          <w:spacing w:val="6"/>
          <w:sz w:val="28"/>
          <w:szCs w:val="28"/>
        </w:rPr>
        <w:t>0,5</w:t>
      </w:r>
      <w:r w:rsidRPr="009D63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% и будут направлены на развитие материально-технической базы</w:t>
      </w:r>
      <w:r w:rsidRPr="009D6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 пре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приятий. </w:t>
      </w:r>
    </w:p>
    <w:p w:rsidR="005F1808" w:rsidRPr="009E2718" w:rsidRDefault="005F1808" w:rsidP="00FE5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1F">
        <w:rPr>
          <w:rFonts w:ascii="Times New Roman" w:hAnsi="Times New Roman" w:cs="Times New Roman"/>
          <w:sz w:val="28"/>
          <w:szCs w:val="28"/>
        </w:rPr>
        <w:t xml:space="preserve">В 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году </w:t>
      </w:r>
      <w:r w:rsidRPr="009D631F">
        <w:rPr>
          <w:rFonts w:ascii="Times New Roman" w:hAnsi="Times New Roman" w:cs="Times New Roman"/>
          <w:sz w:val="28"/>
          <w:szCs w:val="28"/>
        </w:rPr>
        <w:t xml:space="preserve">капитальные вложения в 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оптовую и розничную торговлю с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ставят 97,0% к уровню 2015 года. Снижение обусловлено вводом в эксплуат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в предыдущем году крупных объектов торговли</w:t>
      </w:r>
      <w:r w:rsidRPr="009E2718">
        <w:rPr>
          <w:rFonts w:ascii="Times New Roman" w:hAnsi="Times New Roman" w:cs="Times New Roman"/>
          <w:sz w:val="28"/>
          <w:szCs w:val="28"/>
        </w:rPr>
        <w:t>.</w:t>
      </w:r>
    </w:p>
    <w:p w:rsidR="005F1808" w:rsidRPr="009D631F" w:rsidRDefault="005F1808" w:rsidP="00FE5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последующие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ожидается 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на протяжении всего прогнозного периода. Развитию инфраструктуры розничной торговли б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способствовать формирование конкурентной среды с высокой степенью предпринимательской активности. </w:t>
      </w:r>
    </w:p>
    <w:p w:rsidR="005F1808" w:rsidRPr="009D631F" w:rsidRDefault="005F1808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сократится вклад в инвестиционную деятельность пре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транспортного комплекса. По оценке ими будет освоено инвестицио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ресурсов в сумме 3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39,5</w:t>
      </w:r>
      <w:r w:rsidRPr="009D631F">
        <w:rPr>
          <w:rFonts w:ascii="Times New Roman" w:hAnsi="Times New Roman" w:cs="Times New Roman"/>
          <w:sz w:val="28"/>
          <w:szCs w:val="28"/>
        </w:rPr>
        <w:t xml:space="preserve"> 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 или 58,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уровню </w:t>
      </w:r>
      <w:r w:rsidR="00AC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Pr="009D631F">
        <w:rPr>
          <w:rFonts w:ascii="Times New Roman" w:hAnsi="Times New Roman" w:cs="Times New Roman"/>
          <w:sz w:val="28"/>
          <w:szCs w:val="28"/>
        </w:rPr>
        <w:t xml:space="preserve">, </w:t>
      </w:r>
      <w:r w:rsidRPr="009D631F">
        <w:rPr>
          <w:rFonts w:ascii="Times New Roman" w:hAnsi="Times New Roman" w:cs="Times New Roman"/>
          <w:spacing w:val="6"/>
          <w:sz w:val="28"/>
          <w:szCs w:val="28"/>
        </w:rPr>
        <w:t xml:space="preserve">что связано 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завершением строительства магистрального газопровода "Варьеганская КС – Вынгапуровский ГПЗ". </w:t>
      </w:r>
    </w:p>
    <w:p w:rsidR="005F1808" w:rsidRPr="009D631F" w:rsidRDefault="005F1808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2017-2019 годах </w:t>
      </w:r>
      <w:r w:rsidRPr="009D631F">
        <w:rPr>
          <w:rFonts w:ascii="Times New Roman" w:hAnsi="Times New Roman" w:cs="Times New Roman"/>
          <w:sz w:val="28"/>
          <w:szCs w:val="28"/>
        </w:rPr>
        <w:t xml:space="preserve">продолжатся работы по реконструкции, модернизации и расширению существующих сетей связи. Развитие местных телефонных сетей на базе цифровых АТС позволит повысить качество предоставляемых услуг.  </w:t>
      </w:r>
    </w:p>
    <w:p w:rsidR="007C0F3C" w:rsidRPr="007C0F3C" w:rsidRDefault="007C0F3C" w:rsidP="007C0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7C0F3C">
        <w:rPr>
          <w:rFonts w:ascii="Times New Roman" w:hAnsi="Times New Roman" w:cs="Times New Roman"/>
          <w:spacing w:val="6"/>
          <w:sz w:val="28"/>
          <w:szCs w:val="28"/>
        </w:rPr>
        <w:t xml:space="preserve">Рост строительства жилья обеспечит увеличение инвестиций в раздел "Операции с недвижимым имуществом, аренда и предоставление услуг" до 101,8% в 2016 году. </w:t>
      </w:r>
    </w:p>
    <w:p w:rsidR="007C0F3C" w:rsidRDefault="007C0F3C" w:rsidP="007C0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7C0F3C">
        <w:rPr>
          <w:rFonts w:ascii="Times New Roman" w:hAnsi="Times New Roman" w:cs="Times New Roman"/>
          <w:spacing w:val="6"/>
          <w:sz w:val="28"/>
          <w:szCs w:val="28"/>
        </w:rPr>
        <w:t>К 2019 году темпы капитальных вложений прогнозируются на уровне 100,0% - 101,0% по вариантам соответственно.</w:t>
      </w:r>
    </w:p>
    <w:p w:rsidR="005F1808" w:rsidRDefault="005F1808" w:rsidP="007C0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1F">
        <w:rPr>
          <w:rFonts w:ascii="Times New Roman" w:hAnsi="Times New Roman" w:cs="Times New Roman"/>
          <w:sz w:val="28"/>
          <w:szCs w:val="28"/>
        </w:rPr>
        <w:t xml:space="preserve">Положительный вклад в прирост инвестиций в прогнозный период внесет динамика капитальных вложений в образование. В 2016 году инвестиции </w:t>
      </w:r>
      <w:r>
        <w:rPr>
          <w:rFonts w:ascii="Times New Roman" w:hAnsi="Times New Roman" w:cs="Times New Roman"/>
          <w:sz w:val="28"/>
          <w:szCs w:val="28"/>
        </w:rPr>
        <w:t xml:space="preserve">по оценке </w:t>
      </w:r>
      <w:r w:rsidRPr="009D631F">
        <w:rPr>
          <w:rFonts w:ascii="Times New Roman" w:hAnsi="Times New Roman" w:cs="Times New Roman"/>
          <w:sz w:val="28"/>
          <w:szCs w:val="28"/>
        </w:rPr>
        <w:t>составят 104,0% к уровню 2015 года</w:t>
      </w:r>
      <w:r>
        <w:rPr>
          <w:rFonts w:ascii="Times New Roman" w:hAnsi="Times New Roman" w:cs="Times New Roman"/>
          <w:sz w:val="28"/>
          <w:szCs w:val="28"/>
        </w:rPr>
        <w:t xml:space="preserve"> в сопоставимых ценах, что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словлено вводом </w:t>
      </w:r>
      <w:r w:rsidRPr="009D631F">
        <w:rPr>
          <w:rFonts w:ascii="Times New Roman" w:hAnsi="Times New Roman" w:cs="Times New Roman"/>
          <w:sz w:val="28"/>
          <w:szCs w:val="28"/>
        </w:rPr>
        <w:t>в эксплуатацию 4 детских сад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D631F">
        <w:rPr>
          <w:rFonts w:ascii="Times New Roman" w:hAnsi="Times New Roman" w:cs="Times New Roman"/>
          <w:sz w:val="28"/>
          <w:szCs w:val="28"/>
        </w:rPr>
        <w:t xml:space="preserve"> на 948 мест. </w:t>
      </w:r>
    </w:p>
    <w:p w:rsidR="005F1808" w:rsidRPr="009D631F" w:rsidRDefault="005F1808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1F">
        <w:rPr>
          <w:rFonts w:ascii="Times New Roman" w:hAnsi="Times New Roman" w:cs="Times New Roman"/>
          <w:sz w:val="28"/>
          <w:szCs w:val="28"/>
        </w:rPr>
        <w:t>В последующие годы динамика инвестиций будет определяться планир</w:t>
      </w:r>
      <w:r w:rsidRPr="009D631F">
        <w:rPr>
          <w:rFonts w:ascii="Times New Roman" w:hAnsi="Times New Roman" w:cs="Times New Roman"/>
          <w:sz w:val="28"/>
          <w:szCs w:val="28"/>
        </w:rPr>
        <w:t>у</w:t>
      </w:r>
      <w:r w:rsidRPr="009D631F">
        <w:rPr>
          <w:rFonts w:ascii="Times New Roman" w:hAnsi="Times New Roman" w:cs="Times New Roman"/>
          <w:sz w:val="28"/>
          <w:szCs w:val="28"/>
        </w:rPr>
        <w:t xml:space="preserve">емым строительством </w:t>
      </w:r>
      <w:r>
        <w:rPr>
          <w:rFonts w:ascii="Times New Roman" w:hAnsi="Times New Roman" w:cs="Times New Roman"/>
          <w:sz w:val="28"/>
          <w:szCs w:val="28"/>
        </w:rPr>
        <w:t>общеобразовательной школы</w:t>
      </w:r>
      <w:r w:rsidRPr="009D631F">
        <w:rPr>
          <w:rFonts w:ascii="Times New Roman" w:hAnsi="Times New Roman" w:cs="Times New Roman"/>
          <w:sz w:val="28"/>
          <w:szCs w:val="28"/>
        </w:rPr>
        <w:t xml:space="preserve"> в квартале 18 на 825 мест, а также блок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631F">
        <w:rPr>
          <w:rFonts w:ascii="Times New Roman" w:hAnsi="Times New Roman" w:cs="Times New Roman"/>
          <w:sz w:val="28"/>
          <w:szCs w:val="28"/>
        </w:rPr>
        <w:t xml:space="preserve"> 3 общеобразовательной школы в квартале 18 на 900 мест.</w:t>
      </w:r>
    </w:p>
    <w:p w:rsidR="005F1808" w:rsidRPr="009D631F" w:rsidRDefault="005F1808" w:rsidP="00FE5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D631F">
        <w:rPr>
          <w:rFonts w:ascii="Times New Roman" w:hAnsi="Times New Roman" w:cs="Times New Roman"/>
          <w:sz w:val="28"/>
          <w:szCs w:val="28"/>
        </w:rPr>
        <w:t>среднесрочной перспективе прогнозируются положительные темпы р</w:t>
      </w:r>
      <w:r w:rsidRPr="009D631F">
        <w:rPr>
          <w:rFonts w:ascii="Times New Roman" w:hAnsi="Times New Roman" w:cs="Times New Roman"/>
          <w:sz w:val="28"/>
          <w:szCs w:val="28"/>
        </w:rPr>
        <w:t>о</w:t>
      </w:r>
      <w:r w:rsidRPr="009D631F">
        <w:rPr>
          <w:rFonts w:ascii="Times New Roman" w:hAnsi="Times New Roman" w:cs="Times New Roman"/>
          <w:sz w:val="28"/>
          <w:szCs w:val="28"/>
        </w:rPr>
        <w:t xml:space="preserve">ста 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</w:t>
      </w:r>
      <w:r w:rsidRPr="009D631F">
        <w:rPr>
          <w:rFonts w:ascii="Times New Roman" w:hAnsi="Times New Roman" w:cs="Times New Roman"/>
          <w:sz w:val="28"/>
          <w:szCs w:val="28"/>
        </w:rPr>
        <w:t>й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здравоохранение и </w:t>
      </w:r>
      <w:r w:rsidRPr="009D631F">
        <w:rPr>
          <w:rFonts w:ascii="Times New Roman" w:hAnsi="Times New Roman" w:cs="Times New Roman"/>
          <w:sz w:val="28"/>
          <w:szCs w:val="28"/>
        </w:rPr>
        <w:t>п</w:t>
      </w:r>
      <w:r w:rsidRPr="009D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социальных услуг, что связано со строительством Центральной больницы на 1100 коек. </w:t>
      </w:r>
    </w:p>
    <w:p w:rsidR="005F1808" w:rsidRPr="00815AD2" w:rsidRDefault="005F1808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1F">
        <w:rPr>
          <w:rFonts w:ascii="Times New Roman" w:hAnsi="Times New Roman" w:cs="Times New Roman"/>
          <w:sz w:val="28"/>
          <w:szCs w:val="28"/>
        </w:rPr>
        <w:t xml:space="preserve">Ключевую роль в финансировании инвестиций составляют собственные средства предприятий, обеспечивая </w:t>
      </w:r>
      <w:r>
        <w:rPr>
          <w:rFonts w:ascii="Times New Roman" w:hAnsi="Times New Roman" w:cs="Times New Roman"/>
          <w:sz w:val="28"/>
          <w:szCs w:val="28"/>
        </w:rPr>
        <w:t>более 72</w:t>
      </w:r>
      <w:r w:rsidRPr="009D631F">
        <w:rPr>
          <w:rFonts w:ascii="Times New Roman" w:hAnsi="Times New Roman" w:cs="Times New Roman"/>
          <w:sz w:val="28"/>
          <w:szCs w:val="28"/>
        </w:rPr>
        <w:t>% всех капиталовложений. Такое соотношение сохранится и в прогнозном периоде. Основной объем инвестиций за счет собственных средств предприятий будет направлен на объекты прои</w:t>
      </w:r>
      <w:r w:rsidRPr="009D631F">
        <w:rPr>
          <w:rFonts w:ascii="Times New Roman" w:hAnsi="Times New Roman" w:cs="Times New Roman"/>
          <w:sz w:val="28"/>
          <w:szCs w:val="28"/>
        </w:rPr>
        <w:t>з</w:t>
      </w:r>
      <w:r w:rsidRPr="009D631F">
        <w:rPr>
          <w:rFonts w:ascii="Times New Roman" w:hAnsi="Times New Roman" w:cs="Times New Roman"/>
          <w:sz w:val="28"/>
          <w:szCs w:val="28"/>
        </w:rPr>
        <w:t>водственного назначения, строительство и обустройство эксплуатационных скважин, приобретение технологического оборудования, а также на развитие, строительство и поддержание производственных мощностей.</w:t>
      </w:r>
    </w:p>
    <w:p w:rsidR="005F1808" w:rsidRPr="006F5B21" w:rsidRDefault="005F1808" w:rsidP="00FE580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B21">
        <w:rPr>
          <w:rFonts w:ascii="Times New Roman" w:hAnsi="Times New Roman" w:cs="Times New Roman"/>
          <w:sz w:val="28"/>
          <w:szCs w:val="28"/>
        </w:rPr>
        <w:lastRenderedPageBreak/>
        <w:t>Для реализации инвестиционных проектов сформированы и поставлены на го</w:t>
      </w:r>
      <w:r>
        <w:rPr>
          <w:rFonts w:ascii="Times New Roman" w:hAnsi="Times New Roman" w:cs="Times New Roman"/>
          <w:sz w:val="28"/>
          <w:szCs w:val="28"/>
        </w:rPr>
        <w:t>сударственный кадастровый учет 5</w:t>
      </w:r>
      <w:r w:rsidRPr="006F5B21">
        <w:rPr>
          <w:rFonts w:ascii="Times New Roman" w:hAnsi="Times New Roman" w:cs="Times New Roman"/>
          <w:sz w:val="28"/>
          <w:szCs w:val="28"/>
        </w:rPr>
        <w:t xml:space="preserve"> земельных участков. </w:t>
      </w:r>
    </w:p>
    <w:p w:rsidR="00522D54" w:rsidRDefault="00522D54" w:rsidP="00FE580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1808" w:rsidRDefault="005F1808" w:rsidP="00FE580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Pr="00DF3C11">
        <w:rPr>
          <w:rFonts w:ascii="Times New Roman" w:hAnsi="Times New Roman" w:cs="Times New Roman"/>
          <w:sz w:val="28"/>
          <w:szCs w:val="28"/>
        </w:rPr>
        <w:t xml:space="preserve"> реестр земельных участков, находящихся в государстве</w:t>
      </w:r>
      <w:r w:rsidRPr="00DF3C11">
        <w:rPr>
          <w:rFonts w:ascii="Times New Roman" w:hAnsi="Times New Roman" w:cs="Times New Roman"/>
          <w:sz w:val="28"/>
          <w:szCs w:val="28"/>
        </w:rPr>
        <w:t>н</w:t>
      </w:r>
      <w:r w:rsidRPr="00DF3C11">
        <w:rPr>
          <w:rFonts w:ascii="Times New Roman" w:hAnsi="Times New Roman" w:cs="Times New Roman"/>
          <w:sz w:val="28"/>
          <w:szCs w:val="28"/>
        </w:rPr>
        <w:t xml:space="preserve">ной или муниципальной собственности, которые могут быть предоставлены юридическим лицам в аренду без проведения торгов для размещения объектов и реализации </w:t>
      </w:r>
      <w:r w:rsidRPr="00A41BAF">
        <w:rPr>
          <w:rFonts w:ascii="Times New Roman" w:hAnsi="Times New Roman" w:cs="Times New Roman"/>
          <w:sz w:val="28"/>
          <w:szCs w:val="28"/>
        </w:rPr>
        <w:t xml:space="preserve">масштабных </w:t>
      </w:r>
      <w:r w:rsidRPr="00DF3C11">
        <w:rPr>
          <w:rFonts w:ascii="Times New Roman" w:hAnsi="Times New Roman" w:cs="Times New Roman"/>
          <w:sz w:val="28"/>
          <w:szCs w:val="28"/>
        </w:rPr>
        <w:t>инвестиционных проектов на территории города, включены 6 земельных у</w:t>
      </w:r>
      <w:r>
        <w:rPr>
          <w:rFonts w:ascii="Times New Roman" w:hAnsi="Times New Roman" w:cs="Times New Roman"/>
          <w:sz w:val="28"/>
          <w:szCs w:val="28"/>
        </w:rPr>
        <w:t xml:space="preserve">частков общей площадью 84,94 га, в том числе </w:t>
      </w:r>
      <w:r w:rsidRPr="006F5B21">
        <w:rPr>
          <w:rFonts w:ascii="Times New Roman" w:hAnsi="Times New Roman" w:cs="Times New Roman"/>
          <w:sz w:val="28"/>
          <w:szCs w:val="28"/>
        </w:rPr>
        <w:t>земел</w:t>
      </w:r>
      <w:r w:rsidRPr="006F5B21">
        <w:rPr>
          <w:rFonts w:ascii="Times New Roman" w:hAnsi="Times New Roman" w:cs="Times New Roman"/>
          <w:sz w:val="28"/>
          <w:szCs w:val="28"/>
        </w:rPr>
        <w:t>ь</w:t>
      </w:r>
      <w:r w:rsidRPr="006F5B21">
        <w:rPr>
          <w:rFonts w:ascii="Times New Roman" w:hAnsi="Times New Roman" w:cs="Times New Roman"/>
          <w:sz w:val="28"/>
          <w:szCs w:val="28"/>
        </w:rPr>
        <w:t xml:space="preserve">ный участок площадью 10,85 га под Индустриальный парк,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Pr="006F5B21">
        <w:rPr>
          <w:rFonts w:ascii="Times New Roman" w:hAnsi="Times New Roman" w:cs="Times New Roman"/>
          <w:sz w:val="28"/>
          <w:szCs w:val="28"/>
        </w:rPr>
        <w:t xml:space="preserve"> позволит создать более 700 новых рабочих мест, а также обеспечить дополнительные налоговые поступления в бюджеты всех уровней.</w:t>
      </w:r>
    </w:p>
    <w:p w:rsidR="00CB307A" w:rsidRDefault="00CB307A" w:rsidP="00FE580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</w:t>
      </w:r>
      <w:r w:rsidR="00045E57"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>
        <w:rPr>
          <w:rFonts w:ascii="Times New Roman" w:hAnsi="Times New Roman" w:cs="Times New Roman"/>
          <w:sz w:val="28"/>
          <w:szCs w:val="28"/>
        </w:rPr>
        <w:t>и инвестиционной активности планируется в 2017 году реализовать проект "МФЦ для бизнеса", что позволит субъектам бизнеса в режиме "одного окна" получать не только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и му</w:t>
      </w:r>
      <w:r w:rsidR="004E7BEC">
        <w:rPr>
          <w:rFonts w:ascii="Times New Roman" w:hAnsi="Times New Roman" w:cs="Times New Roman"/>
          <w:sz w:val="28"/>
          <w:szCs w:val="28"/>
        </w:rPr>
        <w:t xml:space="preserve">ниципальные услуги, но и комплекс </w:t>
      </w:r>
      <w:r>
        <w:rPr>
          <w:rFonts w:ascii="Times New Roman" w:hAnsi="Times New Roman" w:cs="Times New Roman"/>
          <w:sz w:val="28"/>
          <w:szCs w:val="28"/>
        </w:rPr>
        <w:t>сопутствующих услуг, включая юридиче</w:t>
      </w:r>
      <w:r w:rsidR="00267C22">
        <w:rPr>
          <w:rFonts w:ascii="Times New Roman" w:hAnsi="Times New Roman" w:cs="Times New Roman"/>
          <w:sz w:val="28"/>
          <w:szCs w:val="28"/>
        </w:rPr>
        <w:t>ские</w:t>
      </w:r>
      <w:r>
        <w:rPr>
          <w:rFonts w:ascii="Times New Roman" w:hAnsi="Times New Roman" w:cs="Times New Roman"/>
          <w:sz w:val="28"/>
          <w:szCs w:val="28"/>
        </w:rPr>
        <w:t>, консалтинговые, банковские и другие.</w:t>
      </w:r>
    </w:p>
    <w:p w:rsidR="005F1808" w:rsidRDefault="005F1808" w:rsidP="00FE58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540" w:rsidRDefault="00103540" w:rsidP="00FE580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4E64FA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ТРУД И ЗАНЯТОСТЬ</w:t>
      </w:r>
    </w:p>
    <w:p w:rsidR="00725276" w:rsidRDefault="00725276" w:rsidP="00FE580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2068D5" w:rsidRPr="00EF0818" w:rsidRDefault="002068D5" w:rsidP="00FE5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ru-RU"/>
        </w:rPr>
      </w:pPr>
      <w:r w:rsidRPr="00EF0818"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ru-RU"/>
        </w:rPr>
        <w:t>Развитие рынка труда в среднесрочной перспективе будет определяться общей ситуацией в экономике города.</w:t>
      </w:r>
    </w:p>
    <w:p w:rsidR="006F2D5F" w:rsidRDefault="006F2D5F" w:rsidP="00FE58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Сокращение численности населения трудоспособного возраста, наблюд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емое в течение последних лет, будет оказывать влияние на изменения в во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растной структуре населения. Вместе с тем, умеренный рост экономической а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тивности молодежи и лиц старших возрастов позволит обеспечить необход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мый уровень экономической активности на протяжении всего прогнозного п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риода. </w:t>
      </w:r>
    </w:p>
    <w:p w:rsidR="002068D5" w:rsidRPr="00EF0818" w:rsidRDefault="002068D5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818">
        <w:rPr>
          <w:rFonts w:ascii="Times New Roman" w:hAnsi="Times New Roman" w:cs="Times New Roman"/>
          <w:sz w:val="28"/>
          <w:szCs w:val="28"/>
        </w:rPr>
        <w:t xml:space="preserve">С учетом этих факторов среднегодовая численность занятых в экономике города по оценке составит </w:t>
      </w:r>
      <w:r>
        <w:rPr>
          <w:rFonts w:ascii="Times New Roman" w:hAnsi="Times New Roman" w:cs="Times New Roman"/>
          <w:sz w:val="28"/>
          <w:szCs w:val="28"/>
        </w:rPr>
        <w:t>125,9 тыс. человек в 2016</w:t>
      </w:r>
      <w:r w:rsidRPr="00EF0818">
        <w:rPr>
          <w:rFonts w:ascii="Times New Roman" w:hAnsi="Times New Roman" w:cs="Times New Roman"/>
          <w:sz w:val="28"/>
          <w:szCs w:val="28"/>
        </w:rPr>
        <w:t xml:space="preserve"> году с последующим р</w:t>
      </w:r>
      <w:r w:rsidRPr="00EF0818">
        <w:rPr>
          <w:rFonts w:ascii="Times New Roman" w:hAnsi="Times New Roman" w:cs="Times New Roman"/>
          <w:sz w:val="28"/>
          <w:szCs w:val="28"/>
        </w:rPr>
        <w:t>о</w:t>
      </w:r>
      <w:r w:rsidRPr="00EF0818">
        <w:rPr>
          <w:rFonts w:ascii="Times New Roman" w:hAnsi="Times New Roman" w:cs="Times New Roman"/>
          <w:sz w:val="28"/>
          <w:szCs w:val="28"/>
        </w:rPr>
        <w:t xml:space="preserve">стом от </w:t>
      </w:r>
      <w:r>
        <w:rPr>
          <w:rFonts w:ascii="Times New Roman" w:hAnsi="Times New Roman" w:cs="Times New Roman"/>
          <w:sz w:val="28"/>
          <w:szCs w:val="28"/>
        </w:rPr>
        <w:t>126,1</w:t>
      </w:r>
      <w:r w:rsidRPr="00EF0818">
        <w:rPr>
          <w:rFonts w:ascii="Times New Roman" w:hAnsi="Times New Roman" w:cs="Times New Roman"/>
          <w:sz w:val="28"/>
          <w:szCs w:val="28"/>
        </w:rPr>
        <w:t xml:space="preserve"> тыс. человек в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EF0818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</w:rPr>
        <w:t>127,1</w:t>
      </w:r>
      <w:r w:rsidRPr="00EF0818">
        <w:rPr>
          <w:rFonts w:ascii="Times New Roman" w:hAnsi="Times New Roman" w:cs="Times New Roman"/>
          <w:sz w:val="28"/>
          <w:szCs w:val="28"/>
        </w:rPr>
        <w:t xml:space="preserve"> тыс. человек 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EF0818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 первому варианту и от 126,6 тыс. человек </w:t>
      </w:r>
      <w:r w:rsidRPr="00A811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A8119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до 128,3 тыс. человек </w:t>
      </w:r>
      <w:r w:rsidRPr="00A8119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8119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по второму варианту</w:t>
      </w:r>
      <w:r w:rsidRPr="00EF08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8D5" w:rsidRPr="00EF0818" w:rsidRDefault="002068D5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818">
        <w:rPr>
          <w:rFonts w:ascii="Times New Roman" w:hAnsi="Times New Roman" w:cs="Times New Roman"/>
          <w:sz w:val="28"/>
          <w:szCs w:val="28"/>
        </w:rPr>
        <w:t>В прогнозный период сохранится сложившаяся структура занятости нас</w:t>
      </w:r>
      <w:r w:rsidRPr="00EF0818">
        <w:rPr>
          <w:rFonts w:ascii="Times New Roman" w:hAnsi="Times New Roman" w:cs="Times New Roman"/>
          <w:sz w:val="28"/>
          <w:szCs w:val="28"/>
        </w:rPr>
        <w:t>е</w:t>
      </w:r>
      <w:r w:rsidRPr="00EF0818">
        <w:rPr>
          <w:rFonts w:ascii="Times New Roman" w:hAnsi="Times New Roman" w:cs="Times New Roman"/>
          <w:sz w:val="28"/>
          <w:szCs w:val="28"/>
        </w:rPr>
        <w:t>ления. Основная часть работающих будет сосредоточена в нефтедобывающей отрасли и</w:t>
      </w:r>
      <w:r>
        <w:rPr>
          <w:rFonts w:ascii="Times New Roman" w:hAnsi="Times New Roman" w:cs="Times New Roman"/>
          <w:sz w:val="28"/>
          <w:szCs w:val="28"/>
        </w:rPr>
        <w:t xml:space="preserve"> сервисных организациях.</w:t>
      </w:r>
      <w:r w:rsidRPr="00EF0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8D5" w:rsidRPr="00EF0818" w:rsidRDefault="002068D5" w:rsidP="00FE580A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F0818">
        <w:rPr>
          <w:rFonts w:ascii="Times New Roman" w:eastAsia="Times New Roman" w:hAnsi="Times New Roman" w:cs="Times New Roman"/>
          <w:sz w:val="28"/>
          <w:szCs w:val="28"/>
          <w:lang w:eastAsia="x-none"/>
        </w:rPr>
        <w:t>Уровень</w:t>
      </w:r>
      <w:r w:rsidRPr="00EF08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регистрируемой безработицы </w:t>
      </w:r>
      <w:r w:rsidRPr="00EF0818"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 w:rsidRPr="00EF08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 протяжении последних лет имеет одно из самых низких значений в </w:t>
      </w:r>
      <w:r w:rsidRPr="00EF0818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автономном </w:t>
      </w:r>
      <w:r w:rsidRPr="00EF08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округе, и по оценке в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2016</w:t>
      </w:r>
      <w:r w:rsidRPr="00EF08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году составит 0,1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EF08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%. </w:t>
      </w:r>
      <w:r w:rsidRPr="00EF081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данным </w:t>
      </w:r>
      <w:r w:rsidRPr="00EF0818">
        <w:rPr>
          <w:rFonts w:ascii="Times New Roman" w:eastAsia="Times New Roman" w:hAnsi="Times New Roman" w:cs="Times New Roman"/>
          <w:sz w:val="28"/>
          <w:szCs w:val="28"/>
        </w:rPr>
        <w:t>Нижневартовского центра занятости насел</w:t>
      </w:r>
      <w:r w:rsidRPr="00EF081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0818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EF081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численность</w:t>
      </w:r>
      <w:r w:rsidRPr="00EF08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официально зарегистрированных безработных </w:t>
      </w:r>
      <w:r w:rsidRPr="00EF0818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составит</w:t>
      </w:r>
      <w:r w:rsidRPr="00EF08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215 </w:t>
      </w:r>
      <w:r w:rsidRPr="00EF08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человек.</w:t>
      </w:r>
    </w:p>
    <w:p w:rsidR="002068D5" w:rsidRPr="00EF0818" w:rsidRDefault="002068D5" w:rsidP="00FE58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сохранения </w:t>
      </w:r>
      <w:r w:rsidRPr="00EF0818">
        <w:rPr>
          <w:rFonts w:ascii="Times New Roman" w:hAnsi="Times New Roman" w:cs="Times New Roman"/>
          <w:sz w:val="28"/>
          <w:szCs w:val="28"/>
        </w:rPr>
        <w:t xml:space="preserve">стабильности на городском рынке труда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F0818">
        <w:rPr>
          <w:rFonts w:ascii="Times New Roman" w:hAnsi="Times New Roman" w:cs="Times New Roman"/>
          <w:sz w:val="28"/>
          <w:szCs w:val="28"/>
        </w:rPr>
        <w:t>прогно</w:t>
      </w:r>
      <w:r w:rsidRPr="00EF0818">
        <w:rPr>
          <w:rFonts w:ascii="Times New Roman" w:hAnsi="Times New Roman" w:cs="Times New Roman"/>
          <w:sz w:val="28"/>
          <w:szCs w:val="28"/>
        </w:rPr>
        <w:t>з</w:t>
      </w:r>
      <w:r w:rsidRPr="00EF0818">
        <w:rPr>
          <w:rFonts w:ascii="Times New Roman" w:hAnsi="Times New Roman" w:cs="Times New Roman"/>
          <w:sz w:val="28"/>
          <w:szCs w:val="28"/>
        </w:rPr>
        <w:t>ный период будет продолжена реализация мероприятий государственной пр</w:t>
      </w:r>
      <w:r w:rsidRPr="00EF0818">
        <w:rPr>
          <w:rFonts w:ascii="Times New Roman" w:hAnsi="Times New Roman" w:cs="Times New Roman"/>
          <w:sz w:val="28"/>
          <w:szCs w:val="28"/>
        </w:rPr>
        <w:t>о</w:t>
      </w:r>
      <w:r w:rsidRPr="00EF0818">
        <w:rPr>
          <w:rFonts w:ascii="Times New Roman" w:hAnsi="Times New Roman" w:cs="Times New Roman"/>
          <w:sz w:val="28"/>
          <w:szCs w:val="28"/>
        </w:rPr>
        <w:t>граммы Ханты-Мансийского автономного округа – Югры "</w:t>
      </w:r>
      <w:r w:rsidRPr="00EF0818">
        <w:rPr>
          <w:rFonts w:ascii="Times New Roman" w:eastAsia="Calibri" w:hAnsi="Times New Roman" w:cs="Times New Roman"/>
          <w:sz w:val="28"/>
          <w:szCs w:val="28"/>
        </w:rPr>
        <w:t>Содействие занят</w:t>
      </w:r>
      <w:r w:rsidRPr="00EF0818">
        <w:rPr>
          <w:rFonts w:ascii="Times New Roman" w:eastAsia="Calibri" w:hAnsi="Times New Roman" w:cs="Times New Roman"/>
          <w:sz w:val="28"/>
          <w:szCs w:val="28"/>
        </w:rPr>
        <w:t>о</w:t>
      </w:r>
      <w:r w:rsidRPr="00EF0818">
        <w:rPr>
          <w:rFonts w:ascii="Times New Roman" w:eastAsia="Calibri" w:hAnsi="Times New Roman" w:cs="Times New Roman"/>
          <w:sz w:val="28"/>
          <w:szCs w:val="28"/>
        </w:rPr>
        <w:t xml:space="preserve">сти населения в Ханты-Мансийском автономном округе </w:t>
      </w:r>
      <w:r w:rsidRPr="007319F4">
        <w:rPr>
          <w:rFonts w:ascii="Times New Roman" w:eastAsia="Calibri" w:hAnsi="Times New Roman" w:cs="Times New Roman"/>
          <w:sz w:val="28"/>
          <w:szCs w:val="28"/>
        </w:rPr>
        <w:t>–</w:t>
      </w:r>
      <w:r w:rsidRPr="00EF0818">
        <w:rPr>
          <w:rFonts w:ascii="Times New Roman" w:eastAsia="Calibri" w:hAnsi="Times New Roman" w:cs="Times New Roman"/>
          <w:sz w:val="28"/>
          <w:szCs w:val="28"/>
        </w:rPr>
        <w:t xml:space="preserve"> Югре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2016-2020 </w:t>
      </w:r>
      <w:r w:rsidRPr="00EF0818">
        <w:rPr>
          <w:rFonts w:ascii="Times New Roman" w:eastAsia="Calibri" w:hAnsi="Times New Roman" w:cs="Times New Roman"/>
          <w:sz w:val="28"/>
          <w:szCs w:val="28"/>
        </w:rPr>
        <w:t xml:space="preserve">годы", </w:t>
      </w:r>
      <w:r>
        <w:rPr>
          <w:rFonts w:ascii="Times New Roman" w:hAnsi="Times New Roman" w:cs="Times New Roman"/>
          <w:sz w:val="28"/>
          <w:szCs w:val="26"/>
        </w:rPr>
        <w:t>в</w:t>
      </w:r>
      <w:r w:rsidRPr="00EF0818">
        <w:rPr>
          <w:rFonts w:ascii="Times New Roman" w:hAnsi="Times New Roman" w:cs="Times New Roman"/>
          <w:sz w:val="28"/>
          <w:szCs w:val="26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6"/>
        </w:rPr>
        <w:t>которой</w:t>
      </w:r>
      <w:r w:rsidRPr="00EF0818">
        <w:rPr>
          <w:rFonts w:ascii="Times New Roman" w:hAnsi="Times New Roman" w:cs="Times New Roman"/>
          <w:sz w:val="28"/>
          <w:szCs w:val="26"/>
        </w:rPr>
        <w:t xml:space="preserve"> предусматривается:</w:t>
      </w:r>
    </w:p>
    <w:p w:rsidR="002068D5" w:rsidRPr="00EF0818" w:rsidRDefault="002068D5" w:rsidP="00FE5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EF0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предпринимательства и самозанятости безрабо</w:t>
      </w:r>
      <w:r w:rsidRPr="00EF081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граждан; </w:t>
      </w:r>
    </w:p>
    <w:p w:rsidR="002068D5" w:rsidRPr="00EF0818" w:rsidRDefault="002068D5" w:rsidP="00FE58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F0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стажировки выпускников образовательных учреждений в возрасте до 25 лет в целях приобретения ими опыта по полученной специальн</w:t>
      </w:r>
      <w:r w:rsidRPr="00EF08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08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</w:t>
      </w:r>
    </w:p>
    <w:p w:rsidR="002068D5" w:rsidRPr="00EF0818" w:rsidRDefault="002068D5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0818">
        <w:rPr>
          <w:rFonts w:ascii="Times New Roman" w:hAnsi="Times New Roman" w:cs="Times New Roman"/>
          <w:sz w:val="28"/>
          <w:szCs w:val="28"/>
        </w:rPr>
        <w:t xml:space="preserve">профессиональное обучение и дополнительное образование безработных граждан и женщин, находящихся в отпуске по уходу за детьми </w:t>
      </w:r>
      <w:r w:rsidRPr="00EF0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трех лет;</w:t>
      </w:r>
    </w:p>
    <w:p w:rsidR="002068D5" w:rsidRPr="00EF0818" w:rsidRDefault="002068D5" w:rsidP="00FE58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kern w:val="28"/>
          <w:sz w:val="28"/>
          <w:szCs w:val="28"/>
          <w:lang w:eastAsia="ru-RU"/>
        </w:rPr>
        <w:t>-</w:t>
      </w:r>
      <w:r w:rsidRPr="00EF0818">
        <w:rPr>
          <w:rFonts w:ascii="Times New Roman" w:eastAsia="Times New Roman" w:hAnsi="Times New Roman" w:cs="Times New Roman"/>
          <w:spacing w:val="-8"/>
          <w:kern w:val="28"/>
          <w:sz w:val="28"/>
          <w:szCs w:val="28"/>
          <w:lang w:eastAsia="ru-RU"/>
        </w:rPr>
        <w:t>временное трудоустройство несовершеннолетних граждан от 14 до 18 лет;</w:t>
      </w:r>
    </w:p>
    <w:p w:rsidR="002068D5" w:rsidRPr="00EF0818" w:rsidRDefault="002068D5" w:rsidP="00FE58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F0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профессиональной подготовки, переподготовки и повыш</w:t>
      </w:r>
      <w:r w:rsidRPr="00EF08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0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квалификации граждан предпенсионного и пенсионного возраста, жела</w:t>
      </w:r>
      <w:r w:rsidRPr="00EF081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F081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вернуться к трудовой деятельности;</w:t>
      </w:r>
    </w:p>
    <w:p w:rsidR="002068D5" w:rsidRPr="00EF0818" w:rsidRDefault="002068D5" w:rsidP="00FE58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0818">
        <w:rPr>
          <w:rFonts w:ascii="Times New Roman" w:hAnsi="Times New Roman" w:cs="Times New Roman"/>
          <w:sz w:val="28"/>
          <w:szCs w:val="28"/>
        </w:rPr>
        <w:t>содействие трудоустройству незанятых инвалидов;</w:t>
      </w:r>
      <w:r w:rsidRPr="00EF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8D5" w:rsidRPr="00EF0818" w:rsidRDefault="002068D5" w:rsidP="00FE58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F0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постоянных рабочих мест (в том числе на дому)  для одиноких родителей, родителе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воспитывающих детей-инвалидов и многодетных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телей;</w:t>
      </w:r>
    </w:p>
    <w:p w:rsidR="002068D5" w:rsidRPr="00EF0818" w:rsidRDefault="002068D5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Pr="00EF0818">
        <w:rPr>
          <w:rFonts w:ascii="Times New Roman" w:hAnsi="Times New Roman" w:cs="Times New Roman"/>
          <w:sz w:val="28"/>
          <w:szCs w:val="26"/>
        </w:rPr>
        <w:t>содействие временному трудоустройству лиц, осужденных к исполн</w:t>
      </w:r>
      <w:r w:rsidRPr="00EF0818">
        <w:rPr>
          <w:rFonts w:ascii="Times New Roman" w:hAnsi="Times New Roman" w:cs="Times New Roman"/>
          <w:sz w:val="28"/>
          <w:szCs w:val="26"/>
        </w:rPr>
        <w:t>е</w:t>
      </w:r>
      <w:r w:rsidRPr="00EF0818">
        <w:rPr>
          <w:rFonts w:ascii="Times New Roman" w:hAnsi="Times New Roman" w:cs="Times New Roman"/>
          <w:sz w:val="28"/>
          <w:szCs w:val="26"/>
        </w:rPr>
        <w:t>нию наказания и освободившихся из мест лишения</w:t>
      </w:r>
      <w:r w:rsidR="007F357C">
        <w:rPr>
          <w:rFonts w:ascii="Times New Roman" w:hAnsi="Times New Roman" w:cs="Times New Roman"/>
          <w:sz w:val="28"/>
          <w:szCs w:val="26"/>
        </w:rPr>
        <w:t xml:space="preserve"> свободы</w:t>
      </w:r>
      <w:r w:rsidRPr="00EF0818">
        <w:rPr>
          <w:rFonts w:ascii="Times New Roman" w:hAnsi="Times New Roman" w:cs="Times New Roman"/>
          <w:sz w:val="28"/>
          <w:szCs w:val="26"/>
        </w:rPr>
        <w:t>;</w:t>
      </w:r>
    </w:p>
    <w:p w:rsidR="002068D5" w:rsidRPr="00EF0818" w:rsidRDefault="002068D5" w:rsidP="00FE58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0818">
        <w:rPr>
          <w:rFonts w:ascii="Times New Roman" w:hAnsi="Times New Roman" w:cs="Times New Roman"/>
          <w:sz w:val="28"/>
          <w:szCs w:val="28"/>
        </w:rPr>
        <w:t>организация общественных работ и другие.</w:t>
      </w:r>
    </w:p>
    <w:p w:rsidR="002068D5" w:rsidRPr="00EF0818" w:rsidRDefault="002068D5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818">
        <w:rPr>
          <w:rFonts w:ascii="Times New Roman" w:hAnsi="Times New Roman" w:cs="Times New Roman"/>
          <w:sz w:val="28"/>
          <w:szCs w:val="28"/>
        </w:rPr>
        <w:t>Стратегическим направлением развития рынка труда является создание условий для эффективного использования квалифицированного труда, развитие инфраструктуры занятости, ориентированной на потребности экономики гор</w:t>
      </w:r>
      <w:r w:rsidRPr="00EF0818">
        <w:rPr>
          <w:rFonts w:ascii="Times New Roman" w:hAnsi="Times New Roman" w:cs="Times New Roman"/>
          <w:sz w:val="28"/>
          <w:szCs w:val="28"/>
        </w:rPr>
        <w:t>о</w:t>
      </w:r>
      <w:r w:rsidRPr="00EF0818">
        <w:rPr>
          <w:rFonts w:ascii="Times New Roman" w:hAnsi="Times New Roman" w:cs="Times New Roman"/>
          <w:sz w:val="28"/>
          <w:szCs w:val="28"/>
        </w:rPr>
        <w:t>да.</w:t>
      </w:r>
    </w:p>
    <w:p w:rsidR="002068D5" w:rsidRDefault="002068D5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EF0818">
        <w:rPr>
          <w:rFonts w:ascii="Times New Roman" w:eastAsia="Times New Roman" w:hAnsi="Times New Roman" w:cs="Times New Roman"/>
          <w:sz w:val="28"/>
          <w:szCs w:val="28"/>
        </w:rPr>
        <w:t>расширения возможностей при поиске работы и повышения мобил</w:t>
      </w:r>
      <w:r w:rsidRPr="00EF081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F0818">
        <w:rPr>
          <w:rFonts w:ascii="Times New Roman" w:eastAsia="Times New Roman" w:hAnsi="Times New Roman" w:cs="Times New Roman"/>
          <w:sz w:val="28"/>
          <w:szCs w:val="28"/>
        </w:rPr>
        <w:t xml:space="preserve">ности соискателей на официальном сайте Нижневартовского центра занятости населения </w:t>
      </w:r>
      <w:hyperlink r:id="rId15" w:history="1">
        <w:r w:rsidRPr="00EF0818">
          <w:rPr>
            <w:rFonts w:ascii="Times New Roman" w:hAnsi="Times New Roman" w:cs="Times New Roman"/>
            <w:sz w:val="28"/>
            <w:szCs w:val="28"/>
          </w:rPr>
          <w:t>www.rabota-nv.ru</w:t>
        </w:r>
      </w:hyperlink>
      <w:r w:rsidRPr="00EF0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продолжится размещение информации</w:t>
      </w:r>
      <w:r w:rsidRPr="00EF0818">
        <w:rPr>
          <w:rFonts w:ascii="Times New Roman" w:eastAsia="Times New Roman" w:hAnsi="Times New Roman" w:cs="Times New Roman"/>
          <w:sz w:val="28"/>
          <w:szCs w:val="28"/>
        </w:rPr>
        <w:t xml:space="preserve"> о пред</w:t>
      </w:r>
      <w:r w:rsidRPr="00EF081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0818">
        <w:rPr>
          <w:rFonts w:ascii="Times New Roman" w:eastAsia="Times New Roman" w:hAnsi="Times New Roman" w:cs="Times New Roman"/>
          <w:sz w:val="28"/>
          <w:szCs w:val="28"/>
        </w:rPr>
        <w:t>ставляемых государственных услугах, регулярно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0818">
        <w:rPr>
          <w:rFonts w:ascii="Times New Roman" w:eastAsia="Times New Roman" w:hAnsi="Times New Roman" w:cs="Times New Roman"/>
          <w:sz w:val="28"/>
          <w:szCs w:val="28"/>
        </w:rPr>
        <w:t xml:space="preserve"> обновл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EF0818">
        <w:rPr>
          <w:rFonts w:ascii="Times New Roman" w:eastAsia="Times New Roman" w:hAnsi="Times New Roman" w:cs="Times New Roman"/>
          <w:sz w:val="28"/>
          <w:szCs w:val="28"/>
        </w:rPr>
        <w:t xml:space="preserve"> банк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F0818">
        <w:rPr>
          <w:rFonts w:ascii="Times New Roman" w:eastAsia="Times New Roman" w:hAnsi="Times New Roman" w:cs="Times New Roman"/>
          <w:sz w:val="28"/>
          <w:szCs w:val="28"/>
        </w:rPr>
        <w:t xml:space="preserve"> вакансий </w:t>
      </w:r>
      <w:r w:rsidRPr="00EF0818">
        <w:rPr>
          <w:rFonts w:ascii="Times New Roman" w:hAnsi="Times New Roman" w:cs="Times New Roman"/>
          <w:sz w:val="28"/>
          <w:szCs w:val="28"/>
        </w:rPr>
        <w:t>с отражением профессий и специальностей, пользующихся наибольшим спросом на рынке труда.</w:t>
      </w:r>
      <w:r>
        <w:rPr>
          <w:rFonts w:ascii="Times New Roman" w:hAnsi="Times New Roman" w:cs="Times New Roman"/>
          <w:sz w:val="28"/>
          <w:szCs w:val="28"/>
        </w:rPr>
        <w:t xml:space="preserve"> Граждане и далее смогут получать возможность направлять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зюме в базу данных сайта. Кроме того, самостоятельному осуществлению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иска работы, просмотру резюме и размещению вакансий будет способствовать общероссийская база вакансий </w:t>
      </w:r>
      <w:r w:rsidRPr="00F7695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Работа в России</w:t>
      </w:r>
      <w:r w:rsidRPr="00F7695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8D5" w:rsidRPr="00EF0818" w:rsidRDefault="002068D5" w:rsidP="00FE58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EF0818">
        <w:rPr>
          <w:rFonts w:ascii="Times New Roman" w:hAnsi="Times New Roman" w:cs="Times New Roman"/>
          <w:kern w:val="28"/>
          <w:sz w:val="28"/>
          <w:szCs w:val="28"/>
        </w:rPr>
        <w:t>В результате в 201</w:t>
      </w:r>
      <w:r>
        <w:rPr>
          <w:rFonts w:ascii="Times New Roman" w:hAnsi="Times New Roman" w:cs="Times New Roman"/>
          <w:kern w:val="28"/>
          <w:sz w:val="28"/>
          <w:szCs w:val="28"/>
        </w:rPr>
        <w:t>7</w:t>
      </w:r>
      <w:r w:rsidRPr="00EF0818">
        <w:rPr>
          <w:rFonts w:ascii="Times New Roman" w:hAnsi="Times New Roman" w:cs="Times New Roman"/>
          <w:kern w:val="28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F0818">
        <w:rPr>
          <w:rFonts w:ascii="Times New Roman" w:hAnsi="Times New Roman" w:cs="Times New Roman"/>
          <w:kern w:val="28"/>
          <w:sz w:val="28"/>
          <w:szCs w:val="28"/>
        </w:rPr>
        <w:t xml:space="preserve"> годах с</w:t>
      </w:r>
      <w:r w:rsidRPr="00EF081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учетом запланированных мер по соде</w:t>
      </w:r>
      <w:r w:rsidRPr="00EF0818">
        <w:rPr>
          <w:rFonts w:ascii="Times New Roman" w:eastAsia="Calibri" w:hAnsi="Times New Roman" w:cs="Times New Roman"/>
          <w:kern w:val="28"/>
          <w:sz w:val="28"/>
          <w:szCs w:val="28"/>
        </w:rPr>
        <w:t>й</w:t>
      </w:r>
      <w:r w:rsidRPr="00EF0818">
        <w:rPr>
          <w:rFonts w:ascii="Times New Roman" w:eastAsia="Calibri" w:hAnsi="Times New Roman" w:cs="Times New Roman"/>
          <w:kern w:val="28"/>
          <w:sz w:val="28"/>
          <w:szCs w:val="28"/>
        </w:rPr>
        <w:t>ствию занятости населения</w:t>
      </w:r>
      <w:r w:rsidRPr="00EF0818">
        <w:rPr>
          <w:rFonts w:ascii="Times New Roman" w:hAnsi="Times New Roman" w:cs="Times New Roman"/>
          <w:kern w:val="28"/>
          <w:sz w:val="28"/>
          <w:szCs w:val="28"/>
        </w:rPr>
        <w:t xml:space="preserve"> уровень зарегистрированной безработицы по пе</w:t>
      </w:r>
      <w:r w:rsidRPr="00EF0818">
        <w:rPr>
          <w:rFonts w:ascii="Times New Roman" w:hAnsi="Times New Roman" w:cs="Times New Roman"/>
          <w:kern w:val="28"/>
          <w:sz w:val="28"/>
          <w:szCs w:val="28"/>
        </w:rPr>
        <w:t>р</w:t>
      </w:r>
      <w:r w:rsidRPr="00EF0818">
        <w:rPr>
          <w:rFonts w:ascii="Times New Roman" w:hAnsi="Times New Roman" w:cs="Times New Roman"/>
          <w:kern w:val="28"/>
          <w:sz w:val="28"/>
          <w:szCs w:val="28"/>
        </w:rPr>
        <w:t>вому варианту составит 0,1</w:t>
      </w:r>
      <w:r>
        <w:rPr>
          <w:rFonts w:ascii="Times New Roman" w:hAnsi="Times New Roman" w:cs="Times New Roman"/>
          <w:kern w:val="28"/>
          <w:sz w:val="28"/>
          <w:szCs w:val="28"/>
        </w:rPr>
        <w:t>4</w:t>
      </w:r>
      <w:r w:rsidRPr="00EF0818">
        <w:rPr>
          <w:rFonts w:ascii="Times New Roman" w:hAnsi="Times New Roman" w:cs="Times New Roman"/>
          <w:kern w:val="28"/>
          <w:sz w:val="28"/>
          <w:szCs w:val="28"/>
        </w:rPr>
        <w:t xml:space="preserve">% от экономически активного населения. </w:t>
      </w:r>
      <w:r w:rsidRPr="00EF0818">
        <w:rPr>
          <w:rFonts w:ascii="Times New Roman" w:eastAsia="Calibri" w:hAnsi="Times New Roman" w:cs="Times New Roman"/>
          <w:kern w:val="28"/>
          <w:sz w:val="28"/>
          <w:szCs w:val="28"/>
        </w:rPr>
        <w:t>В услов</w:t>
      </w:r>
      <w:r w:rsidRPr="00EF0818">
        <w:rPr>
          <w:rFonts w:ascii="Times New Roman" w:eastAsia="Calibri" w:hAnsi="Times New Roman" w:cs="Times New Roman"/>
          <w:kern w:val="28"/>
          <w:sz w:val="28"/>
          <w:szCs w:val="28"/>
        </w:rPr>
        <w:t>и</w:t>
      </w:r>
      <w:r w:rsidRPr="00EF0818">
        <w:rPr>
          <w:rFonts w:ascii="Times New Roman" w:eastAsia="Calibri" w:hAnsi="Times New Roman" w:cs="Times New Roman"/>
          <w:kern w:val="28"/>
          <w:sz w:val="28"/>
          <w:szCs w:val="28"/>
        </w:rPr>
        <w:t>ях второго варианта предполагается снижение уровня безработицы до 0,1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3</w:t>
      </w:r>
      <w:r w:rsidRPr="00EF0818">
        <w:rPr>
          <w:rFonts w:ascii="Times New Roman" w:eastAsia="Calibri" w:hAnsi="Times New Roman" w:cs="Times New Roman"/>
          <w:kern w:val="28"/>
          <w:sz w:val="28"/>
          <w:szCs w:val="28"/>
        </w:rPr>
        <w:t>%.</w:t>
      </w:r>
    </w:p>
    <w:p w:rsidR="00B26CB1" w:rsidRDefault="00B26CB1" w:rsidP="00FE580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737598" w:rsidRDefault="00EB09A3" w:rsidP="00FE580A">
      <w:pPr>
        <w:pStyle w:val="a6"/>
        <w:widowControl w:val="0"/>
        <w:ind w:firstLine="0"/>
        <w:rPr>
          <w:szCs w:val="28"/>
          <w:lang w:val="ru-RU"/>
        </w:rPr>
      </w:pPr>
      <w:r>
        <w:rPr>
          <w:szCs w:val="28"/>
          <w:lang w:val="ru-RU"/>
        </w:rPr>
        <w:t>ДЕНЕЖНЫЕ ДОХОДЫ И РАСХОДЫ</w:t>
      </w:r>
      <w:r w:rsidR="00631306">
        <w:rPr>
          <w:szCs w:val="28"/>
          <w:lang w:val="ru-RU"/>
        </w:rPr>
        <w:t xml:space="preserve"> НАСЕЛЕНИЯ</w:t>
      </w:r>
    </w:p>
    <w:p w:rsidR="00725276" w:rsidRPr="00EB09A3" w:rsidRDefault="00725276" w:rsidP="00FE580A">
      <w:pPr>
        <w:pStyle w:val="a6"/>
        <w:widowControl w:val="0"/>
        <w:ind w:firstLine="0"/>
        <w:rPr>
          <w:szCs w:val="28"/>
          <w:lang w:val="ru-RU"/>
        </w:rPr>
      </w:pPr>
    </w:p>
    <w:p w:rsidR="002068D5" w:rsidRDefault="002068D5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C2">
        <w:rPr>
          <w:rFonts w:ascii="Times New Roman" w:hAnsi="Times New Roman" w:cs="Times New Roman"/>
          <w:sz w:val="28"/>
          <w:szCs w:val="28"/>
        </w:rPr>
        <w:t>По оценке общий объем денежных доходов населения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45C2">
        <w:rPr>
          <w:rFonts w:ascii="Times New Roman" w:hAnsi="Times New Roman" w:cs="Times New Roman"/>
          <w:sz w:val="28"/>
          <w:szCs w:val="28"/>
        </w:rPr>
        <w:t xml:space="preserve"> году сост</w:t>
      </w:r>
      <w:r w:rsidRPr="00CB45C2">
        <w:rPr>
          <w:rFonts w:ascii="Times New Roman" w:hAnsi="Times New Roman" w:cs="Times New Roman"/>
          <w:sz w:val="28"/>
          <w:szCs w:val="28"/>
        </w:rPr>
        <w:t>а</w:t>
      </w:r>
      <w:r w:rsidRPr="00CB45C2">
        <w:rPr>
          <w:rFonts w:ascii="Times New Roman" w:hAnsi="Times New Roman" w:cs="Times New Roman"/>
          <w:sz w:val="28"/>
          <w:szCs w:val="28"/>
        </w:rPr>
        <w:t xml:space="preserve">вит </w:t>
      </w:r>
      <w:r>
        <w:rPr>
          <w:rFonts w:ascii="Times New Roman" w:hAnsi="Times New Roman" w:cs="Times New Roman"/>
          <w:sz w:val="28"/>
          <w:szCs w:val="28"/>
        </w:rPr>
        <w:t>127,6</w:t>
      </w:r>
      <w:r w:rsidRPr="00CB45C2">
        <w:rPr>
          <w:rFonts w:ascii="Times New Roman" w:hAnsi="Times New Roman" w:cs="Times New Roman"/>
          <w:sz w:val="28"/>
          <w:szCs w:val="28"/>
        </w:rPr>
        <w:t xml:space="preserve"> млрд. рублей, что на </w:t>
      </w:r>
      <w:r>
        <w:rPr>
          <w:rFonts w:ascii="Times New Roman" w:hAnsi="Times New Roman" w:cs="Times New Roman"/>
          <w:sz w:val="28"/>
          <w:szCs w:val="28"/>
        </w:rPr>
        <w:t>4,9</w:t>
      </w:r>
      <w:r w:rsidRPr="00CB45C2">
        <w:rPr>
          <w:rFonts w:ascii="Times New Roman" w:hAnsi="Times New Roman" w:cs="Times New Roman"/>
          <w:sz w:val="28"/>
          <w:szCs w:val="28"/>
        </w:rPr>
        <w:t>% выше уровня предыдущего года. Средн</w:t>
      </w:r>
      <w:r w:rsidRPr="00CB45C2">
        <w:rPr>
          <w:rFonts w:ascii="Times New Roman" w:hAnsi="Times New Roman" w:cs="Times New Roman"/>
          <w:sz w:val="28"/>
          <w:szCs w:val="28"/>
        </w:rPr>
        <w:t>е</w:t>
      </w:r>
      <w:r w:rsidRPr="00CB45C2">
        <w:rPr>
          <w:rFonts w:ascii="Times New Roman" w:hAnsi="Times New Roman" w:cs="Times New Roman"/>
          <w:sz w:val="28"/>
          <w:szCs w:val="28"/>
        </w:rPr>
        <w:t xml:space="preserve">месячные денежные доходы на 1 жителя возрастут на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45C2">
        <w:rPr>
          <w:rFonts w:ascii="Times New Roman" w:hAnsi="Times New Roman" w:cs="Times New Roman"/>
          <w:sz w:val="28"/>
          <w:szCs w:val="28"/>
        </w:rPr>
        <w:t xml:space="preserve">% или до </w:t>
      </w:r>
      <w:r>
        <w:rPr>
          <w:rFonts w:ascii="Times New Roman" w:hAnsi="Times New Roman" w:cs="Times New Roman"/>
          <w:sz w:val="28"/>
          <w:szCs w:val="28"/>
        </w:rPr>
        <w:t>39 088,3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74BAA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  <w:r w:rsidRPr="00CB4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8D5" w:rsidRPr="000F6CC5" w:rsidRDefault="002068D5" w:rsidP="00FE580A">
      <w:pPr>
        <w:pStyle w:val="a6"/>
        <w:widowControl w:val="0"/>
        <w:ind w:firstLine="720"/>
        <w:jc w:val="both"/>
        <w:rPr>
          <w:b w:val="0"/>
          <w:szCs w:val="28"/>
          <w:lang w:val="ru-RU"/>
        </w:rPr>
      </w:pPr>
      <w:r w:rsidRPr="00CB45C2">
        <w:rPr>
          <w:b w:val="0"/>
          <w:szCs w:val="28"/>
        </w:rPr>
        <w:t>Основной составляющей</w:t>
      </w:r>
      <w:r>
        <w:rPr>
          <w:b w:val="0"/>
          <w:szCs w:val="28"/>
          <w:lang w:val="ru-RU"/>
        </w:rPr>
        <w:t xml:space="preserve"> </w:t>
      </w:r>
      <w:r w:rsidRPr="00CB45C2">
        <w:rPr>
          <w:b w:val="0"/>
          <w:szCs w:val="28"/>
        </w:rPr>
        <w:t xml:space="preserve">денежных доходов населения по-прежнему </w:t>
      </w:r>
      <w:r>
        <w:rPr>
          <w:b w:val="0"/>
          <w:szCs w:val="28"/>
          <w:lang w:val="ru-RU"/>
        </w:rPr>
        <w:t>остается</w:t>
      </w:r>
      <w:r w:rsidRPr="00CB45C2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>оплата труда</w:t>
      </w:r>
      <w:r w:rsidRPr="00CB45C2">
        <w:rPr>
          <w:b w:val="0"/>
          <w:szCs w:val="28"/>
        </w:rPr>
        <w:t>. В 201</w:t>
      </w:r>
      <w:r>
        <w:rPr>
          <w:b w:val="0"/>
          <w:szCs w:val="28"/>
          <w:lang w:val="ru-RU"/>
        </w:rPr>
        <w:t>6</w:t>
      </w:r>
      <w:r w:rsidRPr="00CB45C2">
        <w:rPr>
          <w:b w:val="0"/>
          <w:szCs w:val="28"/>
        </w:rPr>
        <w:t xml:space="preserve"> году </w:t>
      </w:r>
      <w:r w:rsidRPr="00C67C1A">
        <w:rPr>
          <w:b w:val="0"/>
          <w:szCs w:val="28"/>
        </w:rPr>
        <w:t>среднемесячная заработная плата</w:t>
      </w:r>
      <w:r w:rsidRPr="00CB45C2">
        <w:rPr>
          <w:b w:val="0"/>
          <w:szCs w:val="28"/>
          <w:lang w:val="ru-RU"/>
        </w:rPr>
        <w:t xml:space="preserve"> по </w:t>
      </w:r>
      <w:r w:rsidRPr="00747BEC">
        <w:rPr>
          <w:b w:val="0"/>
          <w:szCs w:val="28"/>
          <w:lang w:val="ru-RU"/>
        </w:rPr>
        <w:t>оценке</w:t>
      </w:r>
      <w:r w:rsidRPr="00747BEC">
        <w:rPr>
          <w:b w:val="0"/>
          <w:szCs w:val="28"/>
        </w:rPr>
        <w:t xml:space="preserve"> составит </w:t>
      </w:r>
      <w:r w:rsidRPr="00747BEC">
        <w:rPr>
          <w:b w:val="0"/>
          <w:szCs w:val="28"/>
          <w:lang w:val="ru-RU"/>
        </w:rPr>
        <w:t>51</w:t>
      </w:r>
      <w:r>
        <w:rPr>
          <w:b w:val="0"/>
          <w:szCs w:val="28"/>
          <w:lang w:val="ru-RU"/>
        </w:rPr>
        <w:t> </w:t>
      </w:r>
      <w:r w:rsidRPr="00747BEC">
        <w:rPr>
          <w:b w:val="0"/>
          <w:szCs w:val="28"/>
          <w:lang w:val="ru-RU"/>
        </w:rPr>
        <w:t xml:space="preserve">560,4 </w:t>
      </w:r>
      <w:r w:rsidRPr="00747BEC">
        <w:rPr>
          <w:b w:val="0"/>
          <w:szCs w:val="28"/>
        </w:rPr>
        <w:t xml:space="preserve">рублей, </w:t>
      </w:r>
      <w:r w:rsidRPr="00747BEC">
        <w:rPr>
          <w:b w:val="0"/>
          <w:szCs w:val="28"/>
          <w:lang w:val="ru-RU"/>
        </w:rPr>
        <w:t xml:space="preserve">превысив </w:t>
      </w:r>
      <w:r w:rsidRPr="00747BEC">
        <w:rPr>
          <w:b w:val="0"/>
          <w:szCs w:val="28"/>
        </w:rPr>
        <w:t>уровень предыдущего года</w:t>
      </w:r>
      <w:r w:rsidRPr="00747BEC">
        <w:rPr>
          <w:b w:val="0"/>
          <w:szCs w:val="28"/>
          <w:lang w:val="ru-RU"/>
        </w:rPr>
        <w:t xml:space="preserve"> на 6%.</w:t>
      </w:r>
    </w:p>
    <w:p w:rsidR="002068D5" w:rsidRDefault="002068D5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дальнейшем, по мере восстановления экономики </w:t>
      </w:r>
      <w:r>
        <w:rPr>
          <w:rFonts w:ascii="Times New Roman" w:hAnsi="Times New Roman"/>
          <w:sz w:val="28"/>
          <w:szCs w:val="28"/>
        </w:rPr>
        <w:t>прогнозируется</w:t>
      </w:r>
      <w:r w:rsidRPr="00B03E93">
        <w:rPr>
          <w:rFonts w:ascii="Times New Roman" w:hAnsi="Times New Roman"/>
          <w:sz w:val="28"/>
          <w:szCs w:val="28"/>
        </w:rPr>
        <w:t xml:space="preserve"> еж</w:t>
      </w:r>
      <w:r w:rsidRPr="00B03E93">
        <w:rPr>
          <w:rFonts w:ascii="Times New Roman" w:hAnsi="Times New Roman"/>
          <w:sz w:val="28"/>
          <w:szCs w:val="28"/>
        </w:rPr>
        <w:t>е</w:t>
      </w:r>
      <w:r w:rsidRPr="00B03E93">
        <w:rPr>
          <w:rFonts w:ascii="Times New Roman" w:hAnsi="Times New Roman"/>
          <w:sz w:val="28"/>
          <w:szCs w:val="28"/>
        </w:rPr>
        <w:t>годный рост заработной платы</w:t>
      </w:r>
      <w:r>
        <w:rPr>
          <w:rFonts w:ascii="Times New Roman" w:hAnsi="Times New Roman"/>
          <w:sz w:val="28"/>
          <w:szCs w:val="28"/>
        </w:rPr>
        <w:t xml:space="preserve"> (в среднем 104,5% ежегодно), что окажет вли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ние на увеличение </w:t>
      </w:r>
      <w:r w:rsidRPr="00B03E93">
        <w:rPr>
          <w:rFonts w:ascii="Times New Roman" w:hAnsi="Times New Roman"/>
          <w:sz w:val="28"/>
          <w:szCs w:val="28"/>
        </w:rPr>
        <w:t>реальны</w:t>
      </w:r>
      <w:r>
        <w:rPr>
          <w:rFonts w:ascii="Times New Roman" w:hAnsi="Times New Roman"/>
          <w:sz w:val="28"/>
          <w:szCs w:val="28"/>
        </w:rPr>
        <w:t>х денежных</w:t>
      </w:r>
      <w:r w:rsidRPr="00B03E93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ов</w:t>
      </w:r>
      <w:r w:rsidRPr="00B03E93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99,1</w:t>
      </w:r>
      <w:r w:rsidRPr="00B03E93">
        <w:rPr>
          <w:rFonts w:ascii="Times New Roman" w:hAnsi="Times New Roman"/>
          <w:sz w:val="28"/>
          <w:szCs w:val="28"/>
        </w:rPr>
        <w:t>% в 201</w:t>
      </w:r>
      <w:r>
        <w:rPr>
          <w:rFonts w:ascii="Times New Roman" w:hAnsi="Times New Roman"/>
          <w:sz w:val="28"/>
          <w:szCs w:val="28"/>
        </w:rPr>
        <w:t>7</w:t>
      </w:r>
      <w:r w:rsidRPr="00B03E93">
        <w:rPr>
          <w:rFonts w:ascii="Times New Roman" w:hAnsi="Times New Roman"/>
          <w:sz w:val="28"/>
          <w:szCs w:val="28"/>
        </w:rPr>
        <w:t xml:space="preserve"> году до 10</w:t>
      </w:r>
      <w:r>
        <w:rPr>
          <w:rFonts w:ascii="Times New Roman" w:hAnsi="Times New Roman"/>
          <w:sz w:val="28"/>
          <w:szCs w:val="28"/>
        </w:rPr>
        <w:t>0,4</w:t>
      </w:r>
      <w:r w:rsidRPr="00B03E93">
        <w:rPr>
          <w:rFonts w:ascii="Times New Roman" w:hAnsi="Times New Roman"/>
          <w:sz w:val="28"/>
          <w:szCs w:val="28"/>
        </w:rPr>
        <w:t>% в 201</w:t>
      </w:r>
      <w:r>
        <w:rPr>
          <w:rFonts w:ascii="Times New Roman" w:hAnsi="Times New Roman"/>
          <w:sz w:val="28"/>
          <w:szCs w:val="28"/>
        </w:rPr>
        <w:t>9 году</w:t>
      </w:r>
      <w:r w:rsidRPr="00257A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первому варианту.</w:t>
      </w:r>
    </w:p>
    <w:p w:rsidR="002068D5" w:rsidRDefault="002068D5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CA">
        <w:rPr>
          <w:rFonts w:ascii="Times New Roman" w:hAnsi="Times New Roman" w:cs="Times New Roman"/>
          <w:sz w:val="28"/>
          <w:szCs w:val="28"/>
        </w:rPr>
        <w:t>По второму варианту реальные доходы возрастут от 100,1% в 2017 году до 101,4% в 2019 году.</w:t>
      </w:r>
    </w:p>
    <w:p w:rsidR="002068D5" w:rsidRPr="006E1708" w:rsidRDefault="002068D5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708">
        <w:rPr>
          <w:rFonts w:ascii="Times New Roman" w:hAnsi="Times New Roman"/>
          <w:sz w:val="28"/>
          <w:szCs w:val="28"/>
        </w:rPr>
        <w:t xml:space="preserve">Рост доходов во втором варианте прогноза обусловлен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Pr="006E1708">
        <w:rPr>
          <w:rFonts w:ascii="Times New Roman" w:hAnsi="Times New Roman"/>
          <w:sz w:val="28"/>
          <w:szCs w:val="28"/>
        </w:rPr>
        <w:t>высокой д</w:t>
      </w:r>
      <w:r w:rsidRPr="006E1708">
        <w:rPr>
          <w:rFonts w:ascii="Times New Roman" w:hAnsi="Times New Roman"/>
          <w:sz w:val="28"/>
          <w:szCs w:val="28"/>
        </w:rPr>
        <w:t>и</w:t>
      </w:r>
      <w:r w:rsidRPr="006E1708">
        <w:rPr>
          <w:rFonts w:ascii="Times New Roman" w:hAnsi="Times New Roman"/>
          <w:sz w:val="28"/>
          <w:szCs w:val="28"/>
        </w:rPr>
        <w:t xml:space="preserve">намикой доходов от предпринимательской деятельности (в среднем – 104,8% в год против 103% по первому варианту), ожидаемой вследствие </w:t>
      </w:r>
      <w:r>
        <w:rPr>
          <w:rFonts w:ascii="Times New Roman" w:hAnsi="Times New Roman"/>
          <w:sz w:val="28"/>
          <w:szCs w:val="28"/>
        </w:rPr>
        <w:t>улучшения</w:t>
      </w:r>
      <w:r w:rsidRPr="006E1708">
        <w:rPr>
          <w:rFonts w:ascii="Times New Roman" w:hAnsi="Times New Roman"/>
          <w:sz w:val="28"/>
          <w:szCs w:val="28"/>
        </w:rPr>
        <w:t xml:space="preserve"> эк</w:t>
      </w:r>
      <w:r w:rsidRPr="006E1708">
        <w:rPr>
          <w:rFonts w:ascii="Times New Roman" w:hAnsi="Times New Roman"/>
          <w:sz w:val="28"/>
          <w:szCs w:val="28"/>
        </w:rPr>
        <w:t>о</w:t>
      </w:r>
      <w:r w:rsidRPr="006E1708">
        <w:rPr>
          <w:rFonts w:ascii="Times New Roman" w:hAnsi="Times New Roman"/>
          <w:sz w:val="28"/>
          <w:szCs w:val="28"/>
        </w:rPr>
        <w:t>номич</w:t>
      </w:r>
      <w:r>
        <w:rPr>
          <w:rFonts w:ascii="Times New Roman" w:hAnsi="Times New Roman"/>
          <w:sz w:val="28"/>
          <w:szCs w:val="28"/>
        </w:rPr>
        <w:t>еской ситуации.</w:t>
      </w:r>
    </w:p>
    <w:p w:rsidR="002068D5" w:rsidRPr="006E1708" w:rsidRDefault="002068D5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08">
        <w:rPr>
          <w:rFonts w:ascii="Times New Roman" w:hAnsi="Times New Roman" w:cs="Times New Roman"/>
          <w:sz w:val="28"/>
          <w:szCs w:val="28"/>
        </w:rPr>
        <w:t>Кроме того, повышение доходов будет обеспечиваться за счет индекс</w:t>
      </w:r>
      <w:r w:rsidRPr="006E1708">
        <w:rPr>
          <w:rFonts w:ascii="Times New Roman" w:hAnsi="Times New Roman" w:cs="Times New Roman"/>
          <w:sz w:val="28"/>
          <w:szCs w:val="28"/>
        </w:rPr>
        <w:t>а</w:t>
      </w:r>
      <w:r w:rsidRPr="006E1708">
        <w:rPr>
          <w:rFonts w:ascii="Times New Roman" w:hAnsi="Times New Roman" w:cs="Times New Roman"/>
          <w:sz w:val="28"/>
          <w:szCs w:val="28"/>
        </w:rPr>
        <w:t xml:space="preserve">ции социальных трансфертов, доля которых увеличится к 2019 году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E1708">
        <w:rPr>
          <w:rFonts w:ascii="Times New Roman" w:hAnsi="Times New Roman" w:cs="Times New Roman"/>
          <w:sz w:val="28"/>
          <w:szCs w:val="28"/>
        </w:rPr>
        <w:t xml:space="preserve">% (в 2015 году – 16,3%). </w:t>
      </w:r>
    </w:p>
    <w:p w:rsidR="002068D5" w:rsidRPr="00CB45C2" w:rsidRDefault="002068D5" w:rsidP="00FE580A">
      <w:pPr>
        <w:pStyle w:val="25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45C2">
        <w:rPr>
          <w:rFonts w:ascii="Times New Roman" w:hAnsi="Times New Roman" w:cs="Times New Roman"/>
          <w:sz w:val="28"/>
          <w:szCs w:val="28"/>
        </w:rPr>
        <w:t>Одним из приоритетных направлений государственной политики в сфере пенсионного обеспечения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CB45C2">
        <w:rPr>
          <w:rFonts w:ascii="Times New Roman" w:hAnsi="Times New Roman" w:cs="Times New Roman"/>
          <w:sz w:val="28"/>
          <w:szCs w:val="28"/>
        </w:rPr>
        <w:t xml:space="preserve"> комплекс мер, направленных на улучшение материального положения всех категорий пенсионеров. По оценке средний размер государственной пенсии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45C2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>
        <w:rPr>
          <w:rFonts w:ascii="Times New Roman" w:hAnsi="Times New Roman" w:cs="Times New Roman"/>
          <w:sz w:val="28"/>
          <w:szCs w:val="28"/>
        </w:rPr>
        <w:t>18 928,3</w:t>
      </w:r>
      <w:r w:rsidRPr="00CB45C2">
        <w:rPr>
          <w:rFonts w:ascii="Times New Roman" w:hAnsi="Times New Roman" w:cs="Times New Roman"/>
          <w:sz w:val="28"/>
          <w:szCs w:val="28"/>
        </w:rPr>
        <w:t xml:space="preserve"> рублей или </w:t>
      </w:r>
      <w:r>
        <w:rPr>
          <w:rFonts w:ascii="Times New Roman" w:hAnsi="Times New Roman" w:cs="Times New Roman"/>
          <w:sz w:val="28"/>
          <w:szCs w:val="28"/>
        </w:rPr>
        <w:t>102,7</w:t>
      </w:r>
      <w:r w:rsidRPr="00CB45C2">
        <w:rPr>
          <w:rFonts w:ascii="Times New Roman" w:hAnsi="Times New Roman" w:cs="Times New Roman"/>
          <w:sz w:val="28"/>
          <w:szCs w:val="28"/>
        </w:rPr>
        <w:t>% к уровню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45C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11E15" w:rsidRDefault="00611E15" w:rsidP="00FE580A">
      <w:pPr>
        <w:pStyle w:val="a6"/>
        <w:widowControl w:val="0"/>
        <w:ind w:firstLine="720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В целях поддержания доходов пенсионеров на стабильном уровне Прав</w:t>
      </w:r>
      <w:r>
        <w:rPr>
          <w:b w:val="0"/>
          <w:szCs w:val="28"/>
          <w:lang w:val="ru-RU"/>
        </w:rPr>
        <w:t>и</w:t>
      </w:r>
      <w:r>
        <w:rPr>
          <w:b w:val="0"/>
          <w:szCs w:val="28"/>
          <w:lang w:val="ru-RU"/>
        </w:rPr>
        <w:t xml:space="preserve">тельством Российской Федерации принято решение о единовременной выплате пенсионерам в сумме 5 тыс. рублей в январе 2017 года. </w:t>
      </w:r>
    </w:p>
    <w:p w:rsidR="002068D5" w:rsidRPr="002068D5" w:rsidRDefault="002068D5" w:rsidP="00FE580A">
      <w:pPr>
        <w:pStyle w:val="a6"/>
        <w:widowControl w:val="0"/>
        <w:ind w:firstLine="720"/>
        <w:jc w:val="both"/>
        <w:rPr>
          <w:b w:val="0"/>
          <w:szCs w:val="28"/>
          <w:lang w:val="ru-RU"/>
        </w:rPr>
      </w:pPr>
      <w:r w:rsidRPr="002068D5">
        <w:rPr>
          <w:b w:val="0"/>
          <w:szCs w:val="28"/>
          <w:lang w:val="ru-RU"/>
        </w:rPr>
        <w:t xml:space="preserve">В целом </w:t>
      </w:r>
      <w:r>
        <w:rPr>
          <w:b w:val="0"/>
          <w:szCs w:val="28"/>
          <w:lang w:val="ru-RU"/>
        </w:rPr>
        <w:t>в прогнозируемый период</w:t>
      </w:r>
      <w:r w:rsidRPr="002068D5">
        <w:rPr>
          <w:b w:val="0"/>
          <w:szCs w:val="28"/>
          <w:lang w:val="ru-RU"/>
        </w:rPr>
        <w:t xml:space="preserve"> средний размер пенсии увеличится </w:t>
      </w:r>
      <w:r>
        <w:rPr>
          <w:b w:val="0"/>
          <w:szCs w:val="28"/>
          <w:lang w:val="ru-RU"/>
        </w:rPr>
        <w:t>с 19 </w:t>
      </w:r>
      <w:r w:rsidRPr="002068D5">
        <w:rPr>
          <w:b w:val="0"/>
          <w:szCs w:val="28"/>
          <w:lang w:val="ru-RU"/>
        </w:rPr>
        <w:t>534 рублей в 2017 году до 21 128 рублей в 2019 году.</w:t>
      </w:r>
    </w:p>
    <w:p w:rsidR="00B54C0F" w:rsidRPr="002068D5" w:rsidRDefault="002068D5" w:rsidP="00FE580A">
      <w:pPr>
        <w:pStyle w:val="25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FBB">
        <w:rPr>
          <w:rFonts w:ascii="Times New Roman" w:hAnsi="Times New Roman" w:cs="Times New Roman"/>
          <w:sz w:val="28"/>
          <w:szCs w:val="28"/>
        </w:rPr>
        <w:t>Основным направлением использования денежных средств по-прежнему остаются потребительские расходы – затраты на покупку товаров и оплату услуг, которые в 2016 году увеличатся на 6,1% к уровню предыдущего года. В последующие годы планируется средний темп роста по первому варианту 105,1% в год, по второму варианту – 105,9% в год.</w:t>
      </w:r>
    </w:p>
    <w:p w:rsidR="002068D5" w:rsidRDefault="002068D5" w:rsidP="00FE580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</w:p>
    <w:p w:rsidR="00C86FCB" w:rsidRDefault="00C86FCB" w:rsidP="00FE580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4A0D12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ПОТРЕБИТЕЛЬСКИЙ РЫНОК</w:t>
      </w:r>
    </w:p>
    <w:p w:rsidR="00F73C18" w:rsidRPr="004A0D12" w:rsidRDefault="00F73C18" w:rsidP="00FE580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</w:p>
    <w:p w:rsidR="00F73C18" w:rsidRPr="003227D0" w:rsidRDefault="00F73C18" w:rsidP="00FE58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7D0">
        <w:rPr>
          <w:rFonts w:ascii="Times New Roman" w:hAnsi="Times New Roman" w:cs="Times New Roman"/>
          <w:sz w:val="28"/>
          <w:szCs w:val="28"/>
        </w:rPr>
        <w:t xml:space="preserve">В 2016 году в условиях низкой потребительской активности и сокращения доходов население будет ограничивать текущее потребление. </w:t>
      </w: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ро</w:t>
      </w: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ничный товарооборот по оценке составит 96 066,4 млн. рублей или 98,5% к уровню 2015 года.</w:t>
      </w:r>
    </w:p>
    <w:p w:rsidR="00F73C18" w:rsidRPr="003227D0" w:rsidRDefault="00F73C18" w:rsidP="00FE58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D0">
        <w:rPr>
          <w:rFonts w:ascii="Times New Roman" w:hAnsi="Times New Roman" w:cs="Times New Roman"/>
          <w:sz w:val="28"/>
          <w:szCs w:val="28"/>
        </w:rPr>
        <w:t>Начиная с 2017 года возобновление роста реальных располагаемых дох</w:t>
      </w:r>
      <w:r w:rsidRPr="003227D0">
        <w:rPr>
          <w:rFonts w:ascii="Times New Roman" w:hAnsi="Times New Roman" w:cs="Times New Roman"/>
          <w:sz w:val="28"/>
          <w:szCs w:val="28"/>
        </w:rPr>
        <w:t>о</w:t>
      </w:r>
      <w:r w:rsidRPr="003227D0">
        <w:rPr>
          <w:rFonts w:ascii="Times New Roman" w:hAnsi="Times New Roman" w:cs="Times New Roman"/>
          <w:sz w:val="28"/>
          <w:szCs w:val="28"/>
        </w:rPr>
        <w:t>дов населения станет определяющим фактором для восстановления потреб</w:t>
      </w:r>
      <w:r w:rsidRPr="003227D0">
        <w:rPr>
          <w:rFonts w:ascii="Times New Roman" w:hAnsi="Times New Roman" w:cs="Times New Roman"/>
          <w:sz w:val="28"/>
          <w:szCs w:val="28"/>
        </w:rPr>
        <w:t>и</w:t>
      </w:r>
      <w:r w:rsidRPr="003227D0">
        <w:rPr>
          <w:rFonts w:ascii="Times New Roman" w:hAnsi="Times New Roman" w:cs="Times New Roman"/>
          <w:sz w:val="28"/>
          <w:szCs w:val="28"/>
        </w:rPr>
        <w:t xml:space="preserve">тельского спроса. </w:t>
      </w:r>
    </w:p>
    <w:p w:rsidR="00F73C18" w:rsidRPr="003227D0" w:rsidRDefault="00F73C18" w:rsidP="00FE58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7D0">
        <w:rPr>
          <w:rFonts w:ascii="Times New Roman" w:hAnsi="Times New Roman" w:cs="Times New Roman"/>
          <w:sz w:val="28"/>
          <w:szCs w:val="28"/>
        </w:rPr>
        <w:t xml:space="preserve">С учетом прогнозируемых тенденций </w:t>
      </w: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розничной торговли в 2017 году </w:t>
      </w:r>
      <w:r w:rsidRPr="003227D0">
        <w:rPr>
          <w:rFonts w:ascii="Times New Roman" w:hAnsi="Times New Roman" w:cs="Times New Roman"/>
          <w:sz w:val="28"/>
          <w:szCs w:val="28"/>
        </w:rPr>
        <w:t>п</w:t>
      </w: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первому варианту составит 100% с дальнейшим увеличением до 100,3% в 2019 году.</w:t>
      </w:r>
      <w:r w:rsidRPr="003227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73C18" w:rsidRPr="003227D0" w:rsidRDefault="00F73C18" w:rsidP="00FE58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7D0">
        <w:rPr>
          <w:rFonts w:ascii="Times New Roman" w:hAnsi="Times New Roman" w:cs="Times New Roman"/>
          <w:sz w:val="28"/>
          <w:szCs w:val="28"/>
        </w:rPr>
        <w:t xml:space="preserve">Второй вариант </w:t>
      </w: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более быстрый рост основных показателей качества жизни населения. В этих условиях темпы роста оборота розничной торговли повысятся с 101,1% в 2017 году до 101,8% в 2019 году.</w:t>
      </w:r>
    </w:p>
    <w:p w:rsidR="00F73C18" w:rsidRPr="003227D0" w:rsidRDefault="00F73C18" w:rsidP="00FE58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D0">
        <w:rPr>
          <w:rFonts w:ascii="Times New Roman" w:hAnsi="Times New Roman" w:cs="Times New Roman"/>
          <w:sz w:val="28"/>
          <w:szCs w:val="28"/>
        </w:rPr>
        <w:t>Городская торговая сеть продолжает расширяться за счет ввода в эксплу</w:t>
      </w:r>
      <w:r w:rsidRPr="003227D0">
        <w:rPr>
          <w:rFonts w:ascii="Times New Roman" w:hAnsi="Times New Roman" w:cs="Times New Roman"/>
          <w:sz w:val="28"/>
          <w:szCs w:val="28"/>
        </w:rPr>
        <w:t>а</w:t>
      </w:r>
      <w:r w:rsidRPr="003227D0">
        <w:rPr>
          <w:rFonts w:ascii="Times New Roman" w:hAnsi="Times New Roman" w:cs="Times New Roman"/>
          <w:sz w:val="28"/>
          <w:szCs w:val="28"/>
        </w:rPr>
        <w:lastRenderedPageBreak/>
        <w:t>тацию крупных торговых объектов и торгово-развлекательных центров, в кот</w:t>
      </w:r>
      <w:r w:rsidRPr="003227D0">
        <w:rPr>
          <w:rFonts w:ascii="Times New Roman" w:hAnsi="Times New Roman" w:cs="Times New Roman"/>
          <w:sz w:val="28"/>
          <w:szCs w:val="28"/>
        </w:rPr>
        <w:t>о</w:t>
      </w:r>
      <w:r w:rsidRPr="003227D0">
        <w:rPr>
          <w:rFonts w:ascii="Times New Roman" w:hAnsi="Times New Roman" w:cs="Times New Roman"/>
          <w:sz w:val="28"/>
          <w:szCs w:val="28"/>
        </w:rPr>
        <w:t>рых сосредоточено большое количество предприятий и услуг разного формата, специализации, ценового сегмента.</w:t>
      </w:r>
    </w:p>
    <w:p w:rsidR="00F73C18" w:rsidRPr="003227D0" w:rsidRDefault="00F73C18" w:rsidP="00FE58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2016 года введено </w:t>
      </w:r>
      <w:r w:rsidRPr="003227D0">
        <w:rPr>
          <w:rFonts w:ascii="Times New Roman" w:hAnsi="Times New Roman" w:cs="Times New Roman"/>
          <w:color w:val="000000"/>
          <w:sz w:val="28"/>
          <w:szCs w:val="28"/>
        </w:rPr>
        <w:t>в эксплуатацию 12 объектов торговой площ</w:t>
      </w:r>
      <w:r w:rsidRPr="003227D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227D0">
        <w:rPr>
          <w:rFonts w:ascii="Times New Roman" w:hAnsi="Times New Roman" w:cs="Times New Roman"/>
          <w:color w:val="000000"/>
          <w:sz w:val="28"/>
          <w:szCs w:val="28"/>
        </w:rPr>
        <w:t>дью 52,5 тыс. кв. метров, в том числе:</w:t>
      </w:r>
    </w:p>
    <w:p w:rsidR="00F73C18" w:rsidRPr="003227D0" w:rsidRDefault="00F73C18" w:rsidP="00FE58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7D0">
        <w:rPr>
          <w:rFonts w:ascii="Times New Roman" w:eastAsia="Calibri" w:hAnsi="Times New Roman" w:cs="Times New Roman"/>
          <w:sz w:val="28"/>
          <w:szCs w:val="28"/>
        </w:rPr>
        <w:t>- современный, многоуровневый торгово-развлекательный центр</w:t>
      </w: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"Юг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Молл" торговой площадью 32 тыс. кв. метров, где помимо большого разноо</w:t>
      </w: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разия магазинов присутствует обширная гастрономическая зона с ресторанами и кафе, зона досуга, состоящая из кинотеатра, парка развлеч</w:t>
      </w:r>
      <w:r w:rsidR="000B6C9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для детей и фитнес-центра;</w:t>
      </w:r>
    </w:p>
    <w:p w:rsidR="00F73C18" w:rsidRPr="003227D0" w:rsidRDefault="00F73C18" w:rsidP="00FE5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специализированный торговый центр "Новый Гулливер" торговой пл</w:t>
      </w: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щадью 20 тыс. кв. метров в формате единой торговой площадки, где предста</w:t>
      </w: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многочисленные мебельные салоны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широким ассортиментом мебели.</w:t>
      </w:r>
    </w:p>
    <w:p w:rsidR="00F73C18" w:rsidRPr="003227D0" w:rsidRDefault="00F73C18" w:rsidP="00FE58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7D0">
        <w:rPr>
          <w:rFonts w:ascii="Times New Roman" w:hAnsi="Times New Roman" w:cs="Times New Roman"/>
          <w:sz w:val="28"/>
          <w:szCs w:val="28"/>
        </w:rPr>
        <w:t>Наряду со строительством крупноформатных объектов сохраняется разв</w:t>
      </w:r>
      <w:r w:rsidRPr="003227D0">
        <w:rPr>
          <w:rFonts w:ascii="Times New Roman" w:hAnsi="Times New Roman" w:cs="Times New Roman"/>
          <w:sz w:val="28"/>
          <w:szCs w:val="28"/>
        </w:rPr>
        <w:t>и</w:t>
      </w:r>
      <w:r w:rsidRPr="003227D0">
        <w:rPr>
          <w:rFonts w:ascii="Times New Roman" w:hAnsi="Times New Roman" w:cs="Times New Roman"/>
          <w:sz w:val="28"/>
          <w:szCs w:val="28"/>
        </w:rPr>
        <w:t>тие</w:t>
      </w:r>
      <w:r w:rsidRPr="003227D0">
        <w:rPr>
          <w:rFonts w:ascii="Times New Roman" w:hAnsi="Times New Roman" w:cs="Times New Roman"/>
          <w:sz w:val="27"/>
          <w:szCs w:val="27"/>
        </w:rPr>
        <w:t xml:space="preserve"> </w:t>
      </w:r>
      <w:r w:rsidRPr="003227D0">
        <w:rPr>
          <w:rFonts w:ascii="Times New Roman" w:hAnsi="Times New Roman" w:cs="Times New Roman"/>
          <w:sz w:val="28"/>
          <w:szCs w:val="28"/>
        </w:rPr>
        <w:t xml:space="preserve">универсальных магазинов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227D0">
        <w:rPr>
          <w:rFonts w:ascii="Times New Roman" w:hAnsi="Times New Roman" w:cs="Times New Roman"/>
          <w:sz w:val="28"/>
          <w:szCs w:val="28"/>
        </w:rPr>
        <w:t>шаговой доступности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227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227D0">
        <w:rPr>
          <w:rFonts w:ascii="Times New Roman" w:hAnsi="Times New Roman" w:cs="Times New Roman"/>
          <w:sz w:val="28"/>
          <w:szCs w:val="28"/>
        </w:rPr>
        <w:t>эконом-класса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227D0">
        <w:rPr>
          <w:rFonts w:ascii="Times New Roman" w:hAnsi="Times New Roman" w:cs="Times New Roman"/>
          <w:sz w:val="28"/>
          <w:szCs w:val="28"/>
        </w:rPr>
        <w:t xml:space="preserve"> на первых этажах жилых домов и в отдельно стоящих зданиях в районах новой жилой застройки. </w:t>
      </w: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восемь месяцев текущего года открыто 10 магазинов пр</w:t>
      </w: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довольственного и непродовольственного спектра</w:t>
      </w:r>
      <w:r w:rsidR="00EC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торговой площадью 762,6 кв. м.</w:t>
      </w:r>
    </w:p>
    <w:p w:rsidR="00F73C18" w:rsidRPr="003227D0" w:rsidRDefault="00F73C18" w:rsidP="00FE58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7D0">
        <w:rPr>
          <w:rFonts w:ascii="Times New Roman" w:hAnsi="Times New Roman" w:cs="Times New Roman"/>
          <w:bCs/>
          <w:sz w:val="28"/>
          <w:szCs w:val="28"/>
        </w:rPr>
        <w:t xml:space="preserve">Кроме того, продолжается формирование крупных торговых сетей </w:t>
      </w:r>
      <w:r w:rsidRPr="003227D0">
        <w:rPr>
          <w:rFonts w:ascii="Times New Roman" w:hAnsi="Times New Roman" w:cs="Times New Roman"/>
          <w:sz w:val="28"/>
          <w:szCs w:val="28"/>
        </w:rPr>
        <w:t>разли</w:t>
      </w:r>
      <w:r w:rsidRPr="003227D0">
        <w:rPr>
          <w:rFonts w:ascii="Times New Roman" w:hAnsi="Times New Roman" w:cs="Times New Roman"/>
          <w:sz w:val="28"/>
          <w:szCs w:val="28"/>
        </w:rPr>
        <w:t>ч</w:t>
      </w:r>
      <w:r w:rsidRPr="003227D0">
        <w:rPr>
          <w:rFonts w:ascii="Times New Roman" w:hAnsi="Times New Roman" w:cs="Times New Roman"/>
          <w:sz w:val="28"/>
          <w:szCs w:val="28"/>
        </w:rPr>
        <w:t xml:space="preserve">ной специализации и ценовой политики. </w:t>
      </w:r>
      <w:r w:rsidRPr="003227D0">
        <w:rPr>
          <w:rFonts w:ascii="Times New Roman" w:hAnsi="Times New Roman" w:cs="Times New Roman"/>
          <w:sz w:val="28"/>
          <w:szCs w:val="28"/>
          <w:shd w:val="clear" w:color="auto" w:fill="FFFFFF"/>
        </w:rPr>
        <w:t>Сетевые торговые организации пред</w:t>
      </w:r>
      <w:r w:rsidRPr="003227D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227D0">
        <w:rPr>
          <w:rFonts w:ascii="Times New Roman" w:hAnsi="Times New Roman" w:cs="Times New Roman"/>
          <w:sz w:val="28"/>
          <w:szCs w:val="28"/>
          <w:shd w:val="clear" w:color="auto" w:fill="FFFFFF"/>
        </w:rPr>
        <w:t>ставляют покупателям более широкий ассортимент товаров, комфортные усл</w:t>
      </w:r>
      <w:r w:rsidRPr="003227D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227D0">
        <w:rPr>
          <w:rFonts w:ascii="Times New Roman" w:hAnsi="Times New Roman" w:cs="Times New Roman"/>
          <w:sz w:val="28"/>
          <w:szCs w:val="28"/>
          <w:shd w:val="clear" w:color="auto" w:fill="FFFFFF"/>
        </w:rPr>
        <w:t>вия для совершения покупок.</w:t>
      </w:r>
    </w:p>
    <w:p w:rsidR="00F73C18" w:rsidRPr="003227D0" w:rsidRDefault="00F73C18" w:rsidP="00FE58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7D0">
        <w:rPr>
          <w:rFonts w:ascii="Times New Roman" w:hAnsi="Times New Roman" w:cs="Times New Roman"/>
          <w:sz w:val="28"/>
          <w:szCs w:val="28"/>
        </w:rPr>
        <w:t>С учетом открытия строящихся торговых объектов к концу 2016 года пл</w:t>
      </w:r>
      <w:r w:rsidRPr="003227D0">
        <w:rPr>
          <w:rFonts w:ascii="Times New Roman" w:hAnsi="Times New Roman" w:cs="Times New Roman"/>
          <w:sz w:val="28"/>
          <w:szCs w:val="28"/>
        </w:rPr>
        <w:t>а</w:t>
      </w:r>
      <w:r w:rsidRPr="003227D0">
        <w:rPr>
          <w:rFonts w:ascii="Times New Roman" w:hAnsi="Times New Roman" w:cs="Times New Roman"/>
          <w:sz w:val="28"/>
          <w:szCs w:val="28"/>
        </w:rPr>
        <w:t xml:space="preserve">нируется увеличить торговую площадь объектов до 207,0 тыс. кв. метров, что на 2,9 % выше уровня 2015 года.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магазинов и торговых комплексов составит 843 единицы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101,3% к уровню 2015 года.</w:t>
      </w:r>
    </w:p>
    <w:p w:rsidR="00F73C18" w:rsidRPr="003227D0" w:rsidRDefault="00F73C18" w:rsidP="00FE58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7D0">
        <w:rPr>
          <w:rFonts w:ascii="Times New Roman" w:hAnsi="Times New Roman" w:cs="Times New Roman"/>
          <w:bCs/>
          <w:sz w:val="28"/>
          <w:szCs w:val="28"/>
        </w:rPr>
        <w:t>В среднесрочной перспективе прогнозируется дальнейшее развитие торг</w:t>
      </w:r>
      <w:r w:rsidRPr="003227D0">
        <w:rPr>
          <w:rFonts w:ascii="Times New Roman" w:hAnsi="Times New Roman" w:cs="Times New Roman"/>
          <w:bCs/>
          <w:sz w:val="28"/>
          <w:szCs w:val="28"/>
        </w:rPr>
        <w:t>о</w:t>
      </w:r>
      <w:r w:rsidRPr="003227D0">
        <w:rPr>
          <w:rFonts w:ascii="Times New Roman" w:hAnsi="Times New Roman" w:cs="Times New Roman"/>
          <w:bCs/>
          <w:sz w:val="28"/>
          <w:szCs w:val="28"/>
        </w:rPr>
        <w:t>вой инфраструктуры.</w:t>
      </w: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за 3 года планируется открыть 75 - 78 стаци</w:t>
      </w: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нарных объектов розничной торговли по вариантам соответственно.</w:t>
      </w:r>
    </w:p>
    <w:p w:rsidR="00F73C18" w:rsidRPr="003227D0" w:rsidRDefault="00F73C18" w:rsidP="00FE58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</w:t>
      </w:r>
      <w:r w:rsidRPr="003227D0">
        <w:rPr>
          <w:rFonts w:ascii="Times New Roman" w:hAnsi="Times New Roman" w:cs="Times New Roman"/>
          <w:sz w:val="28"/>
          <w:szCs w:val="28"/>
        </w:rPr>
        <w:t>фер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227D0">
        <w:rPr>
          <w:rFonts w:ascii="Times New Roman" w:hAnsi="Times New Roman" w:cs="Times New Roman"/>
          <w:sz w:val="28"/>
          <w:szCs w:val="28"/>
        </w:rPr>
        <w:t xml:space="preserve"> услуг общественного питания </w:t>
      </w:r>
      <w:r>
        <w:rPr>
          <w:rFonts w:ascii="Times New Roman" w:hAnsi="Times New Roman" w:cs="Times New Roman"/>
          <w:sz w:val="28"/>
          <w:szCs w:val="28"/>
        </w:rPr>
        <w:t>будет определяться</w:t>
      </w:r>
      <w:r w:rsidRPr="003227D0">
        <w:rPr>
          <w:rFonts w:ascii="Times New Roman" w:hAnsi="Times New Roman" w:cs="Times New Roman"/>
          <w:sz w:val="28"/>
          <w:szCs w:val="28"/>
        </w:rPr>
        <w:t xml:space="preserve"> общей экономиче</w:t>
      </w:r>
      <w:r>
        <w:rPr>
          <w:rFonts w:ascii="Times New Roman" w:hAnsi="Times New Roman" w:cs="Times New Roman"/>
          <w:sz w:val="28"/>
          <w:szCs w:val="28"/>
        </w:rPr>
        <w:t xml:space="preserve">ской ситуацией </w:t>
      </w:r>
      <w:r w:rsidRPr="003227D0">
        <w:rPr>
          <w:rFonts w:ascii="Times New Roman" w:hAnsi="Times New Roman" w:cs="Times New Roman"/>
          <w:sz w:val="28"/>
          <w:szCs w:val="28"/>
        </w:rPr>
        <w:t xml:space="preserve">на потребительском рынке с учетом </w:t>
      </w:r>
      <w:r>
        <w:rPr>
          <w:rFonts w:ascii="Times New Roman" w:hAnsi="Times New Roman" w:cs="Times New Roman"/>
          <w:sz w:val="28"/>
          <w:szCs w:val="28"/>
        </w:rPr>
        <w:t>спроса 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F73C18" w:rsidRPr="003227D0" w:rsidRDefault="00F73C18" w:rsidP="00EB1BF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по оценке оборот деятельности ресторанов, кафе и других в</w:t>
      </w: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предприятий общественного питания составит 5 413 млн. рублей или 98% в сопоставимых ценах к уровню 2015 года.</w:t>
      </w:r>
    </w:p>
    <w:p w:rsidR="00EB1BF2" w:rsidRPr="00EB1BF2" w:rsidRDefault="00EB1BF2" w:rsidP="00EB1BF2">
      <w:pPr>
        <w:widowControl w:val="0"/>
        <w:spacing w:after="0" w:line="10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1BF2">
        <w:rPr>
          <w:rFonts w:ascii="Times New Roman" w:hAnsi="Times New Roman" w:cs="Times New Roman"/>
          <w:kern w:val="2"/>
          <w:sz w:val="28"/>
          <w:szCs w:val="28"/>
        </w:rPr>
        <w:t>В прогнозируемом периоде средние темпы роста оборота общественного питания планируются на уровне от 99,9% по первому варианту до 101,2% по второму варианту.</w:t>
      </w:r>
    </w:p>
    <w:p w:rsidR="00F73C18" w:rsidRPr="003227D0" w:rsidRDefault="00F73C18" w:rsidP="00EB1B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среднесрочном периоде планируется тенденция роста числа организаций общественного питания. </w:t>
      </w:r>
    </w:p>
    <w:p w:rsidR="00F73C18" w:rsidRPr="003227D0" w:rsidRDefault="00F73C18" w:rsidP="00FE58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Привлекательным направлением развития сферы общественного питания города является общедоступная сеть предприятий, ориентированная на разли</w:t>
      </w: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группы потребителей, включая сеть быстрого питания, а также массовое развитие организаций в зонах комплексного торгового сервиса. </w:t>
      </w:r>
    </w:p>
    <w:p w:rsidR="00F73C18" w:rsidRPr="003227D0" w:rsidRDefault="00F73C18" w:rsidP="00FE58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начала текущего года открыто 9 предприятий на 191 посадочное место.</w:t>
      </w:r>
      <w:r w:rsidRPr="003227D0">
        <w:rPr>
          <w:rFonts w:ascii="Times New Roman" w:hAnsi="Times New Roman" w:cs="Times New Roman"/>
          <w:sz w:val="28"/>
          <w:szCs w:val="28"/>
        </w:rPr>
        <w:t xml:space="preserve"> Новые заведения отличаются более расширенным ассортиментом предоставл</w:t>
      </w:r>
      <w:r w:rsidRPr="003227D0">
        <w:rPr>
          <w:rFonts w:ascii="Times New Roman" w:hAnsi="Times New Roman" w:cs="Times New Roman"/>
          <w:sz w:val="28"/>
          <w:szCs w:val="28"/>
        </w:rPr>
        <w:t>я</w:t>
      </w:r>
      <w:r w:rsidRPr="003227D0">
        <w:rPr>
          <w:rFonts w:ascii="Times New Roman" w:hAnsi="Times New Roman" w:cs="Times New Roman"/>
          <w:sz w:val="28"/>
          <w:szCs w:val="28"/>
        </w:rPr>
        <w:t>емых услуг, современным оборудованием и высоким качеством сервиса. Кроме этого, ряд предприятий предлагает систему различных скидок (семейное о</w:t>
      </w:r>
      <w:r w:rsidRPr="003227D0">
        <w:rPr>
          <w:rFonts w:ascii="Times New Roman" w:hAnsi="Times New Roman" w:cs="Times New Roman"/>
          <w:sz w:val="28"/>
          <w:szCs w:val="28"/>
        </w:rPr>
        <w:t>б</w:t>
      </w:r>
      <w:r w:rsidRPr="003227D0">
        <w:rPr>
          <w:rFonts w:ascii="Times New Roman" w:hAnsi="Times New Roman" w:cs="Times New Roman"/>
          <w:sz w:val="28"/>
          <w:szCs w:val="28"/>
        </w:rPr>
        <w:t xml:space="preserve">служивание, подарочные сертификаты, дисконт в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227D0">
        <w:rPr>
          <w:rFonts w:ascii="Times New Roman" w:hAnsi="Times New Roman" w:cs="Times New Roman"/>
          <w:sz w:val="28"/>
          <w:szCs w:val="28"/>
        </w:rPr>
        <w:t>день рождения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227D0">
        <w:rPr>
          <w:rFonts w:ascii="Times New Roman" w:hAnsi="Times New Roman" w:cs="Times New Roman"/>
          <w:sz w:val="28"/>
          <w:szCs w:val="28"/>
        </w:rPr>
        <w:t xml:space="preserve"> и знамен</w:t>
      </w:r>
      <w:r w:rsidRPr="003227D0">
        <w:rPr>
          <w:rFonts w:ascii="Times New Roman" w:hAnsi="Times New Roman" w:cs="Times New Roman"/>
          <w:sz w:val="28"/>
          <w:szCs w:val="28"/>
        </w:rPr>
        <w:t>а</w:t>
      </w:r>
      <w:r w:rsidRPr="003227D0">
        <w:rPr>
          <w:rFonts w:ascii="Times New Roman" w:hAnsi="Times New Roman" w:cs="Times New Roman"/>
          <w:sz w:val="28"/>
          <w:szCs w:val="28"/>
        </w:rPr>
        <w:t>тельные даты).</w:t>
      </w:r>
    </w:p>
    <w:p w:rsidR="00F73C18" w:rsidRPr="003227D0" w:rsidRDefault="00F73C18" w:rsidP="00FE58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2016 году ожидается открытие 12 современных предприятий о</w:t>
      </w: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щественного питания на 250 посадочных мест в нежилых зданиях, торговых комплексах и центрах. </w:t>
      </w:r>
    </w:p>
    <w:p w:rsidR="00F73C18" w:rsidRPr="003227D0" w:rsidRDefault="00F73C18" w:rsidP="00FE58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за период 2017 - 2019 годов количество вновь введенных объектов общественного питания составит 48 - 51 единицу по базовому и целевому сц</w:t>
      </w: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2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нарию.</w:t>
      </w:r>
    </w:p>
    <w:p w:rsidR="00F73C18" w:rsidRDefault="00F73C18" w:rsidP="00FE58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по оценочным данным объём платных услуг населению сост</w:t>
      </w:r>
      <w:r w:rsidRPr="009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 20 044 млн. рублей или 99 % в сопоставимых ценах к уровню прошлого г</w:t>
      </w:r>
      <w:r w:rsidRPr="009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2425FB" w:rsidRPr="002425FB" w:rsidRDefault="00F73C18" w:rsidP="00242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0EA0">
        <w:rPr>
          <w:rFonts w:ascii="Times New Roman" w:hAnsi="Times New Roman" w:cs="Times New Roman"/>
          <w:sz w:val="28"/>
          <w:szCs w:val="28"/>
        </w:rPr>
        <w:t>В среднесрочной перспективе на динамику объема платных услуг насел</w:t>
      </w:r>
      <w:r w:rsidRPr="009C0EA0">
        <w:rPr>
          <w:rFonts w:ascii="Times New Roman" w:hAnsi="Times New Roman" w:cs="Times New Roman"/>
          <w:sz w:val="28"/>
          <w:szCs w:val="28"/>
        </w:rPr>
        <w:t>е</w:t>
      </w:r>
      <w:r w:rsidRPr="009C0EA0">
        <w:rPr>
          <w:rFonts w:ascii="Times New Roman" w:hAnsi="Times New Roman" w:cs="Times New Roman"/>
          <w:sz w:val="28"/>
          <w:szCs w:val="28"/>
        </w:rPr>
        <w:t>нию наибольшее влияние будет оказывать уровень денежных доходов насел</w:t>
      </w:r>
      <w:r w:rsidRPr="009C0EA0">
        <w:rPr>
          <w:rFonts w:ascii="Times New Roman" w:hAnsi="Times New Roman" w:cs="Times New Roman"/>
          <w:sz w:val="28"/>
          <w:szCs w:val="28"/>
        </w:rPr>
        <w:t>е</w:t>
      </w:r>
      <w:r w:rsidRPr="009C0EA0">
        <w:rPr>
          <w:rFonts w:ascii="Times New Roman" w:hAnsi="Times New Roman" w:cs="Times New Roman"/>
          <w:sz w:val="28"/>
          <w:szCs w:val="28"/>
        </w:rPr>
        <w:t>ния и ослабление инфляционного давления.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5FB">
        <w:rPr>
          <w:rFonts w:ascii="Times New Roman" w:hAnsi="Times New Roman" w:cs="Times New Roman"/>
          <w:sz w:val="28"/>
          <w:szCs w:val="28"/>
        </w:rPr>
        <w:t xml:space="preserve"> </w:t>
      </w:r>
      <w:r w:rsidR="002425FB" w:rsidRPr="002425FB">
        <w:rPr>
          <w:rFonts w:ascii="Times New Roman" w:hAnsi="Times New Roman" w:cs="Times New Roman"/>
          <w:sz w:val="28"/>
          <w:szCs w:val="28"/>
        </w:rPr>
        <w:t xml:space="preserve">По прогнозу на 2017-2019 годы среднегодовой темп роста </w:t>
      </w:r>
      <w:r w:rsidR="002425FB" w:rsidRPr="00242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платных услуг составит 100,9%-</w:t>
      </w:r>
      <w:r w:rsidR="002425FB" w:rsidRPr="002425FB">
        <w:rPr>
          <w:rFonts w:ascii="Times New Roman" w:hAnsi="Times New Roman" w:cs="Times New Roman"/>
          <w:sz w:val="28"/>
          <w:szCs w:val="28"/>
        </w:rPr>
        <w:t>101,7% в с</w:t>
      </w:r>
      <w:r w:rsidR="002425FB" w:rsidRPr="002425FB">
        <w:rPr>
          <w:rFonts w:ascii="Times New Roman" w:hAnsi="Times New Roman" w:cs="Times New Roman"/>
          <w:sz w:val="28"/>
          <w:szCs w:val="28"/>
        </w:rPr>
        <w:t>о</w:t>
      </w:r>
      <w:r w:rsidR="002425FB" w:rsidRPr="002425FB">
        <w:rPr>
          <w:rFonts w:ascii="Times New Roman" w:hAnsi="Times New Roman" w:cs="Times New Roman"/>
          <w:sz w:val="28"/>
          <w:szCs w:val="28"/>
        </w:rPr>
        <w:t>поставимых ценах по вариантам соответственно.</w:t>
      </w:r>
    </w:p>
    <w:p w:rsidR="00C86FCB" w:rsidRPr="0023305A" w:rsidRDefault="00C86FCB" w:rsidP="002425F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3540" w:rsidRDefault="00103540" w:rsidP="00FE580A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D789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ЖИЛИЩНО-КОММУНАЛЬНОЕ ХОЗЯЙСТВО</w:t>
      </w:r>
    </w:p>
    <w:p w:rsidR="00B26CB1" w:rsidRDefault="00B26CB1" w:rsidP="00FE580A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63DEF" w:rsidRDefault="00563DEF" w:rsidP="00FE5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7894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Стратегической целью развития жилищно-коммунального комплекса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рода</w:t>
      </w:r>
      <w:r w:rsidRPr="00BD7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является повышение эффективности, устойчивости и надежности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его функционирования, а также</w:t>
      </w:r>
      <w:r w:rsidRPr="00BD7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создание условий для дальнейшего повышения благоустроенности жилья и улучшение качества предоставляемых услуг.  </w:t>
      </w:r>
    </w:p>
    <w:p w:rsidR="00563DEF" w:rsidRPr="00BD7894" w:rsidRDefault="00563DEF" w:rsidP="00FE580A">
      <w:pPr>
        <w:widowControl w:val="0"/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инструмент достижения целей - реализация муниципальных программ.</w:t>
      </w:r>
    </w:p>
    <w:p w:rsidR="00563DEF" w:rsidRPr="00BD7894" w:rsidRDefault="00563DEF" w:rsidP="00FE5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среднесрочной перспективе </w:t>
      </w:r>
      <w:r w:rsidRPr="00424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жилищно-коммунального комплекса города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</w:t>
      </w:r>
      <w:r w:rsidRPr="0042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повышение качества коммунальных услуг, внедрение ресурсосберегающих технологий и благоустройство города в целом.</w:t>
      </w:r>
    </w:p>
    <w:p w:rsidR="00563DEF" w:rsidRDefault="00563DEF" w:rsidP="00FE5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жилищных условий будет продолжена реализация мероприятий, направленных на стр</w:t>
      </w:r>
      <w:r w:rsidR="002E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оительство и формирование рынка </w:t>
      </w:r>
      <w:r w:rsidRPr="00BD78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</w:t>
      </w:r>
      <w:r w:rsidRPr="00BD78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D78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жилья, что позволит к концу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жилой фонд </w:t>
      </w:r>
      <w:r w:rsidR="002E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1178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88A">
        <w:rPr>
          <w:rFonts w:ascii="Times New Roman" w:eastAsia="Times New Roman" w:hAnsi="Times New Roman" w:cs="Times New Roman"/>
          <w:sz w:val="28"/>
          <w:szCs w:val="28"/>
          <w:lang w:eastAsia="ru-RU"/>
        </w:rPr>
        <w:t>252,1 тыс.кв.м. с ростом на 2,2% к уровню 2015 года. На рынке недвиж</w:t>
      </w:r>
      <w:r w:rsidRPr="001178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78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необходимые условия, а также различные виды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 для приобретения жилья.</w:t>
      </w:r>
    </w:p>
    <w:p w:rsidR="00563DEF" w:rsidRPr="00BD7894" w:rsidRDefault="00563DEF" w:rsidP="00FE5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общей площади жилищного фонда города обусловлены вв</w:t>
      </w:r>
      <w:r w:rsidRPr="00D93E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3E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нового и сносом непригодного для проживания жилья. По прогнозу на 2017-2019 годы планируется увеличение жилищного фонда по первому вариа</w:t>
      </w:r>
      <w:r w:rsidRPr="00D93EF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93EF4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до 5 632,8 тыс.кв.м. или на 7,2% по отношению к 2016 году, по второму в</w:t>
      </w:r>
      <w:r w:rsidRPr="00D93E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3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рианту – до 5 663,8 тыс.кв.м. (на 7,8%).</w:t>
      </w:r>
      <w:r w:rsidRPr="00AA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средняя обеспеченность нас</w:t>
      </w:r>
      <w:r w:rsidRPr="00FB63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жильем на 1 </w:t>
      </w:r>
      <w:r w:rsidRPr="00BD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жителя возрастет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19,3 кв.м. в 2016 </w:t>
      </w:r>
      <w:r w:rsidRPr="00BD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2E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B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20,3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20,4 </w:t>
      </w:r>
      <w:r w:rsidRPr="00FB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кв.м. </w:t>
      </w:r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вариантам соответственно</w:t>
      </w:r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3DEF" w:rsidRPr="00BD7894" w:rsidRDefault="00563DEF" w:rsidP="00FE5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жилищных</w:t>
      </w:r>
      <w:r w:rsidRPr="00BD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горожан в рамках муниципальной программы </w:t>
      </w:r>
      <w:r w:rsidR="008A6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"Обеспечение доступным и комфортным жильем жителей города Нижневартовска в 2017-2020 годах"</w:t>
      </w:r>
      <w:r w:rsidRPr="00BD7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</w:t>
      </w:r>
      <w:r w:rsidRPr="00BD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Pr="00BD78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D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ликвидации непригодного для проживания жилищного фонда и переселению граждан в благоустроенное жилье. </w:t>
      </w:r>
      <w:r w:rsidR="003619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лощадь непригодного для проживания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лья в 2016 году уменьшит</w:t>
      </w:r>
      <w:r w:rsidRPr="00BD789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сравнению с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2,9% или до 110,4</w:t>
      </w:r>
      <w:r w:rsidRPr="0026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тыс.кв.м., </w:t>
      </w:r>
      <w:r w:rsidRPr="00091CF5">
        <w:rPr>
          <w:rFonts w:ascii="Times New Roman" w:eastAsia="Times New Roman" w:hAnsi="Times New Roman" w:cs="Times New Roman"/>
          <w:sz w:val="28"/>
          <w:szCs w:val="28"/>
          <w:lang w:eastAsia="ru-RU"/>
        </w:rPr>
        <w:t>к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9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A62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6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6,8</w:t>
      </w:r>
      <w:r w:rsidRPr="0026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2016 года</w:t>
      </w:r>
      <w:r w:rsidRPr="0026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7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80,8</w:t>
      </w:r>
      <w:r w:rsidRPr="0026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тыс.кв.м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базовому варианту</w:t>
      </w:r>
      <w:r w:rsidRPr="00263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DEF" w:rsidRDefault="00563DEF" w:rsidP="00FE5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</w:t>
      </w:r>
      <w:r w:rsidRPr="0097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975C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комплекса является содержание жилищного фонда в соответствии с требован</w:t>
      </w:r>
      <w:r w:rsidRPr="00975C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5C1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действующего законодательства, в том числе своевременное проведение капитального ремонта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жилищного фонда</w:t>
      </w:r>
      <w:r w:rsidRPr="00975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89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году на эти цели выделено 56,4</w:t>
      </w:r>
      <w:r w:rsidRPr="00BD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18,5</w:t>
      </w:r>
      <w:r w:rsidRPr="00BD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кв. м). </w:t>
      </w:r>
    </w:p>
    <w:p w:rsidR="00563DEF" w:rsidRPr="00BD7894" w:rsidRDefault="00563DEF" w:rsidP="00FE5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9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D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прогнозируется увеличить средства на выпо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 ремон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работ на 13,7% или до 64,1</w:t>
      </w:r>
      <w:r w:rsidRPr="00BD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позволит отремонтировать 21,0</w:t>
      </w:r>
      <w:r w:rsidRPr="00BD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89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</w:t>
      </w:r>
      <w:r w:rsidRPr="00BD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жилья.</w:t>
      </w:r>
    </w:p>
    <w:p w:rsidR="00563DEF" w:rsidRPr="00BD7894" w:rsidRDefault="00563DEF" w:rsidP="00FE5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надежности функционирования жилищно-коммунальных с</w:t>
      </w:r>
      <w:r w:rsidRPr="00BD78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78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 жизнеобе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спечения населения является одним из ключевых</w:t>
      </w:r>
      <w:r w:rsidRPr="00BD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модернизации объектов инженерной инфраструктуры.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году на кап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тальный ремонт 74,6 км инженерных сетей выделено 345,4</w:t>
      </w:r>
      <w:r w:rsidRPr="00BD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</w:t>
      </w:r>
    </w:p>
    <w:p w:rsidR="00563DEF" w:rsidRPr="00CD4BB8" w:rsidRDefault="00563DEF" w:rsidP="00FE5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4B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рамках муниципальной </w:t>
      </w:r>
      <w:r w:rsidRPr="00CD4B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</w:t>
      </w:r>
      <w:r w:rsidRPr="00CD4BB8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CD4B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CD4BB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</w:r>
      <w:r w:rsidRPr="00CD4BB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Pr="005055E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6</w:t>
      </w:r>
      <w:r w:rsidRPr="005055E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году </w:t>
      </w:r>
      <w:r w:rsidRPr="005055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планируется выполнить реконструкцию </w:t>
      </w:r>
      <w:r w:rsidR="009A454A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554D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объектов электроснабжения.</w:t>
      </w:r>
      <w:r w:rsidRPr="005055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Кроме того, продолжится работа по замене светильников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коммунального и фасадного</w:t>
      </w:r>
      <w:r w:rsidRPr="005055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освещения на энергосбере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гающие (</w:t>
      </w:r>
      <w:r w:rsidR="00422696" w:rsidRPr="004226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1 505 </w:t>
      </w:r>
      <w:r w:rsidRPr="005055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шт.),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светильников</w:t>
      </w:r>
      <w:r w:rsidRPr="005055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муниципальных учреждениях</w:t>
      </w:r>
      <w:r w:rsidR="004226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(80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шт.), оконных блоков (</w:t>
      </w:r>
      <w:r w:rsidR="00422696" w:rsidRPr="00422696">
        <w:rPr>
          <w:rFonts w:ascii="Times New Roman" w:eastAsia="Times New Roman" w:hAnsi="Times New Roman" w:cs="Times New Roman"/>
          <w:sz w:val="28"/>
          <w:szCs w:val="28"/>
          <w:lang w:eastAsia="x-none"/>
        </w:rPr>
        <w:t>571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шт.).</w:t>
      </w:r>
    </w:p>
    <w:p w:rsidR="0094371C" w:rsidRPr="0094371C" w:rsidRDefault="00563DEF" w:rsidP="00FE5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4B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CD4B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году в городе планируется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принять в эксплуатацию</w:t>
      </w:r>
      <w:r w:rsidRPr="00CD4B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15</w:t>
      </w:r>
      <w:r w:rsidRPr="00CD4B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общедомовых приборов учета энергоресурсов, кроме того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</w:t>
      </w:r>
      <w:r w:rsidRPr="00CD4B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3 467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внутриквартирных прибор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CD4B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та холодной и горячей воды.</w:t>
      </w:r>
      <w:r w:rsidR="009437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Оснащенность жилого фонда </w:t>
      </w:r>
      <w:r w:rsidR="009437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внутриквартирны</w:t>
      </w:r>
      <w:r w:rsidR="0094371C">
        <w:rPr>
          <w:rFonts w:ascii="Times New Roman" w:eastAsia="Times New Roman" w:hAnsi="Times New Roman" w:cs="Times New Roman"/>
          <w:sz w:val="28"/>
          <w:szCs w:val="28"/>
          <w:lang w:eastAsia="x-none"/>
        </w:rPr>
        <w:t>ми</w:t>
      </w:r>
      <w:r w:rsidR="009437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прибор</w:t>
      </w:r>
      <w:r w:rsidR="0094371C">
        <w:rPr>
          <w:rFonts w:ascii="Times New Roman" w:eastAsia="Times New Roman" w:hAnsi="Times New Roman" w:cs="Times New Roman"/>
          <w:sz w:val="28"/>
          <w:szCs w:val="28"/>
          <w:lang w:eastAsia="x-none"/>
        </w:rPr>
        <w:t>ами</w:t>
      </w:r>
      <w:r w:rsidR="009437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</w:t>
      </w:r>
      <w:r w:rsidR="0094371C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94371C" w:rsidRPr="00CD4B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та </w:t>
      </w:r>
      <w:r w:rsidR="009437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холодной воды </w:t>
      </w:r>
      <w:r w:rsidR="00E953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оценке </w:t>
      </w:r>
      <w:r w:rsidR="0094371C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составит - 98,5%, горячей - 99,8%.</w:t>
      </w:r>
    </w:p>
    <w:p w:rsidR="00563DEF" w:rsidRDefault="00563DEF" w:rsidP="00FE5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4B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CD4B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году с учетом </w:t>
      </w:r>
      <w:r w:rsidRPr="00CD4B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реализации </w:t>
      </w:r>
      <w:r w:rsidRPr="00CD4B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мероприятий по </w:t>
      </w:r>
      <w:r w:rsidRPr="00CD4B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внедрению </w:t>
      </w:r>
      <w:r w:rsidRPr="00CD4B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энергосберегающих технологий</w:t>
      </w:r>
      <w:r w:rsidRPr="00CD4B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первому варианту </w:t>
      </w:r>
      <w:r w:rsidRPr="00B5256F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прогнозируется увелич</w:t>
      </w:r>
      <w:r w:rsidRPr="00B5256F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B5256F">
        <w:rPr>
          <w:rFonts w:ascii="Times New Roman" w:eastAsia="Times New Roman" w:hAnsi="Times New Roman" w:cs="Times New Roman"/>
          <w:sz w:val="28"/>
          <w:szCs w:val="28"/>
          <w:lang w:eastAsia="x-none"/>
        </w:rPr>
        <w:t>ние количества общедомовых и внутриквартирных приборов учета энергор</w:t>
      </w:r>
      <w:r w:rsidRPr="00B5256F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B5256F">
        <w:rPr>
          <w:rFonts w:ascii="Times New Roman" w:eastAsia="Times New Roman" w:hAnsi="Times New Roman" w:cs="Times New Roman"/>
          <w:sz w:val="28"/>
          <w:szCs w:val="28"/>
          <w:lang w:eastAsia="x-none"/>
        </w:rPr>
        <w:t>сурсов до 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066</w:t>
      </w:r>
      <w:r w:rsidRPr="00B525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</w:t>
      </w:r>
      <w:r w:rsidRPr="006A69F0">
        <w:rPr>
          <w:rFonts w:ascii="Times New Roman" w:eastAsia="Times New Roman" w:hAnsi="Times New Roman" w:cs="Times New Roman"/>
          <w:sz w:val="28"/>
          <w:szCs w:val="28"/>
          <w:lang w:eastAsia="x-none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0 521</w:t>
      </w:r>
      <w:r w:rsidRPr="00B525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единиц</w:t>
      </w:r>
      <w:r w:rsidR="000C4CA1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B525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соответственно.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563DEF" w:rsidRDefault="00563DEF" w:rsidP="00FE5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повышения</w:t>
      </w:r>
      <w:r w:rsidRPr="002869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качества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предоставления жилищно-коммунальных услуг населению разработана и действует муниципальная программа </w:t>
      </w:r>
      <w:r w:rsidRPr="00CD4BB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Развитие 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лищно-коммунального хозяйства города Нижневартовска на 2016-2020 годы</w:t>
      </w:r>
      <w:r w:rsidRPr="00CD4BB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, на реализацию которой </w:t>
      </w:r>
      <w:r w:rsidRPr="001D0BD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 2016 году планируется направить 4</w:t>
      </w:r>
      <w:r w:rsidR="001B1E2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54,2</w:t>
      </w:r>
      <w:r w:rsidRPr="001D0BD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млн. рублей.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</w:p>
    <w:p w:rsidR="00563DEF" w:rsidRPr="006D142B" w:rsidRDefault="00BB5D95" w:rsidP="00FE5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3DEF" w:rsidRPr="00E3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563DEF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563DEF" w:rsidRPr="00E3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инженерной подготовки земельных участков для строительства</w:t>
      </w:r>
      <w:r w:rsidR="00563DEF" w:rsidRPr="006D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201</w:t>
      </w:r>
      <w:r w:rsidR="00563D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63DEF" w:rsidRPr="006D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6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базовому варианту </w:t>
      </w:r>
      <w:r w:rsidR="00563DEF" w:rsidRPr="006D1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прогнозируется:</w:t>
      </w:r>
    </w:p>
    <w:p w:rsidR="00563DEF" w:rsidRPr="006D142B" w:rsidRDefault="00563DEF" w:rsidP="00FE5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протяженности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линий электропередач</w:t>
      </w:r>
      <w:r w:rsidRPr="006D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2E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D1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</w:t>
      </w:r>
      <w:r w:rsidR="00AC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4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D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(201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</w:t>
      </w:r>
      <w:r w:rsidR="00AC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451,5</w:t>
      </w:r>
      <w:r w:rsidRPr="006D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км);</w:t>
      </w:r>
    </w:p>
    <w:p w:rsidR="00563DEF" w:rsidRPr="006D142B" w:rsidRDefault="00563DEF" w:rsidP="00FE5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увеличение протяженности водоп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роводных сетей на 2,0% или </w:t>
      </w:r>
      <w:r w:rsidR="002E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455,4 </w:t>
      </w:r>
      <w:r w:rsidRPr="006D1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км (201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D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446,4</w:t>
      </w:r>
      <w:r w:rsidRPr="006D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км);</w:t>
      </w:r>
    </w:p>
    <w:p w:rsidR="00563DEF" w:rsidRPr="006D142B" w:rsidRDefault="00563DEF" w:rsidP="00FE5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протяженности канализационных сетей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Pr="006D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286,4</w:t>
      </w:r>
      <w:r w:rsidRPr="006D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(201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 – 277,4</w:t>
      </w:r>
      <w:r w:rsidRPr="006D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км);</w:t>
      </w:r>
    </w:p>
    <w:p w:rsidR="00563DEF" w:rsidRPr="006D142B" w:rsidRDefault="00563DEF" w:rsidP="00FE5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протяженно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сетей теплоснабжения на 0,04</w:t>
      </w:r>
      <w:r w:rsidRPr="006D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2E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D1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00,11</w:t>
      </w:r>
      <w:r w:rsidRPr="006D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(2015 год –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6D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км); </w:t>
      </w:r>
    </w:p>
    <w:p w:rsidR="00563DEF" w:rsidRDefault="00563DEF" w:rsidP="00FE5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на уровне 2016 года </w:t>
      </w:r>
      <w:r w:rsidRPr="006D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протяженности газовых сетей </w:t>
      </w:r>
      <w:r w:rsidR="002E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D142B">
        <w:rPr>
          <w:rFonts w:ascii="Times New Roman" w:eastAsia="Times New Roman" w:hAnsi="Times New Roman" w:cs="Times New Roman"/>
          <w:sz w:val="28"/>
          <w:szCs w:val="28"/>
          <w:lang w:eastAsia="ru-RU"/>
        </w:rPr>
        <w:t>59,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522D54" w:rsidRDefault="00522D54" w:rsidP="00482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3DEF" w:rsidRDefault="00563DEF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Одной из приоритетных задач жилищно-коммунального комплекса явл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ется </w:t>
      </w:r>
      <w:r w:rsidRPr="00505DBE">
        <w:rPr>
          <w:rFonts w:ascii="Times New Roman" w:hAnsi="Times New Roman" w:cs="Times New Roman"/>
          <w:sz w:val="28"/>
          <w:szCs w:val="28"/>
        </w:rPr>
        <w:t xml:space="preserve">создание благоприятной и комфортной среды жизнедеятельности горожан, повышение уровня комфортного проживания </w:t>
      </w:r>
      <w:r>
        <w:rPr>
          <w:rFonts w:ascii="Times New Roman" w:hAnsi="Times New Roman" w:cs="Times New Roman"/>
          <w:sz w:val="28"/>
          <w:szCs w:val="28"/>
        </w:rPr>
        <w:t xml:space="preserve">и отдыха. </w:t>
      </w:r>
    </w:p>
    <w:p w:rsidR="00BB5D95" w:rsidRDefault="00563DEF" w:rsidP="00FE5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улучшения облика </w:t>
      </w:r>
      <w:r w:rsidRPr="00134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в 2016</w:t>
      </w:r>
      <w:r w:rsidR="00134059" w:rsidRPr="0013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выполнены работы по бл</w:t>
      </w:r>
      <w:r w:rsidR="00134059" w:rsidRPr="001340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4059" w:rsidRPr="0013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гоустройству города и дворовых территорий многоквартирных домов, </w:t>
      </w:r>
      <w:r w:rsidRPr="001340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</w:t>
      </w:r>
      <w:r w:rsidRPr="0013405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340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 цветников на улично-дорожной сети, содержанию и техническому обсл</w:t>
      </w:r>
      <w:r w:rsidRPr="001340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34059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134059" w:rsidRPr="001340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сетей уличного освещения, на которые направлено 219,1 млн. рублей, что на 16,7% больше, чем в 2015 году.</w:t>
      </w:r>
    </w:p>
    <w:p w:rsidR="00563DEF" w:rsidRDefault="00563DEF" w:rsidP="00FE5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прогнозу в 2017-2019</w:t>
      </w:r>
      <w:r w:rsidRPr="00BD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будет продолжена работа по благоустро</w:t>
      </w:r>
      <w:r w:rsidRPr="00BD789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D78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 улично-дорожной сети и общегородских социально-значимых мест:</w:t>
      </w:r>
      <w:r w:rsidRPr="0081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сомольского бульвара</w:t>
      </w:r>
      <w:r w:rsidRPr="0026083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городского парка, площади "Нефтяников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", а также кап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тальный ремонт монумента "Покорителям Самотлора".</w:t>
      </w:r>
    </w:p>
    <w:p w:rsidR="00563DEF" w:rsidRPr="00F8503B" w:rsidRDefault="00563DEF" w:rsidP="00FE5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Кроме того, в целях</w:t>
      </w:r>
      <w:r w:rsidRPr="0018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 w:rsidRPr="001877A6">
        <w:rPr>
          <w:rFonts w:ascii="Times New Roman" w:hAnsi="Times New Roman" w:cs="Times New Roman"/>
          <w:sz w:val="28"/>
          <w:szCs w:val="28"/>
        </w:rPr>
        <w:t xml:space="preserve"> единого комплекса мероприятий, обеспеч</w:t>
      </w:r>
      <w:r w:rsidRPr="001877A6">
        <w:rPr>
          <w:rFonts w:ascii="Times New Roman" w:hAnsi="Times New Roman" w:cs="Times New Roman"/>
          <w:sz w:val="28"/>
          <w:szCs w:val="28"/>
        </w:rPr>
        <w:t>и</w:t>
      </w:r>
      <w:r w:rsidRPr="001877A6">
        <w:rPr>
          <w:rFonts w:ascii="Times New Roman" w:hAnsi="Times New Roman" w:cs="Times New Roman"/>
          <w:sz w:val="28"/>
          <w:szCs w:val="28"/>
        </w:rPr>
        <w:t>вающих развитие</w:t>
      </w:r>
      <w:r w:rsidRPr="00AF2FDE">
        <w:rPr>
          <w:rFonts w:ascii="Times New Roman" w:hAnsi="Times New Roman" w:cs="Times New Roman"/>
          <w:sz w:val="28"/>
          <w:szCs w:val="28"/>
        </w:rPr>
        <w:t xml:space="preserve"> коммунальных сист</w:t>
      </w:r>
      <w:r>
        <w:rPr>
          <w:rFonts w:ascii="Times New Roman" w:hAnsi="Times New Roman" w:cs="Times New Roman"/>
          <w:sz w:val="28"/>
          <w:szCs w:val="28"/>
        </w:rPr>
        <w:t xml:space="preserve">ем и объектов </w:t>
      </w:r>
      <w:r w:rsidRPr="00AF2FDE">
        <w:rPr>
          <w:rFonts w:ascii="Times New Roman" w:hAnsi="Times New Roman" w:cs="Times New Roman"/>
          <w:sz w:val="28"/>
          <w:szCs w:val="28"/>
        </w:rPr>
        <w:t>в соответствии с потребн</w:t>
      </w:r>
      <w:r w:rsidRPr="00AF2FDE">
        <w:rPr>
          <w:rFonts w:ascii="Times New Roman" w:hAnsi="Times New Roman" w:cs="Times New Roman"/>
          <w:sz w:val="28"/>
          <w:szCs w:val="28"/>
        </w:rPr>
        <w:t>о</w:t>
      </w:r>
      <w:r w:rsidRPr="00AF2FDE">
        <w:rPr>
          <w:rFonts w:ascii="Times New Roman" w:hAnsi="Times New Roman" w:cs="Times New Roman"/>
          <w:sz w:val="28"/>
          <w:szCs w:val="28"/>
        </w:rPr>
        <w:t>стями жилищного и промышленного строительства, обеспечения инвестицио</w:t>
      </w:r>
      <w:r w:rsidRPr="00AF2FDE">
        <w:rPr>
          <w:rFonts w:ascii="Times New Roman" w:hAnsi="Times New Roman" w:cs="Times New Roman"/>
          <w:sz w:val="28"/>
          <w:szCs w:val="28"/>
        </w:rPr>
        <w:t>н</w:t>
      </w:r>
      <w:r w:rsidRPr="00AF2FDE">
        <w:rPr>
          <w:rFonts w:ascii="Times New Roman" w:hAnsi="Times New Roman" w:cs="Times New Roman"/>
          <w:sz w:val="28"/>
          <w:szCs w:val="28"/>
        </w:rPr>
        <w:t>ной привлекательности коммун</w:t>
      </w:r>
      <w:r>
        <w:rPr>
          <w:rFonts w:ascii="Times New Roman" w:hAnsi="Times New Roman" w:cs="Times New Roman"/>
          <w:sz w:val="28"/>
          <w:szCs w:val="28"/>
        </w:rPr>
        <w:t>альной инфраструктуры, улучшения</w:t>
      </w:r>
      <w:r w:rsidRPr="00AF2FDE">
        <w:rPr>
          <w:rFonts w:ascii="Times New Roman" w:hAnsi="Times New Roman" w:cs="Times New Roman"/>
          <w:sz w:val="28"/>
          <w:szCs w:val="28"/>
        </w:rPr>
        <w:t xml:space="preserve"> экологич</w:t>
      </w:r>
      <w:r w:rsidRPr="00AF2FDE">
        <w:rPr>
          <w:rFonts w:ascii="Times New Roman" w:hAnsi="Times New Roman" w:cs="Times New Roman"/>
          <w:sz w:val="28"/>
          <w:szCs w:val="28"/>
        </w:rPr>
        <w:t>е</w:t>
      </w:r>
      <w:r w:rsidRPr="00AF2FDE">
        <w:rPr>
          <w:rFonts w:ascii="Times New Roman" w:hAnsi="Times New Roman" w:cs="Times New Roman"/>
          <w:sz w:val="28"/>
          <w:szCs w:val="28"/>
        </w:rPr>
        <w:t xml:space="preserve">ской ситуации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города планируется принятие в 2016 году </w:t>
      </w:r>
      <w:r w:rsidRPr="00AF2FDE">
        <w:rPr>
          <w:rFonts w:ascii="Times New Roman" w:hAnsi="Times New Roman" w:cs="Times New Roman"/>
          <w:sz w:val="28"/>
          <w:szCs w:val="28"/>
        </w:rPr>
        <w:t>пр</w:t>
      </w:r>
      <w:r w:rsidRPr="00AF2FDE">
        <w:rPr>
          <w:rFonts w:ascii="Times New Roman" w:hAnsi="Times New Roman" w:cs="Times New Roman"/>
          <w:sz w:val="28"/>
          <w:szCs w:val="28"/>
        </w:rPr>
        <w:t>о</w:t>
      </w:r>
      <w:r w:rsidRPr="00AF2FDE">
        <w:rPr>
          <w:rFonts w:ascii="Times New Roman" w:hAnsi="Times New Roman" w:cs="Times New Roman"/>
          <w:sz w:val="28"/>
          <w:szCs w:val="28"/>
        </w:rPr>
        <w:t>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FDE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инфраструктуры мун</w:t>
      </w:r>
      <w:r w:rsidRPr="00AF2FDE">
        <w:rPr>
          <w:rFonts w:ascii="Times New Roman" w:hAnsi="Times New Roman" w:cs="Times New Roman"/>
          <w:sz w:val="28"/>
          <w:szCs w:val="28"/>
        </w:rPr>
        <w:t>и</w:t>
      </w:r>
      <w:r w:rsidRPr="00AF2FDE">
        <w:rPr>
          <w:rFonts w:ascii="Times New Roman" w:hAnsi="Times New Roman" w:cs="Times New Roman"/>
          <w:sz w:val="28"/>
          <w:szCs w:val="28"/>
        </w:rPr>
        <w:t>ципального образования город Нижневартовск на период до 2035 года.</w:t>
      </w:r>
    </w:p>
    <w:p w:rsidR="00BB5D95" w:rsidRPr="00B26CB1" w:rsidRDefault="00BB5D95" w:rsidP="00FE580A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26CB1" w:rsidRDefault="00B26CB1" w:rsidP="00FE58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ОКРУЖАЮЩЕЙ СРЕДЫ</w:t>
      </w:r>
    </w:p>
    <w:p w:rsidR="006C7800" w:rsidRPr="00A4353A" w:rsidRDefault="006C7800" w:rsidP="00FE58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E48" w:rsidRDefault="00AD0E48" w:rsidP="00AD0E4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81E">
        <w:rPr>
          <w:rFonts w:ascii="Times New Roman" w:hAnsi="Times New Roman" w:cs="Times New Roman"/>
          <w:sz w:val="28"/>
          <w:szCs w:val="28"/>
        </w:rPr>
        <w:t>Состояние экологической обстановки является одним из основных фа</w:t>
      </w:r>
      <w:r w:rsidRPr="001F281E">
        <w:rPr>
          <w:rFonts w:ascii="Times New Roman" w:hAnsi="Times New Roman" w:cs="Times New Roman"/>
          <w:sz w:val="28"/>
          <w:szCs w:val="28"/>
        </w:rPr>
        <w:t>к</w:t>
      </w:r>
      <w:r w:rsidRPr="001F281E">
        <w:rPr>
          <w:rFonts w:ascii="Times New Roman" w:hAnsi="Times New Roman" w:cs="Times New Roman"/>
          <w:sz w:val="28"/>
          <w:szCs w:val="28"/>
        </w:rPr>
        <w:t xml:space="preserve">торов, </w:t>
      </w:r>
      <w:r>
        <w:rPr>
          <w:rFonts w:ascii="Times New Roman" w:hAnsi="Times New Roman" w:cs="Times New Roman"/>
          <w:sz w:val="28"/>
          <w:szCs w:val="28"/>
        </w:rPr>
        <w:t xml:space="preserve">влияющих на </w:t>
      </w:r>
      <w:r w:rsidRPr="001F281E">
        <w:rPr>
          <w:rFonts w:ascii="Times New Roman" w:hAnsi="Times New Roman" w:cs="Times New Roman"/>
          <w:sz w:val="28"/>
          <w:szCs w:val="28"/>
        </w:rPr>
        <w:t>привлекательность территории города для комфортного проживания населения.</w:t>
      </w:r>
    </w:p>
    <w:p w:rsidR="00AD0E48" w:rsidRPr="001F281E" w:rsidRDefault="00AD0E48" w:rsidP="00AD0E4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основных мероприятий </w:t>
      </w:r>
      <w:r w:rsidRPr="001F28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F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F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F2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Оздоровление экологической обстановки в городе Нижневартовске в 2016-2020 годах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 </w:t>
      </w:r>
      <w:r w:rsidRPr="001F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текущем году за счет средств городского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</w:t>
      </w:r>
      <w:r w:rsidRPr="001F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5 млн. рублей.</w:t>
      </w:r>
    </w:p>
    <w:p w:rsidR="00AD0E48" w:rsidRPr="00D760AC" w:rsidRDefault="00AD0E48" w:rsidP="00AD0E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AC">
        <w:rPr>
          <w:rFonts w:ascii="Times New Roman" w:hAnsi="Times New Roman" w:cs="Times New Roman"/>
          <w:sz w:val="28"/>
          <w:szCs w:val="28"/>
        </w:rPr>
        <w:t xml:space="preserve">В 2016 </w:t>
      </w:r>
      <w:r w:rsidRPr="00917E9C">
        <w:rPr>
          <w:rFonts w:ascii="Times New Roman" w:hAnsi="Times New Roman" w:cs="Times New Roman"/>
          <w:color w:val="000000" w:themeColor="text1"/>
          <w:sz w:val="28"/>
          <w:szCs w:val="28"/>
        </w:rPr>
        <w:t>году в рамках муниципальной программы ликвидировано 19 н</w:t>
      </w:r>
      <w:r w:rsidRPr="00917E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17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санкционированных свалок, очищено 1 587,88 кв. метров </w:t>
      </w:r>
      <w:r w:rsidRPr="00D760AC">
        <w:rPr>
          <w:rFonts w:ascii="Times New Roman" w:hAnsi="Times New Roman" w:cs="Times New Roman"/>
          <w:sz w:val="28"/>
          <w:szCs w:val="28"/>
        </w:rPr>
        <w:t xml:space="preserve">земель города, в места санкционированного размещения </w:t>
      </w:r>
      <w:r w:rsidRPr="007D3B90">
        <w:rPr>
          <w:rFonts w:ascii="Times New Roman" w:hAnsi="Times New Roman" w:cs="Times New Roman"/>
          <w:sz w:val="28"/>
          <w:szCs w:val="28"/>
        </w:rPr>
        <w:t xml:space="preserve">вывезено 560 куб. </w:t>
      </w:r>
      <w:r w:rsidRPr="007D3B90">
        <w:rPr>
          <w:rFonts w:ascii="Times New Roman" w:hAnsi="Times New Roman" w:cs="Times New Roman"/>
          <w:bCs/>
          <w:sz w:val="28"/>
          <w:szCs w:val="28"/>
        </w:rPr>
        <w:t>метров</w:t>
      </w:r>
      <w:r w:rsidRPr="007D3B9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7D3B90">
        <w:rPr>
          <w:rFonts w:ascii="Times New Roman" w:hAnsi="Times New Roman" w:cs="Times New Roman"/>
          <w:sz w:val="28"/>
          <w:szCs w:val="28"/>
        </w:rPr>
        <w:t>отходов</w:t>
      </w:r>
      <w:r w:rsidRPr="00D760AC">
        <w:rPr>
          <w:rFonts w:ascii="Times New Roman" w:hAnsi="Times New Roman" w:cs="Times New Roman"/>
          <w:sz w:val="28"/>
          <w:szCs w:val="28"/>
        </w:rPr>
        <w:t xml:space="preserve"> различных классов опасности, обезврежено 2 т</w:t>
      </w:r>
      <w:r>
        <w:rPr>
          <w:rFonts w:ascii="Times New Roman" w:hAnsi="Times New Roman" w:cs="Times New Roman"/>
          <w:sz w:val="28"/>
          <w:szCs w:val="28"/>
        </w:rPr>
        <w:t>онны</w:t>
      </w:r>
      <w:r w:rsidRPr="00D760AC">
        <w:rPr>
          <w:rFonts w:ascii="Times New Roman" w:hAnsi="Times New Roman" w:cs="Times New Roman"/>
          <w:sz w:val="28"/>
          <w:szCs w:val="28"/>
        </w:rPr>
        <w:t xml:space="preserve"> биологических отходов. </w:t>
      </w:r>
    </w:p>
    <w:p w:rsidR="00AD0E48" w:rsidRDefault="00AD0E48" w:rsidP="00AD0E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AC">
        <w:rPr>
          <w:rFonts w:ascii="Times New Roman" w:hAnsi="Times New Roman" w:cs="Times New Roman"/>
          <w:sz w:val="28"/>
          <w:szCs w:val="28"/>
        </w:rPr>
        <w:t xml:space="preserve">В различных природоохранных мероприятиях, в том числе ежегодной Международной акции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760AC">
        <w:rPr>
          <w:rFonts w:ascii="Times New Roman" w:hAnsi="Times New Roman" w:cs="Times New Roman"/>
          <w:sz w:val="28"/>
          <w:szCs w:val="28"/>
        </w:rPr>
        <w:t>Спасти и сохранить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760AC">
        <w:rPr>
          <w:rFonts w:ascii="Times New Roman" w:hAnsi="Times New Roman" w:cs="Times New Roman"/>
          <w:sz w:val="28"/>
          <w:szCs w:val="28"/>
        </w:rPr>
        <w:t xml:space="preserve">, приняли </w:t>
      </w:r>
      <w:r>
        <w:rPr>
          <w:rFonts w:ascii="Times New Roman" w:hAnsi="Times New Roman" w:cs="Times New Roman"/>
          <w:sz w:val="28"/>
          <w:szCs w:val="28"/>
        </w:rPr>
        <w:t>участие около 104 тыс. человек</w:t>
      </w:r>
      <w:r w:rsidRPr="00BA2FE4">
        <w:rPr>
          <w:rFonts w:ascii="Times New Roman" w:hAnsi="Times New Roman" w:cs="Times New Roman"/>
          <w:sz w:val="28"/>
          <w:szCs w:val="28"/>
        </w:rPr>
        <w:t xml:space="preserve"> </w:t>
      </w:r>
      <w:r w:rsidRPr="00BA2FE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каждый третий житель города</w:t>
      </w:r>
      <w:r w:rsidRPr="00BA2FE4">
        <w:rPr>
          <w:rFonts w:ascii="Times New Roman" w:hAnsi="Times New Roman" w:cs="Times New Roman"/>
          <w:sz w:val="28"/>
          <w:szCs w:val="28"/>
        </w:rPr>
        <w:t>. Проведено</w:t>
      </w:r>
      <w:r w:rsidRPr="00D760AC">
        <w:rPr>
          <w:rFonts w:ascii="Times New Roman" w:hAnsi="Times New Roman" w:cs="Times New Roman"/>
          <w:sz w:val="28"/>
          <w:szCs w:val="28"/>
        </w:rPr>
        <w:t xml:space="preserve"> более 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D760AC">
        <w:rPr>
          <w:rFonts w:ascii="Times New Roman" w:hAnsi="Times New Roman" w:cs="Times New Roman"/>
          <w:sz w:val="28"/>
          <w:szCs w:val="28"/>
        </w:rPr>
        <w:t xml:space="preserve"> природ</w:t>
      </w:r>
      <w:r w:rsidRPr="00D760AC">
        <w:rPr>
          <w:rFonts w:ascii="Times New Roman" w:hAnsi="Times New Roman" w:cs="Times New Roman"/>
          <w:sz w:val="28"/>
          <w:szCs w:val="28"/>
        </w:rPr>
        <w:t>о</w:t>
      </w:r>
      <w:r w:rsidRPr="00D760AC">
        <w:rPr>
          <w:rFonts w:ascii="Times New Roman" w:hAnsi="Times New Roman" w:cs="Times New Roman"/>
          <w:sz w:val="28"/>
          <w:szCs w:val="28"/>
        </w:rPr>
        <w:lastRenderedPageBreak/>
        <w:t>охранных мероприятий</w:t>
      </w:r>
      <w:r w:rsidRPr="00D760AC">
        <w:rPr>
          <w:rFonts w:ascii="Times New Roman" w:hAnsi="Times New Roman" w:cs="Times New Roman"/>
          <w:bCs/>
          <w:sz w:val="28"/>
          <w:szCs w:val="28"/>
        </w:rPr>
        <w:t xml:space="preserve"> разных форм для различных социальных и возрастных групп населения</w:t>
      </w:r>
      <w:r w:rsidRPr="00D760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E48" w:rsidRPr="00D760AC" w:rsidRDefault="00AD0E48" w:rsidP="00AD0E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проводимые по озеленению территории города, позволили пополнить зеленый фонд города в 2016 году более чем на 4 тыс. деревьев и 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старников.</w:t>
      </w:r>
    </w:p>
    <w:p w:rsidR="00AD0E48" w:rsidRPr="00917E9C" w:rsidRDefault="00AD0E48" w:rsidP="00AD0E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A31412">
        <w:rPr>
          <w:rFonts w:ascii="Times New Roman" w:hAnsi="Times New Roman"/>
          <w:sz w:val="28"/>
          <w:szCs w:val="28"/>
        </w:rPr>
        <w:t>выполн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A31412">
        <w:rPr>
          <w:rFonts w:ascii="Times New Roman" w:hAnsi="Times New Roman"/>
          <w:sz w:val="28"/>
          <w:szCs w:val="28"/>
        </w:rPr>
        <w:t xml:space="preserve">работ по объекту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31412">
        <w:rPr>
          <w:rFonts w:ascii="Times New Roman" w:hAnsi="Times New Roman" w:cs="Times New Roman"/>
          <w:bCs/>
          <w:sz w:val="28"/>
          <w:szCs w:val="28"/>
        </w:rPr>
        <w:t>Укрепление берега и дна р. Обь в ра</w:t>
      </w:r>
      <w:r w:rsidRPr="00A31412">
        <w:rPr>
          <w:rFonts w:ascii="Times New Roman" w:hAnsi="Times New Roman" w:cs="Times New Roman"/>
          <w:bCs/>
          <w:sz w:val="28"/>
          <w:szCs w:val="28"/>
        </w:rPr>
        <w:t>й</w:t>
      </w:r>
      <w:r w:rsidRPr="00A31412">
        <w:rPr>
          <w:rFonts w:ascii="Times New Roman" w:hAnsi="Times New Roman" w:cs="Times New Roman"/>
          <w:bCs/>
          <w:sz w:val="28"/>
          <w:szCs w:val="28"/>
        </w:rPr>
        <w:t>он</w:t>
      </w:r>
      <w:r>
        <w:rPr>
          <w:rFonts w:ascii="Times New Roman" w:hAnsi="Times New Roman" w:cs="Times New Roman"/>
          <w:bCs/>
          <w:sz w:val="28"/>
          <w:szCs w:val="28"/>
        </w:rPr>
        <w:t>е г. Нижневартовска (6 очередь)" в</w:t>
      </w:r>
      <w:r>
        <w:rPr>
          <w:rFonts w:ascii="Times New Roman" w:hAnsi="Times New Roman"/>
          <w:sz w:val="28"/>
          <w:szCs w:val="28"/>
        </w:rPr>
        <w:t xml:space="preserve"> рамках </w:t>
      </w:r>
      <w:r w:rsidRPr="00A31412">
        <w:rPr>
          <w:rFonts w:ascii="Times New Roman" w:hAnsi="Times New Roman"/>
          <w:sz w:val="28"/>
          <w:szCs w:val="28"/>
        </w:rPr>
        <w:t>государственной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A314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Pr="00A31412">
        <w:rPr>
          <w:rFonts w:ascii="Times New Roman" w:hAnsi="Times New Roman"/>
          <w:sz w:val="28"/>
          <w:szCs w:val="28"/>
        </w:rPr>
        <w:t>Обеспечение экологической безопасности ХМАО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412">
        <w:rPr>
          <w:rFonts w:ascii="Times New Roman" w:hAnsi="Times New Roman"/>
          <w:sz w:val="28"/>
          <w:szCs w:val="28"/>
        </w:rPr>
        <w:t>– Югры на 2016-2020 годы</w:t>
      </w:r>
      <w:r>
        <w:rPr>
          <w:rFonts w:ascii="Times New Roman" w:hAnsi="Times New Roman"/>
          <w:sz w:val="28"/>
          <w:szCs w:val="28"/>
        </w:rPr>
        <w:t>"</w:t>
      </w:r>
      <w:r w:rsidRPr="00A314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направлено в 2016 году </w:t>
      </w:r>
      <w:r w:rsidRPr="00A31412">
        <w:rPr>
          <w:rFonts w:ascii="Times New Roman" w:hAnsi="Times New Roman"/>
          <w:sz w:val="28"/>
          <w:szCs w:val="28"/>
        </w:rPr>
        <w:t>за счет средств бюджета автономного округа</w:t>
      </w:r>
      <w:r w:rsidRPr="000E6011">
        <w:rPr>
          <w:rFonts w:ascii="Times New Roman" w:hAnsi="Times New Roman"/>
          <w:sz w:val="28"/>
          <w:szCs w:val="28"/>
        </w:rPr>
        <w:t xml:space="preserve"> </w:t>
      </w:r>
      <w:r w:rsidRPr="00A31412">
        <w:rPr>
          <w:rFonts w:ascii="Times New Roman" w:hAnsi="Times New Roman"/>
          <w:sz w:val="28"/>
          <w:szCs w:val="28"/>
        </w:rPr>
        <w:t xml:space="preserve">более 9 млн. </w:t>
      </w:r>
      <w:r w:rsidRPr="00917E9C">
        <w:rPr>
          <w:rFonts w:ascii="Times New Roman" w:hAnsi="Times New Roman"/>
          <w:color w:val="000000" w:themeColor="text1"/>
          <w:sz w:val="28"/>
          <w:szCs w:val="28"/>
        </w:rPr>
        <w:t xml:space="preserve">рублей, что </w:t>
      </w:r>
      <w:r w:rsidR="00917E9C" w:rsidRPr="00917E9C">
        <w:rPr>
          <w:rFonts w:ascii="Times New Roman" w:hAnsi="Times New Roman"/>
          <w:color w:val="000000" w:themeColor="text1"/>
          <w:sz w:val="28"/>
          <w:szCs w:val="28"/>
        </w:rPr>
        <w:t xml:space="preserve">позволит </w:t>
      </w:r>
      <w:r w:rsidR="00C86AFB">
        <w:rPr>
          <w:rFonts w:ascii="Times New Roman" w:hAnsi="Times New Roman"/>
          <w:color w:val="000000" w:themeColor="text1"/>
          <w:sz w:val="28"/>
          <w:szCs w:val="28"/>
        </w:rPr>
        <w:t xml:space="preserve">повысить </w:t>
      </w:r>
      <w:r w:rsidRPr="00917E9C">
        <w:rPr>
          <w:rFonts w:ascii="Times New Roman" w:hAnsi="Times New Roman"/>
          <w:color w:val="000000" w:themeColor="text1"/>
          <w:sz w:val="28"/>
          <w:szCs w:val="28"/>
        </w:rPr>
        <w:t>защиту</w:t>
      </w:r>
      <w:r w:rsidR="00C86AFB">
        <w:rPr>
          <w:rFonts w:ascii="Times New Roman" w:hAnsi="Times New Roman"/>
          <w:color w:val="000000" w:themeColor="text1"/>
          <w:sz w:val="28"/>
          <w:szCs w:val="28"/>
        </w:rPr>
        <w:t xml:space="preserve"> береговой линии</w:t>
      </w:r>
      <w:r w:rsidR="00082EF1">
        <w:rPr>
          <w:rFonts w:ascii="Times New Roman" w:hAnsi="Times New Roman"/>
          <w:color w:val="000000" w:themeColor="text1"/>
          <w:sz w:val="28"/>
          <w:szCs w:val="28"/>
        </w:rPr>
        <w:t xml:space="preserve"> от паводковых вод</w:t>
      </w:r>
      <w:r w:rsidRPr="00917E9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D0E48" w:rsidRDefault="00AD0E48" w:rsidP="00AD0E4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F557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2017 год объявлен Годом экологии. Распоряжением админ</w:t>
      </w:r>
      <w:r w:rsidRPr="007F557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F557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страции</w:t>
      </w:r>
      <w:r w:rsidRPr="00B127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от 25.08.2016 №1274-р утвержден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B127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лан </w:t>
      </w:r>
      <w:r w:rsidRPr="00B1275F">
        <w:rPr>
          <w:rFonts w:ascii="Times New Roman" w:hAnsi="Times New Roman" w:cs="Times New Roman"/>
          <w:sz w:val="28"/>
          <w:szCs w:val="28"/>
        </w:rPr>
        <w:t>основных мероприятий по проведению Года экологии в городе Нижневартовске</w:t>
      </w:r>
      <w:r>
        <w:rPr>
          <w:rFonts w:ascii="Times New Roman" w:hAnsi="Times New Roman" w:cs="Times New Roman"/>
          <w:sz w:val="28"/>
          <w:szCs w:val="28"/>
        </w:rPr>
        <w:t>, который предусма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ривает р</w:t>
      </w:r>
      <w:r w:rsidRPr="00B1275F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275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127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0E48" w:rsidRDefault="00AD0E48" w:rsidP="00AD0E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5F">
        <w:rPr>
          <w:rFonts w:ascii="Times New Roman" w:hAnsi="Times New Roman" w:cs="Times New Roman"/>
          <w:sz w:val="28"/>
          <w:szCs w:val="28"/>
        </w:rPr>
        <w:t>- предотвращени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275F">
        <w:rPr>
          <w:rFonts w:ascii="Times New Roman" w:hAnsi="Times New Roman" w:cs="Times New Roman"/>
          <w:sz w:val="28"/>
          <w:szCs w:val="28"/>
        </w:rPr>
        <w:t xml:space="preserve"> и снижени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275F">
        <w:rPr>
          <w:rFonts w:ascii="Times New Roman" w:hAnsi="Times New Roman" w:cs="Times New Roman"/>
          <w:sz w:val="28"/>
          <w:szCs w:val="28"/>
        </w:rPr>
        <w:t xml:space="preserve"> текущего негативного воздействия на окружающую среду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E48" w:rsidRDefault="00AD0E48" w:rsidP="00AD0E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5F">
        <w:rPr>
          <w:rFonts w:ascii="Times New Roman" w:hAnsi="Times New Roman" w:cs="Times New Roman"/>
          <w:sz w:val="28"/>
          <w:szCs w:val="28"/>
        </w:rPr>
        <w:t>- вовлечени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275F">
        <w:rPr>
          <w:rFonts w:ascii="Times New Roman" w:hAnsi="Times New Roman" w:cs="Times New Roman"/>
          <w:sz w:val="28"/>
          <w:szCs w:val="28"/>
        </w:rPr>
        <w:t xml:space="preserve"> населения в работу по охране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и другое. </w:t>
      </w:r>
    </w:p>
    <w:p w:rsidR="00AD0E48" w:rsidRDefault="00AD0E48" w:rsidP="00AD0E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перспективе планируется реализация инвестиционного проекта "Ко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плексный </w:t>
      </w:r>
      <w:r w:rsidRPr="00C97566">
        <w:rPr>
          <w:rFonts w:ascii="Times New Roman" w:hAnsi="Times New Roman"/>
          <w:sz w:val="28"/>
          <w:szCs w:val="28"/>
        </w:rPr>
        <w:t>межмуниципальн</w:t>
      </w:r>
      <w:r>
        <w:rPr>
          <w:rFonts w:ascii="Times New Roman" w:hAnsi="Times New Roman"/>
          <w:sz w:val="28"/>
          <w:szCs w:val="28"/>
        </w:rPr>
        <w:t>ый</w:t>
      </w:r>
      <w:r w:rsidRPr="00C97566">
        <w:rPr>
          <w:rFonts w:ascii="Times New Roman" w:hAnsi="Times New Roman"/>
          <w:sz w:val="28"/>
          <w:szCs w:val="28"/>
        </w:rPr>
        <w:t xml:space="preserve"> полигон </w:t>
      </w:r>
      <w:r>
        <w:rPr>
          <w:rFonts w:ascii="Times New Roman" w:hAnsi="Times New Roman"/>
          <w:sz w:val="28"/>
          <w:szCs w:val="28"/>
        </w:rPr>
        <w:t xml:space="preserve">твердых бытовых </w:t>
      </w:r>
      <w:r w:rsidRPr="00C97566">
        <w:rPr>
          <w:rFonts w:ascii="Times New Roman" w:hAnsi="Times New Roman"/>
          <w:sz w:val="28"/>
          <w:szCs w:val="28"/>
        </w:rPr>
        <w:t>отходов для городов Нижневартовск и Мегион, пос</w:t>
      </w:r>
      <w:r>
        <w:rPr>
          <w:rFonts w:ascii="Times New Roman" w:hAnsi="Times New Roman"/>
          <w:sz w:val="28"/>
          <w:szCs w:val="28"/>
        </w:rPr>
        <w:t>елений Нижневартовского района" на принципах проектного управления.</w:t>
      </w:r>
    </w:p>
    <w:p w:rsidR="006C7800" w:rsidRDefault="006C7800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540" w:rsidRPr="00F72920" w:rsidRDefault="00103540" w:rsidP="00FE58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B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РАЗВИТИЕ ОТРАСЛЕЙ СОЦИАЛЬНОЙ СФЕРЫ</w:t>
      </w:r>
    </w:p>
    <w:p w:rsidR="009F2E0A" w:rsidRPr="007A3C26" w:rsidRDefault="009F2E0A" w:rsidP="009F2E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F2E0A" w:rsidRPr="007A3C26" w:rsidRDefault="009F2E0A" w:rsidP="009F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26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отраслей социальной сферы в прогнозном периоде рассматрив</w:t>
      </w:r>
      <w:r w:rsidRPr="007A3C2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A3C26">
        <w:rPr>
          <w:rFonts w:ascii="Times New Roman" w:eastAsia="Calibri" w:hAnsi="Times New Roman" w:cs="Times New Roman"/>
          <w:sz w:val="28"/>
          <w:szCs w:val="28"/>
          <w:lang w:eastAsia="ru-RU"/>
        </w:rPr>
        <w:t>ется как фактор, повышающий привлекательность проживания на территории города, и предусматривает достижение целевых ориентиров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указами  Президента Российской Федерации от 7 мая 2012 года, Стратегией с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циально-экономического развития города Нижневартовска до 2020 года и на период до 2030 года и муниципальными программами:</w:t>
      </w:r>
    </w:p>
    <w:p w:rsidR="009F2E0A" w:rsidRPr="007A3C26" w:rsidRDefault="009F2E0A" w:rsidP="009F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доступности дошкольного образования;</w:t>
      </w:r>
    </w:p>
    <w:p w:rsidR="009F2E0A" w:rsidRPr="007A3C26" w:rsidRDefault="009F2E0A" w:rsidP="009F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-обновление качества общего образования, увеличение обучающихся по дополнительным образовательным программам;</w:t>
      </w:r>
    </w:p>
    <w:p w:rsidR="009F2E0A" w:rsidRPr="007A3C26" w:rsidRDefault="009F2E0A" w:rsidP="009F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и поддержка одаренных детей и молодежи;</w:t>
      </w:r>
    </w:p>
    <w:p w:rsidR="009F2E0A" w:rsidRPr="007A3C26" w:rsidRDefault="009F2E0A" w:rsidP="009F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-внедрение в сфере культуры информационно-коммуникационных техн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логий; </w:t>
      </w:r>
    </w:p>
    <w:p w:rsidR="009F2E0A" w:rsidRPr="007A3C26" w:rsidRDefault="009F2E0A" w:rsidP="009F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-популяризация спортивно-оздоровительных мероприятий и формиров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здорового образа жизни.</w:t>
      </w:r>
    </w:p>
    <w:p w:rsidR="00BB5D95" w:rsidRPr="007A3C26" w:rsidRDefault="00BB5D95" w:rsidP="009F2E0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</w:p>
    <w:p w:rsidR="009F2E0A" w:rsidRDefault="009F2E0A" w:rsidP="009F2E0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7A3C26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ОБРАЗОВАНИЕ</w:t>
      </w:r>
    </w:p>
    <w:p w:rsidR="009F2E0A" w:rsidRPr="007A3C26" w:rsidRDefault="009F2E0A" w:rsidP="009F2E0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</w:p>
    <w:p w:rsidR="009F2E0A" w:rsidRPr="007A3C26" w:rsidRDefault="009F2E0A" w:rsidP="009F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сферы образования в 2017-2019 годы будет направлено на ра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ширение образовательных программ, дистанционных образовательных методик и электронного обучения, а также сетевого взаимодействия образовательных 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организаций. Одно из приоритетных направлений – обеспечение доступности дошкольного образования. </w:t>
      </w:r>
    </w:p>
    <w:p w:rsidR="009F2E0A" w:rsidRDefault="009F2E0A" w:rsidP="009F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введен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детских сада,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квартале 18 на 320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жилом доме №9 в квартале 24 на 48 мест, 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детскому саду №52 "Самолетик". Также планируется ввести в эксплуатацию еще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сада, в квартале 21 на 320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квартале Прибрежный-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на 260 мест.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E0A" w:rsidRDefault="00576FFB" w:rsidP="009F2E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положительных тенденций доступности дошкольного образования следует отметить расширение сети негосударственных форм дошкольного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разования. </w:t>
      </w:r>
      <w:r w:rsidR="0035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</w:t>
      </w:r>
      <w:r w:rsidR="00FF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="003513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2E0A"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</w:t>
      </w:r>
      <w:r w:rsidR="00FF3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F2E0A"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корпус частного де</w:t>
      </w:r>
      <w:r w:rsidR="009F2E0A"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F2E0A"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сада "</w:t>
      </w:r>
      <w:r w:rsidR="009F2E0A" w:rsidRPr="007A3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SunSchool</w:t>
      </w:r>
      <w:r w:rsidR="009F2E0A"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на 60 мест.  </w:t>
      </w:r>
      <w:r w:rsidR="009F2E0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F2E0A"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астный детский сад</w:t>
      </w:r>
      <w:r w:rsidR="009F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"Непоседы"</w:t>
      </w:r>
      <w:r w:rsidR="009F2E0A"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15 мест планирует получ</w:t>
      </w:r>
      <w:r w:rsidR="009F2E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9F2E0A"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</w:t>
      </w:r>
      <w:r w:rsidR="009F2E0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F2E0A"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ведения образовательной деятельности до конца года</w:t>
      </w:r>
      <w:r w:rsidR="009F2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E0A"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 2016 году </w:t>
      </w:r>
      <w:r w:rsidR="009F2E0A"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</w:t>
      </w:r>
      <w:r w:rsidR="009F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</w:t>
      </w:r>
      <w:r w:rsidR="009F2E0A"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</w:t>
      </w:r>
      <w:r w:rsidR="009F2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9F2E0A"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E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2E0A"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частных детских сад</w:t>
      </w:r>
      <w:r w:rsidR="009F2E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2E0A"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F2E0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F2E0A"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9F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:rsidR="009F2E0A" w:rsidRDefault="003513F3" w:rsidP="009F2E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F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мест увеличится на </w:t>
      </w:r>
      <w:r w:rsid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5,9</w:t>
      </w:r>
      <w:r w:rsidR="009F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до </w:t>
      </w:r>
      <w:r w:rsid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19 031</w:t>
      </w:r>
      <w:r w:rsidR="009F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мест, в</w:t>
      </w:r>
      <w:r w:rsidR="009F2E0A" w:rsidRPr="00E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месте с тем, количество </w:t>
      </w:r>
      <w:r w:rsidR="009F2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организаций</w:t>
      </w:r>
      <w:r w:rsidR="009F2E0A" w:rsidRPr="00E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проведением реорганизации, уменьшится на </w:t>
      </w:r>
      <w:r w:rsidR="009F2E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2E0A" w:rsidRPr="00E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</w:t>
      </w:r>
      <w:r w:rsidR="009F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53 единицы.</w:t>
      </w:r>
    </w:p>
    <w:p w:rsidR="009F2E0A" w:rsidRDefault="009F2E0A" w:rsidP="009F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исленность детей, посещающих детские сады, возрастет к уровню 2015 года на 8,4% или до 18,8 тыс. человек. Обеспеченность детей дошкольными о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разовательными организациями увеличится на 3,</w:t>
      </w:r>
      <w:r w:rsid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до </w:t>
      </w:r>
      <w:r w:rsid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87,9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9F2E0A" w:rsidRPr="007A3C26" w:rsidRDefault="009F2E0A" w:rsidP="009F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федеральные государственные образовательные стандарты дошкол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(ФГОС ДО) перешли 100% детских садов. Доля обучающихся дошкольных образовательных организаций в возрасте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лет, охваче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ФГОС ДО,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 от общей численности обучающихся данной категории.  </w:t>
      </w:r>
    </w:p>
    <w:p w:rsidR="009F2E0A" w:rsidRPr="007A3C26" w:rsidRDefault="009F2E0A" w:rsidP="009F2E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образовательных программ в детских садах установлено сенсорное, дистанционное и интерактивное оборудование, в том числе 463 мультимедиапроектора, 291 интерактивная доска, 124 интерактивные приставки, 72 интерактивные проекционные системы, 95 комплексов "СИРС" (система развития внимания, зрительной памяти, быстрого чтения и др. сп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собностей), 98 цифровых микроскопов, 131 конструктор "Перворобот", 138 св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товых стола для рисования песком, 22 интерактивных пола, 24 интерактивных стол</w:t>
      </w:r>
      <w:r w:rsidR="008845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E0A" w:rsidRPr="007A3C26" w:rsidRDefault="009F2E0A" w:rsidP="009F2E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94% дошкольных образовательных организаций оснащены сенсорными комнатами, 71% - кабинетами "Бос-здоровье".</w:t>
      </w:r>
    </w:p>
    <w:p w:rsidR="009F2E0A" w:rsidRPr="007A3C26" w:rsidRDefault="009F2E0A" w:rsidP="009F2E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по второму варианту предполагается получение лицензии частным детским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"Озорник"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23 места. В результате количество де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садов к 2019 году составит 54 единицы на </w:t>
      </w:r>
      <w:r w:rsid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054 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мест.</w:t>
      </w:r>
    </w:p>
    <w:p w:rsidR="009F2E0A" w:rsidRPr="007A3C26" w:rsidRDefault="009F2E0A" w:rsidP="009F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детей в дошкольных образовательных организациях в пр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гнозном периоде будет иметь положительную динамику, и к 2019 году составит  18,9 тыс. человек или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 % к уровню 2016 года. Обеспеченность детей д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школьными образовательными организациями к 2019 году</w:t>
      </w:r>
      <w:r w:rsidR="00A47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базовому вариа</w:t>
      </w:r>
      <w:r w:rsidR="00A473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73FF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 w:rsid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87,7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F2E0A" w:rsidRPr="007A3C26" w:rsidRDefault="009F2E0A" w:rsidP="009F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2016 года количество общеобразовательных организаций с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 38 единиц. Численность учащихся в общеобразовательных организациях 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увеличится на 2,9% к уровню 2015 года, или до 31,7 тыс. человек. В первую смену в школах города смогут заниматься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учащихся,  23 школы  будут работать в односменном режиме.</w:t>
      </w:r>
    </w:p>
    <w:p w:rsidR="009F2E0A" w:rsidRPr="007A3C26" w:rsidRDefault="009F2E0A" w:rsidP="009F2E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</w:t>
      </w:r>
      <w:r w:rsidR="00C3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прогнозируется ввод школы на 825 мест. В результате, кол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школ увеличится до 39 единиц, численность учащихся к 2018 году во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до</w:t>
      </w:r>
      <w:r w:rsidR="00D0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32,6 тыс. человек по первому варианту и 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33,1 тыс. человек</w:t>
      </w:r>
      <w:r w:rsidR="00D0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втор</w:t>
      </w:r>
      <w:r w:rsidR="00D078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78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2E0A" w:rsidRDefault="009F2E0A" w:rsidP="009F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26">
        <w:rPr>
          <w:rFonts w:ascii="Times New Roman" w:hAnsi="Times New Roman" w:cs="Times New Roman"/>
          <w:sz w:val="28"/>
          <w:szCs w:val="28"/>
        </w:rPr>
        <w:t>В 2019 году по второму варианту предполагается ввести блок 3 общео</w:t>
      </w:r>
      <w:r w:rsidRPr="007A3C26">
        <w:rPr>
          <w:rFonts w:ascii="Times New Roman" w:hAnsi="Times New Roman" w:cs="Times New Roman"/>
          <w:sz w:val="28"/>
          <w:szCs w:val="28"/>
        </w:rPr>
        <w:t>б</w:t>
      </w:r>
      <w:r w:rsidRPr="007A3C26">
        <w:rPr>
          <w:rFonts w:ascii="Times New Roman" w:hAnsi="Times New Roman" w:cs="Times New Roman"/>
          <w:sz w:val="28"/>
          <w:szCs w:val="28"/>
        </w:rPr>
        <w:t>разовательной школы в квартале 18 на 900 мест. В результате численность учащихся в общеобразовательных организациях возрастет на 6,1% или до 33,7 тыс. человек. Уровень обеспеченности местами в образовательных организац</w:t>
      </w:r>
      <w:r w:rsidRPr="007A3C26">
        <w:rPr>
          <w:rFonts w:ascii="Times New Roman" w:hAnsi="Times New Roman" w:cs="Times New Roman"/>
          <w:sz w:val="28"/>
          <w:szCs w:val="28"/>
        </w:rPr>
        <w:t>и</w:t>
      </w:r>
      <w:r w:rsidRPr="007A3C26">
        <w:rPr>
          <w:rFonts w:ascii="Times New Roman" w:hAnsi="Times New Roman" w:cs="Times New Roman"/>
          <w:sz w:val="28"/>
          <w:szCs w:val="28"/>
        </w:rPr>
        <w:t xml:space="preserve">ях города в силу демографических причин в 2019 году </w:t>
      </w:r>
      <w:r>
        <w:rPr>
          <w:rFonts w:ascii="Times New Roman" w:hAnsi="Times New Roman" w:cs="Times New Roman"/>
          <w:sz w:val="28"/>
          <w:szCs w:val="28"/>
        </w:rPr>
        <w:t>уменьшится</w:t>
      </w:r>
      <w:r w:rsidRPr="007A3C26">
        <w:rPr>
          <w:rFonts w:ascii="Times New Roman" w:hAnsi="Times New Roman" w:cs="Times New Roman"/>
          <w:sz w:val="28"/>
          <w:szCs w:val="28"/>
        </w:rPr>
        <w:t xml:space="preserve"> до </w:t>
      </w:r>
      <w:r w:rsidR="00A473FF">
        <w:rPr>
          <w:rFonts w:ascii="Times New Roman" w:hAnsi="Times New Roman" w:cs="Times New Roman"/>
          <w:sz w:val="28"/>
          <w:szCs w:val="28"/>
        </w:rPr>
        <w:t xml:space="preserve">76,6% и </w:t>
      </w:r>
      <w:r w:rsidRPr="007A3C26">
        <w:rPr>
          <w:rFonts w:ascii="Times New Roman" w:hAnsi="Times New Roman" w:cs="Times New Roman"/>
          <w:sz w:val="28"/>
          <w:szCs w:val="28"/>
        </w:rPr>
        <w:t>79%</w:t>
      </w:r>
      <w:r w:rsidR="00A473FF">
        <w:rPr>
          <w:rFonts w:ascii="Times New Roman" w:hAnsi="Times New Roman" w:cs="Times New Roman"/>
          <w:sz w:val="28"/>
          <w:szCs w:val="28"/>
        </w:rPr>
        <w:t xml:space="preserve"> по вариантам соотве</w:t>
      </w:r>
      <w:r w:rsidR="009E1EB2">
        <w:rPr>
          <w:rFonts w:ascii="Times New Roman" w:hAnsi="Times New Roman" w:cs="Times New Roman"/>
          <w:sz w:val="28"/>
          <w:szCs w:val="28"/>
        </w:rPr>
        <w:t>т</w:t>
      </w:r>
      <w:r w:rsidR="00A473FF">
        <w:rPr>
          <w:rFonts w:ascii="Times New Roman" w:hAnsi="Times New Roman" w:cs="Times New Roman"/>
          <w:sz w:val="28"/>
          <w:szCs w:val="28"/>
        </w:rPr>
        <w:t>ственно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E0A" w:rsidRPr="00571622" w:rsidRDefault="009F2E0A" w:rsidP="009F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71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обучающихся в общеобразовательных организациях, занимающихся в одну смену, в общей численности обучающихся в общеобразовательных о</w:t>
      </w:r>
      <w:r w:rsidRPr="005716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7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ганизациях, к 2019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увеличится до</w:t>
      </w:r>
      <w:r w:rsidRPr="0057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90%. </w:t>
      </w:r>
    </w:p>
    <w:p w:rsidR="009F2E0A" w:rsidRPr="007A3C26" w:rsidRDefault="009F2E0A" w:rsidP="009F2E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доступности качественного образования способствует м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ниципальная программа "Развитие образования города Нижневартовска на 2015-2020 годы", на реализацию которой в 2016 году направлено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8 230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9F2E0A" w:rsidRPr="007A3C26" w:rsidRDefault="009F2E0A" w:rsidP="009F2E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26">
        <w:rPr>
          <w:rFonts w:ascii="Times New Roman" w:eastAsia="Times New Roman" w:hAnsi="Times New Roman" w:cs="Times New Roman"/>
          <w:sz w:val="28"/>
          <w:szCs w:val="20"/>
          <w:lang w:eastAsia="ru-RU"/>
        </w:rPr>
        <w:t>Во всех общеобразовательных организациях города действуют новые ф</w:t>
      </w:r>
      <w:r w:rsidRPr="007A3C26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7A3C26">
        <w:rPr>
          <w:rFonts w:ascii="Times New Roman" w:eastAsia="Times New Roman" w:hAnsi="Times New Roman" w:cs="Times New Roman"/>
          <w:sz w:val="28"/>
          <w:szCs w:val="20"/>
          <w:lang w:eastAsia="ru-RU"/>
        </w:rPr>
        <w:t>деральные государственные образовательные стандарты начального общего образования.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обучающихся по новым стандартам в 2016 году ув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личится до 17,9 тыс. школьников (56,5% от общего количества обучающихся). Каждая школа города оснащена современными информационными средствами, всего в учебном процессе задействовано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02F">
        <w:rPr>
          <w:rFonts w:ascii="Times New Roman" w:eastAsia="Times New Roman" w:hAnsi="Times New Roman" w:cs="Times New Roman"/>
          <w:sz w:val="28"/>
          <w:szCs w:val="28"/>
          <w:lang w:eastAsia="ru-RU"/>
        </w:rPr>
        <w:t>1 146 интерактивных досок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3C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4502F">
        <w:rPr>
          <w:rFonts w:ascii="Times New Roman" w:eastAsia="Times New Roman" w:hAnsi="Times New Roman" w:cs="Times New Roman"/>
          <w:sz w:val="28"/>
          <w:szCs w:val="28"/>
          <w:lang w:eastAsia="ru-RU"/>
        </w:rPr>
        <w:t>229 ци</w:t>
      </w:r>
      <w:r w:rsidRPr="00D4502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45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лабораторий по физике, химии и биологии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того, начальными классами, для проведения естественно-научных опытов, используются 421 ед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 цифровых микроскопов и 543 цифровых датчика. Во всех школах города  осуществляется ведение электронн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журналов и дневников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E0A" w:rsidRPr="007A3C26" w:rsidRDefault="009F2E0A" w:rsidP="009F2E0A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задач, поставленных в Указах Президента</w:t>
      </w:r>
      <w:r w:rsidRPr="007A3C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7 мая 2012 года, особое внимание в перспективе планируется уделять развитию дополнительного образования детей. Реализуется</w:t>
      </w:r>
      <w:r w:rsidRPr="007A3C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межведо</w:t>
      </w:r>
      <w:r w:rsidRPr="007A3C26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7A3C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ственный </w:t>
      </w:r>
      <w:r w:rsidR="000C4CA1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 по развитию дополнительного образования детей в городе Нижневартовске</w:t>
      </w:r>
      <w:r w:rsidR="000C4CA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предусматривающий </w:t>
      </w:r>
      <w:r w:rsidRPr="007A3C26">
        <w:rPr>
          <w:rFonts w:ascii="Times New Roman" w:hAnsi="Times New Roman" w:cs="Times New Roman"/>
          <w:sz w:val="28"/>
          <w:szCs w:val="28"/>
        </w:rPr>
        <w:t>организацию работы спорти</w:t>
      </w:r>
      <w:r w:rsidRPr="007A3C26">
        <w:rPr>
          <w:rFonts w:ascii="Times New Roman" w:hAnsi="Times New Roman" w:cs="Times New Roman"/>
          <w:sz w:val="28"/>
          <w:szCs w:val="28"/>
        </w:rPr>
        <w:t>в</w:t>
      </w:r>
      <w:r w:rsidRPr="007A3C26">
        <w:rPr>
          <w:rFonts w:ascii="Times New Roman" w:hAnsi="Times New Roman" w:cs="Times New Roman"/>
          <w:sz w:val="28"/>
          <w:szCs w:val="28"/>
        </w:rPr>
        <w:t xml:space="preserve">ных секций технической направленности, </w:t>
      </w:r>
      <w:r w:rsidRPr="007A3C26">
        <w:rPr>
          <w:rFonts w:ascii="Times New Roman" w:eastAsia="Calibri" w:hAnsi="Times New Roman" w:cs="Times New Roman"/>
          <w:sz w:val="28"/>
          <w:szCs w:val="28"/>
        </w:rPr>
        <w:t xml:space="preserve">открытие кружков робототехники и инженерной культуры, </w:t>
      </w:r>
      <w:r w:rsidRPr="007A3C26">
        <w:rPr>
          <w:rFonts w:ascii="Times New Roman" w:hAnsi="Times New Roman" w:cs="Times New Roman"/>
          <w:sz w:val="28"/>
          <w:szCs w:val="28"/>
        </w:rPr>
        <w:t>проведение городского фестиваля "Планета успеха", с</w:t>
      </w:r>
      <w:r w:rsidRPr="007A3C26">
        <w:rPr>
          <w:rFonts w:ascii="Times New Roman" w:hAnsi="Times New Roman" w:cs="Times New Roman"/>
          <w:sz w:val="28"/>
          <w:szCs w:val="28"/>
        </w:rPr>
        <w:t>о</w:t>
      </w:r>
      <w:r w:rsidRPr="007A3C26">
        <w:rPr>
          <w:rFonts w:ascii="Times New Roman" w:hAnsi="Times New Roman" w:cs="Times New Roman"/>
          <w:sz w:val="28"/>
          <w:szCs w:val="28"/>
        </w:rPr>
        <w:t>здание условий для привлечения  представителей негосударственного сектора, предоставляющих услуги дополнительного образования.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C26">
        <w:rPr>
          <w:rFonts w:ascii="Times New Roman" w:eastAsia="Times New Roman" w:hAnsi="Times New Roman" w:cs="Times New Roman"/>
          <w:sz w:val="28"/>
          <w:szCs w:val="28"/>
        </w:rPr>
        <w:t>По прогнозу к 2019 году количество занимающихся в кружках детей возрастет до 38,</w:t>
      </w:r>
      <w:r w:rsidR="00C0123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A3C26">
        <w:rPr>
          <w:rFonts w:ascii="Times New Roman" w:eastAsia="Times New Roman" w:hAnsi="Times New Roman" w:cs="Times New Roman"/>
          <w:sz w:val="28"/>
          <w:szCs w:val="28"/>
        </w:rPr>
        <w:t xml:space="preserve"> тыс. человек, из них 38 тыс. человек будет заниматься на бесплатной основе. 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E0A" w:rsidRPr="007A3C26" w:rsidRDefault="009F2E0A" w:rsidP="009F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2017-2019 годах планируется увеличение численности студентов сре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профессионального образования, которая в 2019 году  составит 5,6 тыс. человек. Выпуск специалистов организациями среднего профессионального о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в 2019 году составит 1,6 тыс. человек.</w:t>
      </w:r>
    </w:p>
    <w:p w:rsidR="009F2E0A" w:rsidRPr="007A3C26" w:rsidRDefault="0048247F" w:rsidP="009F2E0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9F2E0A"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Нижневартовском государственном университете в 2016 году пройдут обучение 3,7 тыс. студентов, к 2019 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 количество учащихся составит</w:t>
      </w:r>
      <w:r w:rsidR="009F2E0A"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тыс. человек. Выпуск специалистов высшей квалификации в 2019 году составит </w:t>
      </w:r>
      <w:r w:rsidR="00C01232">
        <w:rPr>
          <w:rFonts w:ascii="Times New Roman" w:eastAsia="Times New Roman" w:hAnsi="Times New Roman" w:cs="Times New Roman"/>
          <w:sz w:val="28"/>
          <w:szCs w:val="28"/>
          <w:lang w:eastAsia="ru-RU"/>
        </w:rPr>
        <w:t>1 тыс. человек</w:t>
      </w:r>
      <w:r w:rsidR="009F2E0A" w:rsidRPr="007A3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E0A" w:rsidRPr="007A3C2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0C4CA1" w:rsidRPr="001E2A09" w:rsidRDefault="000C4CA1" w:rsidP="009F2E0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14"/>
          <w:szCs w:val="28"/>
          <w:lang w:eastAsia="ru-RU"/>
        </w:rPr>
      </w:pPr>
    </w:p>
    <w:p w:rsidR="009F2E0A" w:rsidRDefault="009F2E0A" w:rsidP="009F2E0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037B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Пока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затели развития образования по </w:t>
      </w:r>
      <w:r w:rsidRPr="009037B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городу Нижневартовску</w:t>
      </w:r>
    </w:p>
    <w:p w:rsidR="009F2E0A" w:rsidRPr="001E2A09" w:rsidRDefault="009F2E0A" w:rsidP="009F2E0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16"/>
          <w:szCs w:val="28"/>
          <w:lang w:eastAsia="ru-RU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964"/>
        <w:gridCol w:w="681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F2E0A" w:rsidRPr="00743CFE" w:rsidTr="000C4CA1">
        <w:trPr>
          <w:trHeight w:val="375"/>
          <w:tblHeader/>
          <w:jc w:val="center"/>
        </w:trPr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Единицы</w:t>
            </w:r>
          </w:p>
          <w:p w:rsidR="009F2E0A" w:rsidRPr="00F8073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</w:tcPr>
          <w:p w:rsidR="00434D6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</w:t>
            </w:r>
          </w:p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</w:tcPr>
          <w:p w:rsidR="00434D6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</w:t>
            </w:r>
          </w:p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</w:tcPr>
          <w:p w:rsidR="00434D6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</w:t>
            </w:r>
          </w:p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</w:t>
            </w:r>
          </w:p>
        </w:tc>
      </w:tr>
      <w:tr w:rsidR="009F2E0A" w:rsidRPr="00743CFE" w:rsidTr="000C4CA1">
        <w:trPr>
          <w:trHeight w:val="261"/>
          <w:tblHeader/>
          <w:jc w:val="center"/>
        </w:trPr>
        <w:tc>
          <w:tcPr>
            <w:tcW w:w="2835" w:type="dxa"/>
            <w:vMerge/>
            <w:shd w:val="clear" w:color="auto" w:fill="auto"/>
            <w:noWrap/>
            <w:vAlign w:val="bottom"/>
          </w:tcPr>
          <w:p w:rsidR="009F2E0A" w:rsidRPr="00743CFE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9F2E0A" w:rsidRPr="00743CFE" w:rsidTr="00A57CBD">
        <w:trPr>
          <w:trHeight w:val="37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Детские дошкольные организации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53*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</w:tr>
      <w:tr w:rsidR="009F2E0A" w:rsidRPr="00743CFE" w:rsidTr="00A57CBD">
        <w:trPr>
          <w:trHeight w:hRule="exact" w:val="28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112A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112A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968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112A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112A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112A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112A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112A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112A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112A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112A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112A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112A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112A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112A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112A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112A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112A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112A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112A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112A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112A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112A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112A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054</w:t>
            </w:r>
          </w:p>
        </w:tc>
      </w:tr>
      <w:tr w:rsidR="009F2E0A" w:rsidRPr="00743CFE" w:rsidTr="00A57CBD">
        <w:trPr>
          <w:trHeight w:val="397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негосударственные дошкольные организации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9F2E0A" w:rsidRPr="00743CFE" w:rsidTr="00A57CBD">
        <w:trPr>
          <w:trHeight w:val="28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мест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225</w:t>
            </w:r>
          </w:p>
        </w:tc>
      </w:tr>
      <w:tr w:rsidR="009F2E0A" w:rsidRPr="00743CFE" w:rsidTr="00A57CBD">
        <w:trPr>
          <w:trHeight w:val="345"/>
          <w:jc w:val="center"/>
        </w:trPr>
        <w:tc>
          <w:tcPr>
            <w:tcW w:w="2835" w:type="dxa"/>
            <w:shd w:val="clear" w:color="FF6600" w:fill="auto"/>
            <w:vAlign w:val="center"/>
            <w:hideMark/>
          </w:tcPr>
          <w:p w:rsidR="009F2E0A" w:rsidRPr="00743CFE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детей в дошкольных образовательных организациях </w:t>
            </w:r>
          </w:p>
        </w:tc>
        <w:tc>
          <w:tcPr>
            <w:tcW w:w="964" w:type="dxa"/>
            <w:shd w:val="clear" w:color="FF6600" w:fill="auto"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</w:tr>
      <w:tr w:rsidR="009F2E0A" w:rsidRPr="00743CFE" w:rsidTr="00A57CBD">
        <w:trPr>
          <w:trHeight w:val="1277"/>
          <w:jc w:val="center"/>
        </w:trPr>
        <w:tc>
          <w:tcPr>
            <w:tcW w:w="2835" w:type="dxa"/>
            <w:shd w:val="clear" w:color="FF6600" w:fill="auto"/>
            <w:vAlign w:val="center"/>
            <w:hideMark/>
          </w:tcPr>
          <w:p w:rsidR="009F2E0A" w:rsidRPr="00743CFE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Обеспеченность дошкольными образовательными организациями </w:t>
            </w:r>
          </w:p>
        </w:tc>
        <w:tc>
          <w:tcPr>
            <w:tcW w:w="964" w:type="dxa"/>
            <w:shd w:val="clear" w:color="FF6600" w:fill="auto"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 на 1 тыс. детей дошк. возраста (норм. - 700 детей)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112A03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112A03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112A03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112A03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112A03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112A03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112A03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112A03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</w:tr>
      <w:tr w:rsidR="009F2E0A" w:rsidRPr="00743CFE" w:rsidTr="00A57CBD">
        <w:trPr>
          <w:trHeight w:val="375"/>
          <w:jc w:val="center"/>
        </w:trPr>
        <w:tc>
          <w:tcPr>
            <w:tcW w:w="2835" w:type="dxa"/>
            <w:shd w:val="clear" w:color="auto" w:fill="auto"/>
            <w:vAlign w:val="center"/>
            <w:hideMark/>
          </w:tcPr>
          <w:p w:rsidR="009F2E0A" w:rsidRPr="00743CFE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Дневные общеобразовательные организации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DD54A0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39***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DD54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39</w:t>
            </w:r>
          </w:p>
        </w:tc>
      </w:tr>
      <w:tr w:rsidR="009F2E0A" w:rsidRPr="00743CFE" w:rsidTr="00A57CBD">
        <w:trPr>
          <w:trHeight w:hRule="exact" w:val="28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DD54A0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784</w:t>
            </w:r>
          </w:p>
        </w:tc>
      </w:tr>
      <w:tr w:rsidR="009F2E0A" w:rsidRPr="00743CFE" w:rsidTr="00A57CBD">
        <w:trPr>
          <w:trHeight w:hRule="exact" w:val="397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т.ч. частной формы собственности: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</w:tr>
      <w:tr w:rsidR="009F2E0A" w:rsidRPr="00743CFE" w:rsidTr="00A57CBD">
        <w:trPr>
          <w:trHeight w:hRule="exact" w:val="284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459</w:t>
            </w:r>
          </w:p>
        </w:tc>
      </w:tr>
      <w:tr w:rsidR="009F2E0A" w:rsidRPr="00743CFE" w:rsidTr="00A57CBD">
        <w:trPr>
          <w:trHeight w:hRule="exact" w:val="44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общего количества общеобразовательных школ: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2E0A" w:rsidRPr="00743CFE" w:rsidTr="00A57CBD">
        <w:trPr>
          <w:trHeight w:val="285"/>
          <w:jc w:val="center"/>
        </w:trPr>
        <w:tc>
          <w:tcPr>
            <w:tcW w:w="2835" w:type="dxa"/>
            <w:shd w:val="clear" w:color="auto" w:fill="auto"/>
            <w:vAlign w:val="center"/>
            <w:hideMark/>
          </w:tcPr>
          <w:p w:rsidR="009F2E0A" w:rsidRPr="00DA0D5B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A0D5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-  малокомплектные школы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</w:tr>
      <w:tr w:rsidR="009F2E0A" w:rsidRPr="00743CFE" w:rsidTr="00A57CBD">
        <w:trPr>
          <w:trHeight w:val="397"/>
          <w:jc w:val="center"/>
        </w:trPr>
        <w:tc>
          <w:tcPr>
            <w:tcW w:w="2835" w:type="dxa"/>
            <w:shd w:val="clear" w:color="auto" w:fill="auto"/>
            <w:vAlign w:val="center"/>
            <w:hideMark/>
          </w:tcPr>
          <w:p w:rsidR="009F2E0A" w:rsidRPr="00DA0D5B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A0D5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-  для детей с ограниченными возможностями здоровья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</w:tr>
      <w:tr w:rsidR="009F2E0A" w:rsidRPr="00743CFE" w:rsidTr="00A57CBD">
        <w:trPr>
          <w:trHeight w:val="375"/>
          <w:jc w:val="center"/>
        </w:trPr>
        <w:tc>
          <w:tcPr>
            <w:tcW w:w="2835" w:type="dxa"/>
            <w:shd w:val="clear" w:color="FF6600" w:fill="auto"/>
            <w:vAlign w:val="center"/>
            <w:hideMark/>
          </w:tcPr>
          <w:p w:rsidR="009F2E0A" w:rsidRPr="00743CFE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учащихся в организациях:</w:t>
            </w:r>
          </w:p>
        </w:tc>
        <w:tc>
          <w:tcPr>
            <w:tcW w:w="964" w:type="dxa"/>
            <w:shd w:val="clear" w:color="FF6600" w:fill="auto"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2E0A" w:rsidRPr="00743CFE" w:rsidTr="00A57CBD">
        <w:trPr>
          <w:trHeight w:hRule="exact" w:val="284"/>
          <w:jc w:val="center"/>
        </w:trPr>
        <w:tc>
          <w:tcPr>
            <w:tcW w:w="2835" w:type="dxa"/>
            <w:shd w:val="clear" w:color="FF6600" w:fill="auto"/>
            <w:vAlign w:val="center"/>
            <w:hideMark/>
          </w:tcPr>
          <w:p w:rsidR="009F2E0A" w:rsidRPr="00743CFE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общеобразовательных</w:t>
            </w:r>
          </w:p>
        </w:tc>
        <w:tc>
          <w:tcPr>
            <w:tcW w:w="964" w:type="dxa"/>
            <w:shd w:val="clear" w:color="FF6600" w:fill="auto"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656</w:t>
            </w:r>
          </w:p>
        </w:tc>
      </w:tr>
      <w:tr w:rsidR="009F2E0A" w:rsidRPr="00743CFE" w:rsidTr="00A57CBD">
        <w:trPr>
          <w:trHeight w:val="375"/>
          <w:jc w:val="center"/>
        </w:trPr>
        <w:tc>
          <w:tcPr>
            <w:tcW w:w="2835" w:type="dxa"/>
            <w:shd w:val="clear" w:color="FF6600" w:fill="auto"/>
            <w:vAlign w:val="center"/>
            <w:hideMark/>
          </w:tcPr>
          <w:p w:rsidR="009F2E0A" w:rsidRPr="00743CFE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начального профессионального образования</w:t>
            </w:r>
          </w:p>
        </w:tc>
        <w:tc>
          <w:tcPr>
            <w:tcW w:w="964" w:type="dxa"/>
            <w:shd w:val="clear" w:color="FF6600" w:fill="auto"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</w:tr>
      <w:tr w:rsidR="009F2E0A" w:rsidRPr="00743CFE" w:rsidTr="00A57CBD">
        <w:trPr>
          <w:trHeight w:val="375"/>
          <w:jc w:val="center"/>
        </w:trPr>
        <w:tc>
          <w:tcPr>
            <w:tcW w:w="2835" w:type="dxa"/>
            <w:shd w:val="clear" w:color="FF6600" w:fill="auto"/>
            <w:vAlign w:val="center"/>
            <w:hideMark/>
          </w:tcPr>
          <w:p w:rsidR="009F2E0A" w:rsidRPr="00743CFE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964" w:type="dxa"/>
            <w:shd w:val="clear" w:color="FF6600" w:fill="auto"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958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</w:tr>
      <w:tr w:rsidR="009F2E0A" w:rsidRPr="00743CFE" w:rsidTr="00A57CBD">
        <w:trPr>
          <w:trHeight w:val="375"/>
          <w:jc w:val="center"/>
        </w:trPr>
        <w:tc>
          <w:tcPr>
            <w:tcW w:w="2835" w:type="dxa"/>
            <w:shd w:val="clear" w:color="FF6600" w:fill="auto"/>
            <w:vAlign w:val="center"/>
            <w:hideMark/>
          </w:tcPr>
          <w:p w:rsidR="009F2E0A" w:rsidRPr="00743CFE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высшего профессионального образования</w:t>
            </w:r>
          </w:p>
        </w:tc>
        <w:tc>
          <w:tcPr>
            <w:tcW w:w="964" w:type="dxa"/>
            <w:shd w:val="clear" w:color="FF6600" w:fill="auto"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020</w:t>
            </w:r>
          </w:p>
        </w:tc>
      </w:tr>
      <w:tr w:rsidR="009F2E0A" w:rsidRPr="00743CFE" w:rsidTr="00A57CBD">
        <w:trPr>
          <w:trHeight w:val="375"/>
          <w:jc w:val="center"/>
        </w:trPr>
        <w:tc>
          <w:tcPr>
            <w:tcW w:w="2835" w:type="dxa"/>
            <w:shd w:val="clear" w:color="FF6600" w:fill="auto"/>
            <w:vAlign w:val="center"/>
            <w:hideMark/>
          </w:tcPr>
          <w:p w:rsidR="009F2E0A" w:rsidRPr="00743CFE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Выпуск специалистов организациями:</w:t>
            </w:r>
          </w:p>
        </w:tc>
        <w:tc>
          <w:tcPr>
            <w:tcW w:w="964" w:type="dxa"/>
            <w:shd w:val="clear" w:color="FF6600" w:fill="auto"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2E0A" w:rsidRPr="00743CFE" w:rsidTr="00A57CBD">
        <w:trPr>
          <w:trHeight w:val="375"/>
          <w:jc w:val="center"/>
        </w:trPr>
        <w:tc>
          <w:tcPr>
            <w:tcW w:w="2835" w:type="dxa"/>
            <w:shd w:val="clear" w:color="FF6600" w:fill="auto"/>
            <w:vAlign w:val="center"/>
            <w:hideMark/>
          </w:tcPr>
          <w:p w:rsidR="009F2E0A" w:rsidRPr="00743CFE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964" w:type="dxa"/>
            <w:shd w:val="clear" w:color="FF6600" w:fill="auto"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</w:tr>
      <w:tr w:rsidR="009F2E0A" w:rsidRPr="00743CFE" w:rsidTr="00A57CBD">
        <w:trPr>
          <w:trHeight w:val="375"/>
          <w:jc w:val="center"/>
        </w:trPr>
        <w:tc>
          <w:tcPr>
            <w:tcW w:w="2835" w:type="dxa"/>
            <w:shd w:val="clear" w:color="FF6600" w:fill="auto"/>
            <w:vAlign w:val="center"/>
            <w:hideMark/>
          </w:tcPr>
          <w:p w:rsidR="009F2E0A" w:rsidRPr="00743CFE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высшего профессионального образования</w:t>
            </w:r>
          </w:p>
        </w:tc>
        <w:tc>
          <w:tcPr>
            <w:tcW w:w="964" w:type="dxa"/>
            <w:shd w:val="clear" w:color="FF6600" w:fill="auto"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968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050</w:t>
            </w:r>
          </w:p>
        </w:tc>
      </w:tr>
      <w:tr w:rsidR="009F2E0A" w:rsidRPr="00743CFE" w:rsidTr="00A57CBD">
        <w:trPr>
          <w:trHeight w:val="915"/>
          <w:jc w:val="center"/>
        </w:trPr>
        <w:tc>
          <w:tcPr>
            <w:tcW w:w="2835" w:type="dxa"/>
            <w:shd w:val="clear" w:color="FF6600" w:fill="auto"/>
            <w:vAlign w:val="center"/>
            <w:hideMark/>
          </w:tcPr>
          <w:p w:rsidR="009F2E0A" w:rsidRPr="00743CFE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обучающихся в первую смену в дневных организациях общего образования в % к общему числу обучающихся в этих организациях</w:t>
            </w:r>
          </w:p>
        </w:tc>
        <w:tc>
          <w:tcPr>
            <w:tcW w:w="964" w:type="dxa"/>
            <w:shd w:val="clear" w:color="FF6600" w:fill="auto"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</w:t>
            </w:r>
          </w:p>
        </w:tc>
      </w:tr>
      <w:tr w:rsidR="009F2E0A" w:rsidRPr="00743CFE" w:rsidTr="00A57CBD">
        <w:trPr>
          <w:trHeight w:val="37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ополнительного образования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9F2E0A" w:rsidRPr="00743CFE" w:rsidTr="00A57CBD">
        <w:trPr>
          <w:trHeight w:hRule="exact" w:val="284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176</w:t>
            </w:r>
          </w:p>
        </w:tc>
      </w:tr>
      <w:tr w:rsidR="009F2E0A" w:rsidRPr="00743CFE" w:rsidTr="00A57CBD">
        <w:trPr>
          <w:trHeight w:hRule="exact" w:val="28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них занимается детей - всего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880</w:t>
            </w:r>
          </w:p>
        </w:tc>
      </w:tr>
      <w:tr w:rsidR="009F2E0A" w:rsidRPr="00743CFE" w:rsidTr="00A57CBD">
        <w:trPr>
          <w:trHeight w:val="585"/>
          <w:jc w:val="center"/>
        </w:trPr>
        <w:tc>
          <w:tcPr>
            <w:tcW w:w="2835" w:type="dxa"/>
            <w:shd w:val="clear" w:color="auto" w:fill="auto"/>
            <w:vAlign w:val="center"/>
            <w:hideMark/>
          </w:tcPr>
          <w:p w:rsidR="009F2E0A" w:rsidRPr="00743CFE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детей и подростков дошкольного возраста (от 0 до 6 лет), проживающих в городе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</w:tr>
      <w:tr w:rsidR="009F2E0A" w:rsidRPr="00743CFE" w:rsidTr="00A57CBD">
        <w:trPr>
          <w:trHeight w:val="244"/>
          <w:jc w:val="center"/>
        </w:trPr>
        <w:tc>
          <w:tcPr>
            <w:tcW w:w="2835" w:type="dxa"/>
            <w:shd w:val="clear" w:color="auto" w:fill="auto"/>
            <w:vAlign w:val="center"/>
            <w:hideMark/>
          </w:tcPr>
          <w:p w:rsidR="009F2E0A" w:rsidRPr="00743CFE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детей и подростков школьного возраста (от 7 до 17 лет), проживающих в городе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</w:t>
            </w:r>
          </w:p>
        </w:tc>
      </w:tr>
    </w:tbl>
    <w:p w:rsidR="009F2E0A" w:rsidRDefault="009F2E0A" w:rsidP="009F2E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F2E0A" w:rsidRPr="007A3C26" w:rsidRDefault="009F2E0A" w:rsidP="00A22F9A">
      <w:pPr>
        <w:spacing w:after="0" w:line="240" w:lineRule="auto"/>
        <w:ind w:left="-284" w:right="-2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C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 w:rsidRPr="007A3C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Количество дошкольных образовательных организаций уменьшится в связи с реорганизацией 3 детских сад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="006F2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9165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детский сад </w:t>
      </w:r>
      <w:r w:rsidR="006F25C5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9165EB">
        <w:rPr>
          <w:rFonts w:ascii="Times New Roman" w:eastAsia="Times New Roman" w:hAnsi="Times New Roman" w:cs="Times New Roman"/>
          <w:sz w:val="20"/>
          <w:szCs w:val="20"/>
          <w:lang w:eastAsia="ru-RU"/>
        </w:rPr>
        <w:t>50</w:t>
      </w:r>
      <w:r w:rsidR="006F25C5" w:rsidRPr="0090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65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</w:t>
      </w:r>
      <w:r w:rsidR="00807A99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="006F25C5" w:rsidRPr="0090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65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6F25C5" w:rsidRPr="009037B5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детск</w:t>
      </w:r>
      <w:r w:rsidR="009165EB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="006F25C5" w:rsidRPr="0090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сад</w:t>
      </w:r>
      <w:r w:rsidR="009165EB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6F25C5" w:rsidRPr="0090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9165EB">
        <w:rPr>
          <w:rFonts w:ascii="Times New Roman" w:eastAsia="Times New Roman" w:hAnsi="Times New Roman" w:cs="Times New Roman"/>
          <w:sz w:val="20"/>
          <w:szCs w:val="20"/>
          <w:lang w:eastAsia="ru-RU"/>
        </w:rPr>
        <w:t>37</w:t>
      </w:r>
      <w:r w:rsidR="006F2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9165EB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детский сад №76</w:t>
      </w:r>
      <w:r w:rsidR="009165EB" w:rsidRPr="0090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65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</w:t>
      </w:r>
      <w:r w:rsidR="00807A99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="009165EB" w:rsidRPr="0090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65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9165EB" w:rsidRPr="009037B5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детск</w:t>
      </w:r>
      <w:r w:rsidR="009165EB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="009165EB" w:rsidRPr="0090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сад</w:t>
      </w:r>
      <w:r w:rsidR="009165EB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9165EB" w:rsidRPr="0090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9165EB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="006F2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9165EB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детский сад №64</w:t>
      </w:r>
      <w:r w:rsidR="009165EB" w:rsidRPr="0090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65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</w:t>
      </w:r>
      <w:r w:rsidR="00807A99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="009165EB" w:rsidRPr="0090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65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9165EB" w:rsidRPr="009037B5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детск</w:t>
      </w:r>
      <w:r w:rsidR="009165EB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="009165EB" w:rsidRPr="0090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сад</w:t>
      </w:r>
      <w:r w:rsidR="009165EB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9165EB" w:rsidRPr="0090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9165EB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="006F25C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7A3C26">
        <w:rPr>
          <w:rFonts w:ascii="Times New Roman" w:eastAsia="Times New Roman" w:hAnsi="Times New Roman" w:cs="Times New Roman"/>
          <w:sz w:val="20"/>
          <w:szCs w:val="20"/>
          <w:lang w:eastAsia="ru-RU"/>
        </w:rPr>
        <w:t>. Вместе с тем, введен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7A3C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эксплуатацию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</w:t>
      </w:r>
      <w:r w:rsidRPr="007A3C2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детски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7A3C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а,</w:t>
      </w:r>
      <w:r w:rsidRPr="007A3C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кв. 18 на 320 мест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A3C26">
        <w:rPr>
          <w:rFonts w:ascii="Times New Roman" w:eastAsia="Times New Roman" w:hAnsi="Times New Roman" w:cs="Times New Roman"/>
          <w:sz w:val="20"/>
          <w:szCs w:val="20"/>
          <w:lang w:eastAsia="ru-RU"/>
        </w:rPr>
        <w:t>и в жилом доме №9 в кв.24 на 48 мест (присоединен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7A3C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детскому саду №52 "Самолетик"), также будут введены в эксплуатацию детские сады:  в кв. Прибрежный-3 на 260 мест (присоединен к детскому саду №80 "Светлячок"), в кв. 21 на 320 мест (присоединен к детскому саду №68 "Ромашка")  и получение лицензии 2 частными детскими садами на 115 мест. </w:t>
      </w:r>
    </w:p>
    <w:p w:rsidR="009F2E0A" w:rsidRPr="007A3C26" w:rsidRDefault="009F2E0A" w:rsidP="00A22F9A">
      <w:pPr>
        <w:spacing w:after="0" w:line="240" w:lineRule="auto"/>
        <w:ind w:left="-284" w:right="-2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C26">
        <w:rPr>
          <w:rFonts w:ascii="Times New Roman" w:eastAsia="Times New Roman" w:hAnsi="Times New Roman" w:cs="Times New Roman"/>
          <w:sz w:val="20"/>
          <w:szCs w:val="20"/>
          <w:lang w:eastAsia="ru-RU"/>
        </w:rPr>
        <w:t>** Количество дошкольных образовательных организаций увеличится в связи с получением лицензии частным детским садом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"Озорник"</w:t>
      </w:r>
      <w:r w:rsidRPr="007A3C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23 места. </w:t>
      </w:r>
    </w:p>
    <w:p w:rsidR="00200784" w:rsidRDefault="009F2E0A" w:rsidP="0048247F">
      <w:pPr>
        <w:spacing w:after="0" w:line="240" w:lineRule="auto"/>
        <w:ind w:left="-284" w:right="-2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C26">
        <w:rPr>
          <w:rFonts w:ascii="Times New Roman" w:eastAsia="Times New Roman" w:hAnsi="Times New Roman" w:cs="Times New Roman"/>
          <w:sz w:val="20"/>
          <w:szCs w:val="20"/>
          <w:lang w:eastAsia="ru-RU"/>
        </w:rPr>
        <w:t>*** Количество дневных общеобразовательных организаций увеличится в св</w:t>
      </w:r>
      <w:r w:rsidR="0048247F">
        <w:rPr>
          <w:rFonts w:ascii="Times New Roman" w:eastAsia="Times New Roman" w:hAnsi="Times New Roman" w:cs="Times New Roman"/>
          <w:sz w:val="20"/>
          <w:szCs w:val="20"/>
          <w:lang w:eastAsia="ru-RU"/>
        </w:rPr>
        <w:t>язи с вводом школы на 825 мест.</w:t>
      </w:r>
    </w:p>
    <w:p w:rsidR="0048247F" w:rsidRPr="0048247F" w:rsidRDefault="0048247F" w:rsidP="0048247F">
      <w:pPr>
        <w:spacing w:after="0" w:line="240" w:lineRule="auto"/>
        <w:ind w:left="-284" w:right="-2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E0A" w:rsidRDefault="009F2E0A" w:rsidP="009F2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и обеспеченность объектами образования и науки</w:t>
      </w:r>
    </w:p>
    <w:p w:rsidR="009F2E0A" w:rsidRPr="001E2A09" w:rsidRDefault="009F2E0A" w:rsidP="009F2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964"/>
        <w:gridCol w:w="681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F2E0A" w:rsidRPr="00743CFE" w:rsidTr="00250888">
        <w:trPr>
          <w:trHeight w:val="375"/>
          <w:tblHeader/>
          <w:jc w:val="center"/>
        </w:trPr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Единицы</w:t>
            </w:r>
          </w:p>
          <w:p w:rsidR="009F2E0A" w:rsidRPr="00F8073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</w:tcPr>
          <w:p w:rsidR="00434D6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</w:t>
            </w:r>
          </w:p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</w:tcPr>
          <w:p w:rsidR="00434D6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</w:t>
            </w:r>
          </w:p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</w:tcPr>
          <w:p w:rsidR="00434D6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</w:t>
            </w:r>
          </w:p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</w:t>
            </w:r>
          </w:p>
        </w:tc>
      </w:tr>
      <w:tr w:rsidR="009F2E0A" w:rsidRPr="00743CFE" w:rsidTr="00250888">
        <w:trPr>
          <w:trHeight w:val="261"/>
          <w:tblHeader/>
          <w:jc w:val="center"/>
        </w:trPr>
        <w:tc>
          <w:tcPr>
            <w:tcW w:w="2835" w:type="dxa"/>
            <w:vMerge/>
            <w:shd w:val="clear" w:color="auto" w:fill="auto"/>
            <w:noWrap/>
            <w:vAlign w:val="bottom"/>
          </w:tcPr>
          <w:p w:rsidR="009F2E0A" w:rsidRPr="00743CFE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9F2E0A" w:rsidRPr="00743CFE" w:rsidTr="00A57CBD">
        <w:trPr>
          <w:trHeight w:val="397"/>
          <w:jc w:val="center"/>
        </w:trPr>
        <w:tc>
          <w:tcPr>
            <w:tcW w:w="2835" w:type="dxa"/>
            <w:shd w:val="clear" w:color="auto" w:fill="auto"/>
            <w:noWrap/>
            <w:vAlign w:val="bottom"/>
          </w:tcPr>
          <w:p w:rsidR="009F2E0A" w:rsidRPr="008202D5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Детские дошкольные организации-всего,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54</w:t>
            </w:r>
          </w:p>
        </w:tc>
      </w:tr>
      <w:tr w:rsidR="00622459" w:rsidRPr="00743CFE" w:rsidTr="00A57CBD">
        <w:trPr>
          <w:trHeight w:hRule="exact" w:val="284"/>
          <w:jc w:val="center"/>
        </w:trPr>
        <w:tc>
          <w:tcPr>
            <w:tcW w:w="2835" w:type="dxa"/>
            <w:shd w:val="clear" w:color="auto" w:fill="auto"/>
            <w:noWrap/>
            <w:vAlign w:val="bottom"/>
          </w:tcPr>
          <w:p w:rsidR="00622459" w:rsidRPr="00F75645" w:rsidRDefault="00622459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22459" w:rsidRPr="00F75645" w:rsidRDefault="00622459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622459" w:rsidRPr="007A3C26" w:rsidRDefault="00622459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2459" w:rsidRPr="007A3C26" w:rsidRDefault="00622459" w:rsidP="00CC79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968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2459" w:rsidRPr="007A3C26" w:rsidRDefault="00622459" w:rsidP="00CC79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9 031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2459" w:rsidRPr="007A3C26" w:rsidRDefault="00622459" w:rsidP="00CC79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9 031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2459" w:rsidRPr="007A3C26" w:rsidRDefault="00622459" w:rsidP="00CC79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9 054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2459" w:rsidRPr="007A3C26" w:rsidRDefault="00622459" w:rsidP="00CC79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9 054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2459" w:rsidRPr="007A3C26" w:rsidRDefault="00622459" w:rsidP="00CC79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9 054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2459" w:rsidRPr="007A3C26" w:rsidRDefault="00622459" w:rsidP="00CC79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9 054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2459" w:rsidRPr="007A3C26" w:rsidRDefault="00622459" w:rsidP="00CC79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9 054</w:t>
            </w:r>
          </w:p>
        </w:tc>
      </w:tr>
      <w:tr w:rsidR="009F2E0A" w:rsidRPr="00743CFE" w:rsidTr="00A57CBD">
        <w:trPr>
          <w:trHeight w:val="397"/>
          <w:jc w:val="center"/>
        </w:trPr>
        <w:tc>
          <w:tcPr>
            <w:tcW w:w="2835" w:type="dxa"/>
            <w:shd w:val="clear" w:color="auto" w:fill="auto"/>
            <w:noWrap/>
            <w:vAlign w:val="bottom"/>
          </w:tcPr>
          <w:p w:rsidR="009F2E0A" w:rsidRPr="00F75645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норматив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756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756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70 мест на сто детей дошкольного возраста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622459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622459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622459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622459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622459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622459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622459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62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224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61,2</w:t>
            </w:r>
          </w:p>
        </w:tc>
      </w:tr>
      <w:tr w:rsidR="009F2E0A" w:rsidRPr="00743CFE" w:rsidTr="00A57CBD">
        <w:trPr>
          <w:trHeight w:val="284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:rsidR="009F2E0A" w:rsidRPr="00F75645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622459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622459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62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6224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87,3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622459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622459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622459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622459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622459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87,4</w:t>
            </w:r>
          </w:p>
        </w:tc>
      </w:tr>
      <w:tr w:rsidR="009F2E0A" w:rsidRPr="00743CFE" w:rsidTr="00A57CBD">
        <w:trPr>
          <w:trHeight w:val="345"/>
          <w:jc w:val="center"/>
        </w:trPr>
        <w:tc>
          <w:tcPr>
            <w:tcW w:w="2835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негосударственные дошкольные организации</w:t>
            </w:r>
          </w:p>
        </w:tc>
        <w:tc>
          <w:tcPr>
            <w:tcW w:w="964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835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225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835" w:type="dxa"/>
            <w:shd w:val="clear" w:color="auto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них детей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</w:tr>
      <w:tr w:rsidR="009F2E0A" w:rsidRPr="00743CFE" w:rsidTr="00A57CBD">
        <w:trPr>
          <w:trHeight w:hRule="exact" w:val="397"/>
          <w:jc w:val="center"/>
        </w:trPr>
        <w:tc>
          <w:tcPr>
            <w:tcW w:w="2835" w:type="dxa"/>
            <w:shd w:val="clear" w:color="auto" w:fill="auto"/>
            <w:noWrap/>
            <w:vAlign w:val="bottom"/>
          </w:tcPr>
          <w:p w:rsidR="009F2E0A" w:rsidRPr="00F75645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 дошкольного возраста (от 0 до 6 лет)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</w:tr>
      <w:tr w:rsidR="009F2E0A" w:rsidRPr="00743CFE" w:rsidTr="00A57CBD">
        <w:trPr>
          <w:trHeight w:hRule="exact" w:val="397"/>
          <w:jc w:val="center"/>
        </w:trPr>
        <w:tc>
          <w:tcPr>
            <w:tcW w:w="2835" w:type="dxa"/>
            <w:shd w:val="clear" w:color="auto" w:fill="auto"/>
            <w:noWrap/>
            <w:vAlign w:val="bottom"/>
          </w:tcPr>
          <w:p w:rsidR="009F2E0A" w:rsidRPr="008202D5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Общеобразовательные организации-всего,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DD54A0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39</w:t>
            </w:r>
          </w:p>
        </w:tc>
      </w:tr>
      <w:tr w:rsidR="009F2E0A" w:rsidRPr="00743CFE" w:rsidTr="00A57CBD">
        <w:trPr>
          <w:trHeight w:hRule="exact" w:val="284"/>
          <w:jc w:val="center"/>
        </w:trPr>
        <w:tc>
          <w:tcPr>
            <w:tcW w:w="2835" w:type="dxa"/>
            <w:shd w:val="clear" w:color="auto" w:fill="auto"/>
            <w:noWrap/>
            <w:vAlign w:val="bottom"/>
          </w:tcPr>
          <w:p w:rsidR="009F2E0A" w:rsidRPr="00F75645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DD54A0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27 884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784</w:t>
            </w:r>
          </w:p>
        </w:tc>
      </w:tr>
      <w:tr w:rsidR="009F2E0A" w:rsidRPr="00743CFE" w:rsidTr="00A57CBD">
        <w:trPr>
          <w:trHeight w:hRule="exact" w:val="397"/>
          <w:jc w:val="center"/>
        </w:trPr>
        <w:tc>
          <w:tcPr>
            <w:tcW w:w="2835" w:type="dxa"/>
            <w:shd w:val="clear" w:color="auto" w:fill="auto"/>
            <w:noWrap/>
            <w:vAlign w:val="bottom"/>
          </w:tcPr>
          <w:p w:rsidR="009F2E0A" w:rsidRPr="00F75645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норматив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756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- 90 мест на сто детей школьного возраста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DD54A0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835" w:type="dxa"/>
            <w:shd w:val="clear" w:color="auto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DD54A0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76,6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835" w:type="dxa"/>
            <w:shd w:val="clear" w:color="auto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них учащихся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656</w:t>
            </w:r>
          </w:p>
        </w:tc>
      </w:tr>
      <w:tr w:rsidR="009F2E0A" w:rsidRPr="00743CFE" w:rsidTr="00A57CBD">
        <w:trPr>
          <w:trHeight w:val="375"/>
          <w:jc w:val="center"/>
        </w:trPr>
        <w:tc>
          <w:tcPr>
            <w:tcW w:w="2835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 школьного возраста (от 7 до 17 лет)</w:t>
            </w:r>
          </w:p>
        </w:tc>
        <w:tc>
          <w:tcPr>
            <w:tcW w:w="964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</w:t>
            </w:r>
          </w:p>
        </w:tc>
      </w:tr>
      <w:tr w:rsidR="009F2E0A" w:rsidRPr="00743CFE" w:rsidTr="00A57CBD">
        <w:trPr>
          <w:trHeight w:hRule="exact" w:val="437"/>
          <w:jc w:val="center"/>
        </w:trPr>
        <w:tc>
          <w:tcPr>
            <w:tcW w:w="2835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общего числа общеобразовательных организаций:</w:t>
            </w:r>
          </w:p>
        </w:tc>
        <w:tc>
          <w:tcPr>
            <w:tcW w:w="964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835" w:type="dxa"/>
            <w:shd w:val="clear" w:color="FF6600" w:fill="auto"/>
            <w:vAlign w:val="bottom"/>
          </w:tcPr>
          <w:p w:rsidR="009F2E0A" w:rsidRPr="008202D5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02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лицеи</w:t>
            </w:r>
          </w:p>
        </w:tc>
        <w:tc>
          <w:tcPr>
            <w:tcW w:w="964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835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 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835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них учащихся</w:t>
            </w:r>
          </w:p>
        </w:tc>
        <w:tc>
          <w:tcPr>
            <w:tcW w:w="964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835" w:type="dxa"/>
            <w:shd w:val="clear" w:color="FF6600" w:fill="auto"/>
            <w:vAlign w:val="bottom"/>
          </w:tcPr>
          <w:p w:rsidR="009F2E0A" w:rsidRPr="008202D5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02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гимназии</w:t>
            </w:r>
          </w:p>
        </w:tc>
        <w:tc>
          <w:tcPr>
            <w:tcW w:w="964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835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 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835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них учащихся</w:t>
            </w:r>
          </w:p>
        </w:tc>
        <w:tc>
          <w:tcPr>
            <w:tcW w:w="964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835" w:type="dxa"/>
            <w:shd w:val="clear" w:color="FF6600" w:fill="auto"/>
            <w:vAlign w:val="bottom"/>
          </w:tcPr>
          <w:p w:rsidR="009F2E0A" w:rsidRPr="008202D5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02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вспомогательные школы</w:t>
            </w:r>
          </w:p>
        </w:tc>
        <w:tc>
          <w:tcPr>
            <w:tcW w:w="964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835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 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835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них учащихся</w:t>
            </w:r>
          </w:p>
        </w:tc>
        <w:tc>
          <w:tcPr>
            <w:tcW w:w="964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835" w:type="dxa"/>
            <w:shd w:val="clear" w:color="FF6600" w:fill="auto"/>
            <w:vAlign w:val="bottom"/>
          </w:tcPr>
          <w:p w:rsidR="009F2E0A" w:rsidRPr="008202D5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02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вечерние школы</w:t>
            </w:r>
          </w:p>
        </w:tc>
        <w:tc>
          <w:tcPr>
            <w:tcW w:w="964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835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фактическая мощность (лицензии)</w:t>
            </w:r>
          </w:p>
        </w:tc>
        <w:tc>
          <w:tcPr>
            <w:tcW w:w="964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 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835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них учащихся</w:t>
            </w:r>
          </w:p>
        </w:tc>
        <w:tc>
          <w:tcPr>
            <w:tcW w:w="964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835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F2E0A" w:rsidRPr="00743CFE" w:rsidTr="00A57CBD">
        <w:trPr>
          <w:trHeight w:val="397"/>
          <w:jc w:val="center"/>
        </w:trPr>
        <w:tc>
          <w:tcPr>
            <w:tcW w:w="2835" w:type="dxa"/>
            <w:shd w:val="clear" w:color="FF6600" w:fill="auto"/>
            <w:vAlign w:val="bottom"/>
          </w:tcPr>
          <w:p w:rsidR="009F2E0A" w:rsidRPr="004F4F90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4F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Внешкольные организации (дополнительного образования)</w:t>
            </w:r>
          </w:p>
        </w:tc>
        <w:tc>
          <w:tcPr>
            <w:tcW w:w="964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835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 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</w:tr>
      <w:tr w:rsidR="009F2E0A" w:rsidRPr="00743CFE" w:rsidTr="00A57CBD">
        <w:trPr>
          <w:trHeight w:val="397"/>
          <w:jc w:val="center"/>
        </w:trPr>
        <w:tc>
          <w:tcPr>
            <w:tcW w:w="2835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обеспеченность (</w:t>
            </w:r>
            <w:r w:rsidRPr="00F756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 1тыс. школьников)</w:t>
            </w:r>
          </w:p>
        </w:tc>
        <w:tc>
          <w:tcPr>
            <w:tcW w:w="964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 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64,7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835" w:type="dxa"/>
            <w:shd w:val="clear" w:color="FF6600" w:fill="auto"/>
            <w:vAlign w:val="bottom"/>
          </w:tcPr>
          <w:p w:rsidR="009F2E0A" w:rsidRPr="00802C9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02C9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норматив - 100 мест</w:t>
            </w:r>
          </w:p>
        </w:tc>
        <w:tc>
          <w:tcPr>
            <w:tcW w:w="964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64,7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835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них учащихся</w:t>
            </w:r>
          </w:p>
        </w:tc>
        <w:tc>
          <w:tcPr>
            <w:tcW w:w="964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880</w:t>
            </w:r>
          </w:p>
        </w:tc>
      </w:tr>
      <w:tr w:rsidR="009F2E0A" w:rsidRPr="00743CFE" w:rsidTr="00A57CBD">
        <w:trPr>
          <w:trHeight w:val="375"/>
          <w:jc w:val="center"/>
        </w:trPr>
        <w:tc>
          <w:tcPr>
            <w:tcW w:w="2835" w:type="dxa"/>
            <w:shd w:val="clear" w:color="FF6600" w:fill="auto"/>
            <w:vAlign w:val="bottom"/>
          </w:tcPr>
          <w:p w:rsidR="009F2E0A" w:rsidRPr="004F4F90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4F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Средние специальные учебные заведения, филиалы</w:t>
            </w:r>
          </w:p>
        </w:tc>
        <w:tc>
          <w:tcPr>
            <w:tcW w:w="964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835" w:type="dxa"/>
            <w:shd w:val="clear" w:color="FF6600" w:fill="auto"/>
            <w:vAlign w:val="bottom"/>
          </w:tcPr>
          <w:p w:rsidR="009F2E0A" w:rsidRPr="004F4F90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053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835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них учащихся</w:t>
            </w:r>
          </w:p>
        </w:tc>
        <w:tc>
          <w:tcPr>
            <w:tcW w:w="964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958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835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выпускников</w:t>
            </w:r>
          </w:p>
        </w:tc>
        <w:tc>
          <w:tcPr>
            <w:tcW w:w="964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835" w:type="dxa"/>
            <w:shd w:val="clear" w:color="FF6600" w:fill="auto"/>
            <w:vAlign w:val="bottom"/>
          </w:tcPr>
          <w:p w:rsidR="009F2E0A" w:rsidRPr="004F4F90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4F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Высшие учебные заведения</w:t>
            </w:r>
          </w:p>
        </w:tc>
        <w:tc>
          <w:tcPr>
            <w:tcW w:w="964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835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9F2E0A" w:rsidRPr="009B352C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B352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B352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9B352C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B352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B352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9B352C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B352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B352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9B352C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B352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B352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9B352C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B352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B352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9B352C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B352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B352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9B352C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B352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B352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9B352C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B352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B352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835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них учащихся</w:t>
            </w:r>
          </w:p>
        </w:tc>
        <w:tc>
          <w:tcPr>
            <w:tcW w:w="964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020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835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выпускников</w:t>
            </w:r>
          </w:p>
        </w:tc>
        <w:tc>
          <w:tcPr>
            <w:tcW w:w="964" w:type="dxa"/>
            <w:shd w:val="clear" w:color="FF6600" w:fill="auto"/>
            <w:vAlign w:val="bottom"/>
          </w:tcPr>
          <w:p w:rsidR="009F2E0A" w:rsidRPr="00F7564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968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E0A" w:rsidRPr="007A3C26" w:rsidRDefault="009F2E0A" w:rsidP="00A57C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A3C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050</w:t>
            </w:r>
          </w:p>
        </w:tc>
      </w:tr>
    </w:tbl>
    <w:p w:rsidR="009F2E0A" w:rsidRPr="001E2A09" w:rsidRDefault="009F2E0A" w:rsidP="009F2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</w:pPr>
    </w:p>
    <w:p w:rsidR="009F2E0A" w:rsidRPr="00061523" w:rsidRDefault="009F2E0A" w:rsidP="009F2E0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9F2E0A" w:rsidRPr="001E2A09" w:rsidRDefault="009F2E0A" w:rsidP="009F2E0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9F2E0A" w:rsidRDefault="009F2E0A" w:rsidP="009F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в области культуры в перспективе станет создание условий для роста культурного и духовного потенциала горожан, обеспечение равных возможностей доступа к культурным ценностям, сохранение единого культурного и информационного пространства.</w:t>
      </w:r>
    </w:p>
    <w:p w:rsidR="009F2E0A" w:rsidRPr="006A6FC4" w:rsidRDefault="009F2E0A" w:rsidP="009F2E0A">
      <w:pPr>
        <w:pStyle w:val="a4"/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Повышению эффективности работы сферы культуры города способствует реализация муниципальной программы "Развитие культуры </w:t>
      </w:r>
      <w:r>
        <w:rPr>
          <w:sz w:val="28"/>
          <w:szCs w:val="28"/>
          <w:lang w:val="ru-RU"/>
        </w:rPr>
        <w:t xml:space="preserve">и туризма </w:t>
      </w:r>
      <w:r>
        <w:rPr>
          <w:sz w:val="28"/>
          <w:szCs w:val="28"/>
        </w:rPr>
        <w:t>города Нижневартовска на 2014-20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годы"</w:t>
      </w:r>
      <w:r>
        <w:rPr>
          <w:sz w:val="28"/>
          <w:szCs w:val="28"/>
          <w:lang w:val="ru-RU"/>
        </w:rPr>
        <w:t xml:space="preserve">, финансовое обеспечение которой в 2016 </w:t>
      </w:r>
      <w:r w:rsidRPr="0085072E">
        <w:rPr>
          <w:sz w:val="28"/>
          <w:szCs w:val="28"/>
          <w:lang w:val="ru-RU"/>
        </w:rPr>
        <w:t xml:space="preserve">году составит более </w:t>
      </w:r>
      <w:r w:rsidRPr="006A6FC4">
        <w:rPr>
          <w:sz w:val="28"/>
          <w:szCs w:val="28"/>
          <w:lang w:val="ru-RU"/>
        </w:rPr>
        <w:t>732 млн. рублей.</w:t>
      </w:r>
    </w:p>
    <w:p w:rsidR="0080154C" w:rsidRDefault="009F2E0A" w:rsidP="009F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23">
        <w:rPr>
          <w:rFonts w:ascii="Times New Roman" w:hAnsi="Times New Roman" w:cs="Times New Roman"/>
          <w:sz w:val="28"/>
          <w:szCs w:val="28"/>
        </w:rPr>
        <w:t xml:space="preserve">В 2016 году в результате объединения городской библиотеки №4 с детской библиотекой №5 </w:t>
      </w:r>
      <w:r w:rsidR="0080154C">
        <w:rPr>
          <w:rFonts w:ascii="Times New Roman" w:hAnsi="Times New Roman" w:cs="Times New Roman"/>
          <w:sz w:val="28"/>
          <w:szCs w:val="28"/>
        </w:rPr>
        <w:t>количество библиотек уменьшится до 17 ед</w:t>
      </w:r>
      <w:r w:rsidR="00D8556A">
        <w:rPr>
          <w:rFonts w:ascii="Times New Roman" w:hAnsi="Times New Roman" w:cs="Times New Roman"/>
          <w:sz w:val="28"/>
          <w:szCs w:val="28"/>
        </w:rPr>
        <w:t>иниц</w:t>
      </w:r>
      <w:r w:rsidR="008015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E0A" w:rsidRPr="00061523" w:rsidRDefault="0080154C" w:rsidP="009F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F2E0A" w:rsidRPr="00061523">
        <w:rPr>
          <w:rFonts w:ascii="Times New Roman" w:hAnsi="Times New Roman" w:cs="Times New Roman"/>
          <w:sz w:val="28"/>
          <w:szCs w:val="28"/>
        </w:rPr>
        <w:t xml:space="preserve">фера культуры города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F2E0A" w:rsidRPr="00061523">
        <w:rPr>
          <w:rFonts w:ascii="Times New Roman" w:hAnsi="Times New Roman" w:cs="Times New Roman"/>
          <w:sz w:val="28"/>
          <w:szCs w:val="28"/>
        </w:rPr>
        <w:t>будет представлена 3 детскими школами искусств и 1 музыкальной школой, 13 киноустановками, 2 театрами, 1 музеем и 3 клубными учреждениями.</w:t>
      </w:r>
    </w:p>
    <w:p w:rsidR="009F2E0A" w:rsidRPr="00061523" w:rsidRDefault="009F2E0A" w:rsidP="009F2E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населения города библиотеками на 1 тыс. жителей составит 66% к нормативу, учреждениями культурно-досугового типа -34,5%, музеями -</w:t>
      </w:r>
      <w:r w:rsidR="007B01E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F2E0A" w:rsidRDefault="009F2E0A" w:rsidP="009F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прогнозу в 2017 году количество библиотек сократится до 16 единиц, в связи с  закрытием городской библиотеки №10. Вместе с тем, объем библиотечного фонда, количество читателей, книговыдача и иные показатели, характеризующие уровень библиотечного обслуживания в городе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изменятся. </w:t>
      </w:r>
    </w:p>
    <w:p w:rsidR="009F2E0A" w:rsidRPr="00061523" w:rsidRDefault="009F2E0A" w:rsidP="009F2E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прогнозируемым ростом численности населения города, обеспеченность учреждениями культурно-досугового типа снизится к 2019 году до 33,</w:t>
      </w:r>
      <w:r w:rsidR="00E333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 Обеспеченность библиотеками в 2019 году уменьшится до 60%.</w:t>
      </w:r>
    </w:p>
    <w:p w:rsidR="009F2E0A" w:rsidRPr="00061523" w:rsidRDefault="009F2E0A" w:rsidP="009F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в 2016 году книжный фонд библиотек составит 531 тыс. единиц. Каждый четвертый житель города является читателем городских библиотек. В прогнозируемом периоде продолжится работа по обновлению книжного фонда, и к 2019 году он увеличится до 538,9 тыс. единиц. Количество читателей библиотек </w:t>
      </w:r>
      <w:r w:rsidRPr="00061523">
        <w:rPr>
          <w:rFonts w:ascii="Times New Roman" w:hAnsi="Times New Roman" w:cs="Times New Roman"/>
          <w:sz w:val="28"/>
          <w:szCs w:val="28"/>
        </w:rPr>
        <w:t>сохранится на уровне 2016 года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61,1 тыс. человек. </w:t>
      </w:r>
    </w:p>
    <w:p w:rsidR="009F2E0A" w:rsidRDefault="009F2E0A" w:rsidP="009F2E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23">
        <w:rPr>
          <w:rFonts w:ascii="Times New Roman" w:hAnsi="Times New Roman"/>
          <w:sz w:val="28"/>
          <w:szCs w:val="28"/>
        </w:rPr>
        <w:t>С целью повышения имиджа города, привлечения внимания широкой общественности к процессам развития культуры и событийного туризма, учреждения культуры города ежегодно проводят около 5 тыс. различных по формам и жанрам мероприятий. Одни из крупномасштабных - фестиваль искусств, труда и спорта "Самотлорские ночи", который является эффективной площадкой для делового общения, обсуждения наиболее значимых социально-экономических вопросов развития социальной сферы города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41-го фестиваля состоялось около 100 мероприятий с участием около 62 тыс. жителей и гостей города. В программе фестиваля появились новые мероприятия, в которых приняли участие ансамбли поп и рок музыки из городов округа. </w:t>
      </w:r>
    </w:p>
    <w:p w:rsidR="009F2E0A" w:rsidRPr="00061523" w:rsidRDefault="009F2E0A" w:rsidP="009F2E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горожане приняли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смертный полк", также впервые состоялись автобусные экскурсии на Самотлорское месторождение нефти к монументу "Первая скважина Самотлора".  </w:t>
      </w:r>
    </w:p>
    <w:p w:rsidR="009F2E0A" w:rsidRPr="00061523" w:rsidRDefault="009F2E0A" w:rsidP="009F2E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23">
        <w:rPr>
          <w:rFonts w:ascii="Times New Roman" w:hAnsi="Times New Roman"/>
          <w:sz w:val="28"/>
        </w:rPr>
        <w:t xml:space="preserve">В 2016 году завершен капитальный ремонт здания Нижневартовского краеведческого музея имени Т.Д. Шуваева, расположенного в центре города, где представлены тематические выставки, посвященные природе, истории и культуре города Нижневартовска и края, а также галерея, в которой представлена коллекция изобразительного искусства из фонда музея.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аблюдается тенденция роста количества экспонатов музея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2016 году он вырос на 3,1% или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36,4 тыс. единиц. В 2017-2019 годах количество единиц музейного фонда будет увеличиваться, и к 2019 году составит </w:t>
      </w:r>
      <w:r w:rsidR="007B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38,2 тыс. единиц и 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>38,5 тыс. единиц</w:t>
      </w:r>
      <w:r w:rsidR="007B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вариантам соответственно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E0A" w:rsidRDefault="009F2E0A" w:rsidP="009F2E0A">
      <w:pPr>
        <w:pStyle w:val="a4"/>
        <w:widowControl w:val="0"/>
        <w:spacing w:after="0"/>
        <w:ind w:firstLine="709"/>
        <w:jc w:val="both"/>
        <w:rPr>
          <w:sz w:val="28"/>
          <w:szCs w:val="28"/>
          <w:lang w:val="ru-RU" w:eastAsia="ru-RU"/>
        </w:rPr>
      </w:pPr>
      <w:r w:rsidRPr="00061523">
        <w:rPr>
          <w:sz w:val="28"/>
          <w:szCs w:val="28"/>
          <w:lang w:val="ru-RU" w:eastAsia="ru-RU"/>
        </w:rPr>
        <w:t>Для привлечения жителей города к участию в творческих и культурных проектах работают</w:t>
      </w:r>
      <w:r w:rsidRPr="00061523">
        <w:rPr>
          <w:sz w:val="28"/>
          <w:szCs w:val="28"/>
          <w:lang w:eastAsia="ru-RU"/>
        </w:rPr>
        <w:t xml:space="preserve"> 13</w:t>
      </w:r>
      <w:r w:rsidRPr="00061523">
        <w:rPr>
          <w:sz w:val="28"/>
          <w:szCs w:val="28"/>
          <w:lang w:val="ru-RU" w:eastAsia="ru-RU"/>
        </w:rPr>
        <w:t>2</w:t>
      </w:r>
      <w:r w:rsidRPr="00061523">
        <w:rPr>
          <w:sz w:val="28"/>
          <w:szCs w:val="28"/>
          <w:lang w:eastAsia="ru-RU"/>
        </w:rPr>
        <w:t xml:space="preserve"> творческих коллектив</w:t>
      </w:r>
      <w:r w:rsidRPr="00061523">
        <w:rPr>
          <w:sz w:val="28"/>
          <w:szCs w:val="28"/>
          <w:lang w:val="ru-RU" w:eastAsia="ru-RU"/>
        </w:rPr>
        <w:t>а</w:t>
      </w:r>
      <w:r w:rsidRPr="00061523">
        <w:rPr>
          <w:sz w:val="28"/>
          <w:szCs w:val="28"/>
          <w:lang w:eastAsia="ru-RU"/>
        </w:rPr>
        <w:t xml:space="preserve"> для 2,</w:t>
      </w:r>
      <w:r w:rsidRPr="00061523">
        <w:rPr>
          <w:sz w:val="28"/>
          <w:szCs w:val="28"/>
          <w:lang w:val="ru-RU" w:eastAsia="ru-RU"/>
        </w:rPr>
        <w:t>7</w:t>
      </w:r>
      <w:r w:rsidRPr="00061523">
        <w:rPr>
          <w:sz w:val="28"/>
          <w:szCs w:val="28"/>
          <w:lang w:eastAsia="ru-RU"/>
        </w:rPr>
        <w:t xml:space="preserve"> тыс. человек, в том числе на бесплатной основе занимается 2,</w:t>
      </w:r>
      <w:r w:rsidRPr="00061523">
        <w:rPr>
          <w:sz w:val="28"/>
          <w:szCs w:val="28"/>
          <w:lang w:val="ru-RU" w:eastAsia="ru-RU"/>
        </w:rPr>
        <w:t>3</w:t>
      </w:r>
      <w:r w:rsidRPr="00061523">
        <w:rPr>
          <w:sz w:val="28"/>
          <w:szCs w:val="28"/>
          <w:lang w:eastAsia="ru-RU"/>
        </w:rPr>
        <w:t xml:space="preserve"> тыс. человек</w:t>
      </w:r>
      <w:r>
        <w:rPr>
          <w:sz w:val="28"/>
          <w:szCs w:val="28"/>
          <w:lang w:val="ru-RU" w:eastAsia="ru-RU"/>
        </w:rPr>
        <w:t xml:space="preserve">. </w:t>
      </w:r>
      <w:r w:rsidRPr="00061523">
        <w:rPr>
          <w:sz w:val="28"/>
          <w:szCs w:val="28"/>
          <w:lang w:val="ru-RU" w:eastAsia="ru-RU"/>
        </w:rPr>
        <w:t xml:space="preserve"> 19 коллективов удостоены звания </w:t>
      </w:r>
      <w:r w:rsidRPr="00061523">
        <w:rPr>
          <w:sz w:val="28"/>
          <w:szCs w:val="28"/>
        </w:rPr>
        <w:t>"</w:t>
      </w:r>
      <w:r w:rsidRPr="00061523">
        <w:rPr>
          <w:sz w:val="28"/>
          <w:szCs w:val="28"/>
          <w:lang w:val="ru-RU" w:eastAsia="ru-RU"/>
        </w:rPr>
        <w:t>Народный самодеятельный, образцовый художественный коллектив</w:t>
      </w:r>
      <w:r w:rsidRPr="00061523">
        <w:rPr>
          <w:sz w:val="28"/>
          <w:szCs w:val="28"/>
        </w:rPr>
        <w:t>"</w:t>
      </w:r>
      <w:r w:rsidRPr="00061523">
        <w:rPr>
          <w:sz w:val="28"/>
          <w:szCs w:val="28"/>
          <w:lang w:val="ru-RU" w:eastAsia="ru-RU"/>
        </w:rPr>
        <w:t>.</w:t>
      </w:r>
      <w:r w:rsidRPr="00061523">
        <w:rPr>
          <w:sz w:val="28"/>
          <w:szCs w:val="28"/>
          <w:lang w:eastAsia="ru-RU"/>
        </w:rPr>
        <w:t xml:space="preserve"> В прогнозируемом периоде количество горожан</w:t>
      </w:r>
      <w:r w:rsidRPr="00061523">
        <w:rPr>
          <w:sz w:val="28"/>
          <w:szCs w:val="28"/>
          <w:lang w:val="ru-RU" w:eastAsia="ru-RU"/>
        </w:rPr>
        <w:t>,</w:t>
      </w:r>
      <w:r w:rsidRPr="00061523">
        <w:rPr>
          <w:sz w:val="28"/>
          <w:szCs w:val="28"/>
          <w:lang w:eastAsia="ru-RU"/>
        </w:rPr>
        <w:t xml:space="preserve"> занимающихся творчеством</w:t>
      </w:r>
      <w:r w:rsidRPr="00061523">
        <w:rPr>
          <w:sz w:val="28"/>
          <w:szCs w:val="28"/>
          <w:lang w:val="ru-RU" w:eastAsia="ru-RU"/>
        </w:rPr>
        <w:t>,</w:t>
      </w:r>
      <w:r w:rsidRPr="00061523">
        <w:rPr>
          <w:sz w:val="28"/>
          <w:szCs w:val="28"/>
          <w:lang w:eastAsia="ru-RU"/>
        </w:rPr>
        <w:t xml:space="preserve"> сохранится на уровне 201</w:t>
      </w:r>
      <w:r w:rsidRPr="00061523">
        <w:rPr>
          <w:sz w:val="28"/>
          <w:szCs w:val="28"/>
          <w:lang w:val="ru-RU" w:eastAsia="ru-RU"/>
        </w:rPr>
        <w:t>6</w:t>
      </w:r>
      <w:r w:rsidRPr="00061523">
        <w:rPr>
          <w:sz w:val="28"/>
          <w:szCs w:val="28"/>
          <w:lang w:eastAsia="ru-RU"/>
        </w:rPr>
        <w:t xml:space="preserve"> года. </w:t>
      </w:r>
    </w:p>
    <w:p w:rsidR="009F2E0A" w:rsidRPr="00B76E3B" w:rsidRDefault="009F2E0A" w:rsidP="009F2E0A">
      <w:pPr>
        <w:pStyle w:val="a4"/>
        <w:widowControl w:val="0"/>
        <w:spacing w:after="0"/>
        <w:ind w:firstLine="709"/>
        <w:jc w:val="both"/>
        <w:rPr>
          <w:sz w:val="28"/>
          <w:szCs w:val="28"/>
          <w:lang w:val="ru-RU" w:eastAsia="ru-RU"/>
        </w:rPr>
      </w:pPr>
      <w:r w:rsidRPr="00B76E3B">
        <w:rPr>
          <w:sz w:val="28"/>
          <w:szCs w:val="28"/>
          <w:lang w:val="ru-RU" w:eastAsia="ru-RU"/>
        </w:rPr>
        <w:t>В школах искусств и детской музыкальной школе реализуется 10 дополнительных предпрофесси</w:t>
      </w:r>
      <w:r w:rsidR="00B31637">
        <w:rPr>
          <w:sz w:val="28"/>
          <w:szCs w:val="28"/>
          <w:lang w:val="ru-RU" w:eastAsia="ru-RU"/>
        </w:rPr>
        <w:t>о</w:t>
      </w:r>
      <w:r w:rsidRPr="00B76E3B">
        <w:rPr>
          <w:sz w:val="28"/>
          <w:szCs w:val="28"/>
          <w:lang w:val="ru-RU" w:eastAsia="ru-RU"/>
        </w:rPr>
        <w:t>нальных программ в области искусств, по которым занимается 62% обучающихся.</w:t>
      </w:r>
    </w:p>
    <w:p w:rsidR="009F2E0A" w:rsidRPr="00061523" w:rsidRDefault="009F2E0A" w:rsidP="009F2E0A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061523">
        <w:rPr>
          <w:rFonts w:ascii="Times New Roman" w:hAnsi="Times New Roman"/>
          <w:sz w:val="28"/>
          <w:szCs w:val="28"/>
        </w:rPr>
        <w:t>Количество посещений сайтов учреждений культуры по оценке в 2016 году состави</w:t>
      </w:r>
      <w:r>
        <w:rPr>
          <w:rFonts w:ascii="Times New Roman" w:hAnsi="Times New Roman"/>
          <w:sz w:val="28"/>
          <w:szCs w:val="28"/>
        </w:rPr>
        <w:t>т</w:t>
      </w:r>
      <w:r w:rsidRPr="00061523">
        <w:rPr>
          <w:rFonts w:ascii="Times New Roman" w:hAnsi="Times New Roman"/>
          <w:sz w:val="28"/>
          <w:szCs w:val="28"/>
        </w:rPr>
        <w:t xml:space="preserve"> более 292 тыс. единиц. </w:t>
      </w:r>
      <w:r w:rsidRPr="00056C61">
        <w:rPr>
          <w:rFonts w:ascii="Times New Roman" w:hAnsi="Times New Roman"/>
          <w:sz w:val="28"/>
          <w:szCs w:val="28"/>
        </w:rPr>
        <w:t xml:space="preserve">Перспективным направлением </w:t>
      </w:r>
      <w:r>
        <w:rPr>
          <w:rFonts w:ascii="Times New Roman" w:hAnsi="Times New Roman"/>
          <w:sz w:val="28"/>
          <w:szCs w:val="28"/>
        </w:rPr>
        <w:t>станет</w:t>
      </w:r>
      <w:r w:rsidRPr="00056C61">
        <w:rPr>
          <w:rFonts w:ascii="Times New Roman" w:hAnsi="Times New Roman"/>
          <w:sz w:val="28"/>
          <w:szCs w:val="28"/>
        </w:rPr>
        <w:t xml:space="preserve"> доступ к Национальной электронной библиотеке (НЭБ), что позволит создать единое информационное библиотечное пространство на территории России и формирование в сети Интернет доступной информационной среды на основе фондов библиотек, а также образовательных и научных учреждений. В настоящее время в рамках проекта в фонд НЭБ включены источники, находящиеся в открытом доступе</w:t>
      </w:r>
      <w:r>
        <w:rPr>
          <w:rFonts w:ascii="Times New Roman" w:hAnsi="Times New Roman"/>
          <w:sz w:val="28"/>
          <w:szCs w:val="28"/>
        </w:rPr>
        <w:t>,</w:t>
      </w:r>
      <w:r w:rsidRPr="00056C61">
        <w:rPr>
          <w:rFonts w:ascii="Times New Roman" w:hAnsi="Times New Roman"/>
          <w:sz w:val="28"/>
          <w:szCs w:val="28"/>
        </w:rPr>
        <w:t xml:space="preserve"> в дальнейшем планируется пополнение коллекции. </w:t>
      </w:r>
    </w:p>
    <w:p w:rsidR="009F2E0A" w:rsidRDefault="009F2E0A" w:rsidP="009F2E0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061523">
        <w:rPr>
          <w:rFonts w:ascii="Times New Roman" w:hAnsi="Times New Roman"/>
          <w:sz w:val="28"/>
        </w:rPr>
        <w:t>В рамках подписанного соглашения о</w:t>
      </w:r>
      <w:r w:rsidRPr="00061523">
        <w:rPr>
          <w:rFonts w:ascii="Times New Roman" w:hAnsi="Times New Roman"/>
          <w:sz w:val="28"/>
          <w:szCs w:val="28"/>
        </w:rPr>
        <w:t xml:space="preserve"> межмуниципальном сотрудничестве</w:t>
      </w:r>
      <w:r w:rsidRPr="00061523">
        <w:rPr>
          <w:rFonts w:ascii="Times New Roman" w:hAnsi="Times New Roman"/>
          <w:sz w:val="28"/>
        </w:rPr>
        <w:t xml:space="preserve"> </w:t>
      </w:r>
      <w:r w:rsidRPr="00061523">
        <w:rPr>
          <w:rFonts w:ascii="Times New Roman" w:hAnsi="Times New Roman"/>
          <w:sz w:val="28"/>
          <w:szCs w:val="28"/>
        </w:rPr>
        <w:t>(Нижневартовск, Мегион, Лангепас, Радужный, Су</w:t>
      </w:r>
      <w:r w:rsidR="00E21516">
        <w:rPr>
          <w:rFonts w:ascii="Times New Roman" w:hAnsi="Times New Roman"/>
          <w:sz w:val="28"/>
          <w:szCs w:val="28"/>
        </w:rPr>
        <w:t>ргут, Сургутский район, Покачи)</w:t>
      </w:r>
      <w:r w:rsidRPr="00061523">
        <w:rPr>
          <w:rFonts w:ascii="Times New Roman" w:hAnsi="Times New Roman"/>
          <w:sz w:val="28"/>
          <w:szCs w:val="28"/>
        </w:rPr>
        <w:t xml:space="preserve"> </w:t>
      </w:r>
      <w:r w:rsidRPr="00061523">
        <w:rPr>
          <w:rFonts w:ascii="Times New Roman" w:hAnsi="Times New Roman"/>
          <w:sz w:val="28"/>
        </w:rPr>
        <w:t>будет продолжена работа по созданию условий для развития внутреннего и въездного туризма. Так</w:t>
      </w:r>
      <w:r w:rsidR="00E21516">
        <w:rPr>
          <w:rFonts w:ascii="Times New Roman" w:hAnsi="Times New Roman"/>
          <w:sz w:val="28"/>
        </w:rPr>
        <w:t>,</w:t>
      </w:r>
      <w:r w:rsidRPr="00061523">
        <w:rPr>
          <w:rFonts w:ascii="Times New Roman" w:hAnsi="Times New Roman"/>
          <w:sz w:val="28"/>
        </w:rPr>
        <w:t xml:space="preserve"> в 2016 году организован межрегиональный культурно-туристический форум "Самотлорские встречи" на территории города Нижневартовска и ряд круглых столов  по теме событийного, музейного, школьного, студенческого и молодежного туризма на территориях городов. Кроме того, поступило предложение от главы города Когалыма присоединиться к участникам соглашения. </w:t>
      </w:r>
    </w:p>
    <w:p w:rsidR="009F2E0A" w:rsidRPr="00061523" w:rsidRDefault="009F2E0A" w:rsidP="009F2E0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061523">
        <w:rPr>
          <w:rFonts w:ascii="Times New Roman" w:hAnsi="Times New Roman"/>
          <w:sz w:val="28"/>
        </w:rPr>
        <w:t xml:space="preserve"> Также в среднесрочной перспективе планируется:</w:t>
      </w:r>
    </w:p>
    <w:p w:rsidR="009F2E0A" w:rsidRPr="00061523" w:rsidRDefault="009F2E0A" w:rsidP="009F2E0A">
      <w:pPr>
        <w:pStyle w:val="af3"/>
        <w:ind w:left="0"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061523">
        <w:rPr>
          <w:rFonts w:eastAsiaTheme="minorHAnsi" w:cstheme="minorBidi"/>
          <w:sz w:val="28"/>
          <w:szCs w:val="22"/>
          <w:lang w:eastAsia="en-US"/>
        </w:rPr>
        <w:t>- повышение инновационного  творческого потенциала специалистов в производстве услуг в сфере культуры и создание культурной среды нового качества;</w:t>
      </w:r>
    </w:p>
    <w:p w:rsidR="009F2E0A" w:rsidRPr="00061523" w:rsidRDefault="008F53F3" w:rsidP="009F2E0A">
      <w:pPr>
        <w:pStyle w:val="af3"/>
        <w:ind w:left="0"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</w:t>
      </w:r>
      <w:r w:rsidR="009F2E0A" w:rsidRPr="00061523">
        <w:rPr>
          <w:rFonts w:eastAsiaTheme="minorHAnsi" w:cstheme="minorBidi"/>
          <w:sz w:val="28"/>
          <w:szCs w:val="22"/>
          <w:lang w:eastAsia="en-US"/>
        </w:rPr>
        <w:t xml:space="preserve"> расширение спектра услуг, предоставляемых населению и повыш</w:t>
      </w:r>
      <w:r w:rsidR="009F2E0A">
        <w:rPr>
          <w:rFonts w:eastAsiaTheme="minorHAnsi" w:cstheme="minorBidi"/>
          <w:sz w:val="28"/>
          <w:szCs w:val="22"/>
          <w:lang w:eastAsia="en-US"/>
        </w:rPr>
        <w:t>ение качества оказываемых услуг</w:t>
      </w:r>
      <w:r w:rsidR="009F2E0A" w:rsidRPr="00061523">
        <w:rPr>
          <w:rFonts w:eastAsiaTheme="minorHAnsi" w:cstheme="minorBidi"/>
          <w:sz w:val="28"/>
          <w:szCs w:val="22"/>
          <w:lang w:eastAsia="en-US"/>
        </w:rPr>
        <w:t>;</w:t>
      </w:r>
    </w:p>
    <w:p w:rsidR="009F2E0A" w:rsidRPr="00061523" w:rsidRDefault="009F2E0A" w:rsidP="009F2E0A">
      <w:pPr>
        <w:pStyle w:val="af3"/>
        <w:ind w:left="0"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061523">
        <w:rPr>
          <w:rFonts w:eastAsiaTheme="minorHAnsi" w:cstheme="minorBidi"/>
          <w:sz w:val="28"/>
          <w:szCs w:val="22"/>
          <w:lang w:eastAsia="en-US"/>
        </w:rPr>
        <w:t>- обеспечение равных условий доступа различных групп граждан к услугам в области культуры, в том числе малообеспеченных, маломобильных групп населения и иных категорий граждан, нуждающихся в социальной поддержке;</w:t>
      </w:r>
    </w:p>
    <w:p w:rsidR="009F2E0A" w:rsidRPr="00061523" w:rsidRDefault="009F2E0A" w:rsidP="009F2E0A">
      <w:pPr>
        <w:pStyle w:val="af3"/>
        <w:ind w:left="0"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061523">
        <w:rPr>
          <w:rFonts w:eastAsiaTheme="minorHAnsi" w:cstheme="minorBidi"/>
          <w:sz w:val="28"/>
          <w:szCs w:val="22"/>
          <w:lang w:eastAsia="en-US"/>
        </w:rPr>
        <w:t>- оборудование фондохранилища для хранения крупногабаритных музейных предметов;</w:t>
      </w:r>
    </w:p>
    <w:p w:rsidR="009F2E0A" w:rsidRPr="005A3D55" w:rsidRDefault="009F2E0A" w:rsidP="009F2E0A">
      <w:pPr>
        <w:pStyle w:val="af3"/>
        <w:ind w:left="0"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5A3D55">
        <w:rPr>
          <w:rFonts w:eastAsiaTheme="minorHAnsi" w:cstheme="minorBidi"/>
          <w:sz w:val="28"/>
          <w:szCs w:val="22"/>
          <w:lang w:eastAsia="en-US"/>
        </w:rPr>
        <w:t xml:space="preserve">- </w:t>
      </w:r>
      <w:r w:rsidRPr="00E84F8A">
        <w:rPr>
          <w:rFonts w:eastAsiaTheme="minorHAnsi" w:cstheme="minorBidi"/>
          <w:sz w:val="28"/>
          <w:szCs w:val="22"/>
          <w:lang w:eastAsia="en-US"/>
        </w:rPr>
        <w:t xml:space="preserve">модернизация научной концепции и экспозиций </w:t>
      </w:r>
      <w:r w:rsidRPr="005A3D55">
        <w:rPr>
          <w:rFonts w:eastAsiaTheme="minorHAnsi" w:cstheme="minorBidi"/>
          <w:sz w:val="28"/>
          <w:szCs w:val="22"/>
          <w:lang w:eastAsia="en-US"/>
        </w:rPr>
        <w:t>музея истории русского быта;</w:t>
      </w:r>
    </w:p>
    <w:p w:rsidR="009F2E0A" w:rsidRPr="005A3D55" w:rsidRDefault="008F53F3" w:rsidP="009F2E0A">
      <w:pPr>
        <w:pStyle w:val="af3"/>
        <w:ind w:left="0"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</w:t>
      </w:r>
      <w:r w:rsidR="009F2E0A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9F2E0A" w:rsidRPr="005A3D55">
        <w:rPr>
          <w:rFonts w:eastAsiaTheme="minorHAnsi" w:cstheme="minorBidi"/>
          <w:sz w:val="28"/>
          <w:szCs w:val="22"/>
          <w:lang w:eastAsia="en-US"/>
        </w:rPr>
        <w:t xml:space="preserve">продолжение гастрольной и фестивальной деятельности; </w:t>
      </w:r>
    </w:p>
    <w:p w:rsidR="009F2E0A" w:rsidRPr="005A3D55" w:rsidRDefault="009F2E0A" w:rsidP="009F2E0A">
      <w:pPr>
        <w:pStyle w:val="af3"/>
        <w:ind w:left="0"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5A3D55">
        <w:rPr>
          <w:rFonts w:eastAsiaTheme="minorHAnsi" w:cstheme="minorBidi"/>
          <w:sz w:val="28"/>
          <w:szCs w:val="22"/>
          <w:lang w:eastAsia="en-US"/>
        </w:rPr>
        <w:t>- обеспечение государственных гарантий доступности качественного дополнительного образования в сфере культуры;</w:t>
      </w:r>
    </w:p>
    <w:p w:rsidR="009F2E0A" w:rsidRPr="005A3D55" w:rsidRDefault="00435107" w:rsidP="009F2E0A">
      <w:pPr>
        <w:pStyle w:val="af3"/>
        <w:ind w:left="0"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</w:t>
      </w:r>
      <w:r w:rsidR="009F2E0A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9F2E0A" w:rsidRPr="005A3D55">
        <w:rPr>
          <w:rFonts w:eastAsiaTheme="minorHAnsi" w:cstheme="minorBidi"/>
          <w:sz w:val="28"/>
          <w:szCs w:val="22"/>
          <w:lang w:eastAsia="en-US"/>
        </w:rPr>
        <w:t>расширение вариативности и спектра образовательных программ, в том числе для детей с особыми образовательными потребностями, совершенствование содержания и технологий дополнительного образования в сфере культуры;</w:t>
      </w:r>
    </w:p>
    <w:p w:rsidR="009F2E0A" w:rsidRPr="005A3D55" w:rsidRDefault="009F2E0A" w:rsidP="009F2E0A">
      <w:pPr>
        <w:pStyle w:val="af3"/>
        <w:ind w:left="0"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5A3D55">
        <w:rPr>
          <w:rFonts w:eastAsiaTheme="minorHAnsi" w:cstheme="minorBidi"/>
          <w:sz w:val="28"/>
          <w:szCs w:val="22"/>
          <w:lang w:eastAsia="en-US"/>
        </w:rPr>
        <w:t>- развитие системы выявления, поддержки и сопровождения одарённых детей, через организацию мастер – классов в рамках программы "Новые имена Нижневартовска".</w:t>
      </w:r>
    </w:p>
    <w:p w:rsidR="008F53F3" w:rsidRPr="001E2A09" w:rsidRDefault="008F53F3" w:rsidP="009F2E0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9F2E0A" w:rsidRDefault="009F2E0A" w:rsidP="009F2E0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</w:t>
      </w:r>
      <w:r w:rsidRPr="009F507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оказатели развития культуры по городу Нижневартовску</w:t>
      </w:r>
    </w:p>
    <w:p w:rsidR="009F2E0A" w:rsidRPr="001E2A09" w:rsidRDefault="009F2E0A" w:rsidP="009F2E0A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4"/>
        <w:gridCol w:w="965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</w:tblGrid>
      <w:tr w:rsidR="009F2E0A" w:rsidRPr="00743CFE" w:rsidTr="00A57CBD">
        <w:trPr>
          <w:trHeight w:val="375"/>
          <w:jc w:val="center"/>
        </w:trPr>
        <w:tc>
          <w:tcPr>
            <w:tcW w:w="2494" w:type="dxa"/>
            <w:vMerge w:val="restart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Единицы</w:t>
            </w:r>
          </w:p>
          <w:p w:rsidR="009F2E0A" w:rsidRPr="00F8073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434D6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</w:t>
            </w:r>
          </w:p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434D6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</w:t>
            </w:r>
          </w:p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434D6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</w:t>
            </w:r>
          </w:p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</w:t>
            </w:r>
          </w:p>
        </w:tc>
      </w:tr>
      <w:tr w:rsidR="009F2E0A" w:rsidRPr="00743CFE" w:rsidTr="00A57CBD">
        <w:trPr>
          <w:trHeight w:val="261"/>
          <w:jc w:val="center"/>
        </w:trPr>
        <w:tc>
          <w:tcPr>
            <w:tcW w:w="2494" w:type="dxa"/>
            <w:vMerge/>
            <w:shd w:val="clear" w:color="auto" w:fill="auto"/>
            <w:noWrap/>
            <w:vAlign w:val="bottom"/>
          </w:tcPr>
          <w:p w:rsidR="009F2E0A" w:rsidRPr="00743CFE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9F2E0A" w:rsidRPr="00743CFE" w:rsidTr="00A57CBD">
        <w:trPr>
          <w:trHeight w:val="756"/>
          <w:jc w:val="center"/>
        </w:trPr>
        <w:tc>
          <w:tcPr>
            <w:tcW w:w="2494" w:type="dxa"/>
            <w:shd w:val="clear" w:color="auto" w:fill="auto"/>
            <w:noWrap/>
            <w:vAlign w:val="center"/>
          </w:tcPr>
          <w:p w:rsidR="009F2E0A" w:rsidRPr="004F4F90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4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Учреждения культурно-досугового типа (дома культуры, клубы)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F2E0A" w:rsidRPr="00743CFE" w:rsidTr="00A57CBD">
        <w:trPr>
          <w:trHeight w:val="397"/>
          <w:jc w:val="center"/>
        </w:trPr>
        <w:tc>
          <w:tcPr>
            <w:tcW w:w="2494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</w:t>
            </w:r>
          </w:p>
        </w:tc>
      </w:tr>
      <w:tr w:rsidR="009F2E0A" w:rsidRPr="00743CFE" w:rsidTr="00A57CBD">
        <w:trPr>
          <w:trHeight w:val="397"/>
          <w:jc w:val="center"/>
        </w:trPr>
        <w:tc>
          <w:tcPr>
            <w:tcW w:w="2494" w:type="dxa"/>
            <w:shd w:val="clear" w:color="auto" w:fill="auto"/>
            <w:noWrap/>
            <w:vAlign w:val="center"/>
          </w:tcPr>
          <w:p w:rsidR="009F2E0A" w:rsidRPr="004F4F90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4F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Обеспеченность: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2E0A" w:rsidRPr="00743CFE" w:rsidTr="00A57CBD">
        <w:trPr>
          <w:trHeight w:val="397"/>
          <w:jc w:val="center"/>
        </w:trPr>
        <w:tc>
          <w:tcPr>
            <w:tcW w:w="2494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чрежд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100 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</w:tr>
      <w:tr w:rsidR="009F2E0A" w:rsidRPr="00743CFE" w:rsidTr="00A57CBD">
        <w:trPr>
          <w:trHeight w:val="397"/>
          <w:jc w:val="center"/>
        </w:trPr>
        <w:tc>
          <w:tcPr>
            <w:tcW w:w="2494" w:type="dxa"/>
            <w:shd w:val="clear" w:color="FF6600" w:fill="auto"/>
            <w:vAlign w:val="center"/>
          </w:tcPr>
          <w:p w:rsidR="009F2E0A" w:rsidRPr="004F4F90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4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Стационарные киноустановки (кинотеатры)</w:t>
            </w:r>
          </w:p>
        </w:tc>
        <w:tc>
          <w:tcPr>
            <w:tcW w:w="965" w:type="dxa"/>
            <w:shd w:val="clear" w:color="FF6600" w:fill="auto"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9F2E0A" w:rsidRPr="00743CFE" w:rsidTr="00A57CBD">
        <w:trPr>
          <w:trHeight w:val="397"/>
          <w:jc w:val="center"/>
        </w:trPr>
        <w:tc>
          <w:tcPr>
            <w:tcW w:w="2494" w:type="dxa"/>
            <w:shd w:val="clear" w:color="FF6600" w:fill="auto"/>
            <w:vAlign w:val="center"/>
          </w:tcPr>
          <w:p w:rsidR="009F2E0A" w:rsidRPr="00E12B01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мест в зрительных залах стационарных киноустановок</w:t>
            </w:r>
          </w:p>
        </w:tc>
        <w:tc>
          <w:tcPr>
            <w:tcW w:w="965" w:type="dxa"/>
            <w:shd w:val="clear" w:color="FF6600" w:fill="auto"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</w:t>
            </w:r>
          </w:p>
        </w:tc>
      </w:tr>
      <w:tr w:rsidR="009F2E0A" w:rsidRPr="00743CFE" w:rsidTr="00A57CBD">
        <w:trPr>
          <w:trHeight w:val="397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9F2E0A" w:rsidRPr="004F4F90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4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Детские школы искусств,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музыкальные школы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9F2E0A" w:rsidRPr="00743CFE" w:rsidTr="00A57CBD">
        <w:trPr>
          <w:trHeight w:val="397"/>
          <w:jc w:val="center"/>
        </w:trPr>
        <w:tc>
          <w:tcPr>
            <w:tcW w:w="2494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</w:t>
            </w:r>
          </w:p>
        </w:tc>
      </w:tr>
      <w:tr w:rsidR="009F2E0A" w:rsidRPr="00743CFE" w:rsidTr="00A57CBD">
        <w:trPr>
          <w:trHeight w:val="397"/>
          <w:jc w:val="center"/>
        </w:trPr>
        <w:tc>
          <w:tcPr>
            <w:tcW w:w="2494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Число обучающихся - всего 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</w:tr>
      <w:tr w:rsidR="009F2E0A" w:rsidRPr="00743CFE" w:rsidTr="00A57CBD">
        <w:trPr>
          <w:trHeight w:val="397"/>
          <w:jc w:val="center"/>
        </w:trPr>
        <w:tc>
          <w:tcPr>
            <w:tcW w:w="2494" w:type="dxa"/>
            <w:shd w:val="clear" w:color="auto" w:fill="auto"/>
            <w:noWrap/>
            <w:vAlign w:val="center"/>
          </w:tcPr>
          <w:p w:rsidR="009F2E0A" w:rsidRPr="004F4F90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4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Общедоступные библиотеки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16*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</w:tr>
      <w:tr w:rsidR="009F2E0A" w:rsidRPr="00743CFE" w:rsidTr="00F9124C">
        <w:trPr>
          <w:trHeight w:val="397"/>
          <w:jc w:val="center"/>
        </w:trPr>
        <w:tc>
          <w:tcPr>
            <w:tcW w:w="2494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читателей общедоступных библиотек -всего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F9124C" w:rsidRDefault="009F2E0A" w:rsidP="00F9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F9124C" w:rsidRDefault="009F2E0A" w:rsidP="00F9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F9124C" w:rsidRDefault="009F2E0A" w:rsidP="00F9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F9124C" w:rsidRDefault="009F2E0A" w:rsidP="00F9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F9124C" w:rsidRDefault="009F2E0A" w:rsidP="00F9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F9124C" w:rsidRDefault="009F2E0A" w:rsidP="00F9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</w:tr>
      <w:tr w:rsidR="009F2E0A" w:rsidRPr="00743CFE" w:rsidTr="00A57CBD">
        <w:trPr>
          <w:trHeight w:val="397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9F2E0A" w:rsidRPr="00E12B01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Библиотечный фонд 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ед.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524,7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533,8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533,8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538,9</w:t>
            </w:r>
          </w:p>
        </w:tc>
      </w:tr>
      <w:tr w:rsidR="009F2E0A" w:rsidRPr="00743CFE" w:rsidTr="00A57CBD">
        <w:trPr>
          <w:trHeight w:val="397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9F2E0A" w:rsidRPr="004F4F90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4F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Обеспеченность: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2E0A" w:rsidRPr="00743CFE" w:rsidTr="00A57CBD">
        <w:trPr>
          <w:trHeight w:val="397"/>
          <w:jc w:val="center"/>
        </w:trPr>
        <w:tc>
          <w:tcPr>
            <w:tcW w:w="2494" w:type="dxa"/>
            <w:shd w:val="clear" w:color="FF6600" w:fill="auto"/>
            <w:vAlign w:val="center"/>
          </w:tcPr>
          <w:p w:rsidR="009F2E0A" w:rsidRPr="00E12B01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общедоступными библиотеками</w:t>
            </w:r>
          </w:p>
        </w:tc>
        <w:tc>
          <w:tcPr>
            <w:tcW w:w="965" w:type="dxa"/>
            <w:shd w:val="clear" w:color="FF6600" w:fill="auto"/>
            <w:vAlign w:val="center"/>
          </w:tcPr>
          <w:p w:rsidR="009F2E0A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учрежд. </w:t>
            </w:r>
          </w:p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100 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</w:tr>
      <w:tr w:rsidR="009F2E0A" w:rsidRPr="00743CFE" w:rsidTr="00A57CBD">
        <w:trPr>
          <w:trHeight w:val="397"/>
          <w:jc w:val="center"/>
        </w:trPr>
        <w:tc>
          <w:tcPr>
            <w:tcW w:w="2494" w:type="dxa"/>
            <w:shd w:val="clear" w:color="FF6600" w:fill="auto"/>
            <w:vAlign w:val="center"/>
          </w:tcPr>
          <w:p w:rsidR="009F2E0A" w:rsidRPr="004F4F90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4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Число музеев</w:t>
            </w:r>
          </w:p>
        </w:tc>
        <w:tc>
          <w:tcPr>
            <w:tcW w:w="965" w:type="dxa"/>
            <w:shd w:val="clear" w:color="FF6600" w:fill="auto"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9F2E0A" w:rsidRPr="00743CFE" w:rsidTr="00A57CBD">
        <w:trPr>
          <w:trHeight w:val="397"/>
          <w:jc w:val="center"/>
        </w:trPr>
        <w:tc>
          <w:tcPr>
            <w:tcW w:w="2494" w:type="dxa"/>
            <w:shd w:val="clear" w:color="FF6600" w:fill="auto"/>
            <w:vAlign w:val="center"/>
          </w:tcPr>
          <w:p w:rsidR="009F2E0A" w:rsidRPr="00E12B01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единиц хранения</w:t>
            </w:r>
          </w:p>
        </w:tc>
        <w:tc>
          <w:tcPr>
            <w:tcW w:w="965" w:type="dxa"/>
            <w:shd w:val="clear" w:color="FF6600" w:fill="auto"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2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9F2E0A" w:rsidRPr="00743CFE" w:rsidTr="00A57CBD">
        <w:trPr>
          <w:trHeight w:val="397"/>
          <w:jc w:val="center"/>
        </w:trPr>
        <w:tc>
          <w:tcPr>
            <w:tcW w:w="2494" w:type="dxa"/>
            <w:shd w:val="clear" w:color="FF6600" w:fill="auto"/>
            <w:vAlign w:val="center"/>
          </w:tcPr>
          <w:p w:rsidR="009F2E0A" w:rsidRPr="004F4F90" w:rsidRDefault="009F2E0A" w:rsidP="00A57CB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4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Число профессиональных театров</w:t>
            </w:r>
          </w:p>
        </w:tc>
        <w:tc>
          <w:tcPr>
            <w:tcW w:w="965" w:type="dxa"/>
            <w:shd w:val="clear" w:color="FF6600" w:fill="auto"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</w:tbl>
    <w:p w:rsidR="009F2E0A" w:rsidRDefault="009F2E0A" w:rsidP="009F2E0A">
      <w:pPr>
        <w:widowControl w:val="0"/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9F2E0A" w:rsidRDefault="009F2E0A" w:rsidP="009F2E0A">
      <w:pPr>
        <w:widowControl w:val="0"/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>*</w:t>
      </w:r>
      <w:r w:rsidR="003B7CCE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A509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Уменьшение количества библиотек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связано</w:t>
      </w:r>
      <w:r w:rsidRPr="00A509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 объединением городской библиотеки №4 с детской библиотекой №5.</w:t>
      </w:r>
    </w:p>
    <w:p w:rsidR="009F2E0A" w:rsidRDefault="009F2E0A" w:rsidP="003B7CCE">
      <w:pPr>
        <w:widowControl w:val="0"/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1523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0615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Уменьшение количества библиотек планируется в  связи с закрытием городской библиотеки №10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9F2E0A" w:rsidRPr="008F53F3" w:rsidRDefault="009F2E0A" w:rsidP="009F2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8"/>
          <w:lang w:eastAsia="ru-RU"/>
        </w:rPr>
      </w:pPr>
    </w:p>
    <w:p w:rsidR="009F2E0A" w:rsidRDefault="009F2E0A" w:rsidP="009F2E0A">
      <w:pPr>
        <w:widowControl w:val="0"/>
        <w:shd w:val="clear" w:color="auto" w:fill="FFFFFF"/>
        <w:tabs>
          <w:tab w:val="left" w:pos="9353"/>
        </w:tabs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A72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аличие и обеспеченность объектами культуры и искусства</w:t>
      </w:r>
    </w:p>
    <w:p w:rsidR="009F2E0A" w:rsidRPr="008F53F3" w:rsidRDefault="009F2E0A" w:rsidP="009F2E0A">
      <w:pPr>
        <w:widowControl w:val="0"/>
        <w:shd w:val="clear" w:color="auto" w:fill="FFFFFF"/>
        <w:tabs>
          <w:tab w:val="left" w:pos="9353"/>
        </w:tabs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4"/>
        <w:gridCol w:w="965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</w:tblGrid>
      <w:tr w:rsidR="009F2E0A" w:rsidRPr="00743CFE" w:rsidTr="008F53F3">
        <w:trPr>
          <w:trHeight w:val="375"/>
          <w:tblHeader/>
          <w:jc w:val="center"/>
        </w:trPr>
        <w:tc>
          <w:tcPr>
            <w:tcW w:w="2494" w:type="dxa"/>
            <w:vMerge w:val="restart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Единицы</w:t>
            </w:r>
          </w:p>
          <w:p w:rsidR="009F2E0A" w:rsidRPr="00F8073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434D6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</w:t>
            </w:r>
          </w:p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434D6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</w:t>
            </w:r>
          </w:p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434D6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 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год </w:t>
            </w:r>
          </w:p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</w:t>
            </w:r>
          </w:p>
        </w:tc>
      </w:tr>
      <w:tr w:rsidR="009F2E0A" w:rsidRPr="00743CFE" w:rsidTr="008F53F3">
        <w:trPr>
          <w:trHeight w:val="261"/>
          <w:tblHeader/>
          <w:jc w:val="center"/>
        </w:trPr>
        <w:tc>
          <w:tcPr>
            <w:tcW w:w="2494" w:type="dxa"/>
            <w:vMerge/>
            <w:shd w:val="clear" w:color="auto" w:fill="auto"/>
            <w:noWrap/>
            <w:vAlign w:val="bottom"/>
          </w:tcPr>
          <w:p w:rsidR="009F2E0A" w:rsidRPr="00743CFE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494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Среднегодовое население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277,7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494" w:type="dxa"/>
            <w:shd w:val="clear" w:color="auto" w:fill="auto"/>
            <w:noWrap/>
            <w:vAlign w:val="center"/>
          </w:tcPr>
          <w:p w:rsidR="009F2E0A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Библиотеки - всего</w:t>
            </w:r>
          </w:p>
          <w:p w:rsidR="009F2E0A" w:rsidRPr="004F4F90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4F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(без учёта образовательных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организаций</w:t>
            </w:r>
            <w:r w:rsidRPr="004F4F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494" w:type="dxa"/>
            <w:shd w:val="clear" w:color="auto" w:fill="auto"/>
            <w:noWrap/>
            <w:vAlign w:val="center"/>
          </w:tcPr>
          <w:p w:rsidR="009F2E0A" w:rsidRPr="00802C9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2C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обеспеченность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60,0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494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новых поступлений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экз.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494" w:type="dxa"/>
            <w:shd w:val="clear" w:color="auto" w:fill="auto"/>
            <w:noWrap/>
            <w:vAlign w:val="center"/>
          </w:tcPr>
          <w:p w:rsidR="009F2E0A" w:rsidRPr="00802C9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2C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пополнение книжных фондов в год (на 1 тыс. человек)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экз.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82,8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494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норматив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12B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- 250 книг на 1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12B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33,1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494" w:type="dxa"/>
            <w:shd w:val="clear" w:color="auto" w:fill="auto"/>
            <w:noWrap/>
            <w:vAlign w:val="center"/>
          </w:tcPr>
          <w:p w:rsidR="009F2E0A" w:rsidRPr="0098489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Стационарные киноустановки (кинотеатры)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494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мест в зрительных залах стационарных установок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494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норматив -  1 организация культуры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494" w:type="dxa"/>
            <w:shd w:val="clear" w:color="auto" w:fill="auto"/>
            <w:noWrap/>
            <w:vAlign w:val="center"/>
          </w:tcPr>
          <w:p w:rsidR="009F2E0A" w:rsidRPr="00802C9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2C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организаций культуры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494" w:type="dxa"/>
            <w:shd w:val="clear" w:color="auto" w:fill="auto"/>
            <w:noWrap/>
            <w:vAlign w:val="center"/>
          </w:tcPr>
          <w:p w:rsidR="009F2E0A" w:rsidRPr="0098489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Дома культуры, клубы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494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875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494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норматив  (числ. насел.*20)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494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обеспеченность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33,8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494" w:type="dxa"/>
            <w:shd w:val="clear" w:color="auto" w:fill="auto"/>
            <w:noWrap/>
            <w:vAlign w:val="center"/>
          </w:tcPr>
          <w:p w:rsidR="009F2E0A" w:rsidRPr="0098489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Музеи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494" w:type="dxa"/>
            <w:shd w:val="clear" w:color="auto" w:fill="auto"/>
            <w:noWrap/>
            <w:vAlign w:val="center"/>
          </w:tcPr>
          <w:p w:rsidR="009F2E0A" w:rsidRPr="00E12B01" w:rsidRDefault="009F2E0A" w:rsidP="007B0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норматив – </w:t>
            </w:r>
            <w:r w:rsidR="00454F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</w:t>
            </w:r>
            <w:r w:rsidRPr="00E12B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7B01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учреждения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7B01E2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7B01E2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7B01E2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7B01E2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7B01E2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7B01E2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7B01E2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7B01E2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7B01E2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494" w:type="dxa"/>
            <w:shd w:val="clear" w:color="auto" w:fill="auto"/>
            <w:noWrap/>
            <w:vAlign w:val="center"/>
          </w:tcPr>
          <w:p w:rsidR="009F2E0A" w:rsidRPr="00802C9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2C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Число единиц хранения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2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494" w:type="dxa"/>
            <w:shd w:val="clear" w:color="auto" w:fill="auto"/>
            <w:noWrap/>
            <w:vAlign w:val="center"/>
          </w:tcPr>
          <w:p w:rsidR="009F2E0A" w:rsidRPr="0098489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Театры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494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(театр кукол "Барабашка" - 402 мест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МАУ "Городской драматический театр"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 </w:t>
            </w: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мест)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494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обеспеченность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(</w:t>
            </w:r>
            <w:r w:rsidRPr="00E12B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 5 тыс.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12B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жителей)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494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норматив: 4 места на каждые 5 тыс. жителей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494" w:type="dxa"/>
            <w:shd w:val="clear" w:color="auto" w:fill="auto"/>
            <w:noWrap/>
            <w:vAlign w:val="center"/>
          </w:tcPr>
          <w:p w:rsidR="009F2E0A" w:rsidRPr="0098489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Парки культуры и отдыха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494" w:type="dxa"/>
            <w:shd w:val="clear" w:color="FF6600" w:fill="auto"/>
            <w:vAlign w:val="center"/>
          </w:tcPr>
          <w:p w:rsidR="009F2E0A" w:rsidRPr="00E12B01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обеспеченность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(</w:t>
            </w:r>
            <w:r w:rsidRPr="00E12B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 1 тыс.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12B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жителей)</w:t>
            </w:r>
          </w:p>
        </w:tc>
        <w:tc>
          <w:tcPr>
            <w:tcW w:w="965" w:type="dxa"/>
            <w:shd w:val="clear" w:color="FF6600" w:fill="auto"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0,004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494" w:type="dxa"/>
            <w:shd w:val="clear" w:color="FF6600" w:fill="auto"/>
            <w:vAlign w:val="center"/>
          </w:tcPr>
          <w:p w:rsidR="009F2E0A" w:rsidRPr="00E12B01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норматив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12B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12B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объект на 100 тыс. человек</w:t>
            </w:r>
          </w:p>
        </w:tc>
        <w:tc>
          <w:tcPr>
            <w:tcW w:w="965" w:type="dxa"/>
            <w:shd w:val="clear" w:color="FF6600" w:fill="auto"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9F2E0A" w:rsidRPr="0098489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Детские школы искусств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музыкальные школы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494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494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обеспеченность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12B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 1 тыс. детей 1-9 кл)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494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норматив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12B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12B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120 мест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F2E0A" w:rsidRPr="00E12B01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</w:tr>
    </w:tbl>
    <w:p w:rsidR="007853AE" w:rsidRDefault="007853AE" w:rsidP="004824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E0A" w:rsidRDefault="009F2E0A" w:rsidP="009F2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</w:t>
      </w:r>
    </w:p>
    <w:p w:rsidR="009F2E0A" w:rsidRPr="001E2A09" w:rsidRDefault="009F2E0A" w:rsidP="009F2E0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E0A" w:rsidRPr="003513F3" w:rsidRDefault="009F2E0A" w:rsidP="0035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прогнозируемом периоде развитие физической культуры и спорта будет направлено на формирование здорового образа жизни, увеличение систематически занимающихся физической культурой и спортом жителей города.</w:t>
      </w:r>
      <w:r w:rsidR="003513F3" w:rsidRPr="0035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E0A" w:rsidRPr="00061523" w:rsidRDefault="009F2E0A" w:rsidP="009F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привлечения горожан, и прежде всего молодежи, к занятиям физической культурой и спортом, в 2016 году в микрорайонах города установлено 3  плоскостных спортивных сооружения, в том числе: 2 турниково- гимнастических комплекса, 1 многофункциональная спортивная площадка на базе хоккейного корта. </w:t>
      </w:r>
    </w:p>
    <w:p w:rsidR="009F2E0A" w:rsidRPr="00061523" w:rsidRDefault="009F2E0A" w:rsidP="009F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спортивных сооружений (с учетом образовательных организаций)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в 2016 году 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увеличится до  273 единиц, </w:t>
      </w:r>
      <w:r w:rsidR="00E2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числе: 87 физкультурно-спортивных залов, 20 бассейнов, 82 плоскостных сооружения, 2 тира, 1 крытый тренировочный хоккейный корт, 1 стадион, 1 лыжная база и 79 других спортивных сооружений (спортивные</w:t>
      </w:r>
      <w:r w:rsidR="00E2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залы с площадью менее 140 кв.м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Уровень обеспеченности населения города спортивными объектами составит 13,2% к нормативу. Единовременная пропускная способность всех сооружений физкультурно-спортивного назначения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увеличится до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6797 человек.</w:t>
      </w:r>
    </w:p>
    <w:p w:rsidR="009F2E0A" w:rsidRDefault="009F2E0A" w:rsidP="009F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занимающихся физической культурой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возрастет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9,4% к уровню 2015 года, или до 82 тыс. человек. Каждый третий житель города ведет активный образ жизни и занимается спортом. </w:t>
      </w:r>
    </w:p>
    <w:p w:rsidR="009F2E0A" w:rsidRPr="006A6FC4" w:rsidRDefault="009F2E0A" w:rsidP="009F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условий, ориентирующих граждан на здоровый образ жизни, действует программа "Развитие физической культуры и массового спорта в городе Нижневартовске на 2014-2020 годы", на реализацию мероприятий которой в 2016 году выделено более </w:t>
      </w:r>
      <w:r w:rsidRPr="006A6FC4">
        <w:rPr>
          <w:rFonts w:ascii="Times New Roman" w:eastAsia="Times New Roman" w:hAnsi="Times New Roman" w:cs="Times New Roman"/>
          <w:sz w:val="28"/>
          <w:szCs w:val="28"/>
          <w:lang w:eastAsia="ru-RU"/>
        </w:rPr>
        <w:t>806 млн. руб</w:t>
      </w:r>
      <w:r w:rsidR="00237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A6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E0A" w:rsidRPr="00061523" w:rsidRDefault="009F2E0A" w:rsidP="009F2E0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прогнозу в 2017 году планируется установить </w:t>
      </w:r>
      <w:r w:rsidR="00D8556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одну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гимнастическую площадку, в результате чего единовременная пропускная способность увеличится до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813 человек. Количество занимающихся возрастет на </w:t>
      </w:r>
      <w:r w:rsidR="00FE758D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до </w:t>
      </w:r>
      <w:r w:rsidR="00FE758D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</w:t>
      </w:r>
      <w:r w:rsidR="00C0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первому варианту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</w:t>
      </w:r>
      <w:r w:rsidRPr="00061523">
        <w:rPr>
          <w:rFonts w:ascii="Times New Roman" w:eastAsia="Batang" w:hAnsi="Times New Roman" w:cs="Times New Roman"/>
          <w:sz w:val="28"/>
          <w:szCs w:val="28"/>
          <w:lang w:eastAsia="ru-RU"/>
        </w:rPr>
        <w:t>32,</w:t>
      </w:r>
      <w:r w:rsidR="00CB4C6D">
        <w:rPr>
          <w:rFonts w:ascii="Times New Roman" w:eastAsia="Batang" w:hAnsi="Times New Roman" w:cs="Times New Roman"/>
          <w:sz w:val="28"/>
          <w:szCs w:val="28"/>
          <w:lang w:eastAsia="ru-RU"/>
        </w:rPr>
        <w:t>5</w:t>
      </w:r>
      <w:r w:rsidRPr="0006152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% от общей численности населения города. В  2018-2019 годах количество спортивных сооружений останется на уровне 2017 года.</w:t>
      </w:r>
    </w:p>
    <w:p w:rsidR="009F2E0A" w:rsidRPr="00061523" w:rsidRDefault="009F2E0A" w:rsidP="009F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спортивными объектами в прогнозируемом периоде будет иметь тенденцию к уменьшению, что обусловлено ростом  численности  населения города, и к 2019 году уровень обеспеченности спортивными сооружениями, физкультурно-спортивными залами и бассейнами </w:t>
      </w:r>
      <w:r w:rsidR="0043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снизится</w:t>
      </w:r>
      <w:r w:rsidR="00C0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базовому варианту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12,9%, 40,</w:t>
      </w:r>
      <w:r w:rsidR="00A335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>% и 14,</w:t>
      </w:r>
      <w:r w:rsidR="00A335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соответственно.</w:t>
      </w:r>
    </w:p>
    <w:p w:rsidR="009F2E0A" w:rsidRPr="00061523" w:rsidRDefault="009F2E0A" w:rsidP="009F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планируется проведение более 300  спортивно-массовых и оздоровительных мероприятий, в которых примут участие более 30 тыс. человек. Для дальнейшего привлечения населения города к активным занятиям спортом в среднесрочной перспективе проведение массовых спортивных мероприятий будет продолжено.</w:t>
      </w:r>
    </w:p>
    <w:p w:rsidR="009F2E0A" w:rsidRDefault="009F2E0A" w:rsidP="009F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участия в соревнованиях различного уровня, нижневартов</w:t>
      </w:r>
      <w:r w:rsidR="00C04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спортсменам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присвоено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900 спортивных разрядов и званий, в том числе 4 спортсменам присвоены звания Мастеров спорта России и 1 спортсмену почетное звание Заслуженного мастера спорта России.  </w:t>
      </w:r>
    </w:p>
    <w:p w:rsidR="009F2E0A" w:rsidRPr="0001170F" w:rsidRDefault="009F2E0A" w:rsidP="009F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4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сборной Югры на Всероссийских соревнованиях легкоатлетов, ставших альтернативой Олимпиады в </w:t>
      </w:r>
      <w:r w:rsidR="00DC4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>о-де-Жане</w:t>
      </w:r>
      <w:r w:rsidR="00C928E7"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>йро</w:t>
      </w:r>
      <w:r w:rsidRPr="00C458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нижневартовский спортсмен Евгений Малых стал абсолютным победителем в толкании ядра, установив новый мировой рекорд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17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F2E0A" w:rsidRPr="00061523" w:rsidRDefault="009F2E0A" w:rsidP="009F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прогнозу в 2017 году планируется выполнение спортсменами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"/>
          <w:szCs w:val="28"/>
          <w:lang w:eastAsia="ru-RU"/>
        </w:rPr>
        <w:t xml:space="preserve"> 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спортивных разрядов, 15 званий Мастеров спорта России, 120 Кандидатов в мастера спорта России, 1 почетного звания Заслуженного тренера Российской Федерации. </w:t>
      </w:r>
    </w:p>
    <w:p w:rsidR="009F2E0A" w:rsidRPr="00061523" w:rsidRDefault="009F2E0A" w:rsidP="009F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планом мероприятий поэтапного внедрения Всероссийского физкультурно-спортивного комплекса "Готов к труду и обороне" (ГТО)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году прошли мероприятия по сдаче норм ГТО среди выпускников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организаций, студентов среднеспециальных и высших учебных заведений с охватом 6 тыс. человек. В среднесрочной перспективе к 2019 году планируется привлечь к сдаче норм ГТО 25 тыс. человек.</w:t>
      </w:r>
    </w:p>
    <w:p w:rsidR="009F2E0A" w:rsidRPr="00061523" w:rsidRDefault="009F2E0A" w:rsidP="009F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оложительными тенденциями, связанными с возрождением лучших спортивных и физкультурных традиций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остояние детско-юношеского спорта. В городе работают 6 детско-юношеских спортивных школ, где в 2016 году  занимаются 11,7 тыс. детей. </w:t>
      </w:r>
    </w:p>
    <w:p w:rsidR="009F2E0A" w:rsidRPr="00061523" w:rsidRDefault="009F2E0A" w:rsidP="009F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прогнозу в 2017-2019 годах количество занимающихся в спортивных школах будет увеличиваться и к 2019 году составит  12 тыс. человек, в том числе на бесплатной основе – 11,</w:t>
      </w:r>
      <w:r w:rsidR="00A335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1B5399" w:rsidRPr="001B5399" w:rsidRDefault="001B5399" w:rsidP="001B5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комплексного решения поставленных задач по развитию физической культуры и спорта прогнозируется увеличить к 2019 году количество занимающихся физической культурой и спортом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1B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варианту и до 103 тыс. человек по второму варианту</w:t>
      </w:r>
      <w:r w:rsidRPr="001B5399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B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общей численности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1B5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E0A" w:rsidRPr="001B5399" w:rsidRDefault="009F2E0A" w:rsidP="001B5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0A" w:rsidRDefault="009F2E0A" w:rsidP="009F2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и обеспеченность объектами физической культуры и спорта</w:t>
      </w:r>
    </w:p>
    <w:p w:rsidR="009F2E0A" w:rsidRPr="002634D7" w:rsidRDefault="009F2E0A" w:rsidP="009F2E0A">
      <w:pPr>
        <w:tabs>
          <w:tab w:val="left" w:pos="9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8"/>
        <w:gridCol w:w="948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9F2E0A" w:rsidRPr="00743CFE" w:rsidTr="008F53F3">
        <w:trPr>
          <w:trHeight w:val="375"/>
          <w:tblHeader/>
          <w:jc w:val="center"/>
        </w:trPr>
        <w:tc>
          <w:tcPr>
            <w:tcW w:w="2668" w:type="dxa"/>
            <w:vMerge w:val="restart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948" w:type="dxa"/>
            <w:vMerge w:val="restart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Единицы</w:t>
            </w:r>
          </w:p>
          <w:p w:rsidR="009F2E0A" w:rsidRPr="00F8073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04" w:type="dxa"/>
            <w:gridSpan w:val="2"/>
            <w:shd w:val="clear" w:color="auto" w:fill="auto"/>
            <w:noWrap/>
            <w:vAlign w:val="center"/>
          </w:tcPr>
          <w:p w:rsidR="00434D6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</w:t>
            </w:r>
          </w:p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304" w:type="dxa"/>
            <w:gridSpan w:val="2"/>
            <w:shd w:val="clear" w:color="auto" w:fill="auto"/>
            <w:noWrap/>
            <w:vAlign w:val="center"/>
          </w:tcPr>
          <w:p w:rsidR="00434D6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</w:t>
            </w:r>
          </w:p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304" w:type="dxa"/>
            <w:gridSpan w:val="2"/>
            <w:shd w:val="clear" w:color="auto" w:fill="auto"/>
            <w:noWrap/>
            <w:vAlign w:val="center"/>
          </w:tcPr>
          <w:p w:rsidR="00434D6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</w:t>
            </w:r>
          </w:p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</w:t>
            </w:r>
          </w:p>
        </w:tc>
      </w:tr>
      <w:tr w:rsidR="009F2E0A" w:rsidRPr="00743CFE" w:rsidTr="008F53F3">
        <w:trPr>
          <w:trHeight w:val="261"/>
          <w:tblHeader/>
          <w:jc w:val="center"/>
        </w:trPr>
        <w:tc>
          <w:tcPr>
            <w:tcW w:w="2668" w:type="dxa"/>
            <w:vMerge/>
            <w:shd w:val="clear" w:color="auto" w:fill="auto"/>
            <w:noWrap/>
            <w:vAlign w:val="bottom"/>
          </w:tcPr>
          <w:p w:rsidR="009F2E0A" w:rsidRPr="00743CFE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668" w:type="dxa"/>
            <w:shd w:val="clear" w:color="auto" w:fill="auto"/>
            <w:noWrap/>
            <w:vAlign w:val="center"/>
          </w:tcPr>
          <w:p w:rsidR="009F2E0A" w:rsidRPr="0098489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Спортивные сооружения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-всего </w:t>
            </w:r>
            <w:r w:rsidRPr="009848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(с учетом образовательных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организаций</w:t>
            </w:r>
            <w:r w:rsidRPr="009848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274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66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единовременная пропускная способность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66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обеспеченность (на 1 тыс. жителей)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 в день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66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норматив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373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373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190 единовременной пропускной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373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способности на 1 тыс. жителей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668" w:type="dxa"/>
            <w:shd w:val="clear" w:color="auto" w:fill="auto"/>
            <w:noWrap/>
            <w:vAlign w:val="center"/>
          </w:tcPr>
          <w:p w:rsidR="009F2E0A" w:rsidRPr="0098489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Физкультурно-спортивные залы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66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 учетом  образовательных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</w:t>
            </w:r>
            <w:r w:rsidRPr="0013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66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обеспеченность (на 1 тыс. жителей)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146,4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145,9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144,8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144,7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143,7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142,9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66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норматив-350 кв.м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668" w:type="dxa"/>
            <w:shd w:val="clear" w:color="auto" w:fill="auto"/>
            <w:noWrap/>
            <w:vAlign w:val="center"/>
          </w:tcPr>
          <w:p w:rsidR="009F2E0A" w:rsidRPr="0098489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Др. спортивные сооружения (спортивные залы с площадью менее 140 кв.м.)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668" w:type="dxa"/>
            <w:shd w:val="clear" w:color="auto" w:fill="auto"/>
            <w:noWrap/>
            <w:vAlign w:val="center"/>
          </w:tcPr>
          <w:p w:rsidR="009F2E0A" w:rsidRPr="0098489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Бассейны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66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 учетом образовательных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</w:t>
            </w:r>
            <w:r w:rsidRPr="0013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кв.м. зеркала воды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66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обеспеченность (на 1 тыс. жителей)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66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норматив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373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373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75 кв.м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66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единовременная пропускная способность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668" w:type="dxa"/>
            <w:shd w:val="clear" w:color="auto" w:fill="auto"/>
            <w:noWrap/>
            <w:vAlign w:val="center"/>
          </w:tcPr>
          <w:p w:rsidR="009F2E0A" w:rsidRPr="0098489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Стадион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66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мест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66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66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обеспеченность (на 1 тыс. жителей)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158,5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155,2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154,9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154,4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66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норматив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373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373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1949,4 кв.м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668" w:type="dxa"/>
            <w:shd w:val="clear" w:color="auto" w:fill="auto"/>
            <w:noWrap/>
            <w:vAlign w:val="center"/>
          </w:tcPr>
          <w:p w:rsidR="009F2E0A" w:rsidRPr="0098489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оскостные спортивные сооружения </w:t>
            </w:r>
            <w:r w:rsidRPr="009848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(с учетом образовательных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организаций</w:t>
            </w:r>
            <w:r w:rsidRPr="009848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82**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83***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66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668" w:type="dxa"/>
            <w:shd w:val="clear" w:color="auto" w:fill="auto"/>
            <w:noWrap/>
            <w:vAlign w:val="center"/>
          </w:tcPr>
          <w:p w:rsidR="009F2E0A" w:rsidRPr="0098489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Площадки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668" w:type="dxa"/>
            <w:shd w:val="clear" w:color="FF6600" w:fill="auto"/>
            <w:vAlign w:val="center"/>
          </w:tcPr>
          <w:p w:rsidR="009F2E0A" w:rsidRPr="0098489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Поля</w:t>
            </w:r>
          </w:p>
        </w:tc>
        <w:tc>
          <w:tcPr>
            <w:tcW w:w="948" w:type="dxa"/>
            <w:shd w:val="clear" w:color="FF6600" w:fill="auto"/>
            <w:vAlign w:val="center"/>
          </w:tcPr>
          <w:p w:rsidR="009F2E0A" w:rsidRPr="001373B7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668" w:type="dxa"/>
            <w:shd w:val="clear" w:color="FF6600" w:fill="auto"/>
            <w:vAlign w:val="center"/>
          </w:tcPr>
          <w:p w:rsidR="009F2E0A" w:rsidRPr="0098489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Крытый тренировочный хоккейный корт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848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(с искусственным льдом)</w:t>
            </w:r>
          </w:p>
        </w:tc>
        <w:tc>
          <w:tcPr>
            <w:tcW w:w="948" w:type="dxa"/>
            <w:shd w:val="clear" w:color="FF6600" w:fill="auto"/>
            <w:vAlign w:val="center"/>
          </w:tcPr>
          <w:p w:rsidR="009F2E0A" w:rsidRPr="001373B7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668" w:type="dxa"/>
            <w:shd w:val="clear" w:color="auto" w:fill="auto"/>
            <w:vAlign w:val="center"/>
          </w:tcPr>
          <w:p w:rsidR="009F2E0A" w:rsidRPr="0098489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Лыжная база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668" w:type="dxa"/>
            <w:shd w:val="clear" w:color="auto" w:fill="auto"/>
            <w:vAlign w:val="center"/>
          </w:tcPr>
          <w:p w:rsidR="009F2E0A" w:rsidRPr="00984896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Тиры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668" w:type="dxa"/>
            <w:shd w:val="clear" w:color="auto" w:fill="auto"/>
            <w:vAlign w:val="center"/>
          </w:tcPr>
          <w:p w:rsidR="009F2E0A" w:rsidRPr="00984896" w:rsidRDefault="009F2E0A" w:rsidP="00A57CB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89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Детские юнош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еские спортивные школы - всего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668" w:type="dxa"/>
            <w:shd w:val="clear" w:color="auto" w:fill="auto"/>
            <w:vAlign w:val="center"/>
          </w:tcPr>
          <w:p w:rsidR="009F2E0A" w:rsidRPr="001373B7" w:rsidRDefault="009F2E0A" w:rsidP="00A57CB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668" w:type="dxa"/>
            <w:shd w:val="clear" w:color="auto" w:fill="auto"/>
            <w:vAlign w:val="center"/>
          </w:tcPr>
          <w:p w:rsidR="009F2E0A" w:rsidRPr="001373B7" w:rsidRDefault="009F2E0A" w:rsidP="00A57CB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1373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Всего занимается подростков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668" w:type="dxa"/>
            <w:shd w:val="clear" w:color="auto" w:fill="auto"/>
            <w:vAlign w:val="center"/>
          </w:tcPr>
          <w:p w:rsidR="009F2E0A" w:rsidRPr="001373B7" w:rsidRDefault="009F2E0A" w:rsidP="00A57CB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18"/>
                <w:szCs w:val="18"/>
                <w:lang w:eastAsia="ru-RU"/>
              </w:rPr>
            </w:pPr>
            <w:r w:rsidRPr="001373B7">
              <w:rPr>
                <w:rFonts w:ascii="Times New Roman CYR" w:eastAsia="Times New Roman" w:hAnsi="Times New Roman CYR" w:cs="Times New Roman CYR"/>
                <w:bCs/>
                <w:color w:val="000000"/>
                <w:sz w:val="18"/>
                <w:szCs w:val="18"/>
                <w:lang w:eastAsia="ru-RU"/>
              </w:rPr>
              <w:t>Всего занимается спортом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1373B7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73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695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965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</w:t>
            </w:r>
          </w:p>
        </w:tc>
      </w:tr>
    </w:tbl>
    <w:p w:rsidR="009F2E0A" w:rsidRPr="00061523" w:rsidRDefault="009F2E0A" w:rsidP="009F2E0A">
      <w:pPr>
        <w:widowControl w:val="0"/>
        <w:shd w:val="clear" w:color="auto" w:fill="FFFFFF"/>
        <w:spacing w:after="0" w:line="240" w:lineRule="auto"/>
        <w:ind w:left="-426"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2E0A" w:rsidRPr="00061523" w:rsidRDefault="009F2E0A" w:rsidP="00D06886">
      <w:pPr>
        <w:widowControl w:val="0"/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1523">
        <w:rPr>
          <w:rFonts w:ascii="Times New Roman" w:eastAsia="Times New Roman" w:hAnsi="Times New Roman" w:cs="Times New Roman"/>
          <w:sz w:val="16"/>
          <w:szCs w:val="16"/>
          <w:lang w:eastAsia="ru-RU"/>
        </w:rPr>
        <w:t>*Данные представлены управлением по физической культуре и спорту администрации города Нижневартовска в соответствии с формой 1-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615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ФК. </w:t>
      </w:r>
    </w:p>
    <w:p w:rsidR="009F2E0A" w:rsidRPr="00061523" w:rsidRDefault="009F2E0A" w:rsidP="00D06886">
      <w:pPr>
        <w:widowControl w:val="0"/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1523">
        <w:rPr>
          <w:rFonts w:ascii="Times New Roman" w:eastAsia="Times New Roman" w:hAnsi="Times New Roman" w:cs="Times New Roman"/>
          <w:sz w:val="16"/>
          <w:szCs w:val="16"/>
          <w:lang w:eastAsia="ru-RU"/>
        </w:rPr>
        <w:t>** Увеличение показателя "плоскостные спортивные сооружения" связано с установкой в городе 3 плоскостных спортивных объектов, один из них установлен на базе хоккейного корта.</w:t>
      </w:r>
    </w:p>
    <w:p w:rsidR="009F2E0A" w:rsidRPr="00061523" w:rsidRDefault="009F2E0A" w:rsidP="00D06886">
      <w:pPr>
        <w:widowControl w:val="0"/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15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*** Увеличение количества плоскостных спортивных сооружений планируется в  связи с установкой 1 гимнастической площадки. </w:t>
      </w:r>
    </w:p>
    <w:p w:rsidR="009F2E0A" w:rsidRDefault="009F2E0A" w:rsidP="009F2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F2E0A" w:rsidRPr="00061523" w:rsidRDefault="009F2E0A" w:rsidP="009F2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ЗАЩИТА НАСЕЛЕНИЯ</w:t>
      </w:r>
    </w:p>
    <w:p w:rsidR="009F2E0A" w:rsidRPr="00061523" w:rsidRDefault="009F2E0A" w:rsidP="009F2E0A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0A" w:rsidRPr="00061523" w:rsidRDefault="009F2E0A" w:rsidP="009F2E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направлением развития сферы социальной защиты населения является обеспечение доступности для населения основных социальных услуг и социального обслуживания, адресная помощь гражданам, оказавшимся в трудной жизненной ситуации.</w:t>
      </w:r>
    </w:p>
    <w:p w:rsidR="009F2E0A" w:rsidRPr="00061523" w:rsidRDefault="009F2E0A" w:rsidP="009F2E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количество учреждений социального обслуживания Ханты - Мансийского автономного округа – Югры в городе составит 8 единиц. </w:t>
      </w:r>
    </w:p>
    <w:p w:rsidR="009F2E0A" w:rsidRPr="00061523" w:rsidRDefault="009F2E0A" w:rsidP="009F2E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граждан, состоящих на учете в органах социальной защиты населения города, в 2016 году составит 65,1 тыс. человек. По прогнозу в 2019 году количество граждан, состоящих на учете в органах социальной защиты населения города увеличится до 66 тыс. человек. </w:t>
      </w:r>
    </w:p>
    <w:p w:rsidR="009F2E0A" w:rsidRPr="00061523" w:rsidRDefault="009F2E0A" w:rsidP="009F2E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стационарными учреждениями социального обслуживания престарелых  и инвалидов в 2016 году составит 3,1  места на 10 тыс. населения. По прогнозу в 2017-2019 годах обеспеченность стационарными учреждениями социального обслуживания престарелых и инвалидов </w:t>
      </w:r>
      <w:r w:rsidRPr="00061523">
        <w:rPr>
          <w:rFonts w:ascii="Times New Roman" w:hAnsi="Times New Roman" w:cs="Times New Roman"/>
          <w:sz w:val="28"/>
          <w:szCs w:val="28"/>
        </w:rPr>
        <w:t>сохранится на уровне 2016 года.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E0A" w:rsidRPr="00061523" w:rsidRDefault="009F2E0A" w:rsidP="009F2E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прогнозируемом периоде в комплексном центре социального обслуживания населения "Диалог" социальную помощь окажут 15 тыс. нуждающимся. </w:t>
      </w:r>
    </w:p>
    <w:p w:rsidR="009F2E0A" w:rsidRPr="00061523" w:rsidRDefault="009F2E0A" w:rsidP="009F2E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Филиалом казенного учреждения  ХМАО-Югры "Центр социальных выплат" продолжится работа по оказанию единовременной помощи малоимущим семьям и малоимущим одиноко проживающим гражданам. Адресную социальную помощь в 2017-2019 годах планируется предоставить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тысячам граждан.   </w:t>
      </w:r>
    </w:p>
    <w:p w:rsidR="009F2E0A" w:rsidRPr="00061523" w:rsidRDefault="009F2E0A" w:rsidP="009F2E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социальной помощи семье и детям "Кардея" продолжит работу отделение временного пребывания несовершеннолетних. С целью преодоления трудностей в общении с ребенком в центре проводятся тренинги "Взаимодействие родителей и ребенка". </w:t>
      </w:r>
    </w:p>
    <w:p w:rsidR="009F2E0A" w:rsidRPr="00061523" w:rsidRDefault="009F2E0A" w:rsidP="009F2E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в 2016 году различную социальную помощь в центре социальной помощи семье и детям "Кардея" окажут более 28 тыс. человек. В среднесрочной перспективе количество граждан, обратившихся за социальной поддержкой, не изменится.</w:t>
      </w:r>
    </w:p>
    <w:p w:rsidR="009F2E0A" w:rsidRPr="00061523" w:rsidRDefault="009F2E0A" w:rsidP="009F2E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 "Реабилитационный центр для детей и подростков с ограниченными возможностями "Таукси" в 2016 году реализуется 14 программ психолого-педагогической, социально-медицинской, социально-трудовой, творческой направленности. </w:t>
      </w:r>
    </w:p>
    <w:p w:rsidR="009F2E0A" w:rsidRPr="0078714B" w:rsidRDefault="009F2E0A" w:rsidP="009F2E0A">
      <w:pPr>
        <w:pStyle w:val="af5"/>
        <w:spacing w:after="0"/>
        <w:ind w:left="0" w:firstLine="709"/>
        <w:jc w:val="both"/>
        <w:rPr>
          <w:sz w:val="28"/>
          <w:szCs w:val="28"/>
        </w:rPr>
      </w:pPr>
      <w:r w:rsidRPr="0078714B">
        <w:rPr>
          <w:sz w:val="28"/>
          <w:szCs w:val="28"/>
        </w:rPr>
        <w:t xml:space="preserve">В целях обеспечения доступности, повышения эффективности и качества предоставления населению услуг в сфере социального обслуживания в перспективе предусмотрены мероприятия, направленные на структурные преобразования социальной защиты населения. Предусмотрено совершенствование подходов при предоставлении мер социальной поддержки, развитие новых форм и видов услуг, оптимизация и реорганизация социальных служб, внедрение инновационных, малозатратных, стационарозамещающих технологий. </w:t>
      </w:r>
    </w:p>
    <w:p w:rsidR="009F2E0A" w:rsidRPr="00061523" w:rsidRDefault="009F2E0A" w:rsidP="009F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качества жизни неработающих пенсионеров в 2016 году будет оказана социальная поддержка за счет средств городского бюджета в сумме 65,5 млн. рублей.  </w:t>
      </w:r>
    </w:p>
    <w:p w:rsidR="009F2E0A" w:rsidRPr="006A6FC4" w:rsidRDefault="009F2E0A" w:rsidP="009F2E0A">
      <w:pPr>
        <w:pStyle w:val="a4"/>
        <w:widowControl w:val="0"/>
        <w:spacing w:after="0"/>
        <w:ind w:firstLine="709"/>
        <w:jc w:val="both"/>
        <w:rPr>
          <w:sz w:val="28"/>
          <w:szCs w:val="28"/>
          <w:lang w:eastAsia="ru-RU"/>
        </w:rPr>
      </w:pPr>
      <w:r w:rsidRPr="0078714B">
        <w:rPr>
          <w:sz w:val="28"/>
          <w:szCs w:val="28"/>
          <w:lang w:val="ru-RU" w:eastAsia="ru-RU"/>
        </w:rPr>
        <w:t>В 2016 году на реализацию мероприятий муниципальной</w:t>
      </w:r>
      <w:r w:rsidRPr="00061523">
        <w:rPr>
          <w:rFonts w:eastAsia="Calibri"/>
          <w:sz w:val="28"/>
          <w:szCs w:val="28"/>
          <w:lang w:val="ru-RU"/>
        </w:rPr>
        <w:t xml:space="preserve"> программы </w:t>
      </w:r>
      <w:r w:rsidRPr="002C299C">
        <w:rPr>
          <w:rFonts w:eastAsia="Calibri"/>
          <w:sz w:val="28"/>
          <w:szCs w:val="28"/>
          <w:lang w:val="ru-RU"/>
        </w:rPr>
        <w:t>"Социальная поддержка и социальная помощь для отдельных категорий граждан в городе Нижневартовске на 2016-2020 годы</w:t>
      </w:r>
      <w:r w:rsidRPr="002C299C">
        <w:rPr>
          <w:rFonts w:eastAsia="Calibri"/>
          <w:sz w:val="28"/>
          <w:szCs w:val="28"/>
        </w:rPr>
        <w:t>"</w:t>
      </w:r>
      <w:r w:rsidRPr="002C299C">
        <w:rPr>
          <w:rFonts w:eastAsia="Calibri"/>
          <w:sz w:val="28"/>
          <w:szCs w:val="28"/>
          <w:lang w:val="ru-RU"/>
        </w:rPr>
        <w:t xml:space="preserve"> </w:t>
      </w:r>
      <w:r w:rsidRPr="006A6FC4">
        <w:rPr>
          <w:rFonts w:eastAsia="Calibri"/>
          <w:sz w:val="28"/>
          <w:szCs w:val="28"/>
          <w:lang w:val="ru-RU"/>
        </w:rPr>
        <w:t>будет направлено</w:t>
      </w:r>
      <w:r w:rsidRPr="006A6FC4">
        <w:rPr>
          <w:sz w:val="28"/>
          <w:szCs w:val="28"/>
          <w:lang w:val="ru-RU"/>
        </w:rPr>
        <w:t xml:space="preserve"> более 272 млн.</w:t>
      </w:r>
      <w:r w:rsidR="00C90DEC">
        <w:rPr>
          <w:sz w:val="28"/>
          <w:szCs w:val="28"/>
          <w:lang w:val="ru-RU"/>
        </w:rPr>
        <w:t xml:space="preserve"> </w:t>
      </w:r>
      <w:r w:rsidRPr="006A6FC4">
        <w:rPr>
          <w:sz w:val="28"/>
          <w:szCs w:val="28"/>
          <w:lang w:val="ru-RU"/>
        </w:rPr>
        <w:t>руб</w:t>
      </w:r>
      <w:r w:rsidR="00C90DEC">
        <w:rPr>
          <w:sz w:val="28"/>
          <w:szCs w:val="28"/>
          <w:lang w:val="ru-RU"/>
        </w:rPr>
        <w:t>лей</w:t>
      </w:r>
      <w:r w:rsidRPr="006A6FC4">
        <w:rPr>
          <w:sz w:val="28"/>
          <w:szCs w:val="28"/>
          <w:lang w:val="ru-RU"/>
        </w:rPr>
        <w:t xml:space="preserve">.  </w:t>
      </w:r>
      <w:r w:rsidRPr="002C299C">
        <w:rPr>
          <w:sz w:val="28"/>
          <w:szCs w:val="28"/>
          <w:lang w:val="ru-RU"/>
        </w:rPr>
        <w:t xml:space="preserve">На выполнение работ по созданию универсальной безбарьерной среды для инвалидов и других маломобильных групп населения, в рамках  муниципальной программы "Доступная среда в городе Нижневартовске на 2015-2020 годы", будет </w:t>
      </w:r>
      <w:r w:rsidRPr="006A6FC4">
        <w:rPr>
          <w:sz w:val="28"/>
          <w:szCs w:val="28"/>
          <w:lang w:val="ru-RU"/>
        </w:rPr>
        <w:t>направлено  около 17 млн.</w:t>
      </w:r>
      <w:r w:rsidR="00C90DEC">
        <w:rPr>
          <w:sz w:val="28"/>
          <w:szCs w:val="28"/>
          <w:lang w:val="ru-RU"/>
        </w:rPr>
        <w:t xml:space="preserve"> </w:t>
      </w:r>
      <w:r w:rsidRPr="006A6FC4">
        <w:rPr>
          <w:sz w:val="28"/>
          <w:szCs w:val="28"/>
          <w:lang w:val="ru-RU"/>
        </w:rPr>
        <w:t>руб</w:t>
      </w:r>
      <w:r w:rsidR="00C90DEC">
        <w:rPr>
          <w:sz w:val="28"/>
          <w:szCs w:val="28"/>
          <w:lang w:val="ru-RU"/>
        </w:rPr>
        <w:t>лей</w:t>
      </w:r>
      <w:r w:rsidRPr="006A6FC4">
        <w:rPr>
          <w:sz w:val="28"/>
          <w:szCs w:val="28"/>
          <w:lang w:val="ru-RU"/>
        </w:rPr>
        <w:t>.</w:t>
      </w:r>
    </w:p>
    <w:p w:rsidR="009F2E0A" w:rsidRPr="00061523" w:rsidRDefault="009F2E0A" w:rsidP="009F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5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доступности и качества предоставления государственных услуг жителям города, в том числе льготным категориям населения, услуги в сфере социальной защиты населения предоставляются через Многофункциональный центр предоставления государственных и муниципальных услуг (МФЦ).</w:t>
      </w:r>
    </w:p>
    <w:p w:rsidR="00916700" w:rsidRPr="00916700" w:rsidRDefault="00916700" w:rsidP="00916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1"/>
      <w:r w:rsidRPr="0091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Нижневартовского МФЦ государственные и муниципальные услуги предоставляются по принципу </w:t>
      </w:r>
      <w:r w:rsidR="00434D6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167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окна</w:t>
      </w:r>
      <w:r w:rsidR="00434D6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167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взаимодействие с органами власти, предоставляющими государственные и муниципальные услуги, осуществляется многофункциональным центром без участия заявителя (обмен необходимыми документами, получение результата услуги для  выдачи заявителям).</w:t>
      </w:r>
    </w:p>
    <w:p w:rsidR="002634D7" w:rsidRPr="0048247F" w:rsidRDefault="00AF7637" w:rsidP="00482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заявителей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города </w:t>
      </w:r>
      <w:r w:rsidRPr="00AF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434D6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F7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Нижневартовский МФЦ</w:t>
      </w:r>
      <w:r w:rsidR="00434D6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F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электронный сервис предварительной записи на прием. С его помощью заявители могут выбрать удобные</w:t>
      </w:r>
      <w:r w:rsidR="0048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и время посещения Центра.</w:t>
      </w:r>
    </w:p>
    <w:p w:rsidR="002634D7" w:rsidRPr="00E968DC" w:rsidRDefault="002634D7" w:rsidP="009F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9F2E0A" w:rsidRDefault="0048247F" w:rsidP="009F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Показатели </w:t>
      </w:r>
      <w:r w:rsidR="009F2E0A" w:rsidRPr="00903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социального обеспечения</w:t>
      </w:r>
      <w:r w:rsidR="009F2E0A" w:rsidRPr="00C96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2E0A" w:rsidRPr="00903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городу Нижневартовску</w:t>
      </w:r>
    </w:p>
    <w:bookmarkEnd w:id="1"/>
    <w:p w:rsidR="009F2E0A" w:rsidRPr="00E968DC" w:rsidRDefault="009F2E0A" w:rsidP="009F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1"/>
        <w:gridCol w:w="948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9F2E0A" w:rsidRPr="00743CFE" w:rsidTr="00A57CBD">
        <w:trPr>
          <w:trHeight w:val="375"/>
          <w:tblHeader/>
          <w:jc w:val="center"/>
        </w:trPr>
        <w:tc>
          <w:tcPr>
            <w:tcW w:w="2721" w:type="dxa"/>
            <w:vMerge w:val="restart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948" w:type="dxa"/>
            <w:vMerge w:val="restart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Единицы</w:t>
            </w:r>
          </w:p>
          <w:p w:rsidR="009F2E0A" w:rsidRPr="00F8073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04" w:type="dxa"/>
            <w:gridSpan w:val="2"/>
            <w:shd w:val="clear" w:color="auto" w:fill="auto"/>
            <w:noWrap/>
            <w:vAlign w:val="center"/>
          </w:tcPr>
          <w:p w:rsidR="00434D6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</w:t>
            </w:r>
          </w:p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304" w:type="dxa"/>
            <w:gridSpan w:val="2"/>
            <w:shd w:val="clear" w:color="auto" w:fill="auto"/>
            <w:noWrap/>
            <w:vAlign w:val="center"/>
          </w:tcPr>
          <w:p w:rsidR="00123E3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</w:t>
            </w:r>
          </w:p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304" w:type="dxa"/>
            <w:gridSpan w:val="2"/>
            <w:shd w:val="clear" w:color="auto" w:fill="auto"/>
            <w:noWrap/>
            <w:vAlign w:val="center"/>
          </w:tcPr>
          <w:p w:rsidR="00123E3E" w:rsidRDefault="009F2E0A" w:rsidP="0012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</w:t>
            </w:r>
          </w:p>
          <w:p w:rsidR="009F2E0A" w:rsidRPr="00743CFE" w:rsidRDefault="009F2E0A" w:rsidP="0012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</w:t>
            </w:r>
          </w:p>
        </w:tc>
      </w:tr>
      <w:tr w:rsidR="009F2E0A" w:rsidRPr="00743CFE" w:rsidTr="00A57CBD">
        <w:trPr>
          <w:trHeight w:val="261"/>
          <w:tblHeader/>
          <w:jc w:val="center"/>
        </w:trPr>
        <w:tc>
          <w:tcPr>
            <w:tcW w:w="2721" w:type="dxa"/>
            <w:vMerge/>
            <w:shd w:val="clear" w:color="auto" w:fill="auto"/>
            <w:noWrap/>
            <w:vAlign w:val="bottom"/>
          </w:tcPr>
          <w:p w:rsidR="009F2E0A" w:rsidRPr="00743CFE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721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Численность граждан, состоящих на учете в органах социальной защиты населения-всего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721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категориям: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721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престарелые одинокие граждане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721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инвалиды - всего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937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721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дети-инвалиды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6F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F2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30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721" w:type="dxa"/>
            <w:vMerge w:val="restart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Дома-интерна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 для престарелых и инвалидов</w:t>
            </w:r>
            <w:r w:rsidRPr="00D6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БУ</w:t>
            </w:r>
            <w:r w:rsidRPr="00D64A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ХМАО-Югры "Дом-интернат для престарелых и инвалидов "Отрада"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721" w:type="dxa"/>
            <w:vMerge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721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проживающих в домах-интернатах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4D06CC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lang w:eastAsia="ru-RU"/>
              </w:rPr>
            </w:pPr>
            <w:r w:rsidRPr="004D06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721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ч. детей-инвалидов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721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Обеспеченность:</w:t>
            </w:r>
            <w:r w:rsidRPr="00D64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стационарными учреждениями социального обслуживания престарелых и инвалидов (взрослых и детей)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 </w:t>
            </w:r>
          </w:p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10 тыс. населения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721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Комплексные Центры  социального обслуживания </w:t>
            </w:r>
            <w:r w:rsidRPr="00D6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БУ</w:t>
            </w:r>
            <w:r w:rsidRPr="00D64A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ХМАО-Югры "Комплексный центр социального обслуживания населения "Диалог"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721" w:type="dxa"/>
            <w:shd w:val="clear" w:color="auto" w:fill="auto"/>
            <w:noWrap/>
            <w:vAlign w:val="center"/>
          </w:tcPr>
          <w:p w:rsidR="009F2E0A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Численность граждан, обслуживаемых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</w:t>
            </w: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ентрах социального обслуживания-всего</w:t>
            </w:r>
          </w:p>
          <w:p w:rsidR="00931630" w:rsidRPr="00D64AA4" w:rsidRDefault="00931630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9F6C2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lang w:eastAsia="ru-RU"/>
              </w:rPr>
            </w:pPr>
            <w:r w:rsidRPr="009F6C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9F6C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721" w:type="dxa"/>
            <w:vMerge w:val="restart"/>
            <w:shd w:val="clear" w:color="auto" w:fill="auto"/>
            <w:noWrap/>
            <w:vAlign w:val="center"/>
          </w:tcPr>
          <w:p w:rsidR="00931630" w:rsidRPr="00D64AA4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малоимущих, получивших адресную социальную помощь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семей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089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9F2E0A" w:rsidRPr="00743CFE" w:rsidTr="002634D7">
        <w:trPr>
          <w:trHeight w:val="453"/>
          <w:jc w:val="center"/>
        </w:trPr>
        <w:tc>
          <w:tcPr>
            <w:tcW w:w="2721" w:type="dxa"/>
            <w:vMerge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721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Центры по оказанию социальной помощи  семье и детям (включая аналогичные отделения и социальные приюты)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721" w:type="dxa"/>
            <w:shd w:val="clear" w:color="auto" w:fill="auto"/>
            <w:noWrap/>
            <w:vAlign w:val="center"/>
          </w:tcPr>
          <w:p w:rsidR="009F2E0A" w:rsidRPr="00020081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200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721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БУ ХМАО - Югры "Центр помощи детям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,</w:t>
            </w:r>
            <w:r w:rsidRPr="00D64A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авшимся без попечения родителей,</w:t>
            </w:r>
            <w:r w:rsidRPr="00D64A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"Аистенок"*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721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БУ ХМАО - Югры "Центр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социальной помощи семье и детям</w:t>
            </w:r>
            <w:r w:rsidRPr="00D64A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"Кардея"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721" w:type="dxa"/>
            <w:shd w:val="clear" w:color="auto" w:fill="auto"/>
            <w:noWrap/>
            <w:vAlign w:val="center"/>
          </w:tcPr>
          <w:p w:rsidR="009F2E0A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граждан, получаю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</w:t>
            </w: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их социальную помощь в центрах оказания помощи семье и детям</w:t>
            </w:r>
          </w:p>
          <w:p w:rsidR="00931630" w:rsidRPr="00D64AA4" w:rsidRDefault="00931630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721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численность граждан, получающих социальную помощь в социальных учреждениях  на платной основе-всего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2498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2449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2449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2449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2449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2449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2449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2449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2449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721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АУ ХМАО-Югры "Центр комплексной реабилитации ветеранов боевых действий "Возрождение"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9F6C2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lang w:eastAsia="ru-RU"/>
              </w:rPr>
            </w:pPr>
            <w:r w:rsidRPr="009F6C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721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БУ ХМАО-Югры "Специальный дом-интернат для престарелых и инвалидов "Луч"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721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УСО ХМАО-Югры "Реабилитационный центр для детей и подростков с ограниченными возможностями "Таукси"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9F6C2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F6C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721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АУ ХМАО-Югры "Социально-оздоровительный центр семьи и детей Голубое озеро"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9F6C2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F6C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721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БУ</w:t>
            </w:r>
            <w:r w:rsidRPr="00D64A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ХМАО-Югры "Комплексный центр социального обслуживания населения "Диалог"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9F6C2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F6C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1439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721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БУ</w:t>
            </w:r>
            <w:r w:rsidRPr="00D64A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ХМАО-Югры "Дом-интернат для престарелых и инвалидов "Отрада"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9F6C2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F6C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721" w:type="dxa"/>
            <w:vMerge w:val="restart"/>
            <w:shd w:val="clear" w:color="auto" w:fill="auto"/>
            <w:noWrap/>
            <w:vAlign w:val="center"/>
          </w:tcPr>
          <w:p w:rsidR="009F2E0A" w:rsidRPr="002334E5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Детские дома </w:t>
            </w:r>
            <w:r w:rsidRPr="00D6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64A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казенное образовательное учреждение ХМАО-Югры для детей-сирот и детей, оставшихся без попечения родителей "Детский дом "Аистенок"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721" w:type="dxa"/>
            <w:vMerge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721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воспитанников - всего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C86FC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721" w:type="dxa"/>
            <w:vMerge w:val="restart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Филиа</w:t>
            </w:r>
            <w:r w:rsidRPr="00D64A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КУ </w:t>
            </w:r>
            <w:r w:rsidRPr="00D64A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ХМАО-Югры "Центр социальных выплат"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9F2E0A" w:rsidRPr="00743CFE" w:rsidTr="00A57CBD">
        <w:trPr>
          <w:trHeight w:val="283"/>
          <w:jc w:val="center"/>
        </w:trPr>
        <w:tc>
          <w:tcPr>
            <w:tcW w:w="2721" w:type="dxa"/>
            <w:vMerge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D64AA4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</w:tbl>
    <w:p w:rsidR="0010380C" w:rsidRDefault="0010380C" w:rsidP="009F2E0A">
      <w:pPr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2E0A" w:rsidRPr="0078714B" w:rsidRDefault="009F2E0A" w:rsidP="003B18BD">
      <w:pPr>
        <w:spacing w:after="0" w:line="240" w:lineRule="auto"/>
        <w:ind w:left="-142" w:right="-145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0615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В соответствии с распоряжением Правительства ХМАО-Югры от 25.09.2015 №539-рп </w:t>
      </w:r>
      <w:r w:rsidRPr="0006152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АУ ХМАО-Югры "Центр комплексной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</w:t>
      </w:r>
      <w:r w:rsidRPr="0006152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реабилитации ветеранов боевых действий "Возрождение" ликвидировано</w:t>
      </w:r>
      <w:r w:rsidRPr="0006152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3752B" w:rsidRDefault="0023752B" w:rsidP="00E968DC">
      <w:pPr>
        <w:tabs>
          <w:tab w:val="left" w:pos="1405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E968DC" w:rsidRDefault="00E968DC" w:rsidP="00E968DC">
      <w:pPr>
        <w:tabs>
          <w:tab w:val="left" w:pos="1405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E968DC" w:rsidRDefault="00E968DC" w:rsidP="00E968DC">
      <w:pPr>
        <w:tabs>
          <w:tab w:val="left" w:pos="1405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E968DC" w:rsidRDefault="00E968DC" w:rsidP="00E968DC">
      <w:pPr>
        <w:tabs>
          <w:tab w:val="left" w:pos="1405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E968DC" w:rsidRDefault="00E968DC" w:rsidP="00E968DC">
      <w:pPr>
        <w:tabs>
          <w:tab w:val="left" w:pos="1405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E968DC" w:rsidRDefault="00E968DC" w:rsidP="00E968DC">
      <w:pPr>
        <w:tabs>
          <w:tab w:val="left" w:pos="1405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E968DC" w:rsidRPr="002634D7" w:rsidRDefault="00E968DC" w:rsidP="00E968DC">
      <w:pPr>
        <w:tabs>
          <w:tab w:val="left" w:pos="1405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9F2E0A" w:rsidRDefault="009F2E0A" w:rsidP="009F2E0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и обеспеченность объектами социального обслуживания</w:t>
      </w:r>
    </w:p>
    <w:p w:rsidR="002634D7" w:rsidRPr="00E968DC" w:rsidRDefault="002634D7" w:rsidP="00E96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9F2E0A" w:rsidRPr="00174592" w:rsidRDefault="009F2E0A" w:rsidP="009F2E0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"/>
          <w:szCs w:val="28"/>
          <w:lang w:eastAsia="ru-RU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6"/>
        <w:gridCol w:w="948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9F2E0A" w:rsidRPr="00743CFE" w:rsidTr="00E968DC">
        <w:trPr>
          <w:trHeight w:val="375"/>
          <w:jc w:val="center"/>
        </w:trPr>
        <w:tc>
          <w:tcPr>
            <w:tcW w:w="2686" w:type="dxa"/>
            <w:vMerge w:val="restart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948" w:type="dxa"/>
            <w:vMerge w:val="restart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Единицы</w:t>
            </w:r>
          </w:p>
          <w:p w:rsidR="009F2E0A" w:rsidRPr="00F80735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04" w:type="dxa"/>
            <w:gridSpan w:val="2"/>
            <w:shd w:val="clear" w:color="auto" w:fill="auto"/>
            <w:noWrap/>
            <w:vAlign w:val="center"/>
          </w:tcPr>
          <w:p w:rsidR="00123E3E" w:rsidRDefault="009F2E0A" w:rsidP="0012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  <w:p w:rsidR="009F2E0A" w:rsidRPr="00743CFE" w:rsidRDefault="009F2E0A" w:rsidP="0012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304" w:type="dxa"/>
            <w:gridSpan w:val="2"/>
            <w:shd w:val="clear" w:color="auto" w:fill="auto"/>
            <w:noWrap/>
            <w:vAlign w:val="center"/>
          </w:tcPr>
          <w:p w:rsidR="00123E3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</w:t>
            </w:r>
          </w:p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304" w:type="dxa"/>
            <w:gridSpan w:val="2"/>
            <w:shd w:val="clear" w:color="auto" w:fill="auto"/>
            <w:noWrap/>
            <w:vAlign w:val="center"/>
          </w:tcPr>
          <w:p w:rsidR="00123E3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прогноз</w:t>
            </w:r>
          </w:p>
        </w:tc>
      </w:tr>
      <w:tr w:rsidR="009F2E0A" w:rsidRPr="00743CFE" w:rsidTr="00E968DC">
        <w:trPr>
          <w:trHeight w:val="261"/>
          <w:jc w:val="center"/>
        </w:trPr>
        <w:tc>
          <w:tcPr>
            <w:tcW w:w="2686" w:type="dxa"/>
            <w:vMerge/>
            <w:shd w:val="clear" w:color="auto" w:fill="auto"/>
            <w:noWrap/>
            <w:vAlign w:val="bottom"/>
          </w:tcPr>
          <w:p w:rsidR="009F2E0A" w:rsidRPr="00743CFE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743CFE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3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9F2E0A" w:rsidRPr="00743CFE" w:rsidTr="00E968DC">
        <w:trPr>
          <w:trHeight w:val="283"/>
          <w:jc w:val="center"/>
        </w:trPr>
        <w:tc>
          <w:tcPr>
            <w:tcW w:w="2686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Среднегодовое население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267,2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269,7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273,9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275,5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276,9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277,7</w:t>
            </w:r>
          </w:p>
        </w:tc>
      </w:tr>
      <w:tr w:rsidR="009F2E0A" w:rsidRPr="00743CFE" w:rsidTr="00E968DC">
        <w:trPr>
          <w:trHeight w:val="283"/>
          <w:jc w:val="center"/>
        </w:trPr>
        <w:tc>
          <w:tcPr>
            <w:tcW w:w="2686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Детей (от 0 до </w:t>
            </w: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лет)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65 249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66 844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68 537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68 559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70 029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70 086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71 497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71 601</w:t>
            </w:r>
          </w:p>
        </w:tc>
      </w:tr>
      <w:tr w:rsidR="009F2E0A" w:rsidRPr="00743CFE" w:rsidTr="00E968DC">
        <w:trPr>
          <w:trHeight w:val="283"/>
          <w:jc w:val="center"/>
        </w:trPr>
        <w:tc>
          <w:tcPr>
            <w:tcW w:w="2686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Учреждения социального обслуживания ХМАО-Югры, всего: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9F2E0A" w:rsidRPr="00743CFE" w:rsidTr="00E968DC">
        <w:trPr>
          <w:trHeight w:val="283"/>
          <w:jc w:val="center"/>
        </w:trPr>
        <w:tc>
          <w:tcPr>
            <w:tcW w:w="2686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2E0A" w:rsidRPr="00743CFE" w:rsidTr="00E968DC">
        <w:trPr>
          <w:trHeight w:val="283"/>
          <w:jc w:val="center"/>
        </w:trPr>
        <w:tc>
          <w:tcPr>
            <w:tcW w:w="2686" w:type="dxa"/>
            <w:vMerge w:val="restart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Центр помощи детям, ост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авшимся без попечения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родителей, </w:t>
            </w: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"Аистенок"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9F2E0A" w:rsidRPr="00743CFE" w:rsidTr="00E968DC">
        <w:trPr>
          <w:trHeight w:val="283"/>
          <w:jc w:val="center"/>
        </w:trPr>
        <w:tc>
          <w:tcPr>
            <w:tcW w:w="2686" w:type="dxa"/>
            <w:vMerge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530C26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530C26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530C26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530C26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530C26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530C26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530C26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530C26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</w:tr>
      <w:tr w:rsidR="009F2E0A" w:rsidRPr="00743CFE" w:rsidTr="00E968DC">
        <w:trPr>
          <w:trHeight w:val="283"/>
          <w:jc w:val="center"/>
        </w:trPr>
        <w:tc>
          <w:tcPr>
            <w:tcW w:w="2686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(на 1 тыс. детей)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53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530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53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530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53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530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53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530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53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530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53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530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9F2E0A" w:rsidRPr="00743CFE" w:rsidTr="00E968DC">
        <w:trPr>
          <w:trHeight w:val="283"/>
          <w:jc w:val="center"/>
        </w:trPr>
        <w:tc>
          <w:tcPr>
            <w:tcW w:w="2686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объект на 10 тыс. детей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</w:tr>
      <w:tr w:rsidR="009F2E0A" w:rsidRPr="00743CFE" w:rsidTr="00E968DC">
        <w:trPr>
          <w:trHeight w:val="283"/>
          <w:jc w:val="center"/>
        </w:trPr>
        <w:tc>
          <w:tcPr>
            <w:tcW w:w="2686" w:type="dxa"/>
            <w:vMerge w:val="restart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Детский дом "Аистенок"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F2E0A" w:rsidRPr="00743CFE" w:rsidTr="00E968DC">
        <w:trPr>
          <w:trHeight w:val="283"/>
          <w:jc w:val="center"/>
        </w:trPr>
        <w:tc>
          <w:tcPr>
            <w:tcW w:w="2686" w:type="dxa"/>
            <w:vMerge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F2E0A" w:rsidRPr="00743CFE" w:rsidTr="00E968DC">
        <w:trPr>
          <w:trHeight w:val="283"/>
          <w:jc w:val="center"/>
        </w:trPr>
        <w:tc>
          <w:tcPr>
            <w:tcW w:w="2686" w:type="dxa"/>
            <w:vMerge w:val="restart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Центр социальной помощи  семье и детям "Кардея"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9F2E0A" w:rsidRPr="00743CFE" w:rsidTr="00E968DC">
        <w:trPr>
          <w:trHeight w:val="243"/>
          <w:jc w:val="center"/>
        </w:trPr>
        <w:tc>
          <w:tcPr>
            <w:tcW w:w="2686" w:type="dxa"/>
            <w:vMerge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</w:tr>
      <w:tr w:rsidR="009F2E0A" w:rsidRPr="00743CFE" w:rsidTr="00E968DC">
        <w:trPr>
          <w:trHeight w:val="283"/>
          <w:jc w:val="center"/>
        </w:trPr>
        <w:tc>
          <w:tcPr>
            <w:tcW w:w="2686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объект на 50 тыс. жителей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</w:tr>
      <w:tr w:rsidR="009F2E0A" w:rsidRPr="00743CFE" w:rsidTr="00E968DC">
        <w:trPr>
          <w:trHeight w:val="283"/>
          <w:jc w:val="center"/>
        </w:trPr>
        <w:tc>
          <w:tcPr>
            <w:tcW w:w="2686" w:type="dxa"/>
            <w:vMerge w:val="restart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Комплексный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центр социального обслуживания н</w:t>
            </w: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аселения "Диалог"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530C26" w:rsidRPr="00743CFE" w:rsidTr="00E968DC">
        <w:trPr>
          <w:trHeight w:val="283"/>
          <w:jc w:val="center"/>
        </w:trPr>
        <w:tc>
          <w:tcPr>
            <w:tcW w:w="2686" w:type="dxa"/>
            <w:vMerge/>
            <w:shd w:val="clear" w:color="auto" w:fill="auto"/>
            <w:noWrap/>
            <w:vAlign w:val="center"/>
          </w:tcPr>
          <w:p w:rsidR="00530C26" w:rsidRPr="000F5719" w:rsidRDefault="00530C26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530C26" w:rsidRPr="000F5719" w:rsidRDefault="00530C26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обслуж.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530C26" w:rsidRPr="00061523" w:rsidRDefault="00530C26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530C26" w:rsidRPr="00061523" w:rsidRDefault="00530C26" w:rsidP="0053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530C26" w:rsidRPr="00061523" w:rsidRDefault="00530C26" w:rsidP="0053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530C26" w:rsidRPr="00061523" w:rsidRDefault="00530C26" w:rsidP="0053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530C26" w:rsidRPr="00061523" w:rsidRDefault="00530C26" w:rsidP="0053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530C26" w:rsidRPr="00061523" w:rsidRDefault="00530C26" w:rsidP="0053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530C26" w:rsidRPr="00061523" w:rsidRDefault="00530C26" w:rsidP="0053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530C26" w:rsidRPr="00061523" w:rsidRDefault="00530C26" w:rsidP="0053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530C26" w:rsidRPr="00061523" w:rsidRDefault="00530C26" w:rsidP="0053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9F2E0A" w:rsidRPr="00743CFE" w:rsidTr="00E968DC">
        <w:trPr>
          <w:trHeight w:val="283"/>
          <w:jc w:val="center"/>
        </w:trPr>
        <w:tc>
          <w:tcPr>
            <w:tcW w:w="2686" w:type="dxa"/>
            <w:vMerge w:val="restart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Реабилитационный центр для детей и подростков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ограниченными возможностями "Таукси"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9F2E0A" w:rsidRPr="00743CFE" w:rsidTr="00E968DC">
        <w:trPr>
          <w:trHeight w:val="283"/>
          <w:jc w:val="center"/>
        </w:trPr>
        <w:tc>
          <w:tcPr>
            <w:tcW w:w="2686" w:type="dxa"/>
            <w:vMerge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</w:tr>
      <w:tr w:rsidR="009F2E0A" w:rsidRPr="00743CFE" w:rsidTr="00E968DC">
        <w:trPr>
          <w:trHeight w:val="283"/>
          <w:jc w:val="center"/>
        </w:trPr>
        <w:tc>
          <w:tcPr>
            <w:tcW w:w="2686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Центр комплексной реабилитации ветеранов боевых действий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"Возрождение"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F2E0A" w:rsidRPr="00743CFE" w:rsidTr="00E968DC">
        <w:trPr>
          <w:trHeight w:val="283"/>
          <w:jc w:val="center"/>
        </w:trPr>
        <w:tc>
          <w:tcPr>
            <w:tcW w:w="2686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 1 объект на город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2E0A" w:rsidRPr="00743CFE" w:rsidTr="00E968DC">
        <w:trPr>
          <w:trHeight w:val="283"/>
          <w:jc w:val="center"/>
        </w:trPr>
        <w:tc>
          <w:tcPr>
            <w:tcW w:w="2686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Центр социальной адаптации "Феникс"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F2E0A" w:rsidRPr="00743CFE" w:rsidTr="00E968DC">
        <w:trPr>
          <w:trHeight w:val="283"/>
          <w:jc w:val="center"/>
        </w:trPr>
        <w:tc>
          <w:tcPr>
            <w:tcW w:w="2686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 1 объект на город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061523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9F2E0A" w:rsidRPr="00743CFE" w:rsidTr="00E968DC">
        <w:trPr>
          <w:trHeight w:val="283"/>
          <w:jc w:val="center"/>
        </w:trPr>
        <w:tc>
          <w:tcPr>
            <w:tcW w:w="2686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Комплексный социальной центр по оказанию помощи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лицам без определенного места жительства "Луч"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2E0A" w:rsidRPr="00743CFE" w:rsidTr="00E968DC">
        <w:trPr>
          <w:trHeight w:val="283"/>
          <w:jc w:val="center"/>
        </w:trPr>
        <w:tc>
          <w:tcPr>
            <w:tcW w:w="2686" w:type="dxa"/>
            <w:shd w:val="clear" w:color="FF6600" w:fill="auto"/>
            <w:vAlign w:val="center"/>
          </w:tcPr>
          <w:p w:rsidR="009F2E0A" w:rsidRPr="000F5719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 1 объект на город</w:t>
            </w:r>
          </w:p>
        </w:tc>
        <w:tc>
          <w:tcPr>
            <w:tcW w:w="948" w:type="dxa"/>
            <w:shd w:val="clear" w:color="FF6600" w:fill="auto"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2E0A" w:rsidRPr="00743CFE" w:rsidTr="00E968DC">
        <w:trPr>
          <w:trHeight w:val="283"/>
          <w:jc w:val="center"/>
        </w:trPr>
        <w:tc>
          <w:tcPr>
            <w:tcW w:w="2686" w:type="dxa"/>
            <w:shd w:val="clear" w:color="FF6600" w:fill="auto"/>
            <w:vAlign w:val="center"/>
          </w:tcPr>
          <w:p w:rsidR="009F2E0A" w:rsidRPr="000F5719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Специальный дом-интернат для престарелых и инвалидов "Луч" (с 01.03.2015)</w:t>
            </w:r>
          </w:p>
        </w:tc>
        <w:tc>
          <w:tcPr>
            <w:tcW w:w="948" w:type="dxa"/>
            <w:shd w:val="clear" w:color="FF6600" w:fill="auto"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F2E0A" w:rsidRPr="00743CFE" w:rsidTr="00E968DC">
        <w:trPr>
          <w:trHeight w:val="283"/>
          <w:jc w:val="center"/>
        </w:trPr>
        <w:tc>
          <w:tcPr>
            <w:tcW w:w="2686" w:type="dxa"/>
            <w:shd w:val="clear" w:color="auto" w:fill="auto"/>
            <w:vAlign w:val="center"/>
          </w:tcPr>
          <w:p w:rsidR="009F2E0A" w:rsidRPr="000F5719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 1 объект на город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</w:tr>
      <w:tr w:rsidR="009F2E0A" w:rsidRPr="00743CFE" w:rsidTr="00E968DC">
        <w:trPr>
          <w:trHeight w:val="283"/>
          <w:jc w:val="center"/>
        </w:trPr>
        <w:tc>
          <w:tcPr>
            <w:tcW w:w="2686" w:type="dxa"/>
            <w:shd w:val="clear" w:color="auto" w:fill="auto"/>
            <w:vAlign w:val="center"/>
          </w:tcPr>
          <w:p w:rsidR="009F2E0A" w:rsidRPr="000F5719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Дом-интернат для престарелых и инвалидов "Отрада"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F2E0A" w:rsidRPr="00743CFE" w:rsidTr="00E968DC">
        <w:trPr>
          <w:trHeight w:val="283"/>
          <w:jc w:val="center"/>
        </w:trPr>
        <w:tc>
          <w:tcPr>
            <w:tcW w:w="2686" w:type="dxa"/>
            <w:shd w:val="clear" w:color="auto" w:fill="auto"/>
            <w:vAlign w:val="center"/>
          </w:tcPr>
          <w:p w:rsidR="009F2E0A" w:rsidRPr="000F5719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 1 объект на город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</w:tr>
      <w:tr w:rsidR="009F2E0A" w:rsidRPr="00743CFE" w:rsidTr="00E968DC">
        <w:trPr>
          <w:trHeight w:val="283"/>
          <w:jc w:val="center"/>
        </w:trPr>
        <w:tc>
          <w:tcPr>
            <w:tcW w:w="2686" w:type="dxa"/>
            <w:shd w:val="clear" w:color="auto" w:fill="auto"/>
            <w:vAlign w:val="center"/>
          </w:tcPr>
          <w:p w:rsidR="009F2E0A" w:rsidRPr="000F5719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Социально-оздоровительный центр "</w:t>
            </w: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Голубое озеро"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2E0A" w:rsidRPr="00743CFE" w:rsidTr="00E968DC">
        <w:trPr>
          <w:trHeight w:val="283"/>
          <w:jc w:val="center"/>
        </w:trPr>
        <w:tc>
          <w:tcPr>
            <w:tcW w:w="2686" w:type="dxa"/>
            <w:vMerge w:val="restart"/>
            <w:shd w:val="clear" w:color="auto" w:fill="auto"/>
            <w:vAlign w:val="center"/>
          </w:tcPr>
          <w:p w:rsidR="009F2E0A" w:rsidRPr="000F5719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илиа</w:t>
            </w: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</w:t>
            </w: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ХМАО-Югры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"Центр социальных выплат"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F2E0A" w:rsidRPr="00743CFE" w:rsidTr="00E968DC">
        <w:trPr>
          <w:trHeight w:val="283"/>
          <w:jc w:val="center"/>
        </w:trPr>
        <w:tc>
          <w:tcPr>
            <w:tcW w:w="2686" w:type="dxa"/>
            <w:vMerge/>
            <w:shd w:val="clear" w:color="auto" w:fill="auto"/>
            <w:vAlign w:val="center"/>
          </w:tcPr>
          <w:p w:rsidR="009F2E0A" w:rsidRPr="000F5719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обслуж.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9F2E0A" w:rsidRPr="00743CFE" w:rsidTr="00E968DC">
        <w:trPr>
          <w:trHeight w:val="283"/>
          <w:jc w:val="center"/>
        </w:trPr>
        <w:tc>
          <w:tcPr>
            <w:tcW w:w="2686" w:type="dxa"/>
            <w:shd w:val="clear" w:color="auto" w:fill="auto"/>
            <w:vAlign w:val="center"/>
          </w:tcPr>
          <w:p w:rsidR="009F2E0A" w:rsidRPr="000F5719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Протезно-ортопедический комбинат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9F2E0A" w:rsidRPr="00743CFE" w:rsidTr="00E968DC">
        <w:trPr>
          <w:trHeight w:val="283"/>
          <w:jc w:val="center"/>
        </w:trPr>
        <w:tc>
          <w:tcPr>
            <w:tcW w:w="2686" w:type="dxa"/>
            <w:shd w:val="clear" w:color="auto" w:fill="auto"/>
            <w:vAlign w:val="center"/>
          </w:tcPr>
          <w:p w:rsidR="009F2E0A" w:rsidRPr="00DF0A21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F0A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обеспеченность (на 1 тыс. жителей)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0,004</w:t>
            </w:r>
          </w:p>
        </w:tc>
      </w:tr>
      <w:tr w:rsidR="009F2E0A" w:rsidRPr="00743CFE" w:rsidTr="00E968DC">
        <w:trPr>
          <w:trHeight w:val="56"/>
          <w:jc w:val="center"/>
        </w:trPr>
        <w:tc>
          <w:tcPr>
            <w:tcW w:w="2686" w:type="dxa"/>
            <w:shd w:val="clear" w:color="auto" w:fill="auto"/>
            <w:vAlign w:val="center"/>
          </w:tcPr>
          <w:p w:rsidR="009F2E0A" w:rsidRPr="00DF0A21" w:rsidRDefault="009F2E0A" w:rsidP="00A57C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F0A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норматив - 1 объект на 250 тыс. жителей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9F2E0A" w:rsidRPr="000F5719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9F2E0A" w:rsidRPr="00F23C0B" w:rsidRDefault="009F2E0A" w:rsidP="00A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90,1</w:t>
            </w:r>
          </w:p>
        </w:tc>
      </w:tr>
    </w:tbl>
    <w:p w:rsidR="00103540" w:rsidRDefault="00103540" w:rsidP="00E968DC">
      <w:pPr>
        <w:pStyle w:val="a4"/>
        <w:widowControl w:val="0"/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ОСНОВНЫЕ ПРИОРИТЕТЫ</w:t>
      </w:r>
    </w:p>
    <w:p w:rsidR="00103540" w:rsidRDefault="00103540" w:rsidP="00FE580A">
      <w:pPr>
        <w:pStyle w:val="a4"/>
        <w:widowControl w:val="0"/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СОЦИАЛЬНО-ЭКОНОМИЧЕСКОГО РАЗВИТИЯ ГОРОДА </w:t>
      </w:r>
    </w:p>
    <w:p w:rsidR="00103540" w:rsidRDefault="00103540" w:rsidP="00FE580A">
      <w:pPr>
        <w:pStyle w:val="a4"/>
        <w:widowControl w:val="0"/>
        <w:spacing w:after="0"/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</w:rPr>
        <w:t>НИЖНЕВАРТОВСКА В 201</w:t>
      </w:r>
      <w:r w:rsidR="00AF4009">
        <w:rPr>
          <w:b/>
          <w:bCs/>
          <w:sz w:val="28"/>
          <w:lang w:val="ru-RU"/>
        </w:rPr>
        <w:t>7</w:t>
      </w:r>
      <w:r>
        <w:rPr>
          <w:b/>
          <w:bCs/>
          <w:sz w:val="28"/>
        </w:rPr>
        <w:t>-201</w:t>
      </w:r>
      <w:r w:rsidR="00AF4009">
        <w:rPr>
          <w:b/>
          <w:bCs/>
          <w:sz w:val="28"/>
          <w:lang w:val="ru-RU"/>
        </w:rPr>
        <w:t>9</w:t>
      </w:r>
      <w:r>
        <w:rPr>
          <w:b/>
          <w:bCs/>
          <w:sz w:val="28"/>
        </w:rPr>
        <w:t xml:space="preserve"> ГОДАХ</w:t>
      </w:r>
    </w:p>
    <w:p w:rsidR="00D83E92" w:rsidRPr="00D83E92" w:rsidRDefault="00D83E92" w:rsidP="00FE580A">
      <w:pPr>
        <w:pStyle w:val="a4"/>
        <w:widowControl w:val="0"/>
        <w:spacing w:after="0"/>
        <w:jc w:val="center"/>
        <w:rPr>
          <w:b/>
          <w:bCs/>
          <w:sz w:val="28"/>
          <w:lang w:val="ru-RU"/>
        </w:rPr>
      </w:pPr>
    </w:p>
    <w:p w:rsidR="00D83E92" w:rsidRPr="00136C13" w:rsidRDefault="00D83E92" w:rsidP="00FE58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136C1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Ключевые направления социально-экономического развития города содержатся в документах стратегического планирования, Плане </w:t>
      </w:r>
      <w:r w:rsidR="00FC1C99" w:rsidRPr="00DD42F6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FC1C99" w:rsidRPr="002D7BDB">
        <w:rPr>
          <w:rFonts w:ascii="Times New Roman" w:hAnsi="Times New Roman" w:cs="Times New Roman"/>
          <w:bCs/>
          <w:sz w:val="28"/>
          <w:szCs w:val="28"/>
        </w:rPr>
        <w:t xml:space="preserve">обеспечению </w:t>
      </w:r>
      <w:r w:rsidR="00FC1C99" w:rsidRPr="00B330EB">
        <w:rPr>
          <w:rFonts w:ascii="Times New Roman" w:hAnsi="Times New Roman" w:cs="Times New Roman"/>
          <w:sz w:val="28"/>
          <w:szCs w:val="28"/>
        </w:rPr>
        <w:t>стабильного социально-экономического развития города Нижневартовск</w:t>
      </w:r>
      <w:r w:rsidR="00FC1C99">
        <w:rPr>
          <w:rFonts w:ascii="Times New Roman" w:hAnsi="Times New Roman" w:cs="Times New Roman"/>
          <w:sz w:val="28"/>
          <w:szCs w:val="28"/>
        </w:rPr>
        <w:t>а</w:t>
      </w:r>
      <w:r w:rsidR="00FC1C99" w:rsidRPr="00B330EB">
        <w:rPr>
          <w:rFonts w:ascii="Times New Roman" w:hAnsi="Times New Roman" w:cs="Times New Roman"/>
          <w:sz w:val="28"/>
          <w:szCs w:val="28"/>
        </w:rPr>
        <w:t xml:space="preserve"> в 2016 году и на период 2017 и 2018 годов</w:t>
      </w:r>
      <w:r w:rsidRPr="00136C1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</w:t>
      </w:r>
    </w:p>
    <w:p w:rsidR="00D83E92" w:rsidRPr="00EF7A44" w:rsidRDefault="00D83E92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7A44">
        <w:rPr>
          <w:rFonts w:ascii="Times New Roman" w:hAnsi="Times New Roman" w:cs="Times New Roman"/>
          <w:sz w:val="28"/>
          <w:szCs w:val="28"/>
          <w:u w:val="single"/>
        </w:rPr>
        <w:t>В макроэкономике:</w:t>
      </w:r>
    </w:p>
    <w:p w:rsidR="00D83E92" w:rsidRPr="00EF7A44" w:rsidRDefault="00D83E92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A44">
        <w:rPr>
          <w:rFonts w:ascii="Times New Roman" w:hAnsi="Times New Roman" w:cs="Times New Roman"/>
          <w:bCs/>
          <w:sz w:val="28"/>
          <w:szCs w:val="28"/>
        </w:rPr>
        <w:t xml:space="preserve">-формирование благоприятного инвестиционного климата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реализация мероприятий, направленных на </w:t>
      </w:r>
      <w:r w:rsidRPr="00EF7A44">
        <w:rPr>
          <w:rFonts w:ascii="Times New Roman" w:hAnsi="Times New Roman" w:cs="Times New Roman"/>
          <w:bCs/>
          <w:sz w:val="28"/>
          <w:szCs w:val="28"/>
        </w:rPr>
        <w:t xml:space="preserve">повышение инвестиционной привлекательности города; </w:t>
      </w:r>
    </w:p>
    <w:p w:rsidR="00D83E92" w:rsidRPr="00EF7A44" w:rsidRDefault="00D83E92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A44">
        <w:rPr>
          <w:rFonts w:ascii="Times New Roman" w:hAnsi="Times New Roman" w:cs="Times New Roman"/>
          <w:bCs/>
          <w:sz w:val="28"/>
          <w:szCs w:val="28"/>
        </w:rPr>
        <w:t xml:space="preserve">-развитие малого и среднего </w:t>
      </w:r>
      <w:r>
        <w:rPr>
          <w:rFonts w:ascii="Times New Roman" w:hAnsi="Times New Roman" w:cs="Times New Roman"/>
          <w:bCs/>
          <w:sz w:val="28"/>
          <w:szCs w:val="28"/>
        </w:rPr>
        <w:t>предпринимательства, как условие</w:t>
      </w:r>
      <w:r w:rsidRPr="00EF7A44">
        <w:rPr>
          <w:rFonts w:ascii="Times New Roman" w:hAnsi="Times New Roman" w:cs="Times New Roman"/>
          <w:bCs/>
          <w:sz w:val="28"/>
          <w:szCs w:val="28"/>
        </w:rPr>
        <w:t xml:space="preserve"> устойчивого экономического роста и одновременно как фактора обес</w:t>
      </w:r>
      <w:r>
        <w:rPr>
          <w:rFonts w:ascii="Times New Roman" w:hAnsi="Times New Roman" w:cs="Times New Roman"/>
          <w:bCs/>
          <w:sz w:val="28"/>
          <w:szCs w:val="28"/>
        </w:rPr>
        <w:t>печения социальной стабильности,</w:t>
      </w:r>
      <w:r w:rsidRPr="00B04A4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стимулирования</w:t>
      </w:r>
      <w:r w:rsidRPr="00EF7A44">
        <w:rPr>
          <w:rFonts w:ascii="Times New Roman" w:hAnsi="Times New Roman" w:cs="Times New Roman"/>
          <w:bCs/>
          <w:sz w:val="28"/>
          <w:szCs w:val="28"/>
        </w:rPr>
        <w:t xml:space="preserve"> конкуренции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83E92" w:rsidRDefault="00D83E92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A44">
        <w:rPr>
          <w:rFonts w:ascii="Times New Roman" w:hAnsi="Times New Roman" w:cs="Times New Roman"/>
          <w:bCs/>
          <w:sz w:val="28"/>
          <w:szCs w:val="28"/>
        </w:rPr>
        <w:t>-привлечение частных инвестиций, повышение их роли в о</w:t>
      </w:r>
      <w:r>
        <w:rPr>
          <w:rFonts w:ascii="Times New Roman" w:hAnsi="Times New Roman" w:cs="Times New Roman"/>
          <w:bCs/>
          <w:sz w:val="28"/>
          <w:szCs w:val="28"/>
        </w:rPr>
        <w:t>беспечении экономического роста;</w:t>
      </w:r>
    </w:p>
    <w:p w:rsidR="00D83E92" w:rsidRPr="00EF7A44" w:rsidRDefault="00D83E92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A44">
        <w:rPr>
          <w:rFonts w:ascii="Times New Roman" w:hAnsi="Times New Roman" w:cs="Times New Roman"/>
          <w:bCs/>
          <w:sz w:val="28"/>
          <w:szCs w:val="28"/>
        </w:rPr>
        <w:t>-</w:t>
      </w:r>
      <w:r w:rsidRPr="00EF7A44">
        <w:rPr>
          <w:rFonts w:ascii="Times New Roman" w:hAnsi="Times New Roman" w:cs="Times New Roman"/>
          <w:sz w:val="28"/>
          <w:szCs w:val="28"/>
        </w:rPr>
        <w:t xml:space="preserve">сохранение и  развитие промышленного потенциала города </w:t>
      </w:r>
      <w:r w:rsidRPr="00EF7A44">
        <w:rPr>
          <w:rFonts w:ascii="Times New Roman" w:hAnsi="Times New Roman" w:cs="Times New Roman"/>
          <w:bCs/>
          <w:sz w:val="28"/>
          <w:szCs w:val="28"/>
        </w:rPr>
        <w:t>на основе  комплексного решения задач по созданию условий для устойчивого экономического развития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83E92" w:rsidRPr="00EF7A44" w:rsidRDefault="00D83E92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F7A4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развитии городской инфраструктуры и систем жизнеобеспечения</w:t>
      </w:r>
      <w:r w:rsidRPr="00EF7A44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D83E92" w:rsidRPr="00EF7A44" w:rsidRDefault="00D83E92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A4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строительство новых и расширение</w:t>
      </w:r>
      <w:r w:rsidRPr="00EF7A44">
        <w:rPr>
          <w:rFonts w:ascii="Times New Roman" w:hAnsi="Times New Roman" w:cs="Times New Roman"/>
          <w:bCs/>
          <w:sz w:val="28"/>
          <w:szCs w:val="28"/>
        </w:rPr>
        <w:t xml:space="preserve"> пропускной способности существующих автомобильных дорог города;</w:t>
      </w:r>
    </w:p>
    <w:p w:rsidR="00D83E92" w:rsidRDefault="00D83E92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A44">
        <w:rPr>
          <w:rFonts w:ascii="Times New Roman" w:hAnsi="Times New Roman" w:cs="Times New Roman"/>
          <w:bCs/>
          <w:sz w:val="28"/>
          <w:szCs w:val="28"/>
        </w:rPr>
        <w:t xml:space="preserve">-повышение доступности жилья </w:t>
      </w:r>
      <w:r>
        <w:rPr>
          <w:rFonts w:ascii="Times New Roman" w:hAnsi="Times New Roman" w:cs="Times New Roman"/>
          <w:bCs/>
          <w:sz w:val="28"/>
          <w:szCs w:val="28"/>
        </w:rPr>
        <w:t>за счет</w:t>
      </w:r>
      <w:r w:rsidRPr="00EF7A44">
        <w:rPr>
          <w:rFonts w:ascii="Times New Roman" w:hAnsi="Times New Roman" w:cs="Times New Roman"/>
          <w:bCs/>
          <w:sz w:val="28"/>
          <w:szCs w:val="28"/>
        </w:rPr>
        <w:t xml:space="preserve"> жилищной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F7A44">
        <w:rPr>
          <w:rFonts w:ascii="Times New Roman" w:hAnsi="Times New Roman" w:cs="Times New Roman"/>
          <w:bCs/>
          <w:sz w:val="28"/>
          <w:szCs w:val="28"/>
        </w:rPr>
        <w:t xml:space="preserve"> земельной ипотеки, </w:t>
      </w:r>
      <w:r>
        <w:rPr>
          <w:rFonts w:ascii="Times New Roman" w:hAnsi="Times New Roman" w:cs="Times New Roman"/>
          <w:bCs/>
          <w:sz w:val="28"/>
          <w:szCs w:val="28"/>
        </w:rPr>
        <w:t>создания</w:t>
      </w:r>
      <w:r w:rsidRPr="00EF7A44">
        <w:rPr>
          <w:rFonts w:ascii="Times New Roman" w:hAnsi="Times New Roman" w:cs="Times New Roman"/>
          <w:bCs/>
          <w:sz w:val="28"/>
          <w:szCs w:val="28"/>
        </w:rPr>
        <w:t xml:space="preserve"> рынка арендного ж</w:t>
      </w:r>
      <w:r>
        <w:rPr>
          <w:rFonts w:ascii="Times New Roman" w:hAnsi="Times New Roman" w:cs="Times New Roman"/>
          <w:bCs/>
          <w:sz w:val="28"/>
          <w:szCs w:val="28"/>
        </w:rPr>
        <w:t>илья;</w:t>
      </w:r>
    </w:p>
    <w:p w:rsidR="00D83E92" w:rsidRPr="00EF7A44" w:rsidRDefault="00D83E92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A44">
        <w:rPr>
          <w:rFonts w:ascii="Times New Roman" w:hAnsi="Times New Roman" w:cs="Times New Roman"/>
          <w:bCs/>
          <w:sz w:val="28"/>
          <w:szCs w:val="28"/>
        </w:rPr>
        <w:t>-повышение эффективности, устойчивости и надежности функционирования коммунальных систем жизнеобеспечения населения, внедрен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ие энергосберегающих технологий. </w:t>
      </w:r>
    </w:p>
    <w:p w:rsidR="00D83E92" w:rsidRPr="00EF7A44" w:rsidRDefault="00D83E92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A44">
        <w:rPr>
          <w:rFonts w:ascii="Times New Roman" w:hAnsi="Times New Roman" w:cs="Times New Roman"/>
          <w:sz w:val="28"/>
          <w:szCs w:val="28"/>
          <w:u w:val="single"/>
        </w:rPr>
        <w:t>В развитии человеческого кап</w:t>
      </w:r>
      <w:r>
        <w:rPr>
          <w:rFonts w:ascii="Times New Roman" w:hAnsi="Times New Roman" w:cs="Times New Roman"/>
          <w:sz w:val="28"/>
          <w:szCs w:val="28"/>
          <w:u w:val="single"/>
        </w:rPr>
        <w:t>итала</w:t>
      </w:r>
      <w:r w:rsidRPr="00EF7A44">
        <w:rPr>
          <w:rFonts w:ascii="Times New Roman" w:hAnsi="Times New Roman" w:cs="Times New Roman"/>
          <w:sz w:val="28"/>
          <w:szCs w:val="28"/>
        </w:rPr>
        <w:t>:</w:t>
      </w:r>
    </w:p>
    <w:p w:rsidR="00D83E92" w:rsidRPr="00EF7A44" w:rsidRDefault="00D83E92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A44">
        <w:rPr>
          <w:rFonts w:ascii="Times New Roman" w:hAnsi="Times New Roman" w:cs="Times New Roman"/>
          <w:bCs/>
          <w:sz w:val="28"/>
          <w:szCs w:val="28"/>
        </w:rPr>
        <w:t>-создание равных условий доступа негосударственным организациям к оказанию социальных услуг, финансируемых из бюджета - это основополагающий фактор развития муниципально-частного партнерства в социальной сфере;</w:t>
      </w:r>
    </w:p>
    <w:p w:rsidR="00D83E92" w:rsidRPr="00EF7A44" w:rsidRDefault="00D83E92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A44">
        <w:rPr>
          <w:rFonts w:ascii="Times New Roman" w:hAnsi="Times New Roman" w:cs="Times New Roman"/>
          <w:bCs/>
          <w:sz w:val="28"/>
          <w:szCs w:val="28"/>
        </w:rPr>
        <w:t>-выполнение социальных обязательств перед гражданами, сохранение достигнутого уровня адресной социальной защищённости льготных категорий горожан, предоставление качественных социальных услуг и поддержки малообеспеченной категории граждан;</w:t>
      </w:r>
    </w:p>
    <w:p w:rsidR="00D83E92" w:rsidRPr="00EF7A44" w:rsidRDefault="00D83E92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A44">
        <w:rPr>
          <w:rFonts w:ascii="Times New Roman" w:hAnsi="Times New Roman" w:cs="Times New Roman"/>
          <w:bCs/>
          <w:sz w:val="28"/>
          <w:szCs w:val="28"/>
        </w:rPr>
        <w:t xml:space="preserve">- повышение качества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F7A44">
        <w:rPr>
          <w:rFonts w:ascii="Times New Roman" w:hAnsi="Times New Roman" w:cs="Times New Roman"/>
          <w:bCs/>
          <w:sz w:val="28"/>
          <w:szCs w:val="28"/>
        </w:rPr>
        <w:t xml:space="preserve"> доступности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сферы образования, о</w:t>
      </w:r>
      <w:r w:rsidRPr="00EF7A44">
        <w:rPr>
          <w:rFonts w:ascii="Times New Roman" w:hAnsi="Times New Roman" w:cs="Times New Roman"/>
          <w:bCs/>
          <w:sz w:val="28"/>
          <w:szCs w:val="28"/>
        </w:rPr>
        <w:t xml:space="preserve">дним из важных требований становится непрерывность образования; </w:t>
      </w:r>
    </w:p>
    <w:p w:rsidR="00D83E92" w:rsidRPr="00EF7A44" w:rsidRDefault="00D83E92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A44">
        <w:rPr>
          <w:rFonts w:ascii="Times New Roman" w:hAnsi="Times New Roman" w:cs="Times New Roman"/>
          <w:bCs/>
          <w:sz w:val="28"/>
          <w:szCs w:val="28"/>
        </w:rPr>
        <w:t>-дальнейшее развитие системы образования, применение проектных методов, конкурсное выявление и поддержка лидеров, успешно реализующих новые образовательные подходы на практике;</w:t>
      </w:r>
    </w:p>
    <w:p w:rsidR="00D83E92" w:rsidRPr="00EF7A44" w:rsidRDefault="00D83E92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A44">
        <w:rPr>
          <w:rFonts w:ascii="Times New Roman" w:hAnsi="Times New Roman" w:cs="Times New Roman"/>
          <w:bCs/>
          <w:sz w:val="28"/>
          <w:szCs w:val="28"/>
        </w:rPr>
        <w:t>-обеспечение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повышения качества услуг сферы культуры и физической культуры и спорта. </w:t>
      </w:r>
      <w:r w:rsidRPr="00EF7A4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3E92" w:rsidRDefault="00D83E92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60C4">
        <w:rPr>
          <w:rFonts w:ascii="Times New Roman" w:hAnsi="Times New Roman" w:cs="Times New Roman"/>
          <w:sz w:val="28"/>
          <w:szCs w:val="28"/>
          <w:u w:val="single"/>
        </w:rPr>
        <w:t>В системе муниципального управления:</w:t>
      </w:r>
    </w:p>
    <w:p w:rsidR="00D83E92" w:rsidRPr="00B04A40" w:rsidRDefault="00D83E92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A44">
        <w:rPr>
          <w:rFonts w:ascii="Times New Roman" w:hAnsi="Times New Roman" w:cs="Times New Roman"/>
          <w:bCs/>
          <w:sz w:val="28"/>
          <w:szCs w:val="28"/>
        </w:rPr>
        <w:t>-повышение эффективности использования бюджетных средств за счет оптимизации бюджетной сети и повышения качества и эффективност</w:t>
      </w:r>
      <w:r>
        <w:rPr>
          <w:rFonts w:ascii="Times New Roman" w:hAnsi="Times New Roman" w:cs="Times New Roman"/>
          <w:bCs/>
          <w:sz w:val="28"/>
          <w:szCs w:val="28"/>
        </w:rPr>
        <w:t>и оказания муниципальных услуг;</w:t>
      </w:r>
    </w:p>
    <w:p w:rsidR="00D83E92" w:rsidRPr="00EF7A44" w:rsidRDefault="00D83E92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7A44">
        <w:rPr>
          <w:rFonts w:ascii="Times New Roman" w:hAnsi="Times New Roman" w:cs="Times New Roman"/>
          <w:iCs/>
          <w:sz w:val="28"/>
          <w:szCs w:val="28"/>
        </w:rPr>
        <w:t>-повышение эффективности муницип</w:t>
      </w:r>
      <w:r>
        <w:rPr>
          <w:rFonts w:ascii="Times New Roman" w:hAnsi="Times New Roman" w:cs="Times New Roman"/>
          <w:iCs/>
          <w:sz w:val="28"/>
          <w:szCs w:val="28"/>
        </w:rPr>
        <w:t>альных программ, ответственности</w:t>
      </w:r>
      <w:r w:rsidRPr="00EF7A44">
        <w:rPr>
          <w:rFonts w:ascii="Times New Roman" w:hAnsi="Times New Roman" w:cs="Times New Roman"/>
          <w:iCs/>
          <w:sz w:val="28"/>
          <w:szCs w:val="28"/>
        </w:rPr>
        <w:t xml:space="preserve"> за достижение конечных результатов;</w:t>
      </w:r>
    </w:p>
    <w:p w:rsidR="00D83E92" w:rsidRPr="00EF7A44" w:rsidRDefault="00D83E92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7A44">
        <w:rPr>
          <w:rFonts w:ascii="Times New Roman" w:hAnsi="Times New Roman" w:cs="Times New Roman"/>
          <w:iCs/>
          <w:sz w:val="28"/>
          <w:szCs w:val="28"/>
        </w:rPr>
        <w:t xml:space="preserve">-повышение качества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EF7A44">
        <w:rPr>
          <w:rFonts w:ascii="Times New Roman" w:hAnsi="Times New Roman" w:cs="Times New Roman"/>
          <w:iCs/>
          <w:sz w:val="28"/>
          <w:szCs w:val="28"/>
        </w:rPr>
        <w:t xml:space="preserve"> службы и системы подготовки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 служащих</w:t>
      </w:r>
      <w:r w:rsidRPr="00EF7A44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D83E92" w:rsidRDefault="00D83E92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A44">
        <w:rPr>
          <w:rFonts w:ascii="Times New Roman" w:hAnsi="Times New Roman" w:cs="Times New Roman"/>
          <w:bCs/>
          <w:sz w:val="28"/>
          <w:szCs w:val="28"/>
        </w:rPr>
        <w:t>-совершенствование механизмов управления муниципальной собствен</w:t>
      </w:r>
      <w:r w:rsidR="007F5386">
        <w:rPr>
          <w:rFonts w:ascii="Times New Roman" w:hAnsi="Times New Roman" w:cs="Times New Roman"/>
          <w:bCs/>
          <w:sz w:val="28"/>
          <w:szCs w:val="28"/>
        </w:rPr>
        <w:t>ностью и земельными ресурсами;</w:t>
      </w:r>
    </w:p>
    <w:p w:rsidR="00C84C47" w:rsidRPr="00C84C47" w:rsidRDefault="007F5386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C47">
        <w:rPr>
          <w:rFonts w:ascii="Times New Roman" w:hAnsi="Times New Roman" w:cs="Times New Roman"/>
          <w:bCs/>
          <w:sz w:val="28"/>
          <w:szCs w:val="28"/>
        </w:rPr>
        <w:t>-</w:t>
      </w:r>
      <w:r w:rsidR="00BE7E86" w:rsidRPr="00C84C47">
        <w:rPr>
          <w:rFonts w:ascii="Times New Roman" w:hAnsi="Times New Roman" w:cs="Times New Roman"/>
          <w:bCs/>
          <w:sz w:val="28"/>
          <w:szCs w:val="28"/>
        </w:rPr>
        <w:t xml:space="preserve">продолжение внедрения </w:t>
      </w:r>
      <w:r w:rsidR="00C84C47" w:rsidRPr="00C84C47">
        <w:rPr>
          <w:rFonts w:ascii="Times New Roman" w:hAnsi="Times New Roman" w:cs="Times New Roman"/>
          <w:bCs/>
          <w:sz w:val="28"/>
          <w:szCs w:val="28"/>
        </w:rPr>
        <w:t>успешных практик</w:t>
      </w:r>
      <w:r w:rsidR="00BE7E86" w:rsidRPr="00C84C4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84C47" w:rsidRPr="00C84C47">
        <w:rPr>
          <w:rFonts w:ascii="Times New Roman" w:hAnsi="Times New Roman" w:cs="Times New Roman"/>
          <w:bCs/>
          <w:sz w:val="28"/>
          <w:szCs w:val="28"/>
        </w:rPr>
        <w:t>направленных на развитие малого и среднего предпринимательства и снятие административных барьеров;</w:t>
      </w:r>
    </w:p>
    <w:p w:rsidR="007F5386" w:rsidRDefault="00C84C47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386">
        <w:rPr>
          <w:rFonts w:ascii="Times New Roman" w:hAnsi="Times New Roman" w:cs="Times New Roman"/>
          <w:bCs/>
          <w:sz w:val="28"/>
          <w:szCs w:val="28"/>
        </w:rPr>
        <w:t xml:space="preserve">-развитие </w:t>
      </w:r>
      <w:r w:rsidR="007F5386" w:rsidRPr="007F5386">
        <w:rPr>
          <w:rFonts w:ascii="Times New Roman" w:hAnsi="Times New Roman" w:cs="Times New Roman"/>
          <w:bCs/>
          <w:sz w:val="28"/>
          <w:szCs w:val="28"/>
        </w:rPr>
        <w:t>системы управления проектной деятельностью и внедре</w:t>
      </w:r>
      <w:r w:rsidR="007F5386">
        <w:rPr>
          <w:rFonts w:ascii="Times New Roman" w:hAnsi="Times New Roman" w:cs="Times New Roman"/>
          <w:bCs/>
          <w:sz w:val="28"/>
          <w:szCs w:val="28"/>
        </w:rPr>
        <w:t>ние</w:t>
      </w:r>
      <w:r w:rsidR="007F5386" w:rsidRPr="007F5386">
        <w:rPr>
          <w:rFonts w:ascii="Times New Roman" w:hAnsi="Times New Roman" w:cs="Times New Roman"/>
          <w:bCs/>
          <w:sz w:val="28"/>
          <w:szCs w:val="28"/>
        </w:rPr>
        <w:t xml:space="preserve"> методов управ</w:t>
      </w:r>
      <w:r w:rsidR="007F5386">
        <w:rPr>
          <w:rFonts w:ascii="Times New Roman" w:hAnsi="Times New Roman" w:cs="Times New Roman"/>
          <w:bCs/>
          <w:sz w:val="28"/>
          <w:szCs w:val="28"/>
        </w:rPr>
        <w:t>ления проектами.</w:t>
      </w:r>
    </w:p>
    <w:p w:rsidR="005739F0" w:rsidRDefault="005739F0" w:rsidP="00E968D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3E92" w:rsidRPr="00F005A6" w:rsidRDefault="00D83E92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5A6">
        <w:rPr>
          <w:rFonts w:ascii="Times New Roman" w:hAnsi="Times New Roman" w:cs="Times New Roman"/>
          <w:bCs/>
          <w:sz w:val="28"/>
          <w:szCs w:val="28"/>
        </w:rPr>
        <w:t>В результате реализации комплекса мер, запланированных на среднесрочную перспективу, прогнозиру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F005A6">
        <w:rPr>
          <w:rFonts w:ascii="Times New Roman" w:hAnsi="Times New Roman" w:cs="Times New Roman"/>
          <w:bCs/>
          <w:sz w:val="28"/>
          <w:szCs w:val="28"/>
        </w:rPr>
        <w:t>тся следующи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005A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тенденции </w:t>
      </w:r>
      <w:r w:rsidRPr="00F005A6">
        <w:rPr>
          <w:rFonts w:ascii="Times New Roman" w:hAnsi="Times New Roman" w:cs="Times New Roman"/>
          <w:bCs/>
          <w:sz w:val="28"/>
          <w:szCs w:val="28"/>
        </w:rPr>
        <w:t>социально-экономическо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F005A6">
        <w:rPr>
          <w:rFonts w:ascii="Times New Roman" w:hAnsi="Times New Roman" w:cs="Times New Roman"/>
          <w:bCs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F005A6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="00FC1C99">
        <w:rPr>
          <w:rFonts w:ascii="Times New Roman" w:hAnsi="Times New Roman" w:cs="Times New Roman"/>
          <w:bCs/>
          <w:sz w:val="28"/>
          <w:szCs w:val="28"/>
        </w:rPr>
        <w:t xml:space="preserve"> в 2019 году по сравнению с 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годом</w:t>
      </w:r>
      <w:r w:rsidRPr="00F005A6">
        <w:rPr>
          <w:rFonts w:ascii="Times New Roman" w:hAnsi="Times New Roman" w:cs="Times New Roman"/>
          <w:bCs/>
          <w:sz w:val="28"/>
          <w:szCs w:val="28"/>
        </w:rPr>
        <w:t>:</w:t>
      </w:r>
    </w:p>
    <w:p w:rsidR="00D83E92" w:rsidRPr="00F057AD" w:rsidRDefault="00D83E92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7AD">
        <w:rPr>
          <w:rFonts w:ascii="Times New Roman" w:hAnsi="Times New Roman" w:cs="Times New Roman"/>
          <w:bCs/>
          <w:sz w:val="28"/>
          <w:szCs w:val="28"/>
        </w:rPr>
        <w:t>-рост индекса промышленного производства строительных материалов (</w:t>
      </w:r>
      <w:r w:rsidR="00AE1D79">
        <w:rPr>
          <w:rFonts w:ascii="Times New Roman" w:hAnsi="Times New Roman" w:cs="Times New Roman"/>
          <w:bCs/>
          <w:sz w:val="28"/>
          <w:szCs w:val="28"/>
        </w:rPr>
        <w:t>109,7</w:t>
      </w:r>
      <w:r w:rsidRPr="00F057AD">
        <w:rPr>
          <w:rFonts w:ascii="Times New Roman" w:hAnsi="Times New Roman" w:cs="Times New Roman"/>
          <w:bCs/>
          <w:sz w:val="28"/>
          <w:szCs w:val="28"/>
        </w:rPr>
        <w:t>%); производства нефтепродуктов (</w:t>
      </w:r>
      <w:r w:rsidR="00F057AD" w:rsidRPr="00F057AD">
        <w:rPr>
          <w:rFonts w:ascii="Times New Roman" w:hAnsi="Times New Roman" w:cs="Times New Roman"/>
          <w:bCs/>
          <w:sz w:val="28"/>
          <w:szCs w:val="28"/>
        </w:rPr>
        <w:t>105,1</w:t>
      </w:r>
      <w:r w:rsidRPr="00F057AD">
        <w:rPr>
          <w:rFonts w:ascii="Times New Roman" w:hAnsi="Times New Roman" w:cs="Times New Roman"/>
          <w:bCs/>
          <w:sz w:val="28"/>
          <w:szCs w:val="28"/>
        </w:rPr>
        <w:t>%); производства машин и оборудования (</w:t>
      </w:r>
      <w:r w:rsidR="00F057AD" w:rsidRPr="00F057AD">
        <w:rPr>
          <w:rFonts w:ascii="Times New Roman" w:hAnsi="Times New Roman" w:cs="Times New Roman"/>
          <w:bCs/>
          <w:sz w:val="28"/>
          <w:szCs w:val="28"/>
        </w:rPr>
        <w:t>102,5</w:t>
      </w:r>
      <w:r w:rsidRPr="00F057AD">
        <w:rPr>
          <w:rFonts w:ascii="Times New Roman" w:hAnsi="Times New Roman" w:cs="Times New Roman"/>
          <w:bCs/>
          <w:sz w:val="28"/>
          <w:szCs w:val="28"/>
        </w:rPr>
        <w:t>%); производства пищевых продуктов (</w:t>
      </w:r>
      <w:r w:rsidR="00F057AD" w:rsidRPr="00F057AD">
        <w:rPr>
          <w:rFonts w:ascii="Times New Roman" w:hAnsi="Times New Roman" w:cs="Times New Roman"/>
          <w:bCs/>
          <w:sz w:val="28"/>
          <w:szCs w:val="28"/>
        </w:rPr>
        <w:t>103,5</w:t>
      </w:r>
      <w:r w:rsidRPr="00F057AD">
        <w:rPr>
          <w:rFonts w:ascii="Times New Roman" w:hAnsi="Times New Roman" w:cs="Times New Roman"/>
          <w:bCs/>
          <w:sz w:val="28"/>
          <w:szCs w:val="28"/>
        </w:rPr>
        <w:t>%);</w:t>
      </w:r>
    </w:p>
    <w:p w:rsidR="00D83E92" w:rsidRPr="00AE3580" w:rsidRDefault="00D83E92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580">
        <w:rPr>
          <w:rFonts w:ascii="Times New Roman" w:hAnsi="Times New Roman" w:cs="Times New Roman"/>
          <w:bCs/>
          <w:sz w:val="28"/>
          <w:szCs w:val="28"/>
        </w:rPr>
        <w:t xml:space="preserve">-увеличение количества малых и средних предприятий на </w:t>
      </w:r>
      <w:r w:rsidR="00AE3580" w:rsidRPr="00AE3580">
        <w:rPr>
          <w:rFonts w:ascii="Times New Roman" w:hAnsi="Times New Roman" w:cs="Times New Roman"/>
          <w:bCs/>
          <w:sz w:val="28"/>
          <w:szCs w:val="28"/>
        </w:rPr>
        <w:t>3,9</w:t>
      </w:r>
      <w:r w:rsidRPr="00AE3580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AE3580" w:rsidRPr="00AE35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3580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AE3580" w:rsidRPr="00AE35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3580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AE3580" w:rsidRPr="00AE35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3580">
        <w:rPr>
          <w:rFonts w:ascii="Times New Roman" w:hAnsi="Times New Roman" w:cs="Times New Roman"/>
          <w:bCs/>
          <w:sz w:val="28"/>
          <w:szCs w:val="28"/>
        </w:rPr>
        <w:t>2</w:t>
      </w:r>
      <w:r w:rsidR="00AE3580" w:rsidRPr="00AE3580">
        <w:rPr>
          <w:rFonts w:ascii="Times New Roman" w:hAnsi="Times New Roman" w:cs="Times New Roman"/>
          <w:bCs/>
          <w:sz w:val="28"/>
          <w:szCs w:val="28"/>
        </w:rPr>
        <w:t xml:space="preserve"> 923</w:t>
      </w:r>
      <w:r w:rsidRPr="00AE3580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AE3580" w:rsidRPr="00AE3580">
        <w:rPr>
          <w:rFonts w:ascii="Times New Roman" w:hAnsi="Times New Roman" w:cs="Times New Roman"/>
          <w:bCs/>
          <w:sz w:val="28"/>
          <w:szCs w:val="28"/>
        </w:rPr>
        <w:t>3 036</w:t>
      </w:r>
      <w:r w:rsidRPr="00AE3580">
        <w:rPr>
          <w:rFonts w:ascii="Times New Roman" w:hAnsi="Times New Roman" w:cs="Times New Roman"/>
          <w:bCs/>
          <w:sz w:val="28"/>
          <w:szCs w:val="28"/>
        </w:rPr>
        <w:t xml:space="preserve"> единиц;</w:t>
      </w:r>
    </w:p>
    <w:p w:rsidR="00D83E92" w:rsidRPr="007B0DD6" w:rsidRDefault="00D83E92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DD6">
        <w:rPr>
          <w:rFonts w:ascii="Times New Roman" w:hAnsi="Times New Roman" w:cs="Times New Roman"/>
          <w:bCs/>
          <w:sz w:val="28"/>
          <w:szCs w:val="28"/>
        </w:rPr>
        <w:t xml:space="preserve">-увеличение оборота малых и средних предприятий в сопоставимых ценах на </w:t>
      </w:r>
      <w:r w:rsidR="007B0DD6" w:rsidRPr="007B0DD6">
        <w:rPr>
          <w:rFonts w:ascii="Times New Roman" w:hAnsi="Times New Roman" w:cs="Times New Roman"/>
          <w:bCs/>
          <w:sz w:val="28"/>
          <w:szCs w:val="28"/>
        </w:rPr>
        <w:t>5,9</w:t>
      </w:r>
      <w:r w:rsidRPr="007B0DD6">
        <w:rPr>
          <w:rFonts w:ascii="Times New Roman" w:hAnsi="Times New Roman" w:cs="Times New Roman"/>
          <w:bCs/>
          <w:sz w:val="28"/>
          <w:szCs w:val="28"/>
        </w:rPr>
        <w:t>%;</w:t>
      </w:r>
    </w:p>
    <w:p w:rsidR="00D83E92" w:rsidRDefault="00D83E92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1BF">
        <w:rPr>
          <w:rFonts w:ascii="Times New Roman" w:hAnsi="Times New Roman" w:cs="Times New Roman"/>
          <w:bCs/>
          <w:sz w:val="28"/>
          <w:szCs w:val="28"/>
        </w:rPr>
        <w:t xml:space="preserve">-рост оборота розничной торговли в расчете на 1 жителя с </w:t>
      </w:r>
      <w:r w:rsidR="004A01BF" w:rsidRPr="004A01BF">
        <w:rPr>
          <w:rFonts w:ascii="Times New Roman" w:hAnsi="Times New Roman" w:cs="Times New Roman"/>
          <w:bCs/>
          <w:sz w:val="28"/>
          <w:szCs w:val="28"/>
        </w:rPr>
        <w:t>335,8</w:t>
      </w:r>
      <w:r w:rsidRPr="004A01BF">
        <w:rPr>
          <w:rFonts w:ascii="Times New Roman" w:hAnsi="Times New Roman" w:cs="Times New Roman"/>
          <w:bCs/>
          <w:sz w:val="28"/>
          <w:szCs w:val="28"/>
        </w:rPr>
        <w:t xml:space="preserve"> тыс. рублей до </w:t>
      </w:r>
      <w:r w:rsidR="004A01BF" w:rsidRPr="004A01BF">
        <w:rPr>
          <w:rFonts w:ascii="Times New Roman" w:hAnsi="Times New Roman" w:cs="Times New Roman"/>
          <w:bCs/>
          <w:sz w:val="28"/>
          <w:szCs w:val="28"/>
        </w:rPr>
        <w:t>400,1</w:t>
      </w:r>
      <w:r w:rsidRPr="004A01BF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266D5C" w:rsidRPr="004A01BF" w:rsidRDefault="00266D5C" w:rsidP="00266D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1BF">
        <w:rPr>
          <w:rFonts w:ascii="Times New Roman" w:hAnsi="Times New Roman" w:cs="Times New Roman"/>
          <w:bCs/>
          <w:sz w:val="28"/>
          <w:szCs w:val="28"/>
        </w:rPr>
        <w:t>-увеличение обеспеченности населения жильем с 19,0 кв.м. до 20,3 кв.м. на 1 жителя;</w:t>
      </w:r>
    </w:p>
    <w:p w:rsidR="00D83E92" w:rsidRPr="00DF1E4E" w:rsidRDefault="00D83E92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E4E">
        <w:rPr>
          <w:rFonts w:ascii="Times New Roman" w:hAnsi="Times New Roman" w:cs="Times New Roman"/>
          <w:bCs/>
          <w:sz w:val="28"/>
          <w:szCs w:val="28"/>
        </w:rPr>
        <w:t xml:space="preserve">-сохранение на протяжении всего прогнозного периода зарегистрированной безработицы на уровне </w:t>
      </w:r>
      <w:r w:rsidR="00DF1E4E" w:rsidRPr="00DF1E4E">
        <w:rPr>
          <w:rFonts w:ascii="Times New Roman" w:hAnsi="Times New Roman" w:cs="Times New Roman"/>
          <w:bCs/>
          <w:sz w:val="28"/>
          <w:szCs w:val="28"/>
        </w:rPr>
        <w:t>0,14</w:t>
      </w:r>
      <w:r w:rsidRPr="00DF1E4E">
        <w:rPr>
          <w:rFonts w:ascii="Times New Roman" w:hAnsi="Times New Roman" w:cs="Times New Roman"/>
          <w:bCs/>
          <w:sz w:val="28"/>
          <w:szCs w:val="28"/>
        </w:rPr>
        <w:t> % от численности экономически активного населения;</w:t>
      </w:r>
    </w:p>
    <w:p w:rsidR="00D83E92" w:rsidRPr="00DF1E4E" w:rsidRDefault="00D83E92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E4E">
        <w:rPr>
          <w:rFonts w:ascii="Times New Roman" w:hAnsi="Times New Roman" w:cs="Times New Roman"/>
          <w:bCs/>
          <w:sz w:val="28"/>
          <w:szCs w:val="28"/>
        </w:rPr>
        <w:t>-увеличение среднегодовой численности постоянного населения на 2,</w:t>
      </w:r>
      <w:r w:rsidR="00DF1E4E" w:rsidRPr="00DF1E4E">
        <w:rPr>
          <w:rFonts w:ascii="Times New Roman" w:hAnsi="Times New Roman" w:cs="Times New Roman"/>
          <w:bCs/>
          <w:sz w:val="28"/>
          <w:szCs w:val="28"/>
        </w:rPr>
        <w:t>7</w:t>
      </w:r>
      <w:r w:rsidRPr="00DF1E4E">
        <w:rPr>
          <w:rFonts w:ascii="Times New Roman" w:hAnsi="Times New Roman" w:cs="Times New Roman"/>
          <w:bCs/>
          <w:sz w:val="28"/>
          <w:szCs w:val="28"/>
        </w:rPr>
        <w:t xml:space="preserve">% или до </w:t>
      </w:r>
      <w:r w:rsidR="00DF1E4E" w:rsidRPr="00DF1E4E">
        <w:rPr>
          <w:rFonts w:ascii="Times New Roman" w:hAnsi="Times New Roman" w:cs="Times New Roman"/>
          <w:bCs/>
          <w:sz w:val="28"/>
          <w:szCs w:val="28"/>
        </w:rPr>
        <w:t>276,9</w:t>
      </w:r>
      <w:r w:rsidRPr="00DF1E4E">
        <w:rPr>
          <w:rFonts w:ascii="Times New Roman" w:hAnsi="Times New Roman" w:cs="Times New Roman"/>
          <w:bCs/>
          <w:sz w:val="28"/>
          <w:szCs w:val="28"/>
        </w:rPr>
        <w:t xml:space="preserve"> тыс. человек; </w:t>
      </w:r>
    </w:p>
    <w:p w:rsidR="00D83E92" w:rsidRPr="00356FCC" w:rsidRDefault="00D83E92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FCC">
        <w:rPr>
          <w:rFonts w:ascii="Times New Roman" w:hAnsi="Times New Roman" w:cs="Times New Roman"/>
          <w:bCs/>
          <w:sz w:val="28"/>
          <w:szCs w:val="28"/>
        </w:rPr>
        <w:t xml:space="preserve">-увеличение количества детей, посещающих дошкольные образовательные организации, на </w:t>
      </w:r>
      <w:r w:rsidR="00356FCC" w:rsidRPr="00356FCC">
        <w:rPr>
          <w:rFonts w:ascii="Times New Roman" w:hAnsi="Times New Roman" w:cs="Times New Roman"/>
          <w:bCs/>
          <w:sz w:val="28"/>
          <w:szCs w:val="28"/>
        </w:rPr>
        <w:t>9,</w:t>
      </w:r>
      <w:r w:rsidR="001D4B6E">
        <w:rPr>
          <w:rFonts w:ascii="Times New Roman" w:hAnsi="Times New Roman" w:cs="Times New Roman"/>
          <w:bCs/>
          <w:sz w:val="28"/>
          <w:szCs w:val="28"/>
        </w:rPr>
        <w:t>3</w:t>
      </w:r>
      <w:r w:rsidR="00356FCC" w:rsidRPr="00356FCC">
        <w:rPr>
          <w:rFonts w:ascii="Times New Roman" w:hAnsi="Times New Roman" w:cs="Times New Roman"/>
          <w:bCs/>
          <w:sz w:val="28"/>
          <w:szCs w:val="28"/>
        </w:rPr>
        <w:t xml:space="preserve"> % или до 18,9</w:t>
      </w:r>
      <w:r w:rsidRPr="00356FCC">
        <w:rPr>
          <w:rFonts w:ascii="Times New Roman" w:hAnsi="Times New Roman" w:cs="Times New Roman"/>
          <w:bCs/>
          <w:sz w:val="28"/>
          <w:szCs w:val="28"/>
        </w:rPr>
        <w:t xml:space="preserve"> тыс. человек;   </w:t>
      </w:r>
    </w:p>
    <w:p w:rsidR="00D83E92" w:rsidRPr="00743294" w:rsidRDefault="00D83E92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294">
        <w:rPr>
          <w:rFonts w:ascii="Times New Roman" w:hAnsi="Times New Roman" w:cs="Times New Roman"/>
          <w:bCs/>
          <w:sz w:val="28"/>
          <w:szCs w:val="28"/>
        </w:rPr>
        <w:t xml:space="preserve">-увеличение охвата детей в возрасте от 5 до 18 лет дополнительным образованием на </w:t>
      </w:r>
      <w:r w:rsidR="00975018">
        <w:rPr>
          <w:rFonts w:ascii="Times New Roman" w:hAnsi="Times New Roman" w:cs="Times New Roman"/>
          <w:bCs/>
          <w:sz w:val="28"/>
          <w:szCs w:val="28"/>
        </w:rPr>
        <w:t>2,2</w:t>
      </w:r>
      <w:r w:rsidRPr="00743294">
        <w:rPr>
          <w:rFonts w:ascii="Times New Roman" w:hAnsi="Times New Roman" w:cs="Times New Roman"/>
          <w:bCs/>
          <w:sz w:val="28"/>
          <w:szCs w:val="28"/>
        </w:rPr>
        <w:t xml:space="preserve"> % или с </w:t>
      </w:r>
      <w:r w:rsidR="00526A8F" w:rsidRPr="00743294">
        <w:rPr>
          <w:rFonts w:ascii="Times New Roman" w:hAnsi="Times New Roman" w:cs="Times New Roman"/>
          <w:bCs/>
          <w:sz w:val="28"/>
          <w:szCs w:val="28"/>
        </w:rPr>
        <w:t>23,1</w:t>
      </w:r>
      <w:r w:rsidRPr="00743294">
        <w:rPr>
          <w:rFonts w:ascii="Times New Roman" w:hAnsi="Times New Roman" w:cs="Times New Roman"/>
          <w:bCs/>
          <w:sz w:val="28"/>
          <w:szCs w:val="28"/>
        </w:rPr>
        <w:t xml:space="preserve"> тыс. человек до </w:t>
      </w:r>
      <w:r w:rsidR="00975018">
        <w:rPr>
          <w:rFonts w:ascii="Times New Roman" w:hAnsi="Times New Roman" w:cs="Times New Roman"/>
          <w:bCs/>
          <w:sz w:val="28"/>
          <w:szCs w:val="28"/>
        </w:rPr>
        <w:t>23,6</w:t>
      </w:r>
      <w:r w:rsidRPr="00743294">
        <w:rPr>
          <w:rFonts w:ascii="Times New Roman" w:hAnsi="Times New Roman" w:cs="Times New Roman"/>
          <w:bCs/>
          <w:sz w:val="28"/>
          <w:szCs w:val="28"/>
        </w:rPr>
        <w:t xml:space="preserve"> тыс. человек;</w:t>
      </w:r>
    </w:p>
    <w:p w:rsidR="00D83E92" w:rsidRPr="003B5293" w:rsidRDefault="00D83E92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293">
        <w:rPr>
          <w:rFonts w:ascii="Times New Roman" w:hAnsi="Times New Roman" w:cs="Times New Roman"/>
          <w:bCs/>
          <w:sz w:val="28"/>
          <w:szCs w:val="28"/>
        </w:rPr>
        <w:t xml:space="preserve">-увеличение количества занимающихся физической культурой и спортом на </w:t>
      </w:r>
      <w:r w:rsidR="003B5293" w:rsidRPr="003B5293">
        <w:rPr>
          <w:rFonts w:ascii="Times New Roman" w:hAnsi="Times New Roman" w:cs="Times New Roman"/>
          <w:bCs/>
          <w:sz w:val="28"/>
          <w:szCs w:val="28"/>
        </w:rPr>
        <w:t>3</w:t>
      </w:r>
      <w:r w:rsidR="00355314">
        <w:rPr>
          <w:rFonts w:ascii="Times New Roman" w:hAnsi="Times New Roman" w:cs="Times New Roman"/>
          <w:bCs/>
          <w:sz w:val="28"/>
          <w:szCs w:val="28"/>
        </w:rPr>
        <w:t>6</w:t>
      </w:r>
      <w:r w:rsidRPr="003B5293">
        <w:rPr>
          <w:rFonts w:ascii="Times New Roman" w:hAnsi="Times New Roman" w:cs="Times New Roman"/>
          <w:bCs/>
          <w:sz w:val="28"/>
          <w:szCs w:val="28"/>
        </w:rPr>
        <w:t xml:space="preserve"> % или с </w:t>
      </w:r>
      <w:r w:rsidR="003B5293" w:rsidRPr="003B5293">
        <w:rPr>
          <w:rFonts w:ascii="Times New Roman" w:hAnsi="Times New Roman" w:cs="Times New Roman"/>
          <w:bCs/>
          <w:sz w:val="28"/>
          <w:szCs w:val="28"/>
        </w:rPr>
        <w:t>75</w:t>
      </w:r>
      <w:r w:rsidRPr="003B5293">
        <w:rPr>
          <w:rFonts w:ascii="Times New Roman" w:hAnsi="Times New Roman" w:cs="Times New Roman"/>
          <w:bCs/>
          <w:sz w:val="28"/>
          <w:szCs w:val="28"/>
        </w:rPr>
        <w:t xml:space="preserve"> тыс. человек до </w:t>
      </w:r>
      <w:r w:rsidR="003B5293" w:rsidRPr="003B5293">
        <w:rPr>
          <w:rFonts w:ascii="Times New Roman" w:hAnsi="Times New Roman" w:cs="Times New Roman"/>
          <w:bCs/>
          <w:sz w:val="28"/>
          <w:szCs w:val="28"/>
        </w:rPr>
        <w:t>10</w:t>
      </w:r>
      <w:r w:rsidR="00F82230">
        <w:rPr>
          <w:rFonts w:ascii="Times New Roman" w:hAnsi="Times New Roman" w:cs="Times New Roman"/>
          <w:bCs/>
          <w:sz w:val="28"/>
          <w:szCs w:val="28"/>
        </w:rPr>
        <w:t>2</w:t>
      </w:r>
      <w:r w:rsidRPr="003B5293">
        <w:rPr>
          <w:rFonts w:ascii="Times New Roman" w:hAnsi="Times New Roman" w:cs="Times New Roman"/>
          <w:bCs/>
          <w:sz w:val="28"/>
          <w:szCs w:val="28"/>
        </w:rPr>
        <w:t xml:space="preserve"> тыс. человек;</w:t>
      </w:r>
    </w:p>
    <w:p w:rsidR="00D83E92" w:rsidRDefault="00D83E92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E4E">
        <w:rPr>
          <w:rFonts w:ascii="Times New Roman" w:hAnsi="Times New Roman" w:cs="Times New Roman"/>
          <w:bCs/>
          <w:sz w:val="28"/>
          <w:szCs w:val="28"/>
        </w:rPr>
        <w:t xml:space="preserve">-увеличение среднего дохода пенсионера на </w:t>
      </w:r>
      <w:r w:rsidR="00DF1E4E" w:rsidRPr="00DF1E4E">
        <w:rPr>
          <w:rFonts w:ascii="Times New Roman" w:hAnsi="Times New Roman" w:cs="Times New Roman"/>
          <w:bCs/>
          <w:sz w:val="28"/>
          <w:szCs w:val="28"/>
        </w:rPr>
        <w:t>13,3</w:t>
      </w:r>
      <w:r w:rsidRPr="00DF1E4E">
        <w:rPr>
          <w:rFonts w:ascii="Times New Roman" w:hAnsi="Times New Roman" w:cs="Times New Roman"/>
          <w:bCs/>
          <w:sz w:val="28"/>
          <w:szCs w:val="28"/>
        </w:rPr>
        <w:t>%.</w:t>
      </w:r>
    </w:p>
    <w:p w:rsidR="00D83E92" w:rsidRDefault="00D83E92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3E92" w:rsidRDefault="00D83E92" w:rsidP="00FE5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443">
        <w:rPr>
          <w:rFonts w:ascii="Times New Roman" w:hAnsi="Times New Roman" w:cs="Times New Roman"/>
          <w:bCs/>
          <w:sz w:val="28"/>
          <w:szCs w:val="28"/>
        </w:rPr>
        <w:t>Реализация приоритетов будет обеспечиваться последовательн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9764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решением</w:t>
      </w:r>
      <w:r w:rsidRPr="00976443">
        <w:rPr>
          <w:rFonts w:ascii="Times New Roman" w:hAnsi="Times New Roman" w:cs="Times New Roman"/>
          <w:bCs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</w:t>
      </w:r>
      <w:r w:rsidRPr="009764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развития города</w:t>
      </w:r>
      <w:r w:rsidRPr="00976443">
        <w:rPr>
          <w:rFonts w:ascii="Times New Roman" w:hAnsi="Times New Roman" w:cs="Times New Roman"/>
          <w:bCs/>
          <w:sz w:val="28"/>
          <w:szCs w:val="28"/>
        </w:rPr>
        <w:t>. Основным инструменто</w:t>
      </w:r>
      <w:r>
        <w:rPr>
          <w:rFonts w:ascii="Times New Roman" w:hAnsi="Times New Roman" w:cs="Times New Roman"/>
          <w:bCs/>
          <w:sz w:val="28"/>
          <w:szCs w:val="28"/>
        </w:rPr>
        <w:t>м достижения запланированных в п</w:t>
      </w:r>
      <w:r w:rsidRPr="00976443">
        <w:rPr>
          <w:rFonts w:ascii="Times New Roman" w:hAnsi="Times New Roman" w:cs="Times New Roman"/>
          <w:bCs/>
          <w:sz w:val="28"/>
          <w:szCs w:val="28"/>
        </w:rPr>
        <w:t xml:space="preserve">рогнозе результатов является система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</w:t>
      </w:r>
      <w:r w:rsidRPr="00976443">
        <w:rPr>
          <w:rFonts w:ascii="Times New Roman" w:hAnsi="Times New Roman" w:cs="Times New Roman"/>
          <w:bCs/>
          <w:sz w:val="28"/>
          <w:szCs w:val="28"/>
        </w:rPr>
        <w:t xml:space="preserve"> программ.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среднесрочной перспективе предусмотрена </w:t>
      </w:r>
      <w:r w:rsidRPr="0027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26 муниципальных программ, </w:t>
      </w:r>
      <w:r w:rsidRPr="00271690">
        <w:rPr>
          <w:rFonts w:ascii="Times New Roman" w:hAnsi="Times New Roman" w:cs="Times New Roman"/>
          <w:bCs/>
          <w:sz w:val="28"/>
          <w:szCs w:val="28"/>
        </w:rPr>
        <w:t>на выполнение которых</w:t>
      </w:r>
      <w:r w:rsidR="00FC1C99" w:rsidRPr="00271690">
        <w:rPr>
          <w:rFonts w:ascii="Times New Roman" w:hAnsi="Times New Roman" w:cs="Times New Roman"/>
          <w:bCs/>
          <w:sz w:val="28"/>
          <w:szCs w:val="28"/>
        </w:rPr>
        <w:t xml:space="preserve"> в 2017-2019</w:t>
      </w:r>
      <w:r w:rsidRPr="00271690">
        <w:rPr>
          <w:rFonts w:ascii="Times New Roman" w:hAnsi="Times New Roman" w:cs="Times New Roman"/>
          <w:bCs/>
          <w:sz w:val="28"/>
          <w:szCs w:val="28"/>
        </w:rPr>
        <w:t xml:space="preserve"> годах за счет всех источников финансирования планируется направить </w:t>
      </w:r>
      <w:r w:rsidR="00271690" w:rsidRPr="00271690">
        <w:rPr>
          <w:rFonts w:ascii="Times New Roman" w:hAnsi="Times New Roman" w:cs="Times New Roman"/>
          <w:bCs/>
          <w:sz w:val="28"/>
          <w:szCs w:val="28"/>
        </w:rPr>
        <w:t xml:space="preserve">более </w:t>
      </w:r>
      <w:r w:rsidR="00C16D7B">
        <w:rPr>
          <w:rFonts w:ascii="Times New Roman" w:hAnsi="Times New Roman" w:cs="Times New Roman"/>
          <w:bCs/>
          <w:sz w:val="28"/>
          <w:szCs w:val="28"/>
        </w:rPr>
        <w:t>39,7</w:t>
      </w:r>
      <w:r w:rsidRPr="00271690">
        <w:rPr>
          <w:rFonts w:ascii="Times New Roman" w:hAnsi="Times New Roman" w:cs="Times New Roman"/>
          <w:bCs/>
          <w:sz w:val="28"/>
          <w:szCs w:val="28"/>
        </w:rPr>
        <w:t xml:space="preserve"> млрд. рублей.</w:t>
      </w:r>
    </w:p>
    <w:p w:rsidR="005B1921" w:rsidRDefault="005B1921" w:rsidP="00E968D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6303" w:rsidRDefault="00706303" w:rsidP="00FE58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муниципальных программ города Нижневартовска,</w:t>
      </w:r>
    </w:p>
    <w:p w:rsidR="00706303" w:rsidRDefault="00706303" w:rsidP="00FE58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планируемых к реализации в прогнозируемый период</w:t>
      </w:r>
    </w:p>
    <w:p w:rsidR="009F2E0A" w:rsidRDefault="009F2E0A" w:rsidP="00FE58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E0A" w:rsidRDefault="009F2E0A" w:rsidP="00AC1C44">
      <w:pPr>
        <w:pStyle w:val="af3"/>
        <w:ind w:left="3"/>
        <w:jc w:val="both"/>
        <w:rPr>
          <w:sz w:val="28"/>
          <w:szCs w:val="28"/>
        </w:rPr>
      </w:pPr>
      <w:r>
        <w:rPr>
          <w:sz w:val="28"/>
          <w:szCs w:val="28"/>
        </w:rPr>
        <w:t>1. Программа "Энергосбережение и повышение энергетической эффективности в муниципальном образовании город Нижневартовск на 2011-2015 годы и на перспективу до 2020 года",</w:t>
      </w:r>
    </w:p>
    <w:p w:rsidR="009F2E0A" w:rsidRDefault="009F2E0A" w:rsidP="00AC1C44">
      <w:pPr>
        <w:pStyle w:val="af3"/>
        <w:ind w:left="3"/>
        <w:jc w:val="both"/>
        <w:rPr>
          <w:sz w:val="28"/>
          <w:szCs w:val="28"/>
        </w:rPr>
      </w:pPr>
      <w:r w:rsidRPr="00AA7795">
        <w:rPr>
          <w:sz w:val="28"/>
          <w:szCs w:val="28"/>
        </w:rPr>
        <w:t>2. Программа "Обеспечение жильем молодых семей в соответствии с федеральной целевой программой "Жилище" и улучшение жилищных условий молодых учителей на 2013-2020 годы",</w:t>
      </w:r>
    </w:p>
    <w:p w:rsidR="009F2E0A" w:rsidRDefault="009F2E0A" w:rsidP="00AC1C44">
      <w:pPr>
        <w:spacing w:after="0" w:line="24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Программа "Капитальное строительство и реконструкция объектов города    Нижневартовска  на 2014 -2020 годы", </w:t>
      </w:r>
    </w:p>
    <w:p w:rsidR="009F2E0A" w:rsidRDefault="009F2E0A" w:rsidP="00AC1C44">
      <w:pPr>
        <w:spacing w:after="0" w:line="24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Программа "Развитие культуры и туризма города Нижневартовска на 2014 -2020 годы", </w:t>
      </w:r>
    </w:p>
    <w:p w:rsidR="009F2E0A" w:rsidRDefault="009F2E0A" w:rsidP="00AC1C44">
      <w:pPr>
        <w:spacing w:after="0" w:line="240" w:lineRule="auto"/>
        <w:ind w:hanging="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Программа "Развитие физической культуры и массового спорта города Нижневартовска на 2014 -2020 годы", </w:t>
      </w:r>
    </w:p>
    <w:p w:rsidR="009F2E0A" w:rsidRDefault="009F2E0A" w:rsidP="00AC1C44">
      <w:pPr>
        <w:spacing w:after="0" w:line="24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Программа "Профилактика терроризма и экстремизма в городе Нижневартовске на 2015-2020 годы",</w:t>
      </w:r>
    </w:p>
    <w:p w:rsidR="009F2E0A" w:rsidRDefault="009F2E0A" w:rsidP="00AC1C44">
      <w:pPr>
        <w:spacing w:after="0" w:line="24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Программа "Развитие образования города Нижневартовска на 2015-2020 годы",</w:t>
      </w:r>
    </w:p>
    <w:p w:rsidR="009F2E0A" w:rsidRDefault="009F2E0A" w:rsidP="00AC1C44">
      <w:pPr>
        <w:spacing w:after="0" w:line="24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Программа "Доступная среда  в городе Нижневартовске на 2015-2020  годы",</w:t>
      </w:r>
    </w:p>
    <w:p w:rsidR="009F2E0A" w:rsidRDefault="009F2E0A" w:rsidP="00AC1C44">
      <w:pPr>
        <w:spacing w:after="0" w:line="24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Программа  "Молодежь  Нижневартовска на 2015-2020 годы",</w:t>
      </w:r>
    </w:p>
    <w:p w:rsidR="009F2E0A" w:rsidRDefault="009F2E0A" w:rsidP="00AC1C44">
      <w:pPr>
        <w:spacing w:after="0" w:line="24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Программа "Комплекс мероприятий по профилактике правонарушений в городе Нижневартовске на 2015-2020 годы",</w:t>
      </w:r>
    </w:p>
    <w:p w:rsidR="009F2E0A" w:rsidRDefault="009F2E0A" w:rsidP="00AC1C44">
      <w:pPr>
        <w:pStyle w:val="af3"/>
        <w:ind w:left="3"/>
        <w:jc w:val="both"/>
        <w:rPr>
          <w:sz w:val="28"/>
          <w:szCs w:val="28"/>
        </w:rPr>
      </w:pPr>
      <w:r>
        <w:rPr>
          <w:sz w:val="28"/>
          <w:szCs w:val="28"/>
        </w:rPr>
        <w:t>11. Программа "Развитие малого и среднего предпринимательства на территории города Нижневартовска на 2016-2020 годы",</w:t>
      </w:r>
    </w:p>
    <w:p w:rsidR="009F2E0A" w:rsidRDefault="009F2E0A" w:rsidP="00AC1C44">
      <w:pPr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Программа "</w:t>
      </w:r>
      <w:r w:rsidRPr="0039423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 на 2016-2020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</w:p>
    <w:p w:rsidR="009F2E0A" w:rsidRDefault="009F2E0A" w:rsidP="00AC1C44">
      <w:pPr>
        <w:spacing w:after="0" w:line="24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Программа "Развитие агропромышленного комплекса на территории города Нижневартовска на 2016-2020 годы",</w:t>
      </w:r>
    </w:p>
    <w:p w:rsidR="009F2E0A" w:rsidRDefault="009F2E0A" w:rsidP="00AC1C44">
      <w:pPr>
        <w:spacing w:after="0" w:line="24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Программа  "Комплексные меры по пропаганде здорового образа жизни (профилактика наркомании, токсикомании) в городе Нижневартовске на 2016 – 2020 годы", </w:t>
      </w:r>
    </w:p>
    <w:p w:rsidR="009F2E0A" w:rsidRDefault="009F2E0A" w:rsidP="00AC1C44">
      <w:pPr>
        <w:spacing w:after="0" w:line="24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Программа "Развитие гражданского общества в городе Нижневартовске на 2016-2020 годы",</w:t>
      </w:r>
    </w:p>
    <w:p w:rsidR="009F2E0A" w:rsidRDefault="009F2E0A" w:rsidP="00AC1C44">
      <w:pPr>
        <w:spacing w:after="0" w:line="24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Программа  "Развитие муниципальной службы в администрации города Нижневартовска на  2016-2020 годы",</w:t>
      </w:r>
    </w:p>
    <w:p w:rsidR="009F2E0A" w:rsidRDefault="009F2E0A" w:rsidP="00AC1C44">
      <w:pPr>
        <w:spacing w:after="0" w:line="24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Программа "Оздоровление экологической обстановки в городе Нижневартовске в 2016-2020 годах", </w:t>
      </w:r>
    </w:p>
    <w:p w:rsidR="009F2E0A" w:rsidRDefault="009F2E0A" w:rsidP="00AC1C44">
      <w:pPr>
        <w:spacing w:after="0" w:line="24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Программа "Социальная поддержка и социальная помощь для отдельных категорий граждан в городе  Нижневартовске на 2016-2020 годы", </w:t>
      </w:r>
    </w:p>
    <w:p w:rsidR="009F2E0A" w:rsidRDefault="009F2E0A" w:rsidP="00AC1C44">
      <w:pPr>
        <w:spacing w:after="0" w:line="24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Программа "Развитие жилищно-коммунального хозяйства города Нижневартовска на 2016-2020 годы", </w:t>
      </w:r>
    </w:p>
    <w:p w:rsidR="009F2E0A" w:rsidRDefault="009F2E0A" w:rsidP="00AC1C44">
      <w:pPr>
        <w:spacing w:after="0" w:line="24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Программа "Управление муниципальными финансами в городе Нижневартовске на 2016-2020 годы",</w:t>
      </w:r>
    </w:p>
    <w:p w:rsidR="009F2E0A" w:rsidRDefault="009F2E0A" w:rsidP="00AC1C44">
      <w:pPr>
        <w:spacing w:after="0" w:line="24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Программа "Содержание дорожного хозяйства, организация транспортного обслуживания и благоустройство территории города Нижневартовска на 2016-2020 годы",</w:t>
      </w:r>
    </w:p>
    <w:p w:rsidR="009F2E0A" w:rsidRPr="00254EEC" w:rsidRDefault="009F2E0A" w:rsidP="00AC1C44">
      <w:pPr>
        <w:spacing w:after="0" w:line="240" w:lineRule="auto"/>
        <w:ind w:hanging="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4E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54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"Управление и распоряжение имуществом, находящимся в муниципальной собственности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разграничена, на 2016-2020 годы",</w:t>
      </w:r>
    </w:p>
    <w:p w:rsidR="009F2E0A" w:rsidRPr="00254EEC" w:rsidRDefault="009F2E0A" w:rsidP="00AC1C44">
      <w:pPr>
        <w:spacing w:after="0" w:line="240" w:lineRule="auto"/>
        <w:ind w:hanging="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4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54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Программа "Организация предоставления государственных и муниципальных услуг через Нижневартовский МФЦ на 2016-2020 годы",</w:t>
      </w:r>
    </w:p>
    <w:p w:rsidR="009F2E0A" w:rsidRDefault="009F2E0A" w:rsidP="00AC1C44">
      <w:pPr>
        <w:spacing w:after="0" w:line="240" w:lineRule="auto"/>
        <w:ind w:hanging="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4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54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Программа "Материально-техническое и организационное обеспечение деятельности органов местного самоуправления города Нижневартовска на 2016-2020 годы"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9F2E0A" w:rsidRDefault="009F2E0A" w:rsidP="00AC1C44">
      <w:pPr>
        <w:spacing w:after="0" w:line="240" w:lineRule="auto"/>
        <w:ind w:hanging="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 Программа "Обеспечение доступным и комфортным жильем жителей города Нижневартовска в 2017-2020 годах",</w:t>
      </w:r>
    </w:p>
    <w:p w:rsidR="009F2E0A" w:rsidRDefault="009F2E0A" w:rsidP="00AC1C44">
      <w:pPr>
        <w:spacing w:after="0" w:line="24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Программа "Электронный Нижневартовск на 2017 -2020 годы и на период до 2030 года".  </w:t>
      </w:r>
    </w:p>
    <w:p w:rsidR="009719C8" w:rsidRDefault="009719C8" w:rsidP="00AC1C44">
      <w:pPr>
        <w:spacing w:after="0" w:line="24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9C8" w:rsidRDefault="009719C8" w:rsidP="00AC1C44">
      <w:pPr>
        <w:spacing w:after="0" w:line="24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9C8" w:rsidRDefault="009719C8" w:rsidP="00AC1C44">
      <w:pPr>
        <w:spacing w:after="0" w:line="24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9C8" w:rsidRDefault="009719C8" w:rsidP="00AC1C44">
      <w:pPr>
        <w:spacing w:after="0" w:line="24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719C8" w:rsidSect="0048247F">
          <w:headerReference w:type="default" r:id="rId16"/>
          <w:pgSz w:w="11905" w:h="16838"/>
          <w:pgMar w:top="1134" w:right="567" w:bottom="1134" w:left="1701" w:header="568" w:footer="0" w:gutter="0"/>
          <w:cols w:space="720"/>
          <w:noEndnote/>
          <w:docGrid w:linePitch="299"/>
        </w:sectPr>
      </w:pPr>
    </w:p>
    <w:tbl>
      <w:tblPr>
        <w:tblW w:w="154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43"/>
        <w:gridCol w:w="1833"/>
        <w:gridCol w:w="109"/>
        <w:gridCol w:w="883"/>
        <w:gridCol w:w="43"/>
        <w:gridCol w:w="927"/>
        <w:gridCol w:w="926"/>
        <w:gridCol w:w="926"/>
        <w:gridCol w:w="927"/>
        <w:gridCol w:w="926"/>
        <w:gridCol w:w="927"/>
        <w:gridCol w:w="926"/>
        <w:gridCol w:w="926"/>
      </w:tblGrid>
      <w:tr w:rsidR="009719C8" w:rsidTr="009719C8">
        <w:trPr>
          <w:trHeight w:val="966"/>
        </w:trPr>
        <w:tc>
          <w:tcPr>
            <w:tcW w:w="15422" w:type="dxa"/>
            <w:gridSpan w:val="13"/>
            <w:tcBorders>
              <w:top w:val="nil"/>
              <w:left w:val="nil"/>
              <w:right w:val="nil"/>
            </w:tcBorders>
          </w:tcPr>
          <w:p w:rsid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Основные показатели прогноза социально-экономического развития города Нижневартовска </w:t>
            </w:r>
          </w:p>
          <w:p w:rsidR="009719C8" w:rsidRPr="009719C8" w:rsidRDefault="009719C8" w:rsidP="00AE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2017 год и на период до 2019 года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отчет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55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9719C8" w:rsidRPr="009719C8" w:rsidTr="00946E20">
        <w:trPr>
          <w:trHeight w:val="257"/>
        </w:trPr>
        <w:tc>
          <w:tcPr>
            <w:tcW w:w="5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 2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I. Демографические показатели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постоянного населения (среднегодовая) - всего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тыс.человек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267,2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277,7</w:t>
            </w:r>
          </w:p>
        </w:tc>
      </w:tr>
      <w:tr w:rsidR="009719C8" w:rsidRPr="009719C8" w:rsidTr="00946E20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% к предыдущему году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постоянного населения на начало года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265 994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268 456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270 846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273 115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273 115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274 747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275 126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276 230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276 915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Естественное движение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родившихся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4 623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4 337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4 346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4 338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4 360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4 341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4 376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4 350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4 397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умерших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1 718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1 771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Естественный прирост, убыль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2 905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2 597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2 575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2 566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2 567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2 626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Миграционное движение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прибывших (+)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13 296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12 898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12 753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12 449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12 651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12 372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12 541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12 327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12 419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выбывших (-)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13 739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13 081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13 392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13 241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13 455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13 362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13 507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13 453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Миграционное сальдо (+,-)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-443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-943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-590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-1083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-821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-1180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-1034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постоянного населения на конец года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268 456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270 846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273 115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274 747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275 126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276 230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276 915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277 617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278 507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II. Промышленное производство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C8" w:rsidRPr="009719C8" w:rsidTr="00946E20">
        <w:trPr>
          <w:trHeight w:val="487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Объём отгруженных товаров собственного производства, выполненных работ и услуг собственными силами (C +D + E)*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307 192,6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89 698,4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83 998,2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85 831,9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86 976,8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84 930,5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86 565,1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83 708,3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85 984,2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промышленного производства (C+ D+E)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9719C8" w:rsidRPr="009719C8" w:rsidTr="00946E20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C: Добыча полезных ископаемых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277 000,7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60 048,4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51 408,2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51 422,2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52 136,6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48 741,0</w:t>
            </w:r>
          </w:p>
        </w:tc>
        <w:tc>
          <w:tcPr>
            <w:tcW w:w="9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49 458,4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45 797,3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46 485,5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</w:tr>
      <w:tr w:rsidR="009719C8" w:rsidRPr="009719C8" w:rsidTr="00946E20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Подраздел CA: </w:t>
            </w: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Добыча топливно-энергетических полезных ископаемых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 в ценах соответствующих лет</w:t>
            </w:r>
          </w:p>
          <w:p w:rsidR="00946E20" w:rsidRPr="009719C8" w:rsidRDefault="00946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276 865,4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59 712,1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51 028,0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51 022,9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51 734,9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48 318,7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49 029,0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45 351,9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46 030,4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Pr="009719C8" w:rsidRDefault="009719C8" w:rsidP="00946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</w:tr>
      <w:tr w:rsidR="009719C8" w:rsidRPr="009719C8" w:rsidTr="00946E20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Подраздел CB: </w:t>
            </w: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Добыча полезных ископаемых, кроме топливно-энергетических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135,3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336,3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380,2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399,3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401,7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422,3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429,4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445,4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455,1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111,5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</w:tr>
      <w:tr w:rsidR="009719C8" w:rsidRPr="009719C8" w:rsidTr="00946E20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D: Обрабатывающие производства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9 122,5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7 810,2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8 715,7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9 001,7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9 052,6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9 325,5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9 407,7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9 559,4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9 772,8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</w:tr>
      <w:tr w:rsidR="009719C8" w:rsidRPr="009719C8" w:rsidTr="00946E20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Подраздел DA: </w:t>
            </w: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Производство пищевых продуктов, включая напитки, и табака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801,8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299,1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314,4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331,8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</w:tr>
      <w:tr w:rsidR="009719C8" w:rsidRPr="009719C8" w:rsidTr="00946E20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Подраздел DD: </w:t>
            </w: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Индекс-дефлятор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19C8" w:rsidRPr="009719C8" w:rsidTr="00946E20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Подраздел DE: </w:t>
            </w: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  <w:p w:rsidR="00946E20" w:rsidRPr="009719C8" w:rsidRDefault="00946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  <w:p w:rsidR="00946E20" w:rsidRPr="009719C8" w:rsidRDefault="00946E20" w:rsidP="0094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</w:tr>
      <w:tr w:rsidR="009719C8" w:rsidRPr="009719C8" w:rsidTr="00946E20">
        <w:trPr>
          <w:trHeight w:val="274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Подраздел DF: </w:t>
            </w: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Производство нефтепродуктов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2 609,0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3 005,7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3 615,1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3 618,6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3 619,7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3 640,2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3 610,4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3 558,1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3 576,3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</w:tr>
      <w:tr w:rsidR="009719C8" w:rsidRPr="009719C8" w:rsidTr="00946E20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Подраздел DH: </w:t>
            </w: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197,1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</w:tr>
      <w:tr w:rsidR="009719C8" w:rsidRPr="009719C8" w:rsidTr="00946E20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Подраздел DI: </w:t>
            </w: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Производство прочих неметаллических минеральных продуктов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845,9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136,9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160,7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194,2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123,2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</w:t>
            </w:r>
          </w:p>
        </w:tc>
      </w:tr>
      <w:tr w:rsidR="009719C8" w:rsidRPr="009719C8" w:rsidTr="00946E20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Подраздел DJ: </w:t>
            </w: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871,0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1 748,3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1 824,1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1 917,5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1 938,5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2 035,3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2 082,1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2 170,9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2 249,3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159,8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105,5</w:t>
            </w:r>
          </w:p>
        </w:tc>
      </w:tr>
      <w:tr w:rsidR="009719C8" w:rsidRPr="009719C8" w:rsidTr="00946E20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38.9:</w:t>
            </w: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Производство машин и оборудования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2 166,5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1 166,6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1 258,5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1 326,6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1 334,9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1 390,5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1 409,3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1 443,6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1 479,2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132,7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</w:t>
            </w:r>
          </w:p>
        </w:tc>
      </w:tr>
      <w:tr w:rsidR="009719C8" w:rsidRPr="009719C8" w:rsidTr="00946E20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Подраздел DL: </w:t>
            </w: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957,2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359,7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383,8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405,9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424,5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426,8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Pr="009719C8" w:rsidRDefault="009719C8" w:rsidP="0065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150,3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</w:t>
            </w:r>
          </w:p>
        </w:tc>
      </w:tr>
      <w:tr w:rsidR="009719C8" w:rsidRPr="009719C8" w:rsidTr="00946E20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Подраздел DN: </w:t>
            </w: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производства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741,0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1 065,8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1 134,8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1 203,4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1 217,7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1 270,2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1 303,1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1 346,1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1 402,7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585,8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</w:tr>
      <w:tr w:rsidR="009719C8" w:rsidRPr="009719C8" w:rsidTr="00946E20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21 069,4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21 839,8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23 874,3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25 408,0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25 787,6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26 864,0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27 699,0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28 351,6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29 725,9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104,7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III. Агропромышленный комплекс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C8" w:rsidRPr="009719C8" w:rsidTr="00946E20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Объём продукции сельского хозяйства всех  категорий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795,1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796,1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807,4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856,3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916,5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940,0</w:t>
            </w:r>
          </w:p>
        </w:tc>
      </w:tr>
      <w:tr w:rsidR="009719C8" w:rsidRPr="009719C8" w:rsidTr="00946E20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предыдущему году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C8" w:rsidRPr="009719C8" w:rsidTr="00946E20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Растениеводство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601,4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587,1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646,4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667,6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670,2</w:t>
            </w:r>
          </w:p>
        </w:tc>
      </w:tr>
      <w:tr w:rsidR="009719C8" w:rsidRPr="009719C8" w:rsidTr="00946E20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предыдущему году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</w:tr>
      <w:tr w:rsidR="009719C8" w:rsidRPr="009719C8" w:rsidTr="00946E20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Животноводство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193,7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269,7</w:t>
            </w:r>
          </w:p>
        </w:tc>
      </w:tr>
      <w:tr w:rsidR="009719C8" w:rsidRPr="009719C8" w:rsidTr="00946E20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предыдущему году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131,5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103,7</w:t>
            </w:r>
          </w:p>
        </w:tc>
      </w:tr>
      <w:tr w:rsidR="009719C8" w:rsidRPr="009719C8" w:rsidTr="00946E20">
        <w:trPr>
          <w:trHeight w:val="206"/>
        </w:trPr>
        <w:tc>
          <w:tcPr>
            <w:tcW w:w="6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Продукция сельского хозяйства во всех категориях хозяйств: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C8" w:rsidRPr="009719C8" w:rsidTr="00946E20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в сельскохозяйственных организациях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111,2</w:t>
            </w:r>
          </w:p>
        </w:tc>
      </w:tr>
      <w:tr w:rsidR="009719C8" w:rsidRPr="009719C8" w:rsidTr="00946E20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производства продукции в сельскохозяйственных организациях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предыдущему году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</w:tr>
      <w:tr w:rsidR="009719C8" w:rsidRPr="009719C8" w:rsidTr="00946E20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в крестьянских (фермерских) хозяйствах и у индивидуальных предпринимателей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136,9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144,9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152,0</w:t>
            </w:r>
          </w:p>
        </w:tc>
      </w:tr>
      <w:tr w:rsidR="009719C8" w:rsidRPr="009719C8" w:rsidTr="00946E20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производства продукции в крестьянских (фермерских) хозяйствах и у индивидуальных предпринимателей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предыдущему году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</w:tr>
      <w:tr w:rsidR="009719C8" w:rsidRPr="009719C8" w:rsidTr="00946E20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в  хозяйствах  населения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599,4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676,8</w:t>
            </w:r>
          </w:p>
        </w:tc>
      </w:tr>
      <w:tr w:rsidR="009719C8" w:rsidRPr="009719C8" w:rsidTr="00946E20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производства продукции в хозяйствах населения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предыдущему году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IV. Транспорт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C8" w:rsidRPr="009719C8" w:rsidTr="00946E20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Протяжённость автомобильных дорог общего пользования с твёрдым покрытием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173,8</w:t>
            </w:r>
          </w:p>
        </w:tc>
      </w:tr>
      <w:tr w:rsidR="009719C8" w:rsidRPr="009719C8" w:rsidTr="00946E20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V. Инвестиции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C8" w:rsidRPr="009719C8" w:rsidTr="00946E20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Объём инвестиций (в основной капитал) за счёт всех источников финансирования - всего*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69 304,4 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38 251,0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38 601,0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39 790,1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40 676,7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41 320,5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42 773,4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43 065,3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45 007,8 </w:t>
            </w:r>
          </w:p>
        </w:tc>
      </w:tr>
      <w:tr w:rsidR="009719C8" w:rsidRPr="009719C8" w:rsidTr="00946E20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предыд. году </w:t>
            </w:r>
          </w:p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сопоставимых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</w:tr>
      <w:tr w:rsidR="009719C8" w:rsidRPr="009719C8" w:rsidTr="00946E20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индекс-дефлятор,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</w:t>
            </w:r>
          </w:p>
        </w:tc>
      </w:tr>
      <w:tr w:rsidR="009719C8" w:rsidRPr="009719C8" w:rsidTr="00946E20">
        <w:trPr>
          <w:trHeight w:val="622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Инвестиции в основной капитал  за счёт всех  источников финансирования (без субъектов малого предпринимательства и параметров неформальной деятельности) - всего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69 304,4 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38 251,0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38 601,0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39 790,1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40 676,7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41 320,5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42 773,4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43 065,3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45 007,8 </w:t>
            </w:r>
          </w:p>
        </w:tc>
      </w:tr>
      <w:tr w:rsidR="009719C8" w:rsidRPr="009719C8" w:rsidTr="00946E20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предыд. году </w:t>
            </w:r>
          </w:p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сопоставимых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</w:tr>
      <w:tr w:rsidR="009719C8" w:rsidRPr="009719C8" w:rsidTr="00946E20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индекс-дефлятор,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</w:t>
            </w:r>
          </w:p>
        </w:tc>
      </w:tr>
      <w:tr w:rsidR="009719C8" w:rsidRPr="009719C8" w:rsidTr="009719C8">
        <w:trPr>
          <w:trHeight w:val="622"/>
        </w:trPr>
        <w:tc>
          <w:tcPr>
            <w:tcW w:w="154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видам экономической деятельности (без субъектов малого предпринимательства и параметров неформальной деятельности):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млн.руб. в ценах соответствующих лет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предыд. году </w:t>
            </w:r>
          </w:p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сопоставимых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млн.руб. в ценах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 лет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35 221,7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12 817,9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14 144,0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14 658,1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14 924,1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15 241,1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15 688,7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15 881,2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16 542,8 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предыд. году </w:t>
            </w:r>
          </w:p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сопоставимых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добыча топливно-энергетических полезных ископаемых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млн.руб. в ценах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 лет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35 221,7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12 817,9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14 144,0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14 658,1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14 924,1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15 241,1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15 688,7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15 881,2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16 542,8 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предыд. году </w:t>
            </w:r>
          </w:p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сопоставимых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млн.руб. в ценах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 лет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8 612,9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988,1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1 063,8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1 105,2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1 121,7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1 134,7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1 173,3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1 183,1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1 231,4 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предыд. году </w:t>
            </w:r>
          </w:p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сопоставимых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производство нефтепродуктов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млн.руб. в ценах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 лет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8 069,7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671,6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738,2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771,2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783,6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789,8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821,3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823,0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861,7 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предыд. году </w:t>
            </w:r>
          </w:p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сопоставимых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1 458,3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103,7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99,5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100,9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98,0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100,2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100,5 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производство прочих неметаллических минеральных продуктов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млн.руб. в ценах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 лет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предыд. году </w:t>
            </w:r>
          </w:p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сопоставимых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производство машин и оборудования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млн.руб. в ценах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 лет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247,6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предыд. году </w:t>
            </w:r>
          </w:p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сопоставимых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прочие производства 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млн.руб. в ценах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 лет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117,6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предыд. году </w:t>
            </w:r>
          </w:p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сопоставимых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млн.руб. в ценах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 лет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2 181,4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7 139,9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7 666,7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7 969,5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8 226,7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8 203,2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8 622,3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8 547,7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9 046,7 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предыд. году </w:t>
            </w:r>
          </w:p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сопоставимых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млн.руб. в ценах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 лет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1 439,4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915,0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965,1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996,1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1 015,3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1 035,7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1 065,2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1 079,2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1 117,6 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предыд. году </w:t>
            </w:r>
          </w:p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сопоставимых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Оптовая и розничная торговля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млн.руб. в ценах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 лет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457,1</w:t>
            </w:r>
          </w:p>
        </w:tc>
      </w:tr>
      <w:tr w:rsidR="009719C8" w:rsidRPr="009719C8" w:rsidTr="00946E20">
        <w:trPr>
          <w:trHeight w:val="453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предыд. году </w:t>
            </w:r>
          </w:p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сопоставимых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Гостиницы и рестораны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млн.руб. в ценах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 лет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предыд. году </w:t>
            </w:r>
          </w:p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сопоставимых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 и связь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млн.руб. в ценах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 лет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9 715,7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6 170,6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3 839,5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3 632,4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3 703,9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3 773,1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3 878,2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3 931,6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4 061,0 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предыд. году </w:t>
            </w:r>
          </w:p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сопоставимых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деятельность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млн.руб. в ценах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 лет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1 408,3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1 286,4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1 306,3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1 337,3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1 361,9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1 386,3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1 424,5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1 447,4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1 494,6 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предыд. году </w:t>
            </w:r>
          </w:p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сопоставимых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млн.руб. в ценах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 лет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8 913,1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7 323,8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7 903,0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8 323,0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8 521,8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8 706,2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9 029,7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9 071,9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9 521,3 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предыд. году </w:t>
            </w:r>
          </w:p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сопоставимых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млн.руб. в ценах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 лет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предыд. году </w:t>
            </w:r>
          </w:p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сопоставимых </w:t>
            </w:r>
          </w:p>
          <w:p w:rsid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ценах</w:t>
            </w:r>
          </w:p>
          <w:p w:rsidR="00654E53" w:rsidRPr="009719C8" w:rsidRDefault="0065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млн.руб. в ценах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 лет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882,7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предыд. году </w:t>
            </w:r>
          </w:p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сопоставимых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Здравоохранение и представление социальных услуг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млн.руб. в ценах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 лет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364,8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предыд. году </w:t>
            </w:r>
          </w:p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сопоставимых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коммунальных социальных и персональных услуг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млн.руб. в ценах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 лет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165,7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предыд. году </w:t>
            </w:r>
          </w:p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сопоставимых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</w:tr>
      <w:tr w:rsidR="009719C8" w:rsidRPr="009719C8" w:rsidTr="00946E20">
        <w:trPr>
          <w:trHeight w:val="321"/>
        </w:trPr>
        <w:tc>
          <w:tcPr>
            <w:tcW w:w="154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Инвестиции в основной капитал (без субъектов малого предпринимательства и параметров неформальной деятельности) по источникам финансирования: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Собственные средства предприятий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млн.руб. в ценах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 лет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59 610,1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26 276,7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27 992,6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28 921,9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29 448,3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30 072,2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30 940,5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31 350,2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32 475,2 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предыд. году </w:t>
            </w:r>
          </w:p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сопоставимых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Привлечённые средства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млн.руб. в ценах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 лет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9 694,3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11 974,3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10 608,4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10 868,2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11 228,4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11 248,3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11 832,9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11 715,1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12 532,6 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предыд. году </w:t>
            </w:r>
          </w:p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сопоставимых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кредиты банков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млн.руб. в ценах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 лет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1 087,5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977,6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2 281,9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1 370,5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1 404,3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1 432,2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1 470,4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1 495,3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1 539,7 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предыд. году </w:t>
            </w:r>
          </w:p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сопоставимых </w:t>
            </w:r>
          </w:p>
          <w:p w:rsid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ценах</w:t>
            </w:r>
          </w:p>
          <w:p w:rsidR="00654E53" w:rsidRPr="009719C8" w:rsidRDefault="0065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заёмные средства других организаций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млн.руб. в ценах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 лет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3 523,0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1 906,6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2 023,0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2 060,4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2 109,0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2 077,8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2 172,9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2 072,0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2 205,0 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предыд. году </w:t>
            </w:r>
          </w:p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сопоставимых </w:t>
            </w:r>
          </w:p>
          <w:p w:rsid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ценах</w:t>
            </w:r>
          </w:p>
          <w:p w:rsidR="00654E53" w:rsidRPr="009719C8" w:rsidRDefault="00654E53" w:rsidP="0065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бюджетные средства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млн.руб. в ценах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 лет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2 193,7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1 375,4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1 426,8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1 449,1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1 473,2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1 476,7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1 584,1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1 551,7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1 801,6 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предыд. году </w:t>
            </w:r>
          </w:p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сопоставимых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108,9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млн.руб. в ценах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 лет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предыд. году </w:t>
            </w:r>
          </w:p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сопоставимых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бюджетов субъектов федерации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млн.руб. в ценах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 лет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2 060,6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1 295,3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1 343,1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1 365,0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1 388,2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1 391,2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1 497,2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1 464,6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1 712,5 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предыд. году </w:t>
            </w:r>
          </w:p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сопоставимых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109,6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 т.ч. из местного бюджета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млн.руб. в ценах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 лет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279,8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предыд. году </w:t>
            </w:r>
          </w:p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сопоставимых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 т.ч. из окружного бюджета (в том числе программа "Сотрудничество")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млн.руб. в ценах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 лет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1 671,6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1 098,1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1 109,9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1 122,0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1 130,5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1 140,4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1 228,9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1 203,8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1 432,7 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предыд. году </w:t>
            </w:r>
          </w:p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сопоставимых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111,7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прочие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млн.руб. в ценах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 лет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2 890,1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7 714,7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4 876,7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5 988,2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6 241,9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6 261,6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6 605,5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6 596,1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6 986,3 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предыд. году </w:t>
            </w:r>
          </w:p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сопоставимых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Объём работ, выполненных по виду деятельности "Строительство"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млн.руб. в ценах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 лет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20 366,1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15 789,1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16 404,9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16 974,2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17 228,2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17 907,8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18 303,0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18 913,5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19 485,1 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предыд. году </w:t>
            </w:r>
          </w:p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сопоставимых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101,1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индекс-дефлятор, </w:t>
            </w:r>
          </w:p>
          <w:p w:rsid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  <w:p w:rsidR="00654E53" w:rsidRPr="009719C8" w:rsidRDefault="0065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VI. Труд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трудовых ресурсов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тыс.человек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176,3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занятых в экономике (среднегодовая) - всего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тыс.человек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128,3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численности занятых всего: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предприятиях и в организациях государственной и муниципальной форм собственности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тыс.человек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35,47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 общественных объединениях и организациях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тыс.человек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предприятиях и организациях со смешанной формой собственности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тыс.человек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2,39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 предприятиях с иностранным участием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тыс.человек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6,39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 частном секторе - всего 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тыс.человек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82,30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83,22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83,74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 крестьянских (фермерских) хозяйствах (включая наёмных работников)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тыс.человек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частных предприятиях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тыс.человек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69,81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66,34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66,48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66,85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66,96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67,64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индивидуальным трудом и по найму у отдельных граждан (включая личное подсобное хозяйство)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тыс.человек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15,90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Учащиеся с отрывом от производства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тыс.человек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в трудоспособном возрасте не занятые трудовой деятельностью и учёбой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тыс.человек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безработных, зарегистрированных в службе занятости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тыс.человек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0,206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Среднесписочная численность работающих на территориально обособленных подразделениях предприятий города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тыс.человек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работников предприятий и организаций - всего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тыс.человек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112,2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VII. Денежные доходы и расходы населения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- всего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121 059,1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121 586,5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127 584,3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132 861,7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133 964,7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138 771,7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141 174,9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145 380,0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149 248,8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оплата труда 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67 094,7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66 331,2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70 443,7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73 676,6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74 423,8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77 213,1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78 703,2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81 073,8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83 386,0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трансферты - всего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19 333,1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19 802,9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21 084,3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22 173,1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22 298,1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23 426,9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23 751,1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24 732,2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25 292,9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т.ч.пенсии 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13 232,8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15 370,0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16 559,9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17 513,4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17 547,1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18 600,5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18 721,5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19 700,5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19 938,1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собственности, предпринимателькой деятельности и др.виды доходов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34 631,3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35 452,4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36 056,3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37 012,0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37 242,8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38 131,7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38 720,6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39 574,0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40 569,9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Реальные располагаемые денежные доходы населения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к предыдущему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и сбережения - всего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142 125,9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146 826,7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154 446,0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161 598,4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162 907,2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168 937,1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171 394,2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176 384,2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181 263,6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покупка товаров и оплата услуг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110 388,4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114 584,3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121 523,4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128 240,1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129 064,5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134 767,0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136 280,1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140 977,8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144 294,2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обязательные платежи и разнообразные взносы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22 250,5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21 344,3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21 659,7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22 093,1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22 569,5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22 907,7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23 765,8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24 106,9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25 484,6</w:t>
            </w:r>
          </w:p>
        </w:tc>
      </w:tr>
      <w:tr w:rsidR="009719C8" w:rsidRPr="009719C8" w:rsidTr="009719C8">
        <w:trPr>
          <w:trHeight w:val="622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(прирост сбережений во вкладах и ценных бумагах, расходы на приобретение недвижимости, валюты, изменение задолженности по ссудам и пр.)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9 487,0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10 898,1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11 262,9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11 265,2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11 273,2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11 262,4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11 348,3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11 299,5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11 484,8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Среднемесячный доход на душу населения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37 755,5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37 568,4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39 088,3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40 422,8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40 728,7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41 975,7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42 625,3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43 752,3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44 787,2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заработная плата 1 работающего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48 534,9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48 638,6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51 560,4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53 829,0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54 190,0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56 259,9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56 980,8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58 860,3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60 000,7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Среднемесячный размер пенсии 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16 635,4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18 430,7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18 928,3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19 534,0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19 534,0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20 315,4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20 315,4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21 128,0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21 128,0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Среднемесячный доход пенсионера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17 164,8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18 986,3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19 388,3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19 965,1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19 975,3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20 722,2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20 740,0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21 513,8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21 537,8</w:t>
            </w:r>
          </w:p>
        </w:tc>
      </w:tr>
      <w:tr w:rsidR="009719C8" w:rsidRPr="009719C8" w:rsidTr="009719C8">
        <w:trPr>
          <w:trHeight w:val="214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Социальные индикаторы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номинальной оплаты труда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роста реальной оплаты труда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денежных доходов населения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реальных денежных доходов населения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пенсии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</w:tr>
      <w:tr w:rsidR="009719C8" w:rsidRPr="009719C8" w:rsidTr="009719C8">
        <w:trPr>
          <w:trHeight w:val="214"/>
        </w:trPr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Среднемесячный бюджет прожиточного минимума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душу населения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11 552,5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14 316,0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15 232,2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16 070,0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16 009,1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17 683,4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17 481,9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18 443,8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18 181,2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трудоспособного населения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12 272,5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14 922,0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15 877,0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16 750,2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16 686,7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18 432,0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18 221,9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19 224,5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18 950,8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пенсионеров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9 324,0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11 316,0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12 040,2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12 702,4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12 654,3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13 977,8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13 818,5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14 578,8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14 371,2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11 093,5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13 594,0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14 464,0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15 259,5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15 201,7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16 791,6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16 600,2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17 513,6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17 264,2</w:t>
            </w:r>
          </w:p>
        </w:tc>
      </w:tr>
      <w:tr w:rsidR="009719C8" w:rsidRPr="009719C8" w:rsidTr="009719C8">
        <w:trPr>
          <w:trHeight w:val="214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Соотношение прожиточного минимума: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средней заработной платы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3,17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среднедушевого дохода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2,46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 дохода пенсионера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VIII. Потребительский рынок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потребительских цен на конец года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декабрю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</w:tr>
      <w:tr w:rsidR="009719C8" w:rsidRPr="009719C8" w:rsidTr="009719C8">
        <w:trPr>
          <w:trHeight w:val="629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потребительских цен в среднем за год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соответствующему периоду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предыдущего года, %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Оборот розничной торговли  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млн.руб. в ценах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 лет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88 048,1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90 556,5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96 066,4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101 254,0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101 979,3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106 220,3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107 646,7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110 800,5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113 748,5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предыд. году </w:t>
            </w:r>
          </w:p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сопоставимых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предыдущему году </w:t>
            </w:r>
          </w:p>
          <w:p w:rsidR="00654E53" w:rsidRPr="009719C8" w:rsidRDefault="0065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млн.руб. в ценах </w:t>
            </w:r>
          </w:p>
          <w:p w:rsid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 лет</w:t>
            </w:r>
          </w:p>
          <w:p w:rsidR="00654E53" w:rsidRPr="009719C8" w:rsidRDefault="0065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4 695,5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5 138,1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5 413,0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5 693,6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5 745,9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5 966,9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6 041,5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6 229,7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6 371,1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предыд. году </w:t>
            </w:r>
          </w:p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сопоставимых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цен на продукцию общественного питания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предыдущему году 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Объём платных услуг населению 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млн.руб. в ценах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 лет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17 644,8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18 889,7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20 044,0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21 292,5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21 339,3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22 579,8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22 591,9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23 947,6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24 174,6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предыд. году </w:t>
            </w:r>
          </w:p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сопоставимых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цен и тарифов на услуги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предыдущему году 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IX. Развитие отраслей социальной сферы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в эксплуатацию жилых домов за счёт всех источников финансирования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тыс.кв.м общей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площади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за счёт: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средств бюджетов субъектов Российской Федерации и средств местного бюджета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тыс.кв.м общей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площади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 общего итога - индивидуальные жилые дома, построенные населением за свой счет и с помощью кредитов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тыс.кв.м общей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площади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обеспеченность населения площадью жилых квартир (на конец года)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 на человека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Полная стоимость предоставляемых населению  жилищно-коммунальных услуг 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5 867,3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5 758,4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6 002,6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6 298,5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6 334,6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6 667,5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6 824,5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7 135,1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7 340,8</w:t>
            </w:r>
          </w:p>
        </w:tc>
      </w:tr>
      <w:tr w:rsidR="009719C8" w:rsidRPr="009719C8" w:rsidTr="009719C8">
        <w:trPr>
          <w:trHeight w:val="45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платежей населения  в покрытии затрат на все виды  жилищно-коммунальных услуг с учётом жилого фонда старой части города 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C8" w:rsidRPr="009719C8" w:rsidTr="009719C8">
        <w:trPr>
          <w:trHeight w:val="274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детей в  дошкольных  образовательных организациях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тыс.человек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16,225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17,309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18,766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18,766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18,919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18,923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18,925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18,929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учащихся в организациях: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общеобразовательных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30 837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31 730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32 516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32 566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32 626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33 093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33 537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33 656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начального профессионального образования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тыс.человек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тыс.человек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5,61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профессионального образования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тыс.человек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3,02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Выпуск специалистов организациями: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1 620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профессионального образования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1 050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Обеспеченность: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больничными койками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коек на 10 тыс.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149,9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койками: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интенсивного лечения 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коек на 10 тыс.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67,6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восстановительного лечения 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коек на 10 тыс.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лечения хронических больных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коек на 10 тыс. населения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медико-социальной помощи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коек на 10 тыс.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стационаров дневного пребывания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коек на 10 тыс.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амбулаторно-поликлиническими учреждениями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посещений в смену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 тыс. населения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199,4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дневными стационарами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посещений в смену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 тыс. населения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фельдшерско-акушерскими пунктами 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посещений в смену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 тыс. населения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врачами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человек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 тыс. населения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врачами общей практики (семейными врачами)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человек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 тыс. населения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средним медицинским персоналом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человек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 тыс. населения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129,6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стационарными учреждениями социального обслуживание престарелых и инвалидов (взрослых и детей)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 тыс. населения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общедоступными  библиотеками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100 тыс.населения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учреждениями культурно-досугового типа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100 тыс.населения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дошкольными образовательными организациями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 на 100 детей дошкольного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61,2</w:t>
            </w:r>
          </w:p>
        </w:tc>
      </w:tr>
      <w:tr w:rsidR="009719C8" w:rsidRPr="009719C8" w:rsidTr="009719C8">
        <w:trPr>
          <w:trHeight w:val="622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обучающихся в первую смену в дневных организациях общего образования в % к общему числу обучающихся в этих организациях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X. Охрана окружающей среды 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C8" w:rsidRPr="009719C8" w:rsidTr="009719C8">
        <w:trPr>
          <w:trHeight w:val="622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Инвестиции в основной капитал, направленные  на охрану окружающей среды и рациональное использование природных ресурсов за счёт всех источников финансирования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млн.руб. 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308,2</w:t>
            </w:r>
          </w:p>
        </w:tc>
      </w:tr>
      <w:tr w:rsidR="009719C8" w:rsidRPr="009719C8" w:rsidTr="009719C8">
        <w:trPr>
          <w:trHeight w:val="41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к предыд. году </w:t>
            </w:r>
          </w:p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сопоставимых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</w:tr>
      <w:tr w:rsidR="009719C8" w:rsidRPr="009719C8" w:rsidTr="009719C8">
        <w:trPr>
          <w:trHeight w:val="415"/>
        </w:trPr>
        <w:tc>
          <w:tcPr>
            <w:tcW w:w="8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ХI. Производство важнейших видов продукции в натуральном выражении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Картофель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10,77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Овоши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2,489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2,430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2,435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2,440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2,449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2,445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2,455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2,450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2,461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Скот и птица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0,710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Яйца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штук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24,45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Древесина деловая*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плот. куб. м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119,3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Нефть, включая газовый конденсат*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20 693,9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3 073,0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2 260,3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2 231,4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2 301,0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2 105,7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2 238,9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1 994,6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2 187,4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естественный (природный)*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 куб. м 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5 677,8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Товарная пищевая рыбная продукция, включая консервы рыбные*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0,00060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0,00061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0,00062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0,00064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0,00064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0,00068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0,00067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0,00073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Пиво*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дкл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Обувь*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пар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Пиломатериалы*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куб. м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3,65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Топливо дизельное*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605,6</w:t>
            </w:r>
          </w:p>
        </w:tc>
      </w:tr>
      <w:tr w:rsidR="009719C8" w:rsidRPr="009719C8" w:rsidTr="009719C8">
        <w:trPr>
          <w:trHeight w:val="214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крупные стеновые (включая бетонные блоки стен подвалов)*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20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 условных </w:t>
            </w:r>
          </w:p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кирпичей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Электроэнергия*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кВт. ч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39,30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39,27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40,90</w:t>
            </w: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вырабатываемая: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ТЭС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кВт. ч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39,30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39,27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40,90</w:t>
            </w:r>
          </w:p>
        </w:tc>
      </w:tr>
      <w:tr w:rsidR="009719C8" w:rsidRPr="009719C8" w:rsidTr="009719C8">
        <w:trPr>
          <w:trHeight w:val="19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9C8" w:rsidRPr="009719C8" w:rsidTr="009719C8">
        <w:trPr>
          <w:trHeight w:val="206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9719C8" w:rsidRPr="009719C8" w:rsidRDefault="009719C8" w:rsidP="0097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- по крупным и средним организациям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719C8" w:rsidRPr="009719C8" w:rsidRDefault="00971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719C8" w:rsidRPr="009719C8" w:rsidRDefault="009719C8" w:rsidP="00AC1C44">
      <w:pPr>
        <w:spacing w:after="0" w:line="240" w:lineRule="auto"/>
        <w:ind w:hanging="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303" w:rsidRDefault="00706303" w:rsidP="00E968D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06303" w:rsidSect="00964EB0">
      <w:pgSz w:w="16838" w:h="11905" w:orient="landscape"/>
      <w:pgMar w:top="1701" w:right="1134" w:bottom="567" w:left="1134" w:header="851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26" w:rsidRDefault="00CC2626" w:rsidP="00103540">
      <w:pPr>
        <w:spacing w:after="0" w:line="240" w:lineRule="auto"/>
      </w:pPr>
      <w:r>
        <w:separator/>
      </w:r>
    </w:p>
  </w:endnote>
  <w:endnote w:type="continuationSeparator" w:id="0">
    <w:p w:rsidR="00CC2626" w:rsidRDefault="00CC2626" w:rsidP="0010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26" w:rsidRDefault="00CC2626" w:rsidP="00103540">
      <w:pPr>
        <w:spacing w:after="0" w:line="240" w:lineRule="auto"/>
      </w:pPr>
      <w:r>
        <w:separator/>
      </w:r>
    </w:p>
  </w:footnote>
  <w:footnote w:type="continuationSeparator" w:id="0">
    <w:p w:rsidR="00CC2626" w:rsidRDefault="00CC2626" w:rsidP="0010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244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247F" w:rsidRPr="00435D78" w:rsidRDefault="0048247F" w:rsidP="00435D78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5D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5D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5D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08D8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435D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112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247F" w:rsidRPr="005C0209" w:rsidRDefault="0048247F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02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02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02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08D8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5C02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740"/>
    <w:multiLevelType w:val="hybridMultilevel"/>
    <w:tmpl w:val="CC7C2698"/>
    <w:lvl w:ilvl="0" w:tplc="352C24B6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A8366ED"/>
    <w:multiLevelType w:val="hybridMultilevel"/>
    <w:tmpl w:val="CF1859FE"/>
    <w:lvl w:ilvl="0" w:tplc="B0E24760">
      <w:start w:val="1"/>
      <w:numFmt w:val="bullet"/>
      <w:pStyle w:val="a"/>
      <w:lvlText w:val=""/>
      <w:lvlJc w:val="left"/>
      <w:pPr>
        <w:tabs>
          <w:tab w:val="num" w:pos="424"/>
        </w:tabs>
        <w:ind w:left="991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">
    <w:nsid w:val="261827AE"/>
    <w:multiLevelType w:val="hybridMultilevel"/>
    <w:tmpl w:val="CF022B3A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A0D97"/>
    <w:multiLevelType w:val="hybridMultilevel"/>
    <w:tmpl w:val="57A0E6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C3C19"/>
    <w:multiLevelType w:val="hybridMultilevel"/>
    <w:tmpl w:val="6F104E90"/>
    <w:lvl w:ilvl="0" w:tplc="0E7E4F6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F0C43"/>
    <w:multiLevelType w:val="hybridMultilevel"/>
    <w:tmpl w:val="4D6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C1570"/>
    <w:multiLevelType w:val="hybridMultilevel"/>
    <w:tmpl w:val="A36606BE"/>
    <w:lvl w:ilvl="0" w:tplc="5ECAE69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16ACA"/>
    <w:multiLevelType w:val="hybridMultilevel"/>
    <w:tmpl w:val="8BF4AADA"/>
    <w:lvl w:ilvl="0" w:tplc="05B8D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36E44"/>
    <w:multiLevelType w:val="hybridMultilevel"/>
    <w:tmpl w:val="FF5026F8"/>
    <w:lvl w:ilvl="0" w:tplc="04765C14"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78971DA1"/>
    <w:multiLevelType w:val="hybridMultilevel"/>
    <w:tmpl w:val="79007B86"/>
    <w:lvl w:ilvl="0" w:tplc="0568B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9B"/>
    <w:rsid w:val="00000640"/>
    <w:rsid w:val="000012C8"/>
    <w:rsid w:val="00002965"/>
    <w:rsid w:val="00020081"/>
    <w:rsid w:val="0002270E"/>
    <w:rsid w:val="00022C81"/>
    <w:rsid w:val="00023589"/>
    <w:rsid w:val="000236BA"/>
    <w:rsid w:val="000241D5"/>
    <w:rsid w:val="00024A85"/>
    <w:rsid w:val="00025204"/>
    <w:rsid w:val="000267D7"/>
    <w:rsid w:val="00026ED9"/>
    <w:rsid w:val="00031CBB"/>
    <w:rsid w:val="0003211D"/>
    <w:rsid w:val="00035C23"/>
    <w:rsid w:val="00035FCA"/>
    <w:rsid w:val="000415C7"/>
    <w:rsid w:val="00041969"/>
    <w:rsid w:val="00045E57"/>
    <w:rsid w:val="00051F48"/>
    <w:rsid w:val="0005642C"/>
    <w:rsid w:val="00067009"/>
    <w:rsid w:val="00070088"/>
    <w:rsid w:val="00070CAB"/>
    <w:rsid w:val="0007183C"/>
    <w:rsid w:val="00071B69"/>
    <w:rsid w:val="000801A8"/>
    <w:rsid w:val="000802B6"/>
    <w:rsid w:val="000823A2"/>
    <w:rsid w:val="00082EF1"/>
    <w:rsid w:val="0008467A"/>
    <w:rsid w:val="00085E72"/>
    <w:rsid w:val="000866B0"/>
    <w:rsid w:val="0008724A"/>
    <w:rsid w:val="00087672"/>
    <w:rsid w:val="000911C9"/>
    <w:rsid w:val="00094054"/>
    <w:rsid w:val="00094457"/>
    <w:rsid w:val="000A3DCC"/>
    <w:rsid w:val="000A47B3"/>
    <w:rsid w:val="000B0171"/>
    <w:rsid w:val="000B0E69"/>
    <w:rsid w:val="000B46E6"/>
    <w:rsid w:val="000B6C99"/>
    <w:rsid w:val="000B72E7"/>
    <w:rsid w:val="000C0599"/>
    <w:rsid w:val="000C1289"/>
    <w:rsid w:val="000C200B"/>
    <w:rsid w:val="000C3322"/>
    <w:rsid w:val="000C4636"/>
    <w:rsid w:val="000C4CA1"/>
    <w:rsid w:val="000D0619"/>
    <w:rsid w:val="000D3845"/>
    <w:rsid w:val="000D3943"/>
    <w:rsid w:val="000E20E7"/>
    <w:rsid w:val="000E4B22"/>
    <w:rsid w:val="000E5B6E"/>
    <w:rsid w:val="000E5FF7"/>
    <w:rsid w:val="000E7C8E"/>
    <w:rsid w:val="000F0903"/>
    <w:rsid w:val="000F4472"/>
    <w:rsid w:val="000F5719"/>
    <w:rsid w:val="00101F33"/>
    <w:rsid w:val="00102418"/>
    <w:rsid w:val="00103540"/>
    <w:rsid w:val="0010380C"/>
    <w:rsid w:val="00103E67"/>
    <w:rsid w:val="00112A03"/>
    <w:rsid w:val="001151E0"/>
    <w:rsid w:val="00116C36"/>
    <w:rsid w:val="00123E3E"/>
    <w:rsid w:val="001244D6"/>
    <w:rsid w:val="00127985"/>
    <w:rsid w:val="001315BB"/>
    <w:rsid w:val="00134059"/>
    <w:rsid w:val="00136041"/>
    <w:rsid w:val="00136C13"/>
    <w:rsid w:val="001409C5"/>
    <w:rsid w:val="00143C2A"/>
    <w:rsid w:val="0015114C"/>
    <w:rsid w:val="001519BB"/>
    <w:rsid w:val="001541C5"/>
    <w:rsid w:val="00154D44"/>
    <w:rsid w:val="0015671F"/>
    <w:rsid w:val="0016374A"/>
    <w:rsid w:val="00167CC9"/>
    <w:rsid w:val="00170841"/>
    <w:rsid w:val="00174338"/>
    <w:rsid w:val="00174592"/>
    <w:rsid w:val="00174EF8"/>
    <w:rsid w:val="00183FF5"/>
    <w:rsid w:val="00186215"/>
    <w:rsid w:val="00186AD0"/>
    <w:rsid w:val="00191ABA"/>
    <w:rsid w:val="00192E0C"/>
    <w:rsid w:val="00194ACE"/>
    <w:rsid w:val="00197D3A"/>
    <w:rsid w:val="001A07C1"/>
    <w:rsid w:val="001A16B4"/>
    <w:rsid w:val="001A4A36"/>
    <w:rsid w:val="001A4E59"/>
    <w:rsid w:val="001B1E22"/>
    <w:rsid w:val="001B2FAC"/>
    <w:rsid w:val="001B4038"/>
    <w:rsid w:val="001B4F13"/>
    <w:rsid w:val="001B5399"/>
    <w:rsid w:val="001B7D3A"/>
    <w:rsid w:val="001C2335"/>
    <w:rsid w:val="001C3211"/>
    <w:rsid w:val="001C3FD8"/>
    <w:rsid w:val="001C49F2"/>
    <w:rsid w:val="001D02E5"/>
    <w:rsid w:val="001D1D4B"/>
    <w:rsid w:val="001D244F"/>
    <w:rsid w:val="001D4B6E"/>
    <w:rsid w:val="001D5C74"/>
    <w:rsid w:val="001E2A09"/>
    <w:rsid w:val="001E3780"/>
    <w:rsid w:val="001E61D2"/>
    <w:rsid w:val="001E699A"/>
    <w:rsid w:val="001E7461"/>
    <w:rsid w:val="001F1006"/>
    <w:rsid w:val="001F77EF"/>
    <w:rsid w:val="00200784"/>
    <w:rsid w:val="00200ACF"/>
    <w:rsid w:val="0020116F"/>
    <w:rsid w:val="00201569"/>
    <w:rsid w:val="002068D5"/>
    <w:rsid w:val="0020758B"/>
    <w:rsid w:val="00210D84"/>
    <w:rsid w:val="0021597A"/>
    <w:rsid w:val="0021784A"/>
    <w:rsid w:val="0022154C"/>
    <w:rsid w:val="0022184B"/>
    <w:rsid w:val="00224C9E"/>
    <w:rsid w:val="002262FC"/>
    <w:rsid w:val="00226456"/>
    <w:rsid w:val="00226C63"/>
    <w:rsid w:val="00230F65"/>
    <w:rsid w:val="00232870"/>
    <w:rsid w:val="0023305A"/>
    <w:rsid w:val="002334E5"/>
    <w:rsid w:val="00234825"/>
    <w:rsid w:val="00235CE3"/>
    <w:rsid w:val="0023752B"/>
    <w:rsid w:val="0023787E"/>
    <w:rsid w:val="00241DBD"/>
    <w:rsid w:val="002425FB"/>
    <w:rsid w:val="00242B48"/>
    <w:rsid w:val="002443DD"/>
    <w:rsid w:val="00244958"/>
    <w:rsid w:val="00244AC9"/>
    <w:rsid w:val="00250888"/>
    <w:rsid w:val="0025681A"/>
    <w:rsid w:val="002634D7"/>
    <w:rsid w:val="00265464"/>
    <w:rsid w:val="00266D5C"/>
    <w:rsid w:val="00267C22"/>
    <w:rsid w:val="002707E0"/>
    <w:rsid w:val="00271690"/>
    <w:rsid w:val="00282027"/>
    <w:rsid w:val="002837EF"/>
    <w:rsid w:val="00283B16"/>
    <w:rsid w:val="00283C24"/>
    <w:rsid w:val="002841BC"/>
    <w:rsid w:val="00284AA1"/>
    <w:rsid w:val="00285B64"/>
    <w:rsid w:val="002878CD"/>
    <w:rsid w:val="002934CE"/>
    <w:rsid w:val="00293BD9"/>
    <w:rsid w:val="00294E27"/>
    <w:rsid w:val="002A0856"/>
    <w:rsid w:val="002A1A37"/>
    <w:rsid w:val="002A4BEA"/>
    <w:rsid w:val="002A5AEA"/>
    <w:rsid w:val="002B110D"/>
    <w:rsid w:val="002B32FF"/>
    <w:rsid w:val="002B3FA3"/>
    <w:rsid w:val="002C0B3F"/>
    <w:rsid w:val="002C1BAB"/>
    <w:rsid w:val="002C2822"/>
    <w:rsid w:val="002C7F02"/>
    <w:rsid w:val="002D38F4"/>
    <w:rsid w:val="002D3D79"/>
    <w:rsid w:val="002D4944"/>
    <w:rsid w:val="002D6BA4"/>
    <w:rsid w:val="002D7450"/>
    <w:rsid w:val="002D7D6E"/>
    <w:rsid w:val="002E1C77"/>
    <w:rsid w:val="002E4F2E"/>
    <w:rsid w:val="002E6F9A"/>
    <w:rsid w:val="002F01A0"/>
    <w:rsid w:val="002F0898"/>
    <w:rsid w:val="002F095B"/>
    <w:rsid w:val="002F182C"/>
    <w:rsid w:val="0030091A"/>
    <w:rsid w:val="00300C35"/>
    <w:rsid w:val="00302D7E"/>
    <w:rsid w:val="0030365A"/>
    <w:rsid w:val="00305C36"/>
    <w:rsid w:val="00310CF3"/>
    <w:rsid w:val="00311108"/>
    <w:rsid w:val="00313F32"/>
    <w:rsid w:val="00320624"/>
    <w:rsid w:val="0032240F"/>
    <w:rsid w:val="00322E14"/>
    <w:rsid w:val="003255D3"/>
    <w:rsid w:val="00325A7D"/>
    <w:rsid w:val="00335A85"/>
    <w:rsid w:val="00340FAB"/>
    <w:rsid w:val="00342C0F"/>
    <w:rsid w:val="00343131"/>
    <w:rsid w:val="0034454C"/>
    <w:rsid w:val="003457F0"/>
    <w:rsid w:val="00345C31"/>
    <w:rsid w:val="003469B1"/>
    <w:rsid w:val="00347B8F"/>
    <w:rsid w:val="003513F3"/>
    <w:rsid w:val="00352D10"/>
    <w:rsid w:val="00352F7A"/>
    <w:rsid w:val="00355314"/>
    <w:rsid w:val="00356403"/>
    <w:rsid w:val="00356FCC"/>
    <w:rsid w:val="0035796C"/>
    <w:rsid w:val="00361940"/>
    <w:rsid w:val="003622D0"/>
    <w:rsid w:val="00363120"/>
    <w:rsid w:val="003675C9"/>
    <w:rsid w:val="003748B7"/>
    <w:rsid w:val="00380DC4"/>
    <w:rsid w:val="00381D0F"/>
    <w:rsid w:val="003859AA"/>
    <w:rsid w:val="0038697A"/>
    <w:rsid w:val="0038759A"/>
    <w:rsid w:val="003920F9"/>
    <w:rsid w:val="00392FDA"/>
    <w:rsid w:val="00394038"/>
    <w:rsid w:val="003956D4"/>
    <w:rsid w:val="00395B00"/>
    <w:rsid w:val="003A4DB3"/>
    <w:rsid w:val="003A5DD7"/>
    <w:rsid w:val="003A6843"/>
    <w:rsid w:val="003A6B16"/>
    <w:rsid w:val="003A6E47"/>
    <w:rsid w:val="003B18BD"/>
    <w:rsid w:val="003B3159"/>
    <w:rsid w:val="003B3539"/>
    <w:rsid w:val="003B5293"/>
    <w:rsid w:val="003B54F9"/>
    <w:rsid w:val="003B7CCE"/>
    <w:rsid w:val="003C247B"/>
    <w:rsid w:val="003C33BE"/>
    <w:rsid w:val="003C3990"/>
    <w:rsid w:val="003C4F9B"/>
    <w:rsid w:val="003C788A"/>
    <w:rsid w:val="003C7D3E"/>
    <w:rsid w:val="003D30B6"/>
    <w:rsid w:val="003D47FD"/>
    <w:rsid w:val="003D7792"/>
    <w:rsid w:val="003E57C2"/>
    <w:rsid w:val="003F1E7A"/>
    <w:rsid w:val="003F479F"/>
    <w:rsid w:val="003F5BB9"/>
    <w:rsid w:val="004033F3"/>
    <w:rsid w:val="00412891"/>
    <w:rsid w:val="00413C7D"/>
    <w:rsid w:val="00415D4F"/>
    <w:rsid w:val="00422696"/>
    <w:rsid w:val="00424ADE"/>
    <w:rsid w:val="0043012F"/>
    <w:rsid w:val="00434D69"/>
    <w:rsid w:val="00435107"/>
    <w:rsid w:val="00435D78"/>
    <w:rsid w:val="00440BC4"/>
    <w:rsid w:val="0044121F"/>
    <w:rsid w:val="00443B36"/>
    <w:rsid w:val="004451AE"/>
    <w:rsid w:val="0044751E"/>
    <w:rsid w:val="00447A74"/>
    <w:rsid w:val="0045170C"/>
    <w:rsid w:val="004520E6"/>
    <w:rsid w:val="004537A4"/>
    <w:rsid w:val="00454F89"/>
    <w:rsid w:val="0045721E"/>
    <w:rsid w:val="00457311"/>
    <w:rsid w:val="00460F93"/>
    <w:rsid w:val="0046246B"/>
    <w:rsid w:val="00463C5F"/>
    <w:rsid w:val="0047147A"/>
    <w:rsid w:val="004752F3"/>
    <w:rsid w:val="00480DC0"/>
    <w:rsid w:val="0048247F"/>
    <w:rsid w:val="004834B3"/>
    <w:rsid w:val="00487FBC"/>
    <w:rsid w:val="00495315"/>
    <w:rsid w:val="004963F9"/>
    <w:rsid w:val="004A01BF"/>
    <w:rsid w:val="004A4111"/>
    <w:rsid w:val="004A6531"/>
    <w:rsid w:val="004B2392"/>
    <w:rsid w:val="004B5677"/>
    <w:rsid w:val="004B5A3D"/>
    <w:rsid w:val="004B6F49"/>
    <w:rsid w:val="004C0325"/>
    <w:rsid w:val="004C3C64"/>
    <w:rsid w:val="004C66B0"/>
    <w:rsid w:val="004D16B4"/>
    <w:rsid w:val="004E05DE"/>
    <w:rsid w:val="004E3C5A"/>
    <w:rsid w:val="004E4F93"/>
    <w:rsid w:val="004E64B0"/>
    <w:rsid w:val="004E7B6F"/>
    <w:rsid w:val="004E7BEC"/>
    <w:rsid w:val="004F4E7C"/>
    <w:rsid w:val="004F7EA4"/>
    <w:rsid w:val="00507A44"/>
    <w:rsid w:val="0051012F"/>
    <w:rsid w:val="0051445A"/>
    <w:rsid w:val="005165FE"/>
    <w:rsid w:val="00522D54"/>
    <w:rsid w:val="00526A8F"/>
    <w:rsid w:val="00530C26"/>
    <w:rsid w:val="00531DD1"/>
    <w:rsid w:val="005346DE"/>
    <w:rsid w:val="00536717"/>
    <w:rsid w:val="005369E7"/>
    <w:rsid w:val="0054710E"/>
    <w:rsid w:val="0055148D"/>
    <w:rsid w:val="005514C6"/>
    <w:rsid w:val="0055363F"/>
    <w:rsid w:val="00553CE3"/>
    <w:rsid w:val="0055676A"/>
    <w:rsid w:val="00556E79"/>
    <w:rsid w:val="005622C7"/>
    <w:rsid w:val="00562D10"/>
    <w:rsid w:val="00563DEF"/>
    <w:rsid w:val="00563F97"/>
    <w:rsid w:val="005648BC"/>
    <w:rsid w:val="005660C4"/>
    <w:rsid w:val="00566755"/>
    <w:rsid w:val="0057007F"/>
    <w:rsid w:val="00571A47"/>
    <w:rsid w:val="005739F0"/>
    <w:rsid w:val="00575A2B"/>
    <w:rsid w:val="00576FFB"/>
    <w:rsid w:val="0057795E"/>
    <w:rsid w:val="005802AA"/>
    <w:rsid w:val="00581A74"/>
    <w:rsid w:val="0058412D"/>
    <w:rsid w:val="00595495"/>
    <w:rsid w:val="005956CB"/>
    <w:rsid w:val="00595754"/>
    <w:rsid w:val="005A152B"/>
    <w:rsid w:val="005A2BB2"/>
    <w:rsid w:val="005A3DBC"/>
    <w:rsid w:val="005A5334"/>
    <w:rsid w:val="005A65F1"/>
    <w:rsid w:val="005B1921"/>
    <w:rsid w:val="005B3829"/>
    <w:rsid w:val="005B3C60"/>
    <w:rsid w:val="005B62A6"/>
    <w:rsid w:val="005B6B5A"/>
    <w:rsid w:val="005C0209"/>
    <w:rsid w:val="005C72B8"/>
    <w:rsid w:val="005D10E7"/>
    <w:rsid w:val="005D225A"/>
    <w:rsid w:val="005D3A54"/>
    <w:rsid w:val="005D7566"/>
    <w:rsid w:val="005E4986"/>
    <w:rsid w:val="005E7C35"/>
    <w:rsid w:val="005F1808"/>
    <w:rsid w:val="005F4A6D"/>
    <w:rsid w:val="005F762E"/>
    <w:rsid w:val="006010B4"/>
    <w:rsid w:val="00611E15"/>
    <w:rsid w:val="00614A59"/>
    <w:rsid w:val="00622459"/>
    <w:rsid w:val="006242D2"/>
    <w:rsid w:val="00625054"/>
    <w:rsid w:val="00631306"/>
    <w:rsid w:val="00631B3B"/>
    <w:rsid w:val="00631BFE"/>
    <w:rsid w:val="00633662"/>
    <w:rsid w:val="00635DD0"/>
    <w:rsid w:val="0064116A"/>
    <w:rsid w:val="006453B4"/>
    <w:rsid w:val="006471D5"/>
    <w:rsid w:val="00647C81"/>
    <w:rsid w:val="00651F6B"/>
    <w:rsid w:val="00653373"/>
    <w:rsid w:val="00653EBD"/>
    <w:rsid w:val="00654E53"/>
    <w:rsid w:val="00655055"/>
    <w:rsid w:val="00665752"/>
    <w:rsid w:val="0067028F"/>
    <w:rsid w:val="00680050"/>
    <w:rsid w:val="0068509D"/>
    <w:rsid w:val="00685692"/>
    <w:rsid w:val="00693058"/>
    <w:rsid w:val="0069315F"/>
    <w:rsid w:val="006971D9"/>
    <w:rsid w:val="006A19DC"/>
    <w:rsid w:val="006A512D"/>
    <w:rsid w:val="006A7278"/>
    <w:rsid w:val="006B15FF"/>
    <w:rsid w:val="006B1B6F"/>
    <w:rsid w:val="006B28FA"/>
    <w:rsid w:val="006B4AAB"/>
    <w:rsid w:val="006C6216"/>
    <w:rsid w:val="006C7800"/>
    <w:rsid w:val="006D142B"/>
    <w:rsid w:val="006D398E"/>
    <w:rsid w:val="006D418D"/>
    <w:rsid w:val="006E0407"/>
    <w:rsid w:val="006E22A8"/>
    <w:rsid w:val="006F223A"/>
    <w:rsid w:val="006F25C5"/>
    <w:rsid w:val="006F2D5F"/>
    <w:rsid w:val="006F69E5"/>
    <w:rsid w:val="00700654"/>
    <w:rsid w:val="00702BDE"/>
    <w:rsid w:val="00704920"/>
    <w:rsid w:val="00704A23"/>
    <w:rsid w:val="00705171"/>
    <w:rsid w:val="00706303"/>
    <w:rsid w:val="007063A4"/>
    <w:rsid w:val="00713607"/>
    <w:rsid w:val="00713ABC"/>
    <w:rsid w:val="00714695"/>
    <w:rsid w:val="00714C03"/>
    <w:rsid w:val="00714C94"/>
    <w:rsid w:val="007153BD"/>
    <w:rsid w:val="00721250"/>
    <w:rsid w:val="00723198"/>
    <w:rsid w:val="00725276"/>
    <w:rsid w:val="00730032"/>
    <w:rsid w:val="007304B3"/>
    <w:rsid w:val="00734BC0"/>
    <w:rsid w:val="00736EAF"/>
    <w:rsid w:val="00737598"/>
    <w:rsid w:val="00743294"/>
    <w:rsid w:val="00743CFE"/>
    <w:rsid w:val="0074415C"/>
    <w:rsid w:val="007442BF"/>
    <w:rsid w:val="00754623"/>
    <w:rsid w:val="00754E80"/>
    <w:rsid w:val="00762DF2"/>
    <w:rsid w:val="00765F3A"/>
    <w:rsid w:val="007706D8"/>
    <w:rsid w:val="007715E9"/>
    <w:rsid w:val="00771A59"/>
    <w:rsid w:val="00772508"/>
    <w:rsid w:val="00773281"/>
    <w:rsid w:val="00774086"/>
    <w:rsid w:val="00774135"/>
    <w:rsid w:val="00774BA2"/>
    <w:rsid w:val="00774C0D"/>
    <w:rsid w:val="0077596C"/>
    <w:rsid w:val="00777354"/>
    <w:rsid w:val="00782A7A"/>
    <w:rsid w:val="00783365"/>
    <w:rsid w:val="00784D51"/>
    <w:rsid w:val="007853AE"/>
    <w:rsid w:val="0078709B"/>
    <w:rsid w:val="007872FC"/>
    <w:rsid w:val="00791E6A"/>
    <w:rsid w:val="0079325C"/>
    <w:rsid w:val="00793FE0"/>
    <w:rsid w:val="00795C36"/>
    <w:rsid w:val="00796B56"/>
    <w:rsid w:val="00797ABC"/>
    <w:rsid w:val="007A3CC7"/>
    <w:rsid w:val="007A6D3D"/>
    <w:rsid w:val="007B01E2"/>
    <w:rsid w:val="007B0DD6"/>
    <w:rsid w:val="007B2226"/>
    <w:rsid w:val="007B4273"/>
    <w:rsid w:val="007B432A"/>
    <w:rsid w:val="007B595A"/>
    <w:rsid w:val="007B6AED"/>
    <w:rsid w:val="007B7EBF"/>
    <w:rsid w:val="007C0F3C"/>
    <w:rsid w:val="007C1684"/>
    <w:rsid w:val="007C2BAF"/>
    <w:rsid w:val="007C3CD7"/>
    <w:rsid w:val="007D0452"/>
    <w:rsid w:val="007D5D77"/>
    <w:rsid w:val="007D7583"/>
    <w:rsid w:val="007E0E26"/>
    <w:rsid w:val="007E31FB"/>
    <w:rsid w:val="007E3A7B"/>
    <w:rsid w:val="007F0C38"/>
    <w:rsid w:val="007F357C"/>
    <w:rsid w:val="007F46F9"/>
    <w:rsid w:val="007F521F"/>
    <w:rsid w:val="007F5386"/>
    <w:rsid w:val="007F5799"/>
    <w:rsid w:val="007F5F4A"/>
    <w:rsid w:val="007F6F97"/>
    <w:rsid w:val="00800FEF"/>
    <w:rsid w:val="0080154C"/>
    <w:rsid w:val="00802667"/>
    <w:rsid w:val="00802C96"/>
    <w:rsid w:val="00803A55"/>
    <w:rsid w:val="00807A99"/>
    <w:rsid w:val="008116A7"/>
    <w:rsid w:val="00820499"/>
    <w:rsid w:val="00823501"/>
    <w:rsid w:val="0082540D"/>
    <w:rsid w:val="00826115"/>
    <w:rsid w:val="008267EF"/>
    <w:rsid w:val="008272C2"/>
    <w:rsid w:val="00831261"/>
    <w:rsid w:val="00833104"/>
    <w:rsid w:val="00840AE7"/>
    <w:rsid w:val="00840D4C"/>
    <w:rsid w:val="008451A0"/>
    <w:rsid w:val="00854B0B"/>
    <w:rsid w:val="00854DAB"/>
    <w:rsid w:val="0085586D"/>
    <w:rsid w:val="00856D15"/>
    <w:rsid w:val="00857E05"/>
    <w:rsid w:val="00861FC7"/>
    <w:rsid w:val="0086331F"/>
    <w:rsid w:val="008648A2"/>
    <w:rsid w:val="00864D47"/>
    <w:rsid w:val="008651EA"/>
    <w:rsid w:val="00866D65"/>
    <w:rsid w:val="00872C3F"/>
    <w:rsid w:val="00876E6E"/>
    <w:rsid w:val="00877076"/>
    <w:rsid w:val="00877A59"/>
    <w:rsid w:val="00883058"/>
    <w:rsid w:val="00883CBF"/>
    <w:rsid w:val="00884548"/>
    <w:rsid w:val="008849E8"/>
    <w:rsid w:val="00884A25"/>
    <w:rsid w:val="0088520A"/>
    <w:rsid w:val="0089495B"/>
    <w:rsid w:val="00894AC3"/>
    <w:rsid w:val="0089521A"/>
    <w:rsid w:val="00896DEA"/>
    <w:rsid w:val="008A08B7"/>
    <w:rsid w:val="008A169E"/>
    <w:rsid w:val="008A3472"/>
    <w:rsid w:val="008A399D"/>
    <w:rsid w:val="008A4309"/>
    <w:rsid w:val="008A62CE"/>
    <w:rsid w:val="008B64AA"/>
    <w:rsid w:val="008B6C27"/>
    <w:rsid w:val="008C64B0"/>
    <w:rsid w:val="008D2BC6"/>
    <w:rsid w:val="008D473F"/>
    <w:rsid w:val="008D6F90"/>
    <w:rsid w:val="008E05D6"/>
    <w:rsid w:val="008E2C6B"/>
    <w:rsid w:val="008E34AB"/>
    <w:rsid w:val="008E39E0"/>
    <w:rsid w:val="008E3C56"/>
    <w:rsid w:val="008E5E3F"/>
    <w:rsid w:val="008F0728"/>
    <w:rsid w:val="008F2ED7"/>
    <w:rsid w:val="008F53F3"/>
    <w:rsid w:val="00902FD2"/>
    <w:rsid w:val="00906C64"/>
    <w:rsid w:val="009071AB"/>
    <w:rsid w:val="0091032F"/>
    <w:rsid w:val="00911F38"/>
    <w:rsid w:val="009143B3"/>
    <w:rsid w:val="009160A1"/>
    <w:rsid w:val="009165EB"/>
    <w:rsid w:val="00916700"/>
    <w:rsid w:val="00916D5D"/>
    <w:rsid w:val="0091795C"/>
    <w:rsid w:val="00917B93"/>
    <w:rsid w:val="00917E9C"/>
    <w:rsid w:val="00921036"/>
    <w:rsid w:val="00923C4C"/>
    <w:rsid w:val="009272AA"/>
    <w:rsid w:val="00931392"/>
    <w:rsid w:val="00931630"/>
    <w:rsid w:val="0094371C"/>
    <w:rsid w:val="0094405C"/>
    <w:rsid w:val="00946850"/>
    <w:rsid w:val="00946D68"/>
    <w:rsid w:val="00946E20"/>
    <w:rsid w:val="00946FBE"/>
    <w:rsid w:val="009505DA"/>
    <w:rsid w:val="009518A5"/>
    <w:rsid w:val="009525AD"/>
    <w:rsid w:val="00954D2A"/>
    <w:rsid w:val="009550C3"/>
    <w:rsid w:val="009557C8"/>
    <w:rsid w:val="00956EBC"/>
    <w:rsid w:val="00961991"/>
    <w:rsid w:val="009636A9"/>
    <w:rsid w:val="0096499C"/>
    <w:rsid w:val="00964EB0"/>
    <w:rsid w:val="00970DB5"/>
    <w:rsid w:val="00970FFA"/>
    <w:rsid w:val="009719C8"/>
    <w:rsid w:val="00973955"/>
    <w:rsid w:val="00974F71"/>
    <w:rsid w:val="00975018"/>
    <w:rsid w:val="00975951"/>
    <w:rsid w:val="00976443"/>
    <w:rsid w:val="00976CF1"/>
    <w:rsid w:val="00985A91"/>
    <w:rsid w:val="00985C6C"/>
    <w:rsid w:val="00986579"/>
    <w:rsid w:val="00986F32"/>
    <w:rsid w:val="00991135"/>
    <w:rsid w:val="0099373E"/>
    <w:rsid w:val="009A001A"/>
    <w:rsid w:val="009A35A8"/>
    <w:rsid w:val="009A454A"/>
    <w:rsid w:val="009A608C"/>
    <w:rsid w:val="009A7303"/>
    <w:rsid w:val="009B102A"/>
    <w:rsid w:val="009B2DB7"/>
    <w:rsid w:val="009B6D48"/>
    <w:rsid w:val="009C07EE"/>
    <w:rsid w:val="009C168E"/>
    <w:rsid w:val="009C278C"/>
    <w:rsid w:val="009C4E77"/>
    <w:rsid w:val="009D5F69"/>
    <w:rsid w:val="009D727F"/>
    <w:rsid w:val="009E1EB2"/>
    <w:rsid w:val="009E2F33"/>
    <w:rsid w:val="009E4796"/>
    <w:rsid w:val="009E593B"/>
    <w:rsid w:val="009F0D7B"/>
    <w:rsid w:val="009F14A1"/>
    <w:rsid w:val="009F2E0A"/>
    <w:rsid w:val="009F325B"/>
    <w:rsid w:val="009F5779"/>
    <w:rsid w:val="009F58B5"/>
    <w:rsid w:val="00A032BE"/>
    <w:rsid w:val="00A03379"/>
    <w:rsid w:val="00A04257"/>
    <w:rsid w:val="00A074EE"/>
    <w:rsid w:val="00A138C7"/>
    <w:rsid w:val="00A155CE"/>
    <w:rsid w:val="00A15679"/>
    <w:rsid w:val="00A22F9A"/>
    <w:rsid w:val="00A24C3D"/>
    <w:rsid w:val="00A25390"/>
    <w:rsid w:val="00A25ECF"/>
    <w:rsid w:val="00A26FA6"/>
    <w:rsid w:val="00A32729"/>
    <w:rsid w:val="00A3352B"/>
    <w:rsid w:val="00A3683A"/>
    <w:rsid w:val="00A377B6"/>
    <w:rsid w:val="00A431D6"/>
    <w:rsid w:val="00A473FF"/>
    <w:rsid w:val="00A53BA6"/>
    <w:rsid w:val="00A54FFF"/>
    <w:rsid w:val="00A57CBD"/>
    <w:rsid w:val="00A625E3"/>
    <w:rsid w:val="00A642DA"/>
    <w:rsid w:val="00A67D4D"/>
    <w:rsid w:val="00A70832"/>
    <w:rsid w:val="00A70F51"/>
    <w:rsid w:val="00A71B9A"/>
    <w:rsid w:val="00A76019"/>
    <w:rsid w:val="00A85E61"/>
    <w:rsid w:val="00A91001"/>
    <w:rsid w:val="00A927AF"/>
    <w:rsid w:val="00A9631B"/>
    <w:rsid w:val="00AA2473"/>
    <w:rsid w:val="00AA50B1"/>
    <w:rsid w:val="00AA51F5"/>
    <w:rsid w:val="00AA54BB"/>
    <w:rsid w:val="00AB620C"/>
    <w:rsid w:val="00AB6836"/>
    <w:rsid w:val="00AB6E2D"/>
    <w:rsid w:val="00AC0754"/>
    <w:rsid w:val="00AC160C"/>
    <w:rsid w:val="00AC1C44"/>
    <w:rsid w:val="00AC1FAE"/>
    <w:rsid w:val="00AC4148"/>
    <w:rsid w:val="00AC654D"/>
    <w:rsid w:val="00AD0E48"/>
    <w:rsid w:val="00AD4DE8"/>
    <w:rsid w:val="00AE10B7"/>
    <w:rsid w:val="00AE1D79"/>
    <w:rsid w:val="00AE28D9"/>
    <w:rsid w:val="00AE31BE"/>
    <w:rsid w:val="00AE3580"/>
    <w:rsid w:val="00AE4867"/>
    <w:rsid w:val="00AE56B8"/>
    <w:rsid w:val="00AE6A98"/>
    <w:rsid w:val="00AF0139"/>
    <w:rsid w:val="00AF21AC"/>
    <w:rsid w:val="00AF23CC"/>
    <w:rsid w:val="00AF2437"/>
    <w:rsid w:val="00AF4009"/>
    <w:rsid w:val="00AF400C"/>
    <w:rsid w:val="00AF5A1F"/>
    <w:rsid w:val="00AF7637"/>
    <w:rsid w:val="00B00322"/>
    <w:rsid w:val="00B022B4"/>
    <w:rsid w:val="00B02A97"/>
    <w:rsid w:val="00B043F1"/>
    <w:rsid w:val="00B04A40"/>
    <w:rsid w:val="00B04F92"/>
    <w:rsid w:val="00B10C5D"/>
    <w:rsid w:val="00B129AD"/>
    <w:rsid w:val="00B26CB1"/>
    <w:rsid w:val="00B276AE"/>
    <w:rsid w:val="00B31637"/>
    <w:rsid w:val="00B32E2A"/>
    <w:rsid w:val="00B411AE"/>
    <w:rsid w:val="00B42D81"/>
    <w:rsid w:val="00B45EE2"/>
    <w:rsid w:val="00B54C0F"/>
    <w:rsid w:val="00B555FE"/>
    <w:rsid w:val="00B6198A"/>
    <w:rsid w:val="00B62C49"/>
    <w:rsid w:val="00B64AD5"/>
    <w:rsid w:val="00B65977"/>
    <w:rsid w:val="00B6736B"/>
    <w:rsid w:val="00B728C5"/>
    <w:rsid w:val="00B74A3B"/>
    <w:rsid w:val="00B74E6E"/>
    <w:rsid w:val="00B76161"/>
    <w:rsid w:val="00B82ABA"/>
    <w:rsid w:val="00B844E7"/>
    <w:rsid w:val="00B86565"/>
    <w:rsid w:val="00B911A5"/>
    <w:rsid w:val="00B9341D"/>
    <w:rsid w:val="00B95754"/>
    <w:rsid w:val="00B97A9C"/>
    <w:rsid w:val="00BA0BD9"/>
    <w:rsid w:val="00BA0F0E"/>
    <w:rsid w:val="00BA1069"/>
    <w:rsid w:val="00BA1371"/>
    <w:rsid w:val="00BA3173"/>
    <w:rsid w:val="00BA465C"/>
    <w:rsid w:val="00BB1E5C"/>
    <w:rsid w:val="00BB1E60"/>
    <w:rsid w:val="00BB4392"/>
    <w:rsid w:val="00BB5D95"/>
    <w:rsid w:val="00BB65E4"/>
    <w:rsid w:val="00BB70B4"/>
    <w:rsid w:val="00BC03E2"/>
    <w:rsid w:val="00BC2D95"/>
    <w:rsid w:val="00BC47ED"/>
    <w:rsid w:val="00BD55AA"/>
    <w:rsid w:val="00BD5BAF"/>
    <w:rsid w:val="00BD702D"/>
    <w:rsid w:val="00BE053C"/>
    <w:rsid w:val="00BE1D3D"/>
    <w:rsid w:val="00BE37B9"/>
    <w:rsid w:val="00BE43C2"/>
    <w:rsid w:val="00BE519A"/>
    <w:rsid w:val="00BE68D7"/>
    <w:rsid w:val="00BE6BEE"/>
    <w:rsid w:val="00BE7E86"/>
    <w:rsid w:val="00BF52E7"/>
    <w:rsid w:val="00C002B2"/>
    <w:rsid w:val="00C01232"/>
    <w:rsid w:val="00C02651"/>
    <w:rsid w:val="00C02877"/>
    <w:rsid w:val="00C02B23"/>
    <w:rsid w:val="00C0426B"/>
    <w:rsid w:val="00C0751E"/>
    <w:rsid w:val="00C07B36"/>
    <w:rsid w:val="00C07CC8"/>
    <w:rsid w:val="00C07E25"/>
    <w:rsid w:val="00C13B01"/>
    <w:rsid w:val="00C16D7B"/>
    <w:rsid w:val="00C21467"/>
    <w:rsid w:val="00C24754"/>
    <w:rsid w:val="00C25FD8"/>
    <w:rsid w:val="00C276D8"/>
    <w:rsid w:val="00C3108F"/>
    <w:rsid w:val="00C313E7"/>
    <w:rsid w:val="00C41ADE"/>
    <w:rsid w:val="00C41D25"/>
    <w:rsid w:val="00C41EE4"/>
    <w:rsid w:val="00C4515C"/>
    <w:rsid w:val="00C462A8"/>
    <w:rsid w:val="00C619AB"/>
    <w:rsid w:val="00C62673"/>
    <w:rsid w:val="00C62F6D"/>
    <w:rsid w:val="00C66D99"/>
    <w:rsid w:val="00C768B9"/>
    <w:rsid w:val="00C77AD4"/>
    <w:rsid w:val="00C8147A"/>
    <w:rsid w:val="00C84C47"/>
    <w:rsid w:val="00C86AFB"/>
    <w:rsid w:val="00C86FCB"/>
    <w:rsid w:val="00C904A9"/>
    <w:rsid w:val="00C90DEC"/>
    <w:rsid w:val="00C91455"/>
    <w:rsid w:val="00C928E7"/>
    <w:rsid w:val="00CA5D7E"/>
    <w:rsid w:val="00CA7C62"/>
    <w:rsid w:val="00CB083B"/>
    <w:rsid w:val="00CB307A"/>
    <w:rsid w:val="00CB4C6D"/>
    <w:rsid w:val="00CB64B6"/>
    <w:rsid w:val="00CC2626"/>
    <w:rsid w:val="00CC2C54"/>
    <w:rsid w:val="00CC484E"/>
    <w:rsid w:val="00CC562D"/>
    <w:rsid w:val="00CC7925"/>
    <w:rsid w:val="00CD0D5D"/>
    <w:rsid w:val="00CD3772"/>
    <w:rsid w:val="00CD7D2E"/>
    <w:rsid w:val="00CE2D60"/>
    <w:rsid w:val="00CE73BB"/>
    <w:rsid w:val="00CF0841"/>
    <w:rsid w:val="00CF1931"/>
    <w:rsid w:val="00CF5FD4"/>
    <w:rsid w:val="00CF64BE"/>
    <w:rsid w:val="00CF6AD7"/>
    <w:rsid w:val="00D0249E"/>
    <w:rsid w:val="00D06886"/>
    <w:rsid w:val="00D07889"/>
    <w:rsid w:val="00D14469"/>
    <w:rsid w:val="00D15332"/>
    <w:rsid w:val="00D21CE9"/>
    <w:rsid w:val="00D23D93"/>
    <w:rsid w:val="00D240C7"/>
    <w:rsid w:val="00D2640D"/>
    <w:rsid w:val="00D35232"/>
    <w:rsid w:val="00D37446"/>
    <w:rsid w:val="00D42E3A"/>
    <w:rsid w:val="00D43EDB"/>
    <w:rsid w:val="00D47E21"/>
    <w:rsid w:val="00D47E4B"/>
    <w:rsid w:val="00D5471E"/>
    <w:rsid w:val="00D55D45"/>
    <w:rsid w:val="00D6031F"/>
    <w:rsid w:val="00D6724A"/>
    <w:rsid w:val="00D7530A"/>
    <w:rsid w:val="00D77D7F"/>
    <w:rsid w:val="00D80896"/>
    <w:rsid w:val="00D81AEA"/>
    <w:rsid w:val="00D81CE7"/>
    <w:rsid w:val="00D83E92"/>
    <w:rsid w:val="00D83EBA"/>
    <w:rsid w:val="00D853BB"/>
    <w:rsid w:val="00D8556A"/>
    <w:rsid w:val="00D873C6"/>
    <w:rsid w:val="00D9081D"/>
    <w:rsid w:val="00D91CE4"/>
    <w:rsid w:val="00D9240C"/>
    <w:rsid w:val="00D9392E"/>
    <w:rsid w:val="00D93C6A"/>
    <w:rsid w:val="00D94A1B"/>
    <w:rsid w:val="00D94A86"/>
    <w:rsid w:val="00D967DC"/>
    <w:rsid w:val="00DA0D5B"/>
    <w:rsid w:val="00DA1466"/>
    <w:rsid w:val="00DA5C0E"/>
    <w:rsid w:val="00DA5E43"/>
    <w:rsid w:val="00DB18C7"/>
    <w:rsid w:val="00DB20A8"/>
    <w:rsid w:val="00DB2629"/>
    <w:rsid w:val="00DB4775"/>
    <w:rsid w:val="00DB5FA2"/>
    <w:rsid w:val="00DB61FA"/>
    <w:rsid w:val="00DC42C2"/>
    <w:rsid w:val="00DC43DF"/>
    <w:rsid w:val="00DC5F21"/>
    <w:rsid w:val="00DD06FD"/>
    <w:rsid w:val="00DD08FA"/>
    <w:rsid w:val="00DD2AEF"/>
    <w:rsid w:val="00DD54A0"/>
    <w:rsid w:val="00DE2C9A"/>
    <w:rsid w:val="00DE6DDB"/>
    <w:rsid w:val="00DF03B5"/>
    <w:rsid w:val="00DF0A21"/>
    <w:rsid w:val="00DF1BA0"/>
    <w:rsid w:val="00DF1E4E"/>
    <w:rsid w:val="00DF36FB"/>
    <w:rsid w:val="00DF3706"/>
    <w:rsid w:val="00E04BB1"/>
    <w:rsid w:val="00E05729"/>
    <w:rsid w:val="00E07B82"/>
    <w:rsid w:val="00E15FFB"/>
    <w:rsid w:val="00E174A2"/>
    <w:rsid w:val="00E21516"/>
    <w:rsid w:val="00E2342B"/>
    <w:rsid w:val="00E261CC"/>
    <w:rsid w:val="00E317F2"/>
    <w:rsid w:val="00E3331B"/>
    <w:rsid w:val="00E33851"/>
    <w:rsid w:val="00E373BA"/>
    <w:rsid w:val="00E40195"/>
    <w:rsid w:val="00E45DCA"/>
    <w:rsid w:val="00E53628"/>
    <w:rsid w:val="00E53B2E"/>
    <w:rsid w:val="00E53E98"/>
    <w:rsid w:val="00E540F5"/>
    <w:rsid w:val="00E566C9"/>
    <w:rsid w:val="00E57C23"/>
    <w:rsid w:val="00E60B45"/>
    <w:rsid w:val="00E60F47"/>
    <w:rsid w:val="00E61EEE"/>
    <w:rsid w:val="00E640BF"/>
    <w:rsid w:val="00E65C70"/>
    <w:rsid w:val="00E7089B"/>
    <w:rsid w:val="00E70D46"/>
    <w:rsid w:val="00E71028"/>
    <w:rsid w:val="00E74291"/>
    <w:rsid w:val="00E77386"/>
    <w:rsid w:val="00E81C5F"/>
    <w:rsid w:val="00E824AC"/>
    <w:rsid w:val="00E83599"/>
    <w:rsid w:val="00E845A8"/>
    <w:rsid w:val="00E90A11"/>
    <w:rsid w:val="00E95349"/>
    <w:rsid w:val="00E959B6"/>
    <w:rsid w:val="00E96727"/>
    <w:rsid w:val="00E968DC"/>
    <w:rsid w:val="00E97D19"/>
    <w:rsid w:val="00EA02AE"/>
    <w:rsid w:val="00EA2C16"/>
    <w:rsid w:val="00EB09A3"/>
    <w:rsid w:val="00EB1BF2"/>
    <w:rsid w:val="00EB6053"/>
    <w:rsid w:val="00EC0B1B"/>
    <w:rsid w:val="00EC1163"/>
    <w:rsid w:val="00EC2FE0"/>
    <w:rsid w:val="00EC50AA"/>
    <w:rsid w:val="00EC5D25"/>
    <w:rsid w:val="00ED06FD"/>
    <w:rsid w:val="00ED1A15"/>
    <w:rsid w:val="00ED3CB5"/>
    <w:rsid w:val="00EE1D1B"/>
    <w:rsid w:val="00EE26F9"/>
    <w:rsid w:val="00EE576A"/>
    <w:rsid w:val="00EE660D"/>
    <w:rsid w:val="00EF29E1"/>
    <w:rsid w:val="00EF6B55"/>
    <w:rsid w:val="00EF7A44"/>
    <w:rsid w:val="00F0355E"/>
    <w:rsid w:val="00F057AD"/>
    <w:rsid w:val="00F06710"/>
    <w:rsid w:val="00F1122A"/>
    <w:rsid w:val="00F16BFA"/>
    <w:rsid w:val="00F205E8"/>
    <w:rsid w:val="00F20862"/>
    <w:rsid w:val="00F22E67"/>
    <w:rsid w:val="00F26134"/>
    <w:rsid w:val="00F30C2F"/>
    <w:rsid w:val="00F3459E"/>
    <w:rsid w:val="00F35236"/>
    <w:rsid w:val="00F409A0"/>
    <w:rsid w:val="00F41C1D"/>
    <w:rsid w:val="00F47AB2"/>
    <w:rsid w:val="00F47B5B"/>
    <w:rsid w:val="00F47D78"/>
    <w:rsid w:val="00F60608"/>
    <w:rsid w:val="00F63CED"/>
    <w:rsid w:val="00F70ADF"/>
    <w:rsid w:val="00F70E6D"/>
    <w:rsid w:val="00F72581"/>
    <w:rsid w:val="00F7277F"/>
    <w:rsid w:val="00F72920"/>
    <w:rsid w:val="00F73C18"/>
    <w:rsid w:val="00F74B8E"/>
    <w:rsid w:val="00F75B7D"/>
    <w:rsid w:val="00F75E5C"/>
    <w:rsid w:val="00F80735"/>
    <w:rsid w:val="00F82230"/>
    <w:rsid w:val="00F8503B"/>
    <w:rsid w:val="00F8691D"/>
    <w:rsid w:val="00F869A2"/>
    <w:rsid w:val="00F86CF1"/>
    <w:rsid w:val="00F877B2"/>
    <w:rsid w:val="00F90F53"/>
    <w:rsid w:val="00F9124C"/>
    <w:rsid w:val="00F96765"/>
    <w:rsid w:val="00FA5236"/>
    <w:rsid w:val="00FA6909"/>
    <w:rsid w:val="00FB08D8"/>
    <w:rsid w:val="00FB10FA"/>
    <w:rsid w:val="00FB19F0"/>
    <w:rsid w:val="00FB1B4E"/>
    <w:rsid w:val="00FB38F0"/>
    <w:rsid w:val="00FB4B24"/>
    <w:rsid w:val="00FB5523"/>
    <w:rsid w:val="00FB7601"/>
    <w:rsid w:val="00FB7BB0"/>
    <w:rsid w:val="00FC1C99"/>
    <w:rsid w:val="00FD08FB"/>
    <w:rsid w:val="00FD433F"/>
    <w:rsid w:val="00FD507F"/>
    <w:rsid w:val="00FD720C"/>
    <w:rsid w:val="00FE580A"/>
    <w:rsid w:val="00FE6435"/>
    <w:rsid w:val="00FE6C29"/>
    <w:rsid w:val="00FE758D"/>
    <w:rsid w:val="00FE7F0D"/>
    <w:rsid w:val="00FF3E29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089B"/>
  </w:style>
  <w:style w:type="paragraph" w:styleId="1">
    <w:name w:val="heading 1"/>
    <w:basedOn w:val="a0"/>
    <w:next w:val="a0"/>
    <w:link w:val="10"/>
    <w:uiPriority w:val="9"/>
    <w:qFormat/>
    <w:rsid w:val="0010354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103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10354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103540"/>
    <w:pPr>
      <w:keepNext/>
      <w:spacing w:after="0" w:line="240" w:lineRule="auto"/>
      <w:ind w:firstLine="720"/>
      <w:jc w:val="center"/>
      <w:outlineLvl w:val="3"/>
    </w:pPr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10354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10354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103540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08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35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03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103540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03540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0354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103540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103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aliases w:val="bt,Òàáë òåêñò,Основной текст Знак1,Основной текст Знак Знак,Основной текст1"/>
    <w:basedOn w:val="a0"/>
    <w:link w:val="a5"/>
    <w:uiPriority w:val="99"/>
    <w:unhideWhenUsed/>
    <w:rsid w:val="0010354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aliases w:val="bt Знак,Òàáë òåêñò Знак,Основной текст Знак1 Знак,Основной текст Знак Знак Знак,Основной текст1 Знак"/>
    <w:basedOn w:val="a1"/>
    <w:link w:val="a4"/>
    <w:uiPriority w:val="99"/>
    <w:rsid w:val="0010354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Title"/>
    <w:basedOn w:val="a0"/>
    <w:link w:val="a7"/>
    <w:qFormat/>
    <w:rsid w:val="00103540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7">
    <w:name w:val="Название Знак"/>
    <w:basedOn w:val="a1"/>
    <w:link w:val="a6"/>
    <w:rsid w:val="0010354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8">
    <w:name w:val="Balloon Text"/>
    <w:basedOn w:val="a0"/>
    <w:link w:val="a9"/>
    <w:uiPriority w:val="99"/>
    <w:unhideWhenUsed/>
    <w:rsid w:val="0010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103540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0"/>
    <w:rsid w:val="00103540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header"/>
    <w:basedOn w:val="a0"/>
    <w:link w:val="ab"/>
    <w:uiPriority w:val="99"/>
    <w:unhideWhenUsed/>
    <w:rsid w:val="00103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103540"/>
  </w:style>
  <w:style w:type="paragraph" w:styleId="ac">
    <w:name w:val="footer"/>
    <w:basedOn w:val="a0"/>
    <w:link w:val="ad"/>
    <w:uiPriority w:val="99"/>
    <w:unhideWhenUsed/>
    <w:rsid w:val="00103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103540"/>
  </w:style>
  <w:style w:type="paragraph" w:styleId="ae">
    <w:name w:val="Body Text First Indent"/>
    <w:basedOn w:val="a4"/>
    <w:link w:val="af"/>
    <w:uiPriority w:val="99"/>
    <w:semiHidden/>
    <w:unhideWhenUsed/>
    <w:rsid w:val="00103540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f">
    <w:name w:val="Красная строка Знак"/>
    <w:basedOn w:val="a5"/>
    <w:link w:val="ae"/>
    <w:uiPriority w:val="99"/>
    <w:semiHidden/>
    <w:rsid w:val="0010354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103540"/>
  </w:style>
  <w:style w:type="paragraph" w:styleId="af0">
    <w:name w:val="Normal (Web)"/>
    <w:basedOn w:val="a0"/>
    <w:link w:val="af1"/>
    <w:uiPriority w:val="99"/>
    <w:unhideWhenUsed/>
    <w:rsid w:val="0010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nhideWhenUsed/>
    <w:rsid w:val="001035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1035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Нормальный"/>
    <w:basedOn w:val="a0"/>
    <w:rsid w:val="001035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бычный (веб) Знак"/>
    <w:basedOn w:val="a1"/>
    <w:link w:val="af0"/>
    <w:uiPriority w:val="99"/>
    <w:rsid w:val="00103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0"/>
    <w:rsid w:val="00103540"/>
    <w:pPr>
      <w:spacing w:before="37" w:after="94" w:line="240" w:lineRule="auto"/>
    </w:pPr>
    <w:rPr>
      <w:rFonts w:ascii="Verdana" w:eastAsia="Times New Roman" w:hAnsi="Verdana" w:cs="Times New Roman"/>
      <w:color w:val="414141"/>
      <w:sz w:val="21"/>
      <w:szCs w:val="21"/>
      <w:lang w:eastAsia="ru-RU"/>
    </w:rPr>
  </w:style>
  <w:style w:type="paragraph" w:customStyle="1" w:styleId="Default">
    <w:name w:val="Default"/>
    <w:rsid w:val="00103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List Paragraph"/>
    <w:basedOn w:val="a0"/>
    <w:uiPriority w:val="34"/>
    <w:qFormat/>
    <w:rsid w:val="00103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03540"/>
  </w:style>
  <w:style w:type="numbering" w:customStyle="1" w:styleId="33">
    <w:name w:val="Нет списка3"/>
    <w:next w:val="a3"/>
    <w:uiPriority w:val="99"/>
    <w:semiHidden/>
    <w:unhideWhenUsed/>
    <w:rsid w:val="00103540"/>
  </w:style>
  <w:style w:type="paragraph" w:customStyle="1" w:styleId="ConsPlusNormal">
    <w:name w:val="ConsPlusNormal"/>
    <w:rsid w:val="00103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0"/>
    <w:link w:val="23"/>
    <w:unhideWhenUsed/>
    <w:rsid w:val="001035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103540"/>
  </w:style>
  <w:style w:type="numbering" w:customStyle="1" w:styleId="41">
    <w:name w:val="Нет списка4"/>
    <w:next w:val="a3"/>
    <w:uiPriority w:val="99"/>
    <w:semiHidden/>
    <w:unhideWhenUsed/>
    <w:rsid w:val="00103540"/>
  </w:style>
  <w:style w:type="paragraph" w:customStyle="1" w:styleId="210">
    <w:name w:val="Основной текст 21"/>
    <w:basedOn w:val="a0"/>
    <w:rsid w:val="00103540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f4">
    <w:name w:val="Герман"/>
    <w:basedOn w:val="3"/>
    <w:rsid w:val="00103540"/>
    <w:pPr>
      <w:keepLines w:val="0"/>
      <w:spacing w:before="240" w:after="240"/>
      <w:jc w:val="center"/>
    </w:pPr>
    <w:rPr>
      <w:rFonts w:ascii="Times New Roman" w:hAnsi="Times New Roman"/>
      <w:color w:val="auto"/>
      <w:sz w:val="28"/>
      <w:szCs w:val="26"/>
    </w:rPr>
  </w:style>
  <w:style w:type="paragraph" w:customStyle="1" w:styleId="p1">
    <w:name w:val="p1"/>
    <w:basedOn w:val="a0"/>
    <w:rsid w:val="00103540"/>
    <w:pPr>
      <w:spacing w:before="75" w:after="75" w:line="240" w:lineRule="auto"/>
      <w:ind w:firstLine="300"/>
      <w:jc w:val="both"/>
    </w:pPr>
    <w:rPr>
      <w:rFonts w:ascii="Arial" w:eastAsia="Arial Unicode MS" w:hAnsi="Arial" w:cs="Arial"/>
      <w:sz w:val="20"/>
      <w:szCs w:val="20"/>
      <w:lang w:eastAsia="ru-RU"/>
    </w:rPr>
  </w:style>
  <w:style w:type="paragraph" w:styleId="af5">
    <w:name w:val="Body Text Indent"/>
    <w:aliases w:val="Основной текст 1,Нумерованный список !!,Надин стиль,Основной текст без отступа"/>
    <w:basedOn w:val="a0"/>
    <w:link w:val="af6"/>
    <w:uiPriority w:val="99"/>
    <w:rsid w:val="0010354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5"/>
    <w:uiPriority w:val="99"/>
    <w:rsid w:val="001035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кружком"/>
    <w:basedOn w:val="a0"/>
    <w:rsid w:val="0010354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rsid w:val="00103540"/>
    <w:pPr>
      <w:tabs>
        <w:tab w:val="right" w:leader="dot" w:pos="9627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noProof/>
      <w:sz w:val="28"/>
      <w:szCs w:val="24"/>
      <w:lang w:eastAsia="ru-RU"/>
    </w:rPr>
  </w:style>
  <w:style w:type="character" w:styleId="af7">
    <w:name w:val="Hyperlink"/>
    <w:uiPriority w:val="99"/>
    <w:rsid w:val="00103540"/>
    <w:rPr>
      <w:color w:val="0000FF"/>
      <w:u w:val="single"/>
    </w:rPr>
  </w:style>
  <w:style w:type="character" w:styleId="af8">
    <w:name w:val="line number"/>
    <w:basedOn w:val="a1"/>
    <w:uiPriority w:val="99"/>
    <w:unhideWhenUsed/>
    <w:rsid w:val="00103540"/>
  </w:style>
  <w:style w:type="character" w:customStyle="1" w:styleId="211">
    <w:name w:val="Основной текст с отступом 2 Знак1"/>
    <w:basedOn w:val="a1"/>
    <w:uiPriority w:val="99"/>
    <w:semiHidden/>
    <w:rsid w:val="00103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link w:val="25"/>
    <w:semiHidden/>
    <w:rsid w:val="00103540"/>
    <w:rPr>
      <w:rFonts w:eastAsia="Times New Roman"/>
      <w:sz w:val="24"/>
      <w:szCs w:val="24"/>
    </w:rPr>
  </w:style>
  <w:style w:type="paragraph" w:customStyle="1" w:styleId="220">
    <w:name w:val="Основной текст 22"/>
    <w:basedOn w:val="a0"/>
    <w:next w:val="25"/>
    <w:rsid w:val="00103540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12">
    <w:name w:val="Основной текст 2 Знак1"/>
    <w:basedOn w:val="a1"/>
    <w:uiPriority w:val="99"/>
    <w:semiHidden/>
    <w:rsid w:val="001035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n2r">
    <w:name w:val="fn2r"/>
    <w:basedOn w:val="a0"/>
    <w:rsid w:val="0010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,footnote text"/>
    <w:basedOn w:val="a0"/>
    <w:link w:val="14"/>
    <w:rsid w:val="00103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1"/>
    <w:uiPriority w:val="99"/>
    <w:semiHidden/>
    <w:rsid w:val="00103540"/>
    <w:rPr>
      <w:sz w:val="20"/>
      <w:szCs w:val="20"/>
    </w:rPr>
  </w:style>
  <w:style w:type="character" w:customStyle="1" w:styleId="14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link w:val="af9"/>
    <w:locked/>
    <w:rsid w:val="00103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Знак сноски 1,Знак сноски-FN,Ciae niinee-FN,SUPERS,Referencia nota al pie,fr,Used by Word for Help footnote symbols"/>
    <w:unhideWhenUsed/>
    <w:rsid w:val="00103540"/>
    <w:rPr>
      <w:rFonts w:ascii="Times New Roman" w:hAnsi="Times New Roman" w:cs="Times New Roman" w:hint="default"/>
      <w:vertAlign w:val="superscript"/>
    </w:rPr>
  </w:style>
  <w:style w:type="paragraph" w:customStyle="1" w:styleId="Style51">
    <w:name w:val="Style51"/>
    <w:basedOn w:val="a0"/>
    <w:rsid w:val="00103540"/>
    <w:pPr>
      <w:widowControl w:val="0"/>
      <w:autoSpaceDE w:val="0"/>
      <w:autoSpaceDN w:val="0"/>
      <w:adjustRightInd w:val="0"/>
      <w:spacing w:after="0" w:line="315" w:lineRule="exact"/>
      <w:ind w:firstLine="53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ConsPlusTitle">
    <w:name w:val="ConsPlusTitle"/>
    <w:rsid w:val="00103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Emphasis"/>
    <w:uiPriority w:val="20"/>
    <w:qFormat/>
    <w:rsid w:val="00103540"/>
    <w:rPr>
      <w:i/>
      <w:iCs/>
    </w:rPr>
  </w:style>
  <w:style w:type="character" w:customStyle="1" w:styleId="butback1">
    <w:name w:val="butback1"/>
    <w:rsid w:val="00103540"/>
    <w:rPr>
      <w:color w:val="666666"/>
    </w:rPr>
  </w:style>
  <w:style w:type="character" w:customStyle="1" w:styleId="submenu-table">
    <w:name w:val="submenu-table"/>
    <w:basedOn w:val="a1"/>
    <w:rsid w:val="00103540"/>
  </w:style>
  <w:style w:type="paragraph" w:customStyle="1" w:styleId="51">
    <w:name w:val="Знак5 Знак Знак Знак Знак Знак Знак Знак Знак Знак"/>
    <w:basedOn w:val="a0"/>
    <w:rsid w:val="001035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d">
    <w:name w:val="Strong"/>
    <w:qFormat/>
    <w:rsid w:val="00103540"/>
    <w:rPr>
      <w:b/>
      <w:bCs/>
    </w:rPr>
  </w:style>
  <w:style w:type="paragraph" w:customStyle="1" w:styleId="52">
    <w:name w:val="Знак5 Знак Знак Знак Знак Знак Знак Знак Знак"/>
    <w:basedOn w:val="a0"/>
    <w:rsid w:val="001035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e">
    <w:name w:val="Block Text"/>
    <w:basedOn w:val="a0"/>
    <w:rsid w:val="00103540"/>
    <w:pPr>
      <w:spacing w:after="0" w:line="240" w:lineRule="auto"/>
      <w:ind w:left="-360" w:right="3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">
    <w:name w:val="No Spacing"/>
    <w:link w:val="aff0"/>
    <w:uiPriority w:val="1"/>
    <w:qFormat/>
    <w:rsid w:val="001035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1">
    <w:name w:val="Содержимое таблицы"/>
    <w:basedOn w:val="a0"/>
    <w:rsid w:val="001035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f2">
    <w:name w:val="Знак"/>
    <w:basedOn w:val="a0"/>
    <w:rsid w:val="001035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1035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502">
    <w:name w:val="Font Style502"/>
    <w:rsid w:val="00103540"/>
    <w:rPr>
      <w:rFonts w:ascii="Times New Roman" w:hAnsi="Times New Roman" w:cs="Times New Roman"/>
      <w:sz w:val="26"/>
      <w:szCs w:val="26"/>
    </w:rPr>
  </w:style>
  <w:style w:type="character" w:styleId="aff3">
    <w:name w:val="FollowedHyperlink"/>
    <w:uiPriority w:val="99"/>
    <w:rsid w:val="00103540"/>
    <w:rPr>
      <w:color w:val="800080"/>
      <w:u w:val="single"/>
    </w:rPr>
  </w:style>
  <w:style w:type="paragraph" w:customStyle="1" w:styleId="130">
    <w:name w:val="Обычный + 13 пт"/>
    <w:aliases w:val="Первая строка:  1,25 см,25 см + TimesNewRoman,Черный"/>
    <w:basedOn w:val="a0"/>
    <w:rsid w:val="00103540"/>
    <w:pPr>
      <w:widowControl w:val="0"/>
      <w:autoSpaceDE w:val="0"/>
      <w:autoSpaceDN w:val="0"/>
      <w:snapToGri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f4">
    <w:name w:val="page number"/>
    <w:basedOn w:val="a1"/>
    <w:rsid w:val="00103540"/>
  </w:style>
  <w:style w:type="paragraph" w:customStyle="1" w:styleId="310">
    <w:name w:val="Основной текст с отступом 31"/>
    <w:basedOn w:val="a0"/>
    <w:rsid w:val="0010354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Обычный1"/>
    <w:rsid w:val="001035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5">
    <w:name w:val="Знак Знак Знак"/>
    <w:basedOn w:val="a0"/>
    <w:rsid w:val="001035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3">
    <w:name w:val="Основной текст с отступом 21"/>
    <w:basedOn w:val="a0"/>
    <w:rsid w:val="0010354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0"/>
    <w:rsid w:val="001035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6">
    <w:name w:val="Document Map"/>
    <w:basedOn w:val="a0"/>
    <w:link w:val="aff7"/>
    <w:rsid w:val="0010354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rsid w:val="0010354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Pa8">
    <w:name w:val="Pa8"/>
    <w:basedOn w:val="a0"/>
    <w:next w:val="a0"/>
    <w:rsid w:val="00103540"/>
    <w:pPr>
      <w:autoSpaceDE w:val="0"/>
      <w:autoSpaceDN w:val="0"/>
      <w:adjustRightInd w:val="0"/>
      <w:spacing w:before="100" w:after="0" w:line="28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3">
    <w:name w:val="Знак5 Знак Знак Знак"/>
    <w:basedOn w:val="a0"/>
    <w:rsid w:val="001035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pot">
    <w:name w:val="Spot"/>
    <w:basedOn w:val="a0"/>
    <w:next w:val="a0"/>
    <w:rsid w:val="00103540"/>
    <w:pPr>
      <w:tabs>
        <w:tab w:val="left" w:pos="709"/>
      </w:tabs>
      <w:spacing w:after="60" w:line="264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f8">
    <w:name w:val="ЭЭГ"/>
    <w:basedOn w:val="a0"/>
    <w:rsid w:val="0010354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">
    <w:name w:val="font1"/>
    <w:basedOn w:val="a0"/>
    <w:rsid w:val="0010354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0"/>
    <w:rsid w:val="0010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rsid w:val="0010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65">
    <w:name w:val="xl65"/>
    <w:basedOn w:val="a0"/>
    <w:rsid w:val="0010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1035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0"/>
    <w:rsid w:val="001035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103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103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103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0"/>
    <w:rsid w:val="00103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2">
    <w:name w:val="xl72"/>
    <w:basedOn w:val="a0"/>
    <w:rsid w:val="00103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103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10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103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103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7">
    <w:name w:val="xl77"/>
    <w:basedOn w:val="a0"/>
    <w:rsid w:val="00103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103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103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103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103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103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103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4">
    <w:name w:val="xl84"/>
    <w:basedOn w:val="a0"/>
    <w:rsid w:val="0010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0"/>
    <w:rsid w:val="0010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0"/>
    <w:rsid w:val="001035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0"/>
    <w:rsid w:val="001035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103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103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10354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1035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103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103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103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103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103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10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0"/>
    <w:rsid w:val="001035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0"/>
    <w:rsid w:val="00103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103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10354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Title">
    <w:name w:val="ConsTitle"/>
    <w:rsid w:val="0010354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0"/>
    <w:rsid w:val="001035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9">
    <w:name w:val="МОН"/>
    <w:basedOn w:val="a0"/>
    <w:link w:val="affa"/>
    <w:rsid w:val="0010354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a">
    <w:name w:val="МОН Знак"/>
    <w:link w:val="aff9"/>
    <w:rsid w:val="001035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Без интервала Знак"/>
    <w:link w:val="aff"/>
    <w:uiPriority w:val="1"/>
    <w:rsid w:val="00103540"/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0"/>
    <w:rsid w:val="0010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03540"/>
  </w:style>
  <w:style w:type="paragraph" w:styleId="25">
    <w:name w:val="Body Text 2"/>
    <w:basedOn w:val="a0"/>
    <w:link w:val="24"/>
    <w:semiHidden/>
    <w:unhideWhenUsed/>
    <w:rsid w:val="00103540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21">
    <w:name w:val="Основной текст 2 Знак2"/>
    <w:basedOn w:val="a1"/>
    <w:uiPriority w:val="99"/>
    <w:semiHidden/>
    <w:rsid w:val="00103540"/>
  </w:style>
  <w:style w:type="paragraph" w:styleId="affb">
    <w:name w:val="endnote text"/>
    <w:basedOn w:val="a0"/>
    <w:link w:val="affc"/>
    <w:uiPriority w:val="99"/>
    <w:semiHidden/>
    <w:unhideWhenUsed/>
    <w:rsid w:val="00103540"/>
    <w:pPr>
      <w:spacing w:after="0" w:line="240" w:lineRule="auto"/>
    </w:pPr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uiPriority w:val="99"/>
    <w:semiHidden/>
    <w:rsid w:val="00103540"/>
    <w:rPr>
      <w:sz w:val="20"/>
      <w:szCs w:val="20"/>
    </w:rPr>
  </w:style>
  <w:style w:type="character" w:styleId="affd">
    <w:name w:val="endnote reference"/>
    <w:basedOn w:val="a1"/>
    <w:uiPriority w:val="99"/>
    <w:semiHidden/>
    <w:unhideWhenUsed/>
    <w:rsid w:val="00103540"/>
    <w:rPr>
      <w:vertAlign w:val="superscript"/>
    </w:rPr>
  </w:style>
  <w:style w:type="table" w:styleId="affe">
    <w:name w:val="Table Grid"/>
    <w:basedOn w:val="a2"/>
    <w:uiPriority w:val="59"/>
    <w:rsid w:val="0077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089B"/>
  </w:style>
  <w:style w:type="paragraph" w:styleId="1">
    <w:name w:val="heading 1"/>
    <w:basedOn w:val="a0"/>
    <w:next w:val="a0"/>
    <w:link w:val="10"/>
    <w:uiPriority w:val="9"/>
    <w:qFormat/>
    <w:rsid w:val="0010354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103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10354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103540"/>
    <w:pPr>
      <w:keepNext/>
      <w:spacing w:after="0" w:line="240" w:lineRule="auto"/>
      <w:ind w:firstLine="720"/>
      <w:jc w:val="center"/>
      <w:outlineLvl w:val="3"/>
    </w:pPr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10354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10354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103540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08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35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03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103540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03540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0354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103540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103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aliases w:val="bt,Òàáë òåêñò,Основной текст Знак1,Основной текст Знак Знак,Основной текст1"/>
    <w:basedOn w:val="a0"/>
    <w:link w:val="a5"/>
    <w:uiPriority w:val="99"/>
    <w:unhideWhenUsed/>
    <w:rsid w:val="0010354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aliases w:val="bt Знак,Òàáë òåêñò Знак,Основной текст Знак1 Знак,Основной текст Знак Знак Знак,Основной текст1 Знак"/>
    <w:basedOn w:val="a1"/>
    <w:link w:val="a4"/>
    <w:uiPriority w:val="99"/>
    <w:rsid w:val="0010354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Title"/>
    <w:basedOn w:val="a0"/>
    <w:link w:val="a7"/>
    <w:qFormat/>
    <w:rsid w:val="00103540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7">
    <w:name w:val="Название Знак"/>
    <w:basedOn w:val="a1"/>
    <w:link w:val="a6"/>
    <w:rsid w:val="0010354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8">
    <w:name w:val="Balloon Text"/>
    <w:basedOn w:val="a0"/>
    <w:link w:val="a9"/>
    <w:uiPriority w:val="99"/>
    <w:unhideWhenUsed/>
    <w:rsid w:val="0010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103540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0"/>
    <w:rsid w:val="00103540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header"/>
    <w:basedOn w:val="a0"/>
    <w:link w:val="ab"/>
    <w:uiPriority w:val="99"/>
    <w:unhideWhenUsed/>
    <w:rsid w:val="00103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103540"/>
  </w:style>
  <w:style w:type="paragraph" w:styleId="ac">
    <w:name w:val="footer"/>
    <w:basedOn w:val="a0"/>
    <w:link w:val="ad"/>
    <w:uiPriority w:val="99"/>
    <w:unhideWhenUsed/>
    <w:rsid w:val="00103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103540"/>
  </w:style>
  <w:style w:type="paragraph" w:styleId="ae">
    <w:name w:val="Body Text First Indent"/>
    <w:basedOn w:val="a4"/>
    <w:link w:val="af"/>
    <w:uiPriority w:val="99"/>
    <w:semiHidden/>
    <w:unhideWhenUsed/>
    <w:rsid w:val="00103540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f">
    <w:name w:val="Красная строка Знак"/>
    <w:basedOn w:val="a5"/>
    <w:link w:val="ae"/>
    <w:uiPriority w:val="99"/>
    <w:semiHidden/>
    <w:rsid w:val="0010354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103540"/>
  </w:style>
  <w:style w:type="paragraph" w:styleId="af0">
    <w:name w:val="Normal (Web)"/>
    <w:basedOn w:val="a0"/>
    <w:link w:val="af1"/>
    <w:uiPriority w:val="99"/>
    <w:unhideWhenUsed/>
    <w:rsid w:val="0010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nhideWhenUsed/>
    <w:rsid w:val="001035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1035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Нормальный"/>
    <w:basedOn w:val="a0"/>
    <w:rsid w:val="001035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бычный (веб) Знак"/>
    <w:basedOn w:val="a1"/>
    <w:link w:val="af0"/>
    <w:uiPriority w:val="99"/>
    <w:rsid w:val="00103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0"/>
    <w:rsid w:val="00103540"/>
    <w:pPr>
      <w:spacing w:before="37" w:after="94" w:line="240" w:lineRule="auto"/>
    </w:pPr>
    <w:rPr>
      <w:rFonts w:ascii="Verdana" w:eastAsia="Times New Roman" w:hAnsi="Verdana" w:cs="Times New Roman"/>
      <w:color w:val="414141"/>
      <w:sz w:val="21"/>
      <w:szCs w:val="21"/>
      <w:lang w:eastAsia="ru-RU"/>
    </w:rPr>
  </w:style>
  <w:style w:type="paragraph" w:customStyle="1" w:styleId="Default">
    <w:name w:val="Default"/>
    <w:rsid w:val="00103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List Paragraph"/>
    <w:basedOn w:val="a0"/>
    <w:uiPriority w:val="34"/>
    <w:qFormat/>
    <w:rsid w:val="00103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03540"/>
  </w:style>
  <w:style w:type="numbering" w:customStyle="1" w:styleId="33">
    <w:name w:val="Нет списка3"/>
    <w:next w:val="a3"/>
    <w:uiPriority w:val="99"/>
    <w:semiHidden/>
    <w:unhideWhenUsed/>
    <w:rsid w:val="00103540"/>
  </w:style>
  <w:style w:type="paragraph" w:customStyle="1" w:styleId="ConsPlusNormal">
    <w:name w:val="ConsPlusNormal"/>
    <w:rsid w:val="00103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0"/>
    <w:link w:val="23"/>
    <w:unhideWhenUsed/>
    <w:rsid w:val="001035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103540"/>
  </w:style>
  <w:style w:type="numbering" w:customStyle="1" w:styleId="41">
    <w:name w:val="Нет списка4"/>
    <w:next w:val="a3"/>
    <w:uiPriority w:val="99"/>
    <w:semiHidden/>
    <w:unhideWhenUsed/>
    <w:rsid w:val="00103540"/>
  </w:style>
  <w:style w:type="paragraph" w:customStyle="1" w:styleId="210">
    <w:name w:val="Основной текст 21"/>
    <w:basedOn w:val="a0"/>
    <w:rsid w:val="00103540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f4">
    <w:name w:val="Герман"/>
    <w:basedOn w:val="3"/>
    <w:rsid w:val="00103540"/>
    <w:pPr>
      <w:keepLines w:val="0"/>
      <w:spacing w:before="240" w:after="240"/>
      <w:jc w:val="center"/>
    </w:pPr>
    <w:rPr>
      <w:rFonts w:ascii="Times New Roman" w:hAnsi="Times New Roman"/>
      <w:color w:val="auto"/>
      <w:sz w:val="28"/>
      <w:szCs w:val="26"/>
    </w:rPr>
  </w:style>
  <w:style w:type="paragraph" w:customStyle="1" w:styleId="p1">
    <w:name w:val="p1"/>
    <w:basedOn w:val="a0"/>
    <w:rsid w:val="00103540"/>
    <w:pPr>
      <w:spacing w:before="75" w:after="75" w:line="240" w:lineRule="auto"/>
      <w:ind w:firstLine="300"/>
      <w:jc w:val="both"/>
    </w:pPr>
    <w:rPr>
      <w:rFonts w:ascii="Arial" w:eastAsia="Arial Unicode MS" w:hAnsi="Arial" w:cs="Arial"/>
      <w:sz w:val="20"/>
      <w:szCs w:val="20"/>
      <w:lang w:eastAsia="ru-RU"/>
    </w:rPr>
  </w:style>
  <w:style w:type="paragraph" w:styleId="af5">
    <w:name w:val="Body Text Indent"/>
    <w:aliases w:val="Основной текст 1,Нумерованный список !!,Надин стиль,Основной текст без отступа"/>
    <w:basedOn w:val="a0"/>
    <w:link w:val="af6"/>
    <w:uiPriority w:val="99"/>
    <w:rsid w:val="0010354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5"/>
    <w:uiPriority w:val="99"/>
    <w:rsid w:val="001035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кружком"/>
    <w:basedOn w:val="a0"/>
    <w:rsid w:val="0010354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rsid w:val="00103540"/>
    <w:pPr>
      <w:tabs>
        <w:tab w:val="right" w:leader="dot" w:pos="9627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noProof/>
      <w:sz w:val="28"/>
      <w:szCs w:val="24"/>
      <w:lang w:eastAsia="ru-RU"/>
    </w:rPr>
  </w:style>
  <w:style w:type="character" w:styleId="af7">
    <w:name w:val="Hyperlink"/>
    <w:uiPriority w:val="99"/>
    <w:rsid w:val="00103540"/>
    <w:rPr>
      <w:color w:val="0000FF"/>
      <w:u w:val="single"/>
    </w:rPr>
  </w:style>
  <w:style w:type="character" w:styleId="af8">
    <w:name w:val="line number"/>
    <w:basedOn w:val="a1"/>
    <w:uiPriority w:val="99"/>
    <w:unhideWhenUsed/>
    <w:rsid w:val="00103540"/>
  </w:style>
  <w:style w:type="character" w:customStyle="1" w:styleId="211">
    <w:name w:val="Основной текст с отступом 2 Знак1"/>
    <w:basedOn w:val="a1"/>
    <w:uiPriority w:val="99"/>
    <w:semiHidden/>
    <w:rsid w:val="00103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link w:val="25"/>
    <w:semiHidden/>
    <w:rsid w:val="00103540"/>
    <w:rPr>
      <w:rFonts w:eastAsia="Times New Roman"/>
      <w:sz w:val="24"/>
      <w:szCs w:val="24"/>
    </w:rPr>
  </w:style>
  <w:style w:type="paragraph" w:customStyle="1" w:styleId="220">
    <w:name w:val="Основной текст 22"/>
    <w:basedOn w:val="a0"/>
    <w:next w:val="25"/>
    <w:rsid w:val="00103540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12">
    <w:name w:val="Основной текст 2 Знак1"/>
    <w:basedOn w:val="a1"/>
    <w:uiPriority w:val="99"/>
    <w:semiHidden/>
    <w:rsid w:val="001035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n2r">
    <w:name w:val="fn2r"/>
    <w:basedOn w:val="a0"/>
    <w:rsid w:val="0010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,footnote text"/>
    <w:basedOn w:val="a0"/>
    <w:link w:val="14"/>
    <w:rsid w:val="00103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1"/>
    <w:uiPriority w:val="99"/>
    <w:semiHidden/>
    <w:rsid w:val="00103540"/>
    <w:rPr>
      <w:sz w:val="20"/>
      <w:szCs w:val="20"/>
    </w:rPr>
  </w:style>
  <w:style w:type="character" w:customStyle="1" w:styleId="14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link w:val="af9"/>
    <w:locked/>
    <w:rsid w:val="00103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Знак сноски 1,Знак сноски-FN,Ciae niinee-FN,SUPERS,Referencia nota al pie,fr,Used by Word for Help footnote symbols"/>
    <w:unhideWhenUsed/>
    <w:rsid w:val="00103540"/>
    <w:rPr>
      <w:rFonts w:ascii="Times New Roman" w:hAnsi="Times New Roman" w:cs="Times New Roman" w:hint="default"/>
      <w:vertAlign w:val="superscript"/>
    </w:rPr>
  </w:style>
  <w:style w:type="paragraph" w:customStyle="1" w:styleId="Style51">
    <w:name w:val="Style51"/>
    <w:basedOn w:val="a0"/>
    <w:rsid w:val="00103540"/>
    <w:pPr>
      <w:widowControl w:val="0"/>
      <w:autoSpaceDE w:val="0"/>
      <w:autoSpaceDN w:val="0"/>
      <w:adjustRightInd w:val="0"/>
      <w:spacing w:after="0" w:line="315" w:lineRule="exact"/>
      <w:ind w:firstLine="53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ConsPlusTitle">
    <w:name w:val="ConsPlusTitle"/>
    <w:rsid w:val="00103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Emphasis"/>
    <w:uiPriority w:val="20"/>
    <w:qFormat/>
    <w:rsid w:val="00103540"/>
    <w:rPr>
      <w:i/>
      <w:iCs/>
    </w:rPr>
  </w:style>
  <w:style w:type="character" w:customStyle="1" w:styleId="butback1">
    <w:name w:val="butback1"/>
    <w:rsid w:val="00103540"/>
    <w:rPr>
      <w:color w:val="666666"/>
    </w:rPr>
  </w:style>
  <w:style w:type="character" w:customStyle="1" w:styleId="submenu-table">
    <w:name w:val="submenu-table"/>
    <w:basedOn w:val="a1"/>
    <w:rsid w:val="00103540"/>
  </w:style>
  <w:style w:type="paragraph" w:customStyle="1" w:styleId="51">
    <w:name w:val="Знак5 Знак Знак Знак Знак Знак Знак Знак Знак Знак"/>
    <w:basedOn w:val="a0"/>
    <w:rsid w:val="001035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d">
    <w:name w:val="Strong"/>
    <w:qFormat/>
    <w:rsid w:val="00103540"/>
    <w:rPr>
      <w:b/>
      <w:bCs/>
    </w:rPr>
  </w:style>
  <w:style w:type="paragraph" w:customStyle="1" w:styleId="52">
    <w:name w:val="Знак5 Знак Знак Знак Знак Знак Знак Знак Знак"/>
    <w:basedOn w:val="a0"/>
    <w:rsid w:val="001035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e">
    <w:name w:val="Block Text"/>
    <w:basedOn w:val="a0"/>
    <w:rsid w:val="00103540"/>
    <w:pPr>
      <w:spacing w:after="0" w:line="240" w:lineRule="auto"/>
      <w:ind w:left="-360" w:right="3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">
    <w:name w:val="No Spacing"/>
    <w:link w:val="aff0"/>
    <w:uiPriority w:val="1"/>
    <w:qFormat/>
    <w:rsid w:val="001035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1">
    <w:name w:val="Содержимое таблицы"/>
    <w:basedOn w:val="a0"/>
    <w:rsid w:val="001035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f2">
    <w:name w:val="Знак"/>
    <w:basedOn w:val="a0"/>
    <w:rsid w:val="001035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1035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502">
    <w:name w:val="Font Style502"/>
    <w:rsid w:val="00103540"/>
    <w:rPr>
      <w:rFonts w:ascii="Times New Roman" w:hAnsi="Times New Roman" w:cs="Times New Roman"/>
      <w:sz w:val="26"/>
      <w:szCs w:val="26"/>
    </w:rPr>
  </w:style>
  <w:style w:type="character" w:styleId="aff3">
    <w:name w:val="FollowedHyperlink"/>
    <w:uiPriority w:val="99"/>
    <w:rsid w:val="00103540"/>
    <w:rPr>
      <w:color w:val="800080"/>
      <w:u w:val="single"/>
    </w:rPr>
  </w:style>
  <w:style w:type="paragraph" w:customStyle="1" w:styleId="130">
    <w:name w:val="Обычный + 13 пт"/>
    <w:aliases w:val="Первая строка:  1,25 см,25 см + TimesNewRoman,Черный"/>
    <w:basedOn w:val="a0"/>
    <w:rsid w:val="00103540"/>
    <w:pPr>
      <w:widowControl w:val="0"/>
      <w:autoSpaceDE w:val="0"/>
      <w:autoSpaceDN w:val="0"/>
      <w:snapToGri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f4">
    <w:name w:val="page number"/>
    <w:basedOn w:val="a1"/>
    <w:rsid w:val="00103540"/>
  </w:style>
  <w:style w:type="paragraph" w:customStyle="1" w:styleId="310">
    <w:name w:val="Основной текст с отступом 31"/>
    <w:basedOn w:val="a0"/>
    <w:rsid w:val="0010354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Обычный1"/>
    <w:rsid w:val="001035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5">
    <w:name w:val="Знак Знак Знак"/>
    <w:basedOn w:val="a0"/>
    <w:rsid w:val="001035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3">
    <w:name w:val="Основной текст с отступом 21"/>
    <w:basedOn w:val="a0"/>
    <w:rsid w:val="0010354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0"/>
    <w:rsid w:val="001035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6">
    <w:name w:val="Document Map"/>
    <w:basedOn w:val="a0"/>
    <w:link w:val="aff7"/>
    <w:rsid w:val="0010354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rsid w:val="0010354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Pa8">
    <w:name w:val="Pa8"/>
    <w:basedOn w:val="a0"/>
    <w:next w:val="a0"/>
    <w:rsid w:val="00103540"/>
    <w:pPr>
      <w:autoSpaceDE w:val="0"/>
      <w:autoSpaceDN w:val="0"/>
      <w:adjustRightInd w:val="0"/>
      <w:spacing w:before="100" w:after="0" w:line="28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3">
    <w:name w:val="Знак5 Знак Знак Знак"/>
    <w:basedOn w:val="a0"/>
    <w:rsid w:val="001035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pot">
    <w:name w:val="Spot"/>
    <w:basedOn w:val="a0"/>
    <w:next w:val="a0"/>
    <w:rsid w:val="00103540"/>
    <w:pPr>
      <w:tabs>
        <w:tab w:val="left" w:pos="709"/>
      </w:tabs>
      <w:spacing w:after="60" w:line="264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f8">
    <w:name w:val="ЭЭГ"/>
    <w:basedOn w:val="a0"/>
    <w:rsid w:val="0010354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">
    <w:name w:val="font1"/>
    <w:basedOn w:val="a0"/>
    <w:rsid w:val="0010354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0"/>
    <w:rsid w:val="0010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rsid w:val="0010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65">
    <w:name w:val="xl65"/>
    <w:basedOn w:val="a0"/>
    <w:rsid w:val="0010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1035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0"/>
    <w:rsid w:val="001035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103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103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103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0"/>
    <w:rsid w:val="00103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2">
    <w:name w:val="xl72"/>
    <w:basedOn w:val="a0"/>
    <w:rsid w:val="00103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103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10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103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103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7">
    <w:name w:val="xl77"/>
    <w:basedOn w:val="a0"/>
    <w:rsid w:val="00103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103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103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103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103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103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103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4">
    <w:name w:val="xl84"/>
    <w:basedOn w:val="a0"/>
    <w:rsid w:val="0010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0"/>
    <w:rsid w:val="0010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0"/>
    <w:rsid w:val="001035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0"/>
    <w:rsid w:val="001035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103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103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10354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1035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103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103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103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103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103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10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0"/>
    <w:rsid w:val="001035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0"/>
    <w:rsid w:val="00103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103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10354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Title">
    <w:name w:val="ConsTitle"/>
    <w:rsid w:val="0010354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0"/>
    <w:rsid w:val="001035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9">
    <w:name w:val="МОН"/>
    <w:basedOn w:val="a0"/>
    <w:link w:val="affa"/>
    <w:rsid w:val="0010354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a">
    <w:name w:val="МОН Знак"/>
    <w:link w:val="aff9"/>
    <w:rsid w:val="001035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Без интервала Знак"/>
    <w:link w:val="aff"/>
    <w:uiPriority w:val="1"/>
    <w:rsid w:val="00103540"/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0"/>
    <w:rsid w:val="0010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03540"/>
  </w:style>
  <w:style w:type="paragraph" w:styleId="25">
    <w:name w:val="Body Text 2"/>
    <w:basedOn w:val="a0"/>
    <w:link w:val="24"/>
    <w:semiHidden/>
    <w:unhideWhenUsed/>
    <w:rsid w:val="00103540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21">
    <w:name w:val="Основной текст 2 Знак2"/>
    <w:basedOn w:val="a1"/>
    <w:uiPriority w:val="99"/>
    <w:semiHidden/>
    <w:rsid w:val="00103540"/>
  </w:style>
  <w:style w:type="paragraph" w:styleId="affb">
    <w:name w:val="endnote text"/>
    <w:basedOn w:val="a0"/>
    <w:link w:val="affc"/>
    <w:uiPriority w:val="99"/>
    <w:semiHidden/>
    <w:unhideWhenUsed/>
    <w:rsid w:val="00103540"/>
    <w:pPr>
      <w:spacing w:after="0" w:line="240" w:lineRule="auto"/>
    </w:pPr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uiPriority w:val="99"/>
    <w:semiHidden/>
    <w:rsid w:val="00103540"/>
    <w:rPr>
      <w:sz w:val="20"/>
      <w:szCs w:val="20"/>
    </w:rPr>
  </w:style>
  <w:style w:type="character" w:styleId="affd">
    <w:name w:val="endnote reference"/>
    <w:basedOn w:val="a1"/>
    <w:uiPriority w:val="99"/>
    <w:semiHidden/>
    <w:unhideWhenUsed/>
    <w:rsid w:val="00103540"/>
    <w:rPr>
      <w:vertAlign w:val="superscript"/>
    </w:rPr>
  </w:style>
  <w:style w:type="table" w:styleId="affe">
    <w:name w:val="Table Grid"/>
    <w:basedOn w:val="a2"/>
    <w:uiPriority w:val="59"/>
    <w:rsid w:val="0077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-vartovsk.ru/city/mspg/rub-165/1312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-vartovsk.ru/city/mspg/rub-165/1310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rabota-nv.ru" TargetMode="External"/><Relationship Id="rId10" Type="http://schemas.openxmlformats.org/officeDocument/2006/relationships/hyperlink" Target="file:///\\shares\&#1044;&#1077;&#1087;&#1072;&#1088;&#1090;&#1072;&#1084;&#1077;&#1085;&#1090;%20&#1101;&#1082;&#1086;&#1085;&#1086;&#1084;&#1080;&#1082;&#1080;\&#1059;&#1087;&#1088;&#1072;&#1074;&#1083;&#1077;&#1085;&#1080;&#1077;%20&#1087;&#1088;&#1086;&#1075;&#1085;&#1086;&#1079;&#1080;&#1088;&#1086;&#1074;&#1072;&#1085;&#1080;&#1103;%20&#1080;%20&#1090;&#1088;&#1091;&#1076;&#1072;\regnv\&#1055;&#1088;&#1086;&#1075;&#1085;&#1086;&#1079;\2015\&#1059;&#1090;&#1086;&#1095;&#1085;&#1077;&#1085;&#1085;&#1099;&#1081;%20&#1087;&#1088;&#1086;&#1075;&#1085;&#1086;&#1079;\&#1056;&#1072;&#1079;&#1076;&#1077;&#1083;%201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shares\&#1044;&#1077;&#1087;&#1072;&#1088;&#1090;&#1072;&#1084;&#1077;&#1085;&#1090;%20&#1101;&#1082;&#1086;&#1085;&#1086;&#1084;&#1080;&#1082;&#1080;\&#1059;&#1087;&#1088;&#1072;&#1074;&#1083;&#1077;&#1085;&#1080;&#1077;%20&#1087;&#1088;&#1086;&#1075;&#1085;&#1086;&#1079;&#1080;&#1088;&#1086;&#1074;&#1072;&#1085;&#1080;&#1103;%20&#1080;%20&#1090;&#1088;&#1091;&#1076;&#1072;\regnv\&#1055;&#1088;&#1086;&#1075;&#1085;&#1086;&#1079;\2015\&#1059;&#1090;&#1086;&#1095;&#1085;&#1077;&#1085;&#1085;&#1099;&#1081;%20&#1087;&#1088;&#1086;&#1075;&#1085;&#1086;&#1079;\&#1056;&#1072;&#1079;&#1076;&#1077;&#1083;%201.doc" TargetMode="External"/><Relationship Id="rId14" Type="http://schemas.openxmlformats.org/officeDocument/2006/relationships/hyperlink" Target="http://www.n-vartovsk.ru/city/mspg/rub-165/13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1AA84-C674-42EB-967D-C2BB054F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21519</Words>
  <Characters>122662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Марина Александровна</dc:creator>
  <cp:lastModifiedBy>Кузнецов Богдан Евгеньевич</cp:lastModifiedBy>
  <cp:revision>2</cp:revision>
  <cp:lastPrinted>2016-10-31T09:08:00Z</cp:lastPrinted>
  <dcterms:created xsi:type="dcterms:W3CDTF">2016-11-03T04:18:00Z</dcterms:created>
  <dcterms:modified xsi:type="dcterms:W3CDTF">2016-11-03T04:18:00Z</dcterms:modified>
</cp:coreProperties>
</file>