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0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СРАВНИТЕЛЬНАЯ ТАБЛИЦА</w:t>
      </w:r>
      <w:r/>
    </w:p>
    <w:p>
      <w:pPr>
        <w:pStyle w:val="6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проекту решения Думы города «О внесении изменений в Устав города Нижневартовска, </w:t>
      </w:r>
      <w:r/>
    </w:p>
    <w:p>
      <w:pPr>
        <w:pStyle w:val="60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принятый</w:t>
      </w:r>
      <w:r>
        <w:rPr>
          <w:rFonts w:ascii="Times New Roman" w:hAnsi="Times New Roman" w:cs="Times New Roman"/>
          <w:sz w:val="28"/>
          <w:szCs w:val="28"/>
        </w:rPr>
        <w:t xml:space="preserve"> решением Думы города от 20.06.2005 №502»</w:t>
      </w:r>
      <w:r/>
    </w:p>
    <w:p>
      <w:pPr>
        <w:pStyle w:val="6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/>
    </w:p>
    <w:p>
      <w:pPr>
        <w:pStyle w:val="60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/>
    </w:p>
    <w:p>
      <w:pPr>
        <w:pStyle w:val="60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/>
    </w:p>
    <w:tbl>
      <w:tblPr>
        <w:tblStyle w:val="605"/>
        <w:tblW w:w="15417" w:type="dxa"/>
        <w:tblLook w:val="04A0" w:firstRow="1" w:lastRow="0" w:firstColumn="1" w:lastColumn="0" w:noHBand="0" w:noVBand="1"/>
      </w:tblPr>
      <w:tblGrid>
        <w:gridCol w:w="7621"/>
        <w:gridCol w:w="7796"/>
      </w:tblGrid>
      <w:tr>
        <w:trPr/>
        <w:tc>
          <w:tcPr>
            <w:tcW w:w="76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Действующая редакция</w:t>
            </w:r>
            <w:r/>
          </w:p>
        </w:tc>
        <w:tc>
          <w:tcPr>
            <w:tcW w:w="77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  <w:outlineLvl w:val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Предлагаемая редакция</w:t>
            </w:r>
            <w:r/>
          </w:p>
        </w:tc>
      </w:tr>
      <w:tr>
        <w:trPr/>
        <w:tc>
          <w:tcPr>
            <w:tcW w:w="7621" w:type="dxa"/>
            <w:textDirection w:val="lrTb"/>
            <w:noWrap w:val="false"/>
          </w:tcPr>
          <w:p>
            <w:pPr>
              <w:ind w:firstLine="284"/>
              <w:jc w:val="both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 xml:space="preserve">Пункт </w:t>
            </w:r>
            <w:r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 xml:space="preserve">6</w:t>
            </w:r>
            <w:r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 xml:space="preserve"> статьи </w:t>
            </w:r>
            <w:r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 xml:space="preserve">40</w:t>
            </w:r>
            <w:r/>
          </w:p>
          <w:p>
            <w:pPr>
              <w:ind w:firstLine="284"/>
              <w:jc w:val="both"/>
              <w:rPr>
                <w:rFonts w:ascii="Times New Roman" w:hAnsi="Times New Roman" w:cs="Times New Roman"/>
                <w:i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iCs/>
                <w:sz w:val="25"/>
                <w:szCs w:val="25"/>
              </w:rPr>
              <w:t xml:space="preserve">Решение по бюджету городского округа принимается Думой города в течение 30 дней со дня поступления в Думу города документов и материалов, обязательных для представления с проектом бюджета городского округа, а также результатов публичных слушаний.</w:t>
            </w:r>
            <w:r/>
          </w:p>
          <w:p>
            <w:pPr>
              <w:ind w:firstLine="284"/>
              <w:jc w:val="both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r>
            <w:r/>
          </w:p>
        </w:tc>
        <w:tc>
          <w:tcPr>
            <w:tcW w:w="7796" w:type="dxa"/>
            <w:textDirection w:val="lrTb"/>
            <w:noWrap w:val="false"/>
          </w:tcPr>
          <w:p>
            <w:pPr>
              <w:ind w:firstLine="284"/>
              <w:jc w:val="both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 xml:space="preserve">Пункт 6 статьи 40</w:t>
            </w:r>
            <w:r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 xml:space="preserve"> признается утратившим силу</w:t>
            </w:r>
            <w:bookmarkStart w:id="0" w:name="_GoBack"/>
            <w:r/>
            <w:bookmarkEnd w:id="0"/>
            <w:r/>
            <w:r/>
          </w:p>
          <w:p>
            <w:pPr>
              <w:ind w:firstLine="284"/>
              <w:jc w:val="both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r>
            <w:r/>
          </w:p>
        </w:tc>
      </w:tr>
    </w:tbl>
    <w:p>
      <w:pPr>
        <w:ind w:firstLine="284"/>
        <w:jc w:val="both"/>
        <w:spacing w:after="0" w:line="240" w:lineRule="auto"/>
        <w:rPr>
          <w:rFonts w:ascii="Arial" w:hAnsi="Arial" w:cs="Arial"/>
          <w:sz w:val="20"/>
          <w:szCs w:val="20"/>
        </w:rPr>
        <w:outlineLvl w:val="0"/>
      </w:pPr>
      <w:r>
        <w:rPr>
          <w:rFonts w:ascii="Arial" w:hAnsi="Arial" w:cs="Arial"/>
          <w:sz w:val="20"/>
          <w:szCs w:val="20"/>
        </w:rPr>
      </w:r>
      <w:r/>
    </w:p>
    <w:sectPr>
      <w:footnotePr/>
      <w:endnotePr/>
      <w:type w:val="nextPage"/>
      <w:pgSz w:w="16838" w:h="11906" w:orient="landscape"/>
      <w:pgMar w:top="426" w:right="851" w:bottom="567" w:left="851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01"/>
    <w:next w:val="60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0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01"/>
    <w:next w:val="60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0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01"/>
    <w:next w:val="60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0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01"/>
    <w:next w:val="60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0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01"/>
    <w:next w:val="60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0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01"/>
    <w:next w:val="60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0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01"/>
    <w:next w:val="60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0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01"/>
    <w:next w:val="60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0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01"/>
    <w:next w:val="60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0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01"/>
    <w:next w:val="60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02"/>
    <w:link w:val="34"/>
    <w:uiPriority w:val="10"/>
    <w:rPr>
      <w:sz w:val="48"/>
      <w:szCs w:val="48"/>
    </w:rPr>
  </w:style>
  <w:style w:type="paragraph" w:styleId="36">
    <w:name w:val="Subtitle"/>
    <w:basedOn w:val="601"/>
    <w:next w:val="60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02"/>
    <w:link w:val="36"/>
    <w:uiPriority w:val="11"/>
    <w:rPr>
      <w:sz w:val="24"/>
      <w:szCs w:val="24"/>
    </w:rPr>
  </w:style>
  <w:style w:type="paragraph" w:styleId="38">
    <w:name w:val="Quote"/>
    <w:basedOn w:val="601"/>
    <w:next w:val="60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01"/>
    <w:next w:val="60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0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02"/>
    <w:link w:val="42"/>
    <w:uiPriority w:val="99"/>
  </w:style>
  <w:style w:type="paragraph" w:styleId="44">
    <w:name w:val="Footer"/>
    <w:basedOn w:val="60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02"/>
    <w:link w:val="44"/>
    <w:uiPriority w:val="99"/>
  </w:style>
  <w:style w:type="paragraph" w:styleId="46">
    <w:name w:val="Caption"/>
    <w:basedOn w:val="601"/>
    <w:next w:val="60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0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02"/>
    <w:uiPriority w:val="99"/>
    <w:unhideWhenUsed/>
    <w:rPr>
      <w:vertAlign w:val="superscript"/>
    </w:rPr>
  </w:style>
  <w:style w:type="paragraph" w:styleId="178">
    <w:name w:val="endnote text"/>
    <w:basedOn w:val="60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02"/>
    <w:uiPriority w:val="99"/>
    <w:semiHidden/>
    <w:unhideWhenUsed/>
    <w:rPr>
      <w:vertAlign w:val="superscript"/>
    </w:rPr>
  </w:style>
  <w:style w:type="paragraph" w:styleId="181">
    <w:name w:val="toc 1"/>
    <w:basedOn w:val="601"/>
    <w:next w:val="60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01"/>
    <w:next w:val="60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01"/>
    <w:next w:val="60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01"/>
    <w:next w:val="60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01"/>
    <w:next w:val="60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01"/>
    <w:next w:val="60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01"/>
    <w:next w:val="60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01"/>
    <w:next w:val="60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01"/>
    <w:next w:val="60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01"/>
    <w:next w:val="601"/>
    <w:uiPriority w:val="99"/>
    <w:unhideWhenUsed/>
    <w:pPr>
      <w:spacing w:after="0" w:afterAutospacing="0"/>
    </w:pPr>
  </w:style>
  <w:style w:type="paragraph" w:styleId="601" w:default="1">
    <w:name w:val="Normal"/>
    <w:qFormat/>
  </w:style>
  <w:style w:type="character" w:styleId="602" w:default="1">
    <w:name w:val="Default Paragraph Font"/>
    <w:uiPriority w:val="1"/>
    <w:unhideWhenUsed/>
  </w:style>
  <w:style w:type="table" w:styleId="60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4" w:default="1">
    <w:name w:val="No List"/>
    <w:uiPriority w:val="99"/>
    <w:semiHidden/>
    <w:unhideWhenUsed/>
  </w:style>
  <w:style w:type="table" w:styleId="605">
    <w:name w:val="Table Grid"/>
    <w:basedOn w:val="60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06">
    <w:name w:val="No Spacing"/>
    <w:uiPriority w:val="1"/>
    <w:qFormat/>
    <w:pPr>
      <w:spacing w:after="0" w:line="240" w:lineRule="auto"/>
    </w:pPr>
  </w:style>
  <w:style w:type="paragraph" w:styleId="607">
    <w:name w:val="Balloon Text"/>
    <w:basedOn w:val="601"/>
    <w:link w:val="60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08" w:customStyle="1">
    <w:name w:val="Текст выноски Знак"/>
    <w:basedOn w:val="602"/>
    <w:link w:val="607"/>
    <w:uiPriority w:val="99"/>
    <w:semiHidden/>
    <w:rPr>
      <w:rFonts w:ascii="Segoe UI" w:hAnsi="Segoe UI" w:cs="Segoe UI"/>
      <w:sz w:val="18"/>
      <w:szCs w:val="18"/>
    </w:rPr>
  </w:style>
  <w:style w:type="paragraph" w:styleId="609">
    <w:name w:val="List Paragraph"/>
    <w:basedOn w:val="601"/>
    <w:uiPriority w:val="34"/>
    <w:qFormat/>
    <w:pPr>
      <w:contextualSpacing/>
      <w:ind w:left="720"/>
      <w:spacing w:after="200" w:line="276" w:lineRule="auto"/>
    </w:pPr>
  </w:style>
  <w:style w:type="character" w:styleId="610">
    <w:name w:val="Hyperlink"/>
    <w:basedOn w:val="602"/>
    <w:uiPriority w:val="99"/>
    <w:unhideWhenUsed/>
    <w:rPr>
      <w:color w:val="0563c1" w:themeColor="hyperlink"/>
      <w:u w:val="single"/>
    </w:rPr>
  </w:style>
  <w:style w:type="paragraph" w:styleId="611" w:customStyle="1">
    <w:name w:val="ConsPlusNormal"/>
    <w:pPr>
      <w:ind w:firstLine="720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612" w:customStyle="1">
    <w:name w:val="ConsNormal"/>
    <w:pPr>
      <w:ind w:firstLine="720"/>
      <w:spacing w:after="0" w:line="240" w:lineRule="auto"/>
      <w:widowControl w:val="off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613">
    <w:name w:val="Body Text Indent 2"/>
    <w:basedOn w:val="601"/>
    <w:link w:val="614"/>
    <w:pPr>
      <w:ind w:right="-766" w:firstLine="567"/>
      <w:jc w:val="both"/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614" w:customStyle="1">
    <w:name w:val="Основной текст с отступом 2 Знак"/>
    <w:basedOn w:val="602"/>
    <w:link w:val="613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615">
    <w:name w:val="Normal (Web)"/>
    <w:basedOn w:val="601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16">
    <w:name w:val="Body Text"/>
    <w:basedOn w:val="601"/>
    <w:link w:val="617"/>
    <w:uiPriority w:val="99"/>
    <w:semiHidden/>
    <w:unhideWhenUsed/>
    <w:pPr>
      <w:spacing w:after="120"/>
    </w:pPr>
  </w:style>
  <w:style w:type="character" w:styleId="617" w:customStyle="1">
    <w:name w:val="Основной текст Знак"/>
    <w:basedOn w:val="602"/>
    <w:link w:val="616"/>
    <w:uiPriority w:val="99"/>
    <w:semiHidden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>adm. n-vartovsk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Воронова Татьяна Васильевна</dc:creator>
  <cp:revision>56</cp:revision>
  <dcterms:created xsi:type="dcterms:W3CDTF">2016-11-10T11:26:00Z</dcterms:created>
  <dcterms:modified xsi:type="dcterms:W3CDTF">2026-06-05T04:34:53Z</dcterms:modified>
</cp:coreProperties>
</file>