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E0" w:rsidRPr="006942C1" w:rsidRDefault="006B1AE0" w:rsidP="006B1AE0">
      <w:pPr>
        <w:pStyle w:val="ConsPlusNormal"/>
        <w:jc w:val="right"/>
        <w:outlineLvl w:val="0"/>
      </w:pPr>
      <w:r w:rsidRPr="006942C1">
        <w:t>Приложение 3</w:t>
      </w:r>
    </w:p>
    <w:p w:rsidR="006B1AE0" w:rsidRPr="006942C1" w:rsidRDefault="006B1AE0" w:rsidP="006B1AE0">
      <w:pPr>
        <w:pStyle w:val="ConsPlusNormal"/>
        <w:jc w:val="right"/>
      </w:pPr>
      <w:r w:rsidRPr="006942C1">
        <w:t>к постановлению Губернатора</w:t>
      </w:r>
    </w:p>
    <w:p w:rsidR="006B1AE0" w:rsidRPr="006942C1" w:rsidRDefault="006B1AE0" w:rsidP="006B1AE0">
      <w:pPr>
        <w:pStyle w:val="ConsPlusNormal"/>
        <w:jc w:val="right"/>
      </w:pPr>
      <w:r w:rsidRPr="006942C1">
        <w:t>Ханты-Мансийского</w:t>
      </w:r>
    </w:p>
    <w:p w:rsidR="006B1AE0" w:rsidRPr="006942C1" w:rsidRDefault="006B1AE0" w:rsidP="006B1AE0">
      <w:pPr>
        <w:pStyle w:val="ConsPlusNormal"/>
        <w:jc w:val="right"/>
      </w:pPr>
      <w:r w:rsidRPr="006942C1">
        <w:t>автономного округа - Югры</w:t>
      </w:r>
    </w:p>
    <w:p w:rsidR="006B1AE0" w:rsidRPr="006942C1" w:rsidRDefault="006B1AE0" w:rsidP="006B1AE0">
      <w:pPr>
        <w:pStyle w:val="ConsPlusNormal"/>
        <w:jc w:val="right"/>
      </w:pPr>
      <w:r w:rsidRPr="006942C1">
        <w:t>от 06.04.2006 N 40</w:t>
      </w:r>
    </w:p>
    <w:p w:rsidR="006B1AE0" w:rsidRPr="006942C1" w:rsidRDefault="006B1AE0" w:rsidP="006B1AE0">
      <w:pPr>
        <w:pStyle w:val="ConsPlusNormal"/>
        <w:ind w:firstLine="540"/>
        <w:jc w:val="both"/>
      </w:pPr>
    </w:p>
    <w:p w:rsidR="006B1AE0" w:rsidRPr="006942C1" w:rsidRDefault="006B1AE0" w:rsidP="006B1AE0">
      <w:pPr>
        <w:pStyle w:val="ConsPlusTitle"/>
        <w:jc w:val="center"/>
      </w:pPr>
      <w:bookmarkStart w:id="0" w:name="Par156"/>
      <w:bookmarkEnd w:id="0"/>
      <w:r w:rsidRPr="006942C1">
        <w:t>ПОЛОЖЕНИЕ</w:t>
      </w:r>
    </w:p>
    <w:p w:rsidR="006B1AE0" w:rsidRPr="006942C1" w:rsidRDefault="006B1AE0" w:rsidP="006B1AE0">
      <w:pPr>
        <w:pStyle w:val="ConsPlusTitle"/>
        <w:jc w:val="center"/>
      </w:pPr>
      <w:r w:rsidRPr="006942C1">
        <w:t>О ПРЕМИИ ГУБЕРНАТОРА ХАНТЫ-МАНСИЙСКОГО АВТОНОМНОГО ОКРУГА -</w:t>
      </w:r>
    </w:p>
    <w:p w:rsidR="006B1AE0" w:rsidRPr="006942C1" w:rsidRDefault="006B1AE0" w:rsidP="006B1AE0">
      <w:pPr>
        <w:pStyle w:val="ConsPlusTitle"/>
        <w:jc w:val="center"/>
      </w:pPr>
      <w:r w:rsidRPr="006942C1">
        <w:t>ЮГРЫ МОЛОДЫМ ТАЛАНТЛИВЫМ АВТОРАМ, РЕЖИССЕРАМ, ХУДОЖЕСТВЕННЫМ</w:t>
      </w:r>
    </w:p>
    <w:p w:rsidR="006B1AE0" w:rsidRPr="006942C1" w:rsidRDefault="006B1AE0" w:rsidP="006B1AE0">
      <w:pPr>
        <w:pStyle w:val="ConsPlusTitle"/>
        <w:jc w:val="center"/>
      </w:pPr>
      <w:r w:rsidRPr="006942C1">
        <w:t>РУКОВОДИТЕЛЯМ И АРТИСТАМ</w:t>
      </w:r>
    </w:p>
    <w:p w:rsidR="006B1AE0" w:rsidRPr="006942C1" w:rsidRDefault="006B1AE0" w:rsidP="006B1AE0">
      <w:pPr>
        <w:pStyle w:val="ConsPlusTitle"/>
        <w:jc w:val="center"/>
      </w:pPr>
      <w:r w:rsidRPr="006942C1">
        <w:t>(ДАЛЕЕ - ПОЛОЖЕНИЕ)</w:t>
      </w:r>
    </w:p>
    <w:p w:rsidR="006B1AE0" w:rsidRPr="006942C1" w:rsidRDefault="006B1AE0" w:rsidP="006B1AE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6B1AE0" w:rsidRPr="006942C1" w:rsidTr="00A7416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6B1AE0" w:rsidRPr="006942C1" w:rsidRDefault="006B1AE0" w:rsidP="00A74166">
            <w:pPr>
              <w:pStyle w:val="ConsPlusNormal"/>
              <w:jc w:val="center"/>
            </w:pPr>
            <w:r w:rsidRPr="006942C1">
              <w:t>Список изменяющих документов</w:t>
            </w:r>
          </w:p>
          <w:p w:rsidR="006B1AE0" w:rsidRPr="006942C1" w:rsidRDefault="006B1AE0" w:rsidP="00A74166">
            <w:pPr>
              <w:pStyle w:val="ConsPlusNormal"/>
              <w:jc w:val="center"/>
            </w:pPr>
            <w:r w:rsidRPr="006942C1">
              <w:t>(в ред. постановления Губернатора ХМАО - Югры от 04.09.2015 N 96)</w:t>
            </w:r>
          </w:p>
        </w:tc>
      </w:tr>
    </w:tbl>
    <w:p w:rsidR="006B1AE0" w:rsidRPr="006942C1" w:rsidRDefault="006B1AE0" w:rsidP="006B1AE0">
      <w:pPr>
        <w:pStyle w:val="ConsPlusNormal"/>
        <w:jc w:val="center"/>
      </w:pPr>
    </w:p>
    <w:p w:rsidR="006B1AE0" w:rsidRPr="006942C1" w:rsidRDefault="006B1AE0" w:rsidP="006B1AE0">
      <w:pPr>
        <w:pStyle w:val="ConsPlusNormal"/>
        <w:ind w:firstLine="540"/>
        <w:jc w:val="both"/>
      </w:pPr>
      <w:r w:rsidRPr="006942C1">
        <w:t>1. Премия Губернатора Ханты-Мансийского автономного округа - Югры молодым талантливым авторам, режиссерам, художественным руководителям и артистам театров и концертных организаций (далее - премия) присуждается за творческие достижения и созданные произведения искусства.</w:t>
      </w:r>
    </w:p>
    <w:p w:rsidR="006B1AE0" w:rsidRPr="006942C1" w:rsidRDefault="006B1AE0" w:rsidP="006B1AE0">
      <w:pPr>
        <w:pStyle w:val="ConsPlusNormal"/>
        <w:spacing w:before="240"/>
        <w:ind w:firstLine="540"/>
        <w:jc w:val="both"/>
      </w:pPr>
      <w:r w:rsidRPr="006942C1">
        <w:t>2. Премия присуждается ежегодно 20 лауреатам в размере 30000 рублей каждому.</w:t>
      </w:r>
    </w:p>
    <w:p w:rsidR="006B1AE0" w:rsidRPr="006942C1" w:rsidRDefault="006B1AE0" w:rsidP="006B1AE0">
      <w:pPr>
        <w:pStyle w:val="ConsPlusNormal"/>
        <w:spacing w:before="240"/>
        <w:ind w:firstLine="540"/>
        <w:jc w:val="both"/>
      </w:pPr>
      <w:r w:rsidRPr="006942C1">
        <w:t>3. Соискателями премии являются работающие в государственных и муниципальных учреждениях культуры и искусства Ханты-Мансийского автономного округа - Югры (далее - автономный округ):</w:t>
      </w:r>
    </w:p>
    <w:p w:rsidR="006B1AE0" w:rsidRPr="006942C1" w:rsidRDefault="006B1AE0" w:rsidP="006B1AE0">
      <w:pPr>
        <w:pStyle w:val="ConsPlusNormal"/>
        <w:spacing w:before="240"/>
        <w:ind w:firstLine="540"/>
        <w:jc w:val="both"/>
      </w:pPr>
      <w:r w:rsidRPr="006942C1">
        <w:t>талантливые авторы произведений кинематографии, дизайна, изобразительного, декоративно-прикладного, музыкального, хореографического и театрального искусства, обнародованных путем публичных демонстраций, исполнения;</w:t>
      </w:r>
    </w:p>
    <w:p w:rsidR="006B1AE0" w:rsidRPr="006942C1" w:rsidRDefault="006B1AE0" w:rsidP="006B1AE0">
      <w:pPr>
        <w:pStyle w:val="ConsPlusNormal"/>
        <w:spacing w:before="240"/>
        <w:ind w:firstLine="540"/>
        <w:jc w:val="both"/>
      </w:pPr>
      <w:r w:rsidRPr="006942C1">
        <w:t>режиссеры, художественные руководители и артисты театров и концертных организаций, имеющие профессиональное образование и являющиеся победителями и лауреатами всероссийских и международных профессиональных конкурсов.</w:t>
      </w:r>
    </w:p>
    <w:p w:rsidR="006B1AE0" w:rsidRPr="006942C1" w:rsidRDefault="006B1AE0" w:rsidP="006B1AE0">
      <w:pPr>
        <w:pStyle w:val="ConsPlusNormal"/>
        <w:spacing w:before="240"/>
        <w:ind w:firstLine="540"/>
        <w:jc w:val="both"/>
      </w:pPr>
      <w:r w:rsidRPr="006942C1">
        <w:t>Возраст соискателя премии не должен превышать 35 лет.</w:t>
      </w:r>
    </w:p>
    <w:p w:rsidR="006B1AE0" w:rsidRPr="006942C1" w:rsidRDefault="006B1AE0" w:rsidP="006B1AE0">
      <w:pPr>
        <w:pStyle w:val="ConsPlusNormal"/>
        <w:spacing w:before="240"/>
        <w:ind w:firstLine="540"/>
        <w:jc w:val="both"/>
      </w:pPr>
      <w:r w:rsidRPr="006942C1">
        <w:t xml:space="preserve">4. </w:t>
      </w:r>
      <w:proofErr w:type="gramStart"/>
      <w:r w:rsidRPr="006942C1">
        <w:t>Соискателей премии выдвигают государственные учреждения культуры и искусства Ханты-Мансийского автономного округа - Югры и учредители муниципальных учреждений культуры и искусства муниципальных образований Ханты-Мансийского автономного округа - Югры (по основному месту работы соискателя премии) (далее - учреждения), которые не позднее 1 февраля текущего года представляют в Департамент культуры Ханты-Мансийского автономного округа - Югры (далее - Департамент) следующие документы:</w:t>
      </w:r>
      <w:proofErr w:type="gramEnd"/>
    </w:p>
    <w:p w:rsidR="006B1AE0" w:rsidRPr="006942C1" w:rsidRDefault="006B1AE0" w:rsidP="006B1AE0">
      <w:pPr>
        <w:pStyle w:val="ConsPlusNormal"/>
        <w:spacing w:before="240"/>
        <w:ind w:firstLine="540"/>
        <w:jc w:val="both"/>
      </w:pPr>
      <w:r w:rsidRPr="006942C1">
        <w:t>ходатайство о присуждении премии, составленное в произвольной форме и подписанное руководителем учреждения;</w:t>
      </w:r>
    </w:p>
    <w:p w:rsidR="006B1AE0" w:rsidRPr="006942C1" w:rsidRDefault="006B1AE0" w:rsidP="006B1AE0">
      <w:pPr>
        <w:pStyle w:val="ConsPlusNormal"/>
        <w:spacing w:before="240"/>
        <w:ind w:firstLine="540"/>
        <w:jc w:val="both"/>
      </w:pPr>
      <w:r w:rsidRPr="006942C1">
        <w:t>характеристику соискателя премии;</w:t>
      </w:r>
    </w:p>
    <w:p w:rsidR="006B1AE0" w:rsidRPr="006942C1" w:rsidRDefault="006B1AE0" w:rsidP="006B1AE0">
      <w:pPr>
        <w:pStyle w:val="ConsPlusNormal"/>
        <w:spacing w:before="240"/>
        <w:ind w:firstLine="540"/>
        <w:jc w:val="both"/>
      </w:pPr>
      <w:r w:rsidRPr="006942C1">
        <w:t>репертуарный лист или перечень постановок;</w:t>
      </w:r>
    </w:p>
    <w:p w:rsidR="006B1AE0" w:rsidRPr="006942C1" w:rsidRDefault="006B1AE0" w:rsidP="006B1AE0">
      <w:pPr>
        <w:pStyle w:val="ConsPlusNormal"/>
        <w:spacing w:before="240"/>
        <w:ind w:firstLine="540"/>
        <w:jc w:val="both"/>
      </w:pPr>
      <w:r w:rsidRPr="006942C1">
        <w:t>копию диплома и трудовой книжки;</w:t>
      </w:r>
    </w:p>
    <w:p w:rsidR="006B1AE0" w:rsidRPr="006942C1" w:rsidRDefault="006B1AE0" w:rsidP="006B1AE0">
      <w:pPr>
        <w:pStyle w:val="ConsPlusNormal"/>
        <w:spacing w:before="240"/>
        <w:ind w:firstLine="540"/>
        <w:jc w:val="both"/>
      </w:pPr>
      <w:r w:rsidRPr="006942C1">
        <w:lastRenderedPageBreak/>
        <w:t>копии документов, подтверждающих звание победителя, лауреата конкурсов, фестивалей;</w:t>
      </w:r>
    </w:p>
    <w:p w:rsidR="006B1AE0" w:rsidRPr="006942C1" w:rsidRDefault="006B1AE0" w:rsidP="006B1AE0">
      <w:pPr>
        <w:pStyle w:val="ConsPlusNormal"/>
        <w:spacing w:before="240"/>
        <w:ind w:firstLine="540"/>
        <w:jc w:val="both"/>
      </w:pPr>
      <w:r w:rsidRPr="006942C1">
        <w:t>фотокопию, ауди</w:t>
      </w:r>
      <w:proofErr w:type="gramStart"/>
      <w:r w:rsidRPr="006942C1">
        <w:t>о-</w:t>
      </w:r>
      <w:proofErr w:type="gramEnd"/>
      <w:r w:rsidRPr="006942C1">
        <w:t xml:space="preserve"> и (или) видеозапись произведения, созданного за год, предшествующий присуждению премии;</w:t>
      </w:r>
    </w:p>
    <w:p w:rsidR="006B1AE0" w:rsidRPr="006942C1" w:rsidRDefault="006B1AE0" w:rsidP="006B1AE0">
      <w:pPr>
        <w:pStyle w:val="ConsPlusNormal"/>
        <w:spacing w:before="240"/>
        <w:ind w:firstLine="540"/>
        <w:jc w:val="both"/>
      </w:pPr>
      <w:r w:rsidRPr="006942C1">
        <w:t>копию документа, удостоверяющего личность соискателя премии;</w:t>
      </w:r>
    </w:p>
    <w:p w:rsidR="006B1AE0" w:rsidRPr="006942C1" w:rsidRDefault="006B1AE0" w:rsidP="006B1AE0">
      <w:pPr>
        <w:pStyle w:val="ConsPlusNormal"/>
        <w:spacing w:before="240"/>
        <w:ind w:firstLine="540"/>
        <w:jc w:val="both"/>
      </w:pPr>
      <w:r w:rsidRPr="006942C1">
        <w:t>реквизиты банка и лицевого счета соискателя премии;</w:t>
      </w:r>
    </w:p>
    <w:p w:rsidR="006B1AE0" w:rsidRPr="006942C1" w:rsidRDefault="006B1AE0" w:rsidP="006B1AE0">
      <w:pPr>
        <w:pStyle w:val="ConsPlusNormal"/>
        <w:spacing w:before="240"/>
        <w:ind w:firstLine="540"/>
        <w:jc w:val="both"/>
      </w:pPr>
      <w:r w:rsidRPr="006942C1">
        <w:t>согласие соискателя премии на обработку персональных данных.</w:t>
      </w:r>
    </w:p>
    <w:p w:rsidR="006B1AE0" w:rsidRPr="006942C1" w:rsidRDefault="006B1AE0" w:rsidP="006B1AE0">
      <w:pPr>
        <w:pStyle w:val="ConsPlusNormal"/>
        <w:spacing w:before="240"/>
        <w:ind w:firstLine="540"/>
        <w:jc w:val="both"/>
      </w:pPr>
      <w:r w:rsidRPr="006942C1">
        <w:t>5. Рассмотрение ходатайств и принятие решений о присуждении премии осуществляет Комиссия по присуждению премии Губернатора Ханты-Мансийского автономного округа - Югры в области культуры и искусства (далее - Комиссия) в срок до 1 марта текущего года.</w:t>
      </w:r>
    </w:p>
    <w:p w:rsidR="006B1AE0" w:rsidRPr="006942C1" w:rsidRDefault="006B1AE0" w:rsidP="006B1AE0">
      <w:pPr>
        <w:pStyle w:val="ConsPlusNormal"/>
        <w:spacing w:before="240"/>
        <w:ind w:firstLine="540"/>
        <w:jc w:val="both"/>
      </w:pPr>
      <w:r w:rsidRPr="006942C1">
        <w:t>Состав Комиссии и положение о ней утверждает Департамент.</w:t>
      </w:r>
    </w:p>
    <w:p w:rsidR="006B1AE0" w:rsidRPr="006942C1" w:rsidRDefault="006B1AE0" w:rsidP="006B1AE0">
      <w:pPr>
        <w:pStyle w:val="ConsPlusNormal"/>
        <w:spacing w:before="240"/>
        <w:ind w:firstLine="540"/>
        <w:jc w:val="both"/>
      </w:pPr>
      <w:r w:rsidRPr="006942C1">
        <w:t>Решение о присуждении премии принимается большинством голосов от числа присутствующих на заседании членов Комиссии при наличии кворума. При равенстве голосов решающим является голос председательствующего на заседании.</w:t>
      </w:r>
    </w:p>
    <w:p w:rsidR="006B1AE0" w:rsidRPr="006942C1" w:rsidRDefault="006B1AE0" w:rsidP="006B1AE0">
      <w:pPr>
        <w:pStyle w:val="ConsPlusNormal"/>
        <w:spacing w:before="240"/>
        <w:ind w:firstLine="540"/>
        <w:jc w:val="both"/>
      </w:pPr>
      <w:r w:rsidRPr="006942C1">
        <w:t>Решение оформляется протоколом, который подписывают все присутствующие на заседании члены Комиссии.</w:t>
      </w:r>
    </w:p>
    <w:p w:rsidR="006B1AE0" w:rsidRPr="006942C1" w:rsidRDefault="006B1AE0" w:rsidP="006B1AE0">
      <w:pPr>
        <w:pStyle w:val="ConsPlusNormal"/>
        <w:spacing w:before="240"/>
        <w:ind w:firstLine="540"/>
        <w:jc w:val="both"/>
      </w:pPr>
      <w:r w:rsidRPr="006942C1">
        <w:t>6. Департамент перечисляет премию лауреатам единовременно на открытые ими счета в кредитных организациях не позднее 25 марта текущего года.</w:t>
      </w:r>
    </w:p>
    <w:p w:rsidR="001C33C5" w:rsidRDefault="006B1AE0">
      <w:bookmarkStart w:id="1" w:name="_GoBack"/>
      <w:bookmarkEnd w:id="1"/>
    </w:p>
    <w:sectPr w:rsidR="001C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BF"/>
    <w:rsid w:val="004D3429"/>
    <w:rsid w:val="00601A53"/>
    <w:rsid w:val="006A1BBF"/>
    <w:rsid w:val="006B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A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B1A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A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B1A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Полуянова Ирина Игоревна</dc:creator>
  <cp:keywords/>
  <dc:description/>
  <cp:lastModifiedBy>Полуянова Ирина Игоревна</cp:lastModifiedBy>
  <cp:revision>2</cp:revision>
  <dcterms:created xsi:type="dcterms:W3CDTF">2019-06-05T11:50:00Z</dcterms:created>
  <dcterms:modified xsi:type="dcterms:W3CDTF">2019-06-05T11:50:00Z</dcterms:modified>
</cp:coreProperties>
</file>