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BD" w:rsidRDefault="00247FBD" w:rsidP="00247FBD">
      <w:pPr>
        <w:pStyle w:val="ConsPlusNormal"/>
        <w:ind w:firstLine="540"/>
        <w:jc w:val="both"/>
        <w:outlineLvl w:val="0"/>
        <w:rPr>
          <w:b w:val="0"/>
        </w:rPr>
      </w:pPr>
      <w:r w:rsidRPr="00247FBD">
        <w:rPr>
          <w:b w:val="0"/>
        </w:rPr>
        <w:t>Статья 407</w:t>
      </w:r>
      <w:r>
        <w:rPr>
          <w:b w:val="0"/>
        </w:rPr>
        <w:t xml:space="preserve"> Налогового кодекса Российской Федерации</w:t>
      </w:r>
    </w:p>
    <w:p w:rsidR="00247FBD" w:rsidRDefault="00247FBD" w:rsidP="00247FBD">
      <w:pPr>
        <w:pStyle w:val="ConsPlusNormal"/>
        <w:ind w:firstLine="540"/>
        <w:jc w:val="both"/>
        <w:outlineLvl w:val="0"/>
        <w:rPr>
          <w:b w:val="0"/>
        </w:rPr>
      </w:pPr>
    </w:p>
    <w:p w:rsidR="00247FBD" w:rsidRPr="00247FBD" w:rsidRDefault="00247FBD" w:rsidP="00247FBD">
      <w:pPr>
        <w:pStyle w:val="ConsPlusNormal"/>
        <w:ind w:firstLine="540"/>
        <w:jc w:val="both"/>
        <w:outlineLvl w:val="0"/>
        <w:rPr>
          <w:b w:val="0"/>
        </w:rPr>
      </w:pPr>
      <w:bookmarkStart w:id="0" w:name="_GoBack"/>
      <w:bookmarkEnd w:id="0"/>
      <w:r w:rsidRPr="00247FBD">
        <w:rPr>
          <w:b w:val="0"/>
        </w:rPr>
        <w:t>Налоговые льготы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1. С учетом положений настоящей статьи право на налоговую льготу имеют следующие категории налогоплательщиков: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2) инвалиды I и II групп инвалидности;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3) инвалиды с детства;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proofErr w:type="gramStart"/>
      <w:r w:rsidRPr="00247FBD">
        <w:rPr>
          <w:b w:val="0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247FBD">
        <w:rPr>
          <w:b w:val="0"/>
        </w:rPr>
        <w:t xml:space="preserve"> частей действующей армии;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proofErr w:type="gramStart"/>
      <w:r w:rsidRPr="00247FBD">
        <w:rPr>
          <w:b w:val="0"/>
        </w:rPr>
        <w:t xml:space="preserve">6) лица, имеющие право на получение социальной поддержки в соответствии с </w:t>
      </w:r>
      <w:hyperlink r:id="rId5" w:history="1">
        <w:r w:rsidRPr="00247FBD">
          <w:rPr>
            <w:b w:val="0"/>
            <w:color w:val="0000FF"/>
          </w:rPr>
          <w:t>Законом</w:t>
        </w:r>
      </w:hyperlink>
      <w:r w:rsidRPr="00247FBD">
        <w:rPr>
          <w:b w:val="0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6" w:history="1">
        <w:r w:rsidRPr="00247FBD">
          <w:rPr>
            <w:b w:val="0"/>
            <w:color w:val="0000FF"/>
          </w:rPr>
          <w:t>законом</w:t>
        </w:r>
      </w:hyperlink>
      <w:r w:rsidRPr="00247FBD">
        <w:rPr>
          <w:b w:val="0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247FBD">
        <w:rPr>
          <w:b w:val="0"/>
        </w:rPr>
        <w:t xml:space="preserve"> </w:t>
      </w:r>
      <w:proofErr w:type="gramStart"/>
      <w:r w:rsidRPr="00247FBD">
        <w:rPr>
          <w:b w:val="0"/>
        </w:rPr>
        <w:t xml:space="preserve">производственном объединении "Маяк" и сбросов радиоактивных отходов в реку </w:t>
      </w:r>
      <w:proofErr w:type="spellStart"/>
      <w:r w:rsidRPr="00247FBD">
        <w:rPr>
          <w:b w:val="0"/>
        </w:rPr>
        <w:t>Теча</w:t>
      </w:r>
      <w:proofErr w:type="spellEnd"/>
      <w:r w:rsidRPr="00247FBD">
        <w:rPr>
          <w:b w:val="0"/>
        </w:rPr>
        <w:t xml:space="preserve">" и Федеральным </w:t>
      </w:r>
      <w:hyperlink r:id="rId7" w:history="1">
        <w:r w:rsidRPr="00247FBD">
          <w:rPr>
            <w:b w:val="0"/>
            <w:color w:val="0000FF"/>
          </w:rPr>
          <w:t>законом</w:t>
        </w:r>
      </w:hyperlink>
      <w:r w:rsidRPr="00247FBD">
        <w:rPr>
          <w:b w:val="0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proofErr w:type="gramStart"/>
      <w:r w:rsidRPr="00247FBD">
        <w:rPr>
          <w:b w:val="0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  <w:proofErr w:type="gramEnd"/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9) члены семей военнослужащих, потерявших кормильца;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 xml:space="preserve">10) пенсионеры, получающие пенсии, назначаемые в порядке, установленном пенсионным законодательством, а также лица, достигшие </w:t>
      </w:r>
      <w:r w:rsidRPr="00247FBD">
        <w:rPr>
          <w:b w:val="0"/>
        </w:rPr>
        <w:lastRenderedPageBreak/>
        <w:t>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 xml:space="preserve">11) граждане, уволенные с военной службы или </w:t>
      </w:r>
      <w:proofErr w:type="spellStart"/>
      <w:r w:rsidRPr="00247FBD">
        <w:rPr>
          <w:b w:val="0"/>
        </w:rPr>
        <w:t>призывавшиеся</w:t>
      </w:r>
      <w:proofErr w:type="spellEnd"/>
      <w:r w:rsidRPr="00247FBD">
        <w:rPr>
          <w:b w:val="0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bookmarkStart w:id="1" w:name="Par16"/>
      <w:bookmarkEnd w:id="1"/>
      <w:r w:rsidRPr="00247FBD">
        <w:rPr>
          <w:b w:val="0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bookmarkStart w:id="2" w:name="Par17"/>
      <w:bookmarkEnd w:id="2"/>
      <w:r w:rsidRPr="00247FBD">
        <w:rPr>
          <w:b w:val="0"/>
        </w:rPr>
        <w:t xml:space="preserve">15) физические лица - в отношении хозяйственных строений или сооружений, площадь каждого из которых не </w:t>
      </w:r>
      <w:proofErr w:type="gramStart"/>
      <w:r w:rsidRPr="00247FBD">
        <w:rPr>
          <w:b w:val="0"/>
        </w:rPr>
        <w:t>превышает 50 квадратных метров и которые расположены</w:t>
      </w:r>
      <w:proofErr w:type="gramEnd"/>
      <w:r w:rsidRPr="00247FBD">
        <w:rPr>
          <w:b w:val="0"/>
        </w:rPr>
        <w:t xml:space="preserve">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3.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4. Налоговая льгота предоставляется в отношении следующих видов объектов налогообложения: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1) квартира или комната;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proofErr w:type="gramStart"/>
      <w:r w:rsidRPr="00247FBD">
        <w:rPr>
          <w:b w:val="0"/>
        </w:rPr>
        <w:t>2) жилой дом;</w:t>
      </w:r>
      <w:proofErr w:type="gramEnd"/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proofErr w:type="gramStart"/>
      <w:r w:rsidRPr="00247FBD">
        <w:rPr>
          <w:b w:val="0"/>
        </w:rPr>
        <w:t xml:space="preserve">3) помещение или сооружение, указанные в </w:t>
      </w:r>
      <w:hyperlink w:anchor="Par16" w:history="1">
        <w:r w:rsidRPr="00247FBD">
          <w:rPr>
            <w:b w:val="0"/>
            <w:color w:val="0000FF"/>
          </w:rPr>
          <w:t>подпункте 14 пункта 1</w:t>
        </w:r>
      </w:hyperlink>
      <w:r w:rsidRPr="00247FBD">
        <w:rPr>
          <w:b w:val="0"/>
        </w:rPr>
        <w:t xml:space="preserve"> настоящей статьи;</w:t>
      </w:r>
      <w:proofErr w:type="gramEnd"/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proofErr w:type="gramStart"/>
      <w:r w:rsidRPr="00247FBD">
        <w:rPr>
          <w:b w:val="0"/>
        </w:rPr>
        <w:t xml:space="preserve">4) хозяйственное строение или сооружение, указанные в </w:t>
      </w:r>
      <w:hyperlink w:anchor="Par17" w:history="1">
        <w:r w:rsidRPr="00247FBD">
          <w:rPr>
            <w:b w:val="0"/>
            <w:color w:val="0000FF"/>
          </w:rPr>
          <w:t>подпункте 15 пункта 1</w:t>
        </w:r>
      </w:hyperlink>
      <w:r w:rsidRPr="00247FBD">
        <w:rPr>
          <w:b w:val="0"/>
        </w:rPr>
        <w:t xml:space="preserve"> настоящей статьи;</w:t>
      </w:r>
      <w:proofErr w:type="gramEnd"/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 xml:space="preserve">5) гараж или </w:t>
      </w:r>
      <w:proofErr w:type="spellStart"/>
      <w:r w:rsidRPr="00247FBD">
        <w:rPr>
          <w:b w:val="0"/>
        </w:rPr>
        <w:t>машино</w:t>
      </w:r>
      <w:proofErr w:type="spellEnd"/>
      <w:r w:rsidRPr="00247FBD">
        <w:rPr>
          <w:b w:val="0"/>
        </w:rPr>
        <w:t>-место.</w:t>
      </w:r>
    </w:p>
    <w:p w:rsid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 xml:space="preserve">5. Налоговая льгота не предоставляется в отношении объектов налогообложения, указанных в </w:t>
      </w:r>
      <w:hyperlink r:id="rId8" w:history="1">
        <w:r w:rsidRPr="00247FBD">
          <w:rPr>
            <w:b w:val="0"/>
            <w:color w:val="0000FF"/>
          </w:rPr>
          <w:t>подпункте 2 пункта 2 статьи 406</w:t>
        </w:r>
      </w:hyperlink>
      <w:r w:rsidRPr="00247FBD">
        <w:rPr>
          <w:b w:val="0"/>
        </w:rPr>
        <w:t xml:space="preserve"> настоящего Кодекса.</w:t>
      </w:r>
    </w:p>
    <w:p w:rsidR="00247FBD" w:rsidRDefault="00247FBD" w:rsidP="00247FBD">
      <w:pPr>
        <w:pStyle w:val="ConsPlusNormal"/>
        <w:ind w:firstLine="540"/>
        <w:jc w:val="both"/>
        <w:rPr>
          <w:b w:val="0"/>
        </w:rPr>
      </w:pPr>
    </w:p>
    <w:p w:rsidR="00247FBD" w:rsidRDefault="00247FBD" w:rsidP="00247FBD">
      <w:pPr>
        <w:pStyle w:val="ConsPlusNormal"/>
        <w:ind w:firstLine="540"/>
        <w:jc w:val="both"/>
        <w:rPr>
          <w:b w:val="0"/>
        </w:rPr>
      </w:pPr>
    </w:p>
    <w:p w:rsidR="00247FBD" w:rsidRDefault="00247FBD" w:rsidP="00247FBD">
      <w:pPr>
        <w:pStyle w:val="ConsPlusNormal"/>
        <w:ind w:firstLine="540"/>
        <w:jc w:val="both"/>
        <w:rPr>
          <w:b w:val="0"/>
        </w:rPr>
      </w:pP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</w:p>
    <w:p w:rsidR="00247FBD" w:rsidRPr="00247FBD" w:rsidRDefault="00247FBD" w:rsidP="00247FBD">
      <w:pPr>
        <w:pStyle w:val="ConsPlusNormal"/>
        <w:pBdr>
          <w:top w:val="single" w:sz="6" w:space="0" w:color="auto"/>
        </w:pBdr>
        <w:spacing w:before="100" w:after="100"/>
        <w:jc w:val="both"/>
        <w:rPr>
          <w:b w:val="0"/>
          <w:sz w:val="2"/>
          <w:szCs w:val="2"/>
        </w:rPr>
      </w:pP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proofErr w:type="spellStart"/>
      <w:r w:rsidRPr="00247FBD">
        <w:rPr>
          <w:b w:val="0"/>
        </w:rPr>
        <w:t>КонсультантПлюс</w:t>
      </w:r>
      <w:proofErr w:type="spellEnd"/>
      <w:r w:rsidRPr="00247FBD">
        <w:rPr>
          <w:b w:val="0"/>
        </w:rPr>
        <w:t>: примечание.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proofErr w:type="gramStart"/>
      <w:r w:rsidRPr="00247FBD">
        <w:rPr>
          <w:b w:val="0"/>
        </w:rPr>
        <w:t xml:space="preserve">Лицо, указанное в пункте 6 статьи 407, которому по состоянию на 31 декабря 2014 года была предоставлена налоговая льгота в соответствии с </w:t>
      </w:r>
      <w:hyperlink r:id="rId9" w:history="1">
        <w:r w:rsidRPr="00247FBD">
          <w:rPr>
            <w:b w:val="0"/>
            <w:color w:val="0000FF"/>
          </w:rPr>
          <w:t>Законом</w:t>
        </w:r>
      </w:hyperlink>
      <w:r w:rsidRPr="00247FBD">
        <w:rPr>
          <w:b w:val="0"/>
        </w:rPr>
        <w:t xml:space="preserve"> Российской Федерации от 09.12.1991 N 2003-1, вправе не представлять в налоговый орган повторно заявление и документы, предусмотренные вышеуказанным пунктом (</w:t>
      </w:r>
      <w:hyperlink r:id="rId10" w:history="1">
        <w:r w:rsidRPr="00247FBD">
          <w:rPr>
            <w:b w:val="0"/>
            <w:color w:val="0000FF"/>
          </w:rPr>
          <w:t>часть 4 статьи 3</w:t>
        </w:r>
      </w:hyperlink>
      <w:r w:rsidRPr="00247FBD">
        <w:rPr>
          <w:b w:val="0"/>
        </w:rPr>
        <w:t xml:space="preserve"> Федерального закона от 04.10.2014 N 284-ФЗ).</w:t>
      </w:r>
      <w:proofErr w:type="gramEnd"/>
    </w:p>
    <w:p w:rsidR="00247FBD" w:rsidRPr="00247FBD" w:rsidRDefault="00247FBD" w:rsidP="00247FBD">
      <w:pPr>
        <w:pStyle w:val="ConsPlusNormal"/>
        <w:pBdr>
          <w:top w:val="single" w:sz="6" w:space="0" w:color="auto"/>
        </w:pBdr>
        <w:spacing w:before="100" w:after="100"/>
        <w:jc w:val="both"/>
        <w:rPr>
          <w:b w:val="0"/>
          <w:sz w:val="2"/>
          <w:szCs w:val="2"/>
        </w:rPr>
      </w:pP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6.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7.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r w:rsidRPr="00247FBD">
        <w:rPr>
          <w:b w:val="0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247FBD" w:rsidRPr="00247FBD" w:rsidRDefault="00247FBD" w:rsidP="00247FBD">
      <w:pPr>
        <w:pStyle w:val="ConsPlusNormal"/>
        <w:ind w:firstLine="540"/>
        <w:jc w:val="both"/>
        <w:rPr>
          <w:b w:val="0"/>
        </w:rPr>
      </w:pPr>
      <w:hyperlink r:id="rId11" w:history="1">
        <w:r w:rsidRPr="00247FBD">
          <w:rPr>
            <w:b w:val="0"/>
            <w:color w:val="0000FF"/>
          </w:rPr>
          <w:t>Форма</w:t>
        </w:r>
      </w:hyperlink>
      <w:r w:rsidRPr="00247FBD">
        <w:rPr>
          <w:b w:val="0"/>
        </w:rPr>
        <w:t xml:space="preserve">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CF6240" w:rsidRPr="00247FBD" w:rsidRDefault="00247FBD"/>
    <w:sectPr w:rsidR="00CF6240" w:rsidRPr="00247FBD" w:rsidSect="007B388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BD"/>
    <w:rsid w:val="00126057"/>
    <w:rsid w:val="00247FBD"/>
    <w:rsid w:val="003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A3E61A47DEF82581E58F7DF230302843A08E032190BEDF531683BFC0355B9F845D4882DDAAFDX0v3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A3E61A47DEF82581E58F7DF230302843A08D0A2892BEDF531683BFC0X3v5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A3E61A47DEF82581E58F7DF230302843AF8E062392BEDF531683BFC0X3v5E" TargetMode="External"/><Relationship Id="rId11" Type="http://schemas.openxmlformats.org/officeDocument/2006/relationships/hyperlink" Target="consultantplus://offline/ref=C7A3E61A47DEF82581E58F7DF230302843A088032394BEDF531683BFC0355B9F845D4882DDA9FB07X3v2E" TargetMode="External"/><Relationship Id="rId5" Type="http://schemas.openxmlformats.org/officeDocument/2006/relationships/hyperlink" Target="consultantplus://offline/ref=C7A3E61A47DEF82581E58F7DF230302843A08D0A289CBEDF531683BFC0X3v5E" TargetMode="External"/><Relationship Id="rId10" Type="http://schemas.openxmlformats.org/officeDocument/2006/relationships/hyperlink" Target="consultantplus://offline/ref=C7A3E61A47DEF82581E58F7DF230302843AE8507229DBEDF531683BFC0355B9F845D4882DDA9FA0EX3v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A3E61A47DEF82581E58F7DF230302843AD8F0A2596BEDF531683BFC0X3v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Парамонова Оксана Борисовна</cp:lastModifiedBy>
  <cp:revision>1</cp:revision>
  <dcterms:created xsi:type="dcterms:W3CDTF">2015-08-20T04:47:00Z</dcterms:created>
  <dcterms:modified xsi:type="dcterms:W3CDTF">2015-08-20T04:48:00Z</dcterms:modified>
</cp:coreProperties>
</file>