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экспертного онлайн-семинара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Экоправо</w:t>
      </w:r>
      <w:r>
        <w:rPr>
          <w:b/>
          <w:bCs/>
          <w:sz w:val="28"/>
          <w:szCs w:val="28"/>
        </w:rPr>
        <w:t xml:space="preserve">: инструкция для бизнеса</w:t>
      </w:r>
      <w:r>
        <w:rPr>
          <w:b/>
          <w:bCs/>
          <w:sz w:val="28"/>
          <w:szCs w:val="28"/>
        </w:rPr>
        <w:t xml:space="preserve">»</w:t>
      </w:r>
      <w:r/>
    </w:p>
    <w:p>
      <w:pPr>
        <w:tabs>
          <w:tab w:val="left" w:pos="571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0314" w:type="dxa"/>
        <w:tblLook w:val="04A0" w:firstRow="1" w:lastRow="0" w:firstColumn="1" w:lastColumn="0" w:noHBand="0" w:noVBand="1"/>
      </w:tblPr>
      <w:tblGrid>
        <w:gridCol w:w="4672"/>
        <w:gridCol w:w="5642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2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Дата: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20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февраля</w:t>
            </w:r>
            <w:r>
              <w:rPr>
                <w:rFonts w:eastAsia="Calibri"/>
                <w:sz w:val="28"/>
                <w:szCs w:val="28"/>
              </w:rPr>
              <w:t xml:space="preserve"> 202</w:t>
            </w:r>
            <w:r>
              <w:rPr>
                <w:rFonts w:eastAsia="Calibri"/>
                <w:sz w:val="28"/>
                <w:szCs w:val="28"/>
              </w:rPr>
              <w:t xml:space="preserve">6</w:t>
            </w:r>
            <w:r>
              <w:rPr>
                <w:rFonts w:eastAsia="Calibri"/>
                <w:sz w:val="28"/>
                <w:szCs w:val="28"/>
              </w:rPr>
              <w:t xml:space="preserve"> г. </w:t>
            </w:r>
            <w:r/>
          </w:p>
          <w:p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eastAsia="Calibri"/>
                <w:bCs/>
                <w:sz w:val="28"/>
                <w:szCs w:val="28"/>
              </w:rPr>
              <w:t xml:space="preserve">г. </w:t>
            </w:r>
            <w:r>
              <w:rPr>
                <w:rFonts w:eastAsia="Calibri"/>
                <w:bCs/>
                <w:sz w:val="28"/>
                <w:szCs w:val="28"/>
              </w:rPr>
              <w:t xml:space="preserve">Сургут</w:t>
            </w:r>
            <w:r/>
          </w:p>
        </w:tc>
      </w:tr>
    </w:tbl>
    <w:p>
      <w:pPr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Начало мероприятия: </w:t>
      </w:r>
      <w:r>
        <w:rPr>
          <w:iCs/>
          <w:sz w:val="28"/>
          <w:szCs w:val="28"/>
        </w:rPr>
        <w:t xml:space="preserve">1</w:t>
      </w:r>
      <w:r>
        <w:rPr>
          <w:iCs/>
          <w:sz w:val="28"/>
          <w:szCs w:val="28"/>
        </w:rPr>
        <w:t xml:space="preserve">1</w:t>
      </w:r>
      <w:r>
        <w:rPr>
          <w:iCs/>
          <w:sz w:val="28"/>
          <w:szCs w:val="28"/>
        </w:rPr>
        <w:t xml:space="preserve">.00 ч.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 xml:space="preserve">конференц-зал </w:t>
      </w:r>
      <w:r>
        <w:rPr>
          <w:sz w:val="28"/>
          <w:szCs w:val="28"/>
        </w:rPr>
        <w:t xml:space="preserve">здани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Сургутской</w:t>
      </w:r>
      <w:r>
        <w:rPr>
          <w:sz w:val="28"/>
          <w:szCs w:val="28"/>
        </w:rPr>
        <w:t xml:space="preserve"> торгово-промышленной палаты </w:t>
      </w:r>
      <w:r>
        <w:rPr>
          <w:sz w:val="28"/>
          <w:szCs w:val="28"/>
        </w:rPr>
        <w:t xml:space="preserve">(адрес: </w:t>
      </w:r>
      <w:r>
        <w:rPr>
          <w:sz w:val="28"/>
          <w:szCs w:val="28"/>
        </w:rPr>
        <w:t xml:space="preserve">г. Сургут, </w:t>
      </w:r>
      <w:r>
        <w:rPr>
          <w:bCs/>
          <w:sz w:val="28"/>
          <w:szCs w:val="28"/>
        </w:rPr>
        <w:t xml:space="preserve">ул. 30 лет Победы, 34а</w:t>
      </w:r>
      <w:r>
        <w:rPr>
          <w:sz w:val="28"/>
          <w:szCs w:val="28"/>
        </w:rPr>
        <w:t xml:space="preserve">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Формат: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оффлайн</w:t>
      </w:r>
      <w:r>
        <w:rPr>
          <w:sz w:val="28"/>
          <w:szCs w:val="28"/>
        </w:rPr>
        <w:t xml:space="preserve">, онлайн</w:t>
      </w:r>
      <w:r>
        <w:rPr>
          <w:sz w:val="28"/>
          <w:szCs w:val="28"/>
        </w:rPr>
        <w:t xml:space="preserve">  </w:t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Модератор:</w:t>
      </w:r>
      <w:r>
        <w:rPr>
          <w:sz w:val="28"/>
          <w:szCs w:val="28"/>
        </w:rPr>
        <w:t xml:space="preserve">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Каск Ирина Александровна – Уполномоченный по защите прав предпринимателей в Ханты-Мансийском автономном округе – Югре (</w:t>
      </w:r>
      <w:r>
        <w:rPr>
          <w:sz w:val="28"/>
          <w:szCs w:val="28"/>
        </w:rPr>
        <w:t xml:space="preserve">оффлайн</w:t>
      </w:r>
      <w:r>
        <w:rPr>
          <w:sz w:val="28"/>
          <w:szCs w:val="28"/>
        </w:rPr>
        <w:t xml:space="preserve">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Эксперт:</w:t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Сафина Лилия Рафаиловна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директор ООО «Центр Экологии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Природопользования»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Повестка:</w:t>
      </w:r>
      <w:r/>
    </w:p>
    <w:p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Обязательность</w:t>
      </w:r>
      <w:r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соблюдения </w:t>
      </w:r>
      <w:r>
        <w:rPr>
          <w:rFonts w:eastAsiaTheme="minorHAnsi"/>
          <w:sz w:val="28"/>
          <w:szCs w:val="28"/>
        </w:rPr>
        <w:t xml:space="preserve">природоохранно</w:t>
      </w:r>
      <w:r>
        <w:rPr>
          <w:sz w:val="28"/>
          <w:szCs w:val="28"/>
        </w:rPr>
        <w:t xml:space="preserve">го</w:t>
      </w:r>
      <w:r>
        <w:rPr>
          <w:rFonts w:eastAsiaTheme="minorHAnsi"/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 xml:space="preserve">а</w:t>
      </w:r>
      <w:r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хозяйствующими субъектами</w:t>
      </w:r>
      <w:r>
        <w:rPr>
          <w:rFonts w:eastAsiaTheme="minorHAnsi"/>
          <w:sz w:val="28"/>
          <w:szCs w:val="28"/>
        </w:rPr>
        <w:t xml:space="preserve">;</w:t>
      </w:r>
      <w:r/>
    </w:p>
    <w:p>
      <w:pPr>
        <w:ind w:left="993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</w:rPr>
        <w:t xml:space="preserve">Категории и критерии объектов негативного воздействия. Как понять </w:t>
      </w:r>
      <w:r>
        <w:rPr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и с чего начать?</w:t>
      </w:r>
      <w:r/>
    </w:p>
    <w:p>
      <w:pPr>
        <w:ind w:left="993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</w:rPr>
        <w:t xml:space="preserve">Годовая отчетная компания за 2025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год. Основные отчеты по экологии и их сроки. </w:t>
      </w:r>
      <w:r>
        <w:rPr>
          <w:sz w:val="28"/>
          <w:szCs w:val="28"/>
        </w:rPr>
        <w:t xml:space="preserve">Р</w:t>
      </w:r>
      <w:r>
        <w:rPr>
          <w:rFonts w:eastAsiaTheme="minorHAnsi"/>
          <w:sz w:val="28"/>
          <w:szCs w:val="28"/>
        </w:rPr>
        <w:t xml:space="preserve">аспространенные ошибки и заблуждения;</w:t>
      </w:r>
      <w:r/>
    </w:p>
    <w:p>
      <w:pPr>
        <w:ind w:left="993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</w:rPr>
        <w:t xml:space="preserve">Цифровой след предприятия</w:t>
      </w:r>
      <w:r>
        <w:rPr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может спровоцировать повышенный интерес со стороны контрольных органов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удаленно, без посещения предпринимателя</w:t>
      </w:r>
      <w:r>
        <w:rPr>
          <w:sz w:val="28"/>
          <w:szCs w:val="28"/>
        </w:rPr>
        <w:t xml:space="preserve">;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Вопросы-ответы</w:t>
      </w:r>
      <w:r>
        <w:rPr>
          <w:sz w:val="28"/>
          <w:szCs w:val="28"/>
        </w:rPr>
        <w:t xml:space="preserve">.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1276" w:bottom="1135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06691662"/>
      <w:docPartObj>
        <w:docPartGallery w:val="Page Numbers (Top of Page)"/>
        <w:docPartUnique w:val="true"/>
      </w:docPartObj>
      <w:rPr/>
    </w:sdtPr>
    <w:sdtContent>
      <w:p>
        <w:pPr>
          <w:pStyle w:val="67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1"/>
    <w:next w:val="66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1"/>
    <w:next w:val="66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1"/>
    <w:next w:val="66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1"/>
    <w:next w:val="66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1"/>
    <w:next w:val="66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1"/>
    <w:next w:val="66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1"/>
    <w:next w:val="66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1"/>
    <w:next w:val="66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1"/>
    <w:next w:val="66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61"/>
    <w:next w:val="66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2"/>
    <w:link w:val="34"/>
    <w:uiPriority w:val="10"/>
    <w:rPr>
      <w:sz w:val="48"/>
      <w:szCs w:val="48"/>
    </w:rPr>
  </w:style>
  <w:style w:type="paragraph" w:styleId="36">
    <w:name w:val="Subtitle"/>
    <w:basedOn w:val="661"/>
    <w:next w:val="66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61"/>
    <w:next w:val="66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1"/>
    <w:next w:val="66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2"/>
    <w:link w:val="674"/>
    <w:uiPriority w:val="99"/>
  </w:style>
  <w:style w:type="character" w:styleId="45">
    <w:name w:val="Footer Char"/>
    <w:basedOn w:val="662"/>
    <w:link w:val="676"/>
    <w:uiPriority w:val="99"/>
  </w:style>
  <w:style w:type="paragraph" w:styleId="46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6"/>
    <w:uiPriority w:val="99"/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2" w:default="1">
    <w:name w:val="Default Paragraph Font"/>
    <w:uiPriority w:val="1"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>
    <w:name w:val="Hyperlink"/>
    <w:rPr>
      <w:color w:val="0000ff"/>
      <w:u w:val="single"/>
    </w:rPr>
  </w:style>
  <w:style w:type="paragraph" w:styleId="666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67">
    <w:name w:val="Balloon Text"/>
    <w:basedOn w:val="661"/>
    <w:link w:val="668"/>
    <w:uiPriority w:val="99"/>
    <w:semiHidden/>
    <w:unhideWhenUsed/>
    <w:rPr>
      <w:rFonts w:ascii="Tahoma" w:hAnsi="Tahoma" w:cs="Tahoma"/>
      <w:sz w:val="16"/>
      <w:szCs w:val="16"/>
    </w:rPr>
  </w:style>
  <w:style w:type="character" w:styleId="668" w:customStyle="1">
    <w:name w:val="Текст выноски Знак"/>
    <w:basedOn w:val="662"/>
    <w:link w:val="66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9">
    <w:name w:val="Table Grid"/>
    <w:basedOn w:val="663"/>
    <w:uiPriority w:val="59"/>
    <w:pPr>
      <w:spacing w:after="0" w:line="240" w:lineRule="auto"/>
    </w:pPr>
    <w:rPr>
      <w:rFonts w:ascii="Times New Roman" w:hAnsi="Times New Roman" w:eastAsia="Courier New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>
    <w:name w:val="No Spacing"/>
    <w:uiPriority w:val="1"/>
    <w:qFormat/>
    <w:pPr>
      <w:spacing w:after="0" w:line="240" w:lineRule="auto"/>
    </w:pPr>
  </w:style>
  <w:style w:type="character" w:styleId="671" w:customStyle="1">
    <w:name w:val="CharStyle14"/>
    <w:basedOn w:val="662"/>
    <w:rPr>
      <w:rFonts w:ascii="Times New Roman" w:hAnsi="Times New Roman" w:eastAsia="Times New Roman" w:cs="Times New Roman"/>
      <w:b w:val="0"/>
      <w:bCs w:val="0"/>
      <w:i w:val="0"/>
      <w:iCs w:val="0"/>
      <w:strike w:val="0"/>
      <w:color w:val="000000"/>
      <w:spacing w:val="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67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73" w:customStyle="1">
    <w:name w:val="name4"/>
    <w:basedOn w:val="662"/>
    <w:rPr>
      <w:b/>
      <w:bCs/>
    </w:rPr>
  </w:style>
  <w:style w:type="paragraph" w:styleId="674">
    <w:name w:val="Header"/>
    <w:basedOn w:val="661"/>
    <w:link w:val="6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5" w:customStyle="1">
    <w:name w:val="Верхний колонтитул Знак"/>
    <w:basedOn w:val="662"/>
    <w:link w:val="6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6">
    <w:name w:val="Footer"/>
    <w:basedOn w:val="661"/>
    <w:link w:val="6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7" w:customStyle="1">
    <w:name w:val="Нижний колонтитул Знак"/>
    <w:basedOn w:val="662"/>
    <w:link w:val="67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8">
    <w:name w:val="Normal (Web)"/>
    <w:basedOn w:val="661"/>
    <w:uiPriority w:val="99"/>
    <w:unhideWhenUsed/>
  </w:style>
  <w:style w:type="character" w:styleId="679">
    <w:name w:val="Strong"/>
    <w:basedOn w:val="662"/>
    <w:uiPriority w:val="22"/>
    <w:qFormat/>
    <w:rPr>
      <w:b/>
      <w:bCs/>
    </w:rPr>
  </w:style>
  <w:style w:type="character" w:styleId="680" w:customStyle="1">
    <w:name w:val="Основной текст_"/>
    <w:basedOn w:val="662"/>
    <w:link w:val="681"/>
    <w:rPr>
      <w:spacing w:val="3"/>
      <w:shd w:val="clear" w:color="auto" w:fill="ffffff"/>
    </w:rPr>
  </w:style>
  <w:style w:type="paragraph" w:styleId="681" w:customStyle="1">
    <w:name w:val="Основной текст1"/>
    <w:basedOn w:val="661"/>
    <w:link w:val="680"/>
    <w:pPr>
      <w:spacing w:line="274" w:lineRule="exact"/>
      <w:shd w:val="clear" w:color="auto" w:fill="ffffff"/>
      <w:widowControl w:val="off"/>
    </w:pPr>
    <w:rPr>
      <w:rFonts w:asciiTheme="minorHAnsi" w:hAnsiTheme="minorHAnsi" w:eastAsiaTheme="minorHAnsi" w:cstheme="minorBidi"/>
      <w:spacing w:val="3"/>
      <w:sz w:val="22"/>
      <w:szCs w:val="22"/>
      <w:lang w:eastAsia="en-US"/>
    </w:rPr>
  </w:style>
  <w:style w:type="table" w:styleId="682" w:customStyle="1">
    <w:name w:val="Сетка таблицы1"/>
    <w:basedOn w:val="66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3">
    <w:name w:val="List Paragraph"/>
    <w:basedOn w:val="661"/>
    <w:uiPriority w:val="34"/>
    <w:qFormat/>
    <w:pPr>
      <w:contextualSpacing/>
      <w:ind w:left="720"/>
    </w:pPr>
  </w:style>
  <w:style w:type="table" w:styleId="684" w:customStyle="1">
    <w:name w:val="Сетка таблицы2"/>
    <w:basedOn w:val="663"/>
    <w:next w:val="669"/>
    <w:uiPriority w:val="59"/>
    <w:pPr>
      <w:spacing w:after="0" w:line="240" w:lineRule="auto"/>
    </w:pPr>
    <w:rPr>
      <w:rFonts w:ascii="Times New Roman" w:hAnsi="Times New Roman" w:eastAsia="Courier New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 w:customStyle="1">
    <w:name w:val="post"/>
    <w:basedOn w:val="661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revision>43</cp:revision>
  <dcterms:created xsi:type="dcterms:W3CDTF">2022-07-13T10:37:00Z</dcterms:created>
  <dcterms:modified xsi:type="dcterms:W3CDTF">2026-02-13T06:38:40Z</dcterms:modified>
</cp:coreProperties>
</file>