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E47B66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D0238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Закон ХМАО - Югры от 16.12.2010 N 228-оз</w:t>
            </w:r>
            <w:r>
              <w:rPr>
                <w:sz w:val="48"/>
                <w:szCs w:val="48"/>
              </w:rPr>
              <w:br/>
              <w:t xml:space="preserve">(ред. </w:t>
            </w:r>
            <w:r>
              <w:rPr>
                <w:sz w:val="48"/>
                <w:szCs w:val="48"/>
              </w:rPr>
              <w:t>от 14.12.2023)</w:t>
            </w:r>
            <w:r>
              <w:rPr>
                <w:sz w:val="48"/>
                <w:szCs w:val="48"/>
              </w:rPr>
              <w:br/>
              <w:t>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сельскохозяйственного производства и деятельности по заготовке и пе</w:t>
            </w:r>
            <w:r>
              <w:rPr>
                <w:sz w:val="48"/>
                <w:szCs w:val="48"/>
              </w:rPr>
              <w:t>реработке дикоросов"</w:t>
            </w:r>
            <w:r>
              <w:rPr>
                <w:sz w:val="48"/>
                <w:szCs w:val="48"/>
              </w:rPr>
              <w:br/>
              <w:t>(принят Думой Ханты-Мансийского автономного округа - Югры 15.12.2010)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D0238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29.03.2024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 </w:t>
            </w:r>
          </w:p>
        </w:tc>
      </w:tr>
    </w:tbl>
    <w:p w:rsidR="00000000" w:rsidRDefault="00D02385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D02385">
      <w:pPr>
        <w:pStyle w:val="ConsPlusNormal"/>
        <w:ind w:firstLine="540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D02385">
            <w:pPr>
              <w:pStyle w:val="ConsPlusNormal"/>
            </w:pPr>
            <w:r>
              <w:t>16 декабря 2010 года</w:t>
            </w:r>
          </w:p>
        </w:tc>
        <w:tc>
          <w:tcPr>
            <w:tcW w:w="5103" w:type="dxa"/>
          </w:tcPr>
          <w:p w:rsidR="00000000" w:rsidRDefault="00D02385">
            <w:pPr>
              <w:pStyle w:val="ConsPlusNormal"/>
              <w:jc w:val="right"/>
            </w:pPr>
            <w:r>
              <w:t>N 228-оз</w:t>
            </w:r>
          </w:p>
        </w:tc>
      </w:tr>
    </w:tbl>
    <w:p w:rsidR="00000000" w:rsidRDefault="00D023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02385">
      <w:pPr>
        <w:pStyle w:val="ConsPlusNormal"/>
      </w:pPr>
    </w:p>
    <w:p w:rsidR="00000000" w:rsidRDefault="00D02385">
      <w:pPr>
        <w:pStyle w:val="ConsPlusTitle"/>
        <w:jc w:val="center"/>
      </w:pPr>
      <w:r>
        <w:t>ЗАКОН</w:t>
      </w:r>
    </w:p>
    <w:p w:rsidR="00000000" w:rsidRDefault="00D02385">
      <w:pPr>
        <w:pStyle w:val="ConsPlusTitle"/>
        <w:jc w:val="center"/>
      </w:pPr>
      <w:r>
        <w:t>ХАНТЫ-МАНСИЙСКОГО АВТОНОМНОГО ОКРУГА - ЮГРЫ</w:t>
      </w:r>
    </w:p>
    <w:p w:rsidR="00000000" w:rsidRDefault="00D02385">
      <w:pPr>
        <w:pStyle w:val="ConsPlusTitle"/>
        <w:jc w:val="center"/>
      </w:pPr>
    </w:p>
    <w:p w:rsidR="00000000" w:rsidRDefault="00D02385">
      <w:pPr>
        <w:pStyle w:val="ConsPlusTitle"/>
        <w:jc w:val="center"/>
      </w:pPr>
      <w:r>
        <w:t>О НАДЕЛЕНИИ ОРГАНОВ МЕСТНОГО САМОУПРАВЛЕНИЯ МУНИЦИПАЛЬНЫХ</w:t>
      </w:r>
    </w:p>
    <w:p w:rsidR="00000000" w:rsidRDefault="00D02385">
      <w:pPr>
        <w:pStyle w:val="ConsPlusTitle"/>
        <w:jc w:val="center"/>
      </w:pPr>
      <w:r>
        <w:t>ОБРАЗОВАНИЙ ХАНТЫ-МАНСИЙСКОГО АВТОНОМНОГО ОКРУГА - ЮГРЫ</w:t>
      </w:r>
    </w:p>
    <w:p w:rsidR="00000000" w:rsidRDefault="00D02385">
      <w:pPr>
        <w:pStyle w:val="ConsPlusTitle"/>
        <w:jc w:val="center"/>
      </w:pPr>
      <w:r>
        <w:t>ОТДЕЛЬНЫМИ ГОСУДАРСТВЕННЫМИ ПОЛНОМОЧИЯМИ В СФЕРЕ ПОДДЕРЖКИ</w:t>
      </w:r>
    </w:p>
    <w:p w:rsidR="00000000" w:rsidRDefault="00D02385">
      <w:pPr>
        <w:pStyle w:val="ConsPlusTitle"/>
        <w:jc w:val="center"/>
      </w:pPr>
      <w:r>
        <w:t>СЕЛЬСКОХОЗЯЙСТВЕННОГО ПРОИЗВОДСТВА И ДЕЯТЕЛЬНОСТИ</w:t>
      </w:r>
    </w:p>
    <w:p w:rsidR="00000000" w:rsidRDefault="00D02385">
      <w:pPr>
        <w:pStyle w:val="ConsPlusTitle"/>
        <w:jc w:val="center"/>
      </w:pPr>
      <w:r>
        <w:t>ПО ЗАГОТОВКЕ И ПЕРЕРАБОТКЕ ДИКОРОСОВ</w:t>
      </w:r>
    </w:p>
    <w:p w:rsidR="00000000" w:rsidRDefault="00D02385">
      <w:pPr>
        <w:pStyle w:val="ConsPlusNormal"/>
        <w:jc w:val="center"/>
      </w:pPr>
    </w:p>
    <w:p w:rsidR="00000000" w:rsidRDefault="00D02385">
      <w:pPr>
        <w:pStyle w:val="ConsPlusNormal"/>
        <w:jc w:val="center"/>
      </w:pPr>
      <w:r>
        <w:t>Принят Думой Ханты-Мансийского</w:t>
      </w:r>
    </w:p>
    <w:p w:rsidR="00000000" w:rsidRDefault="00D02385">
      <w:pPr>
        <w:pStyle w:val="ConsPlusNormal"/>
        <w:jc w:val="center"/>
      </w:pPr>
      <w:r>
        <w:t>автономного округа - Югры 15 декабря 2010 года</w:t>
      </w:r>
    </w:p>
    <w:p w:rsidR="00000000" w:rsidRDefault="00D0238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0238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0238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D023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D023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Законов ХМАО - Югры от 23.02.2013 </w:t>
            </w:r>
            <w:hyperlink r:id="rId10" w:history="1">
              <w:r>
                <w:rPr>
                  <w:color w:val="0000FF"/>
                </w:rPr>
                <w:t>N 13-оз</w:t>
              </w:r>
            </w:hyperlink>
            <w:r>
              <w:rPr>
                <w:color w:val="392C69"/>
              </w:rPr>
              <w:t xml:space="preserve">, от 11.12.2013 </w:t>
            </w:r>
            <w:hyperlink r:id="rId11" w:history="1">
              <w:r>
                <w:rPr>
                  <w:color w:val="0000FF"/>
                </w:rPr>
                <w:t>N 126-оз</w:t>
              </w:r>
            </w:hyperlink>
            <w:r>
              <w:rPr>
                <w:color w:val="392C69"/>
              </w:rPr>
              <w:t>,</w:t>
            </w:r>
          </w:p>
          <w:p w:rsidR="00000000" w:rsidRDefault="00D023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16.06.2016</w:t>
            </w:r>
            <w:r>
              <w:rPr>
                <w:color w:val="392C69"/>
              </w:rPr>
              <w:t xml:space="preserve"> </w:t>
            </w:r>
            <w:hyperlink r:id="rId12" w:history="1">
              <w:r>
                <w:rPr>
                  <w:color w:val="0000FF"/>
                </w:rPr>
                <w:t>N 55-оз</w:t>
              </w:r>
            </w:hyperlink>
            <w:r>
              <w:rPr>
                <w:color w:val="392C69"/>
              </w:rPr>
              <w:t xml:space="preserve">, от 23.02.2018 </w:t>
            </w:r>
            <w:hyperlink r:id="rId13" w:history="1">
              <w:r>
                <w:rPr>
                  <w:color w:val="0000FF"/>
                </w:rPr>
                <w:t>N 6-оз</w:t>
              </w:r>
            </w:hyperlink>
            <w:r>
              <w:rPr>
                <w:color w:val="392C69"/>
              </w:rPr>
              <w:t xml:space="preserve">, от 28.02.2019 </w:t>
            </w:r>
            <w:hyperlink r:id="rId14" w:history="1">
              <w:r>
                <w:rPr>
                  <w:color w:val="0000FF"/>
                </w:rPr>
                <w:t>N 9-оз</w:t>
              </w:r>
            </w:hyperlink>
            <w:r>
              <w:rPr>
                <w:color w:val="392C69"/>
              </w:rPr>
              <w:t>,</w:t>
            </w:r>
          </w:p>
          <w:p w:rsidR="00000000" w:rsidRDefault="00D023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24.09.2020 </w:t>
            </w:r>
            <w:hyperlink r:id="rId15" w:history="1">
              <w:r>
                <w:rPr>
                  <w:color w:val="0000FF"/>
                </w:rPr>
                <w:t>N 87-оз</w:t>
              </w:r>
            </w:hyperlink>
            <w:r>
              <w:rPr>
                <w:color w:val="392C69"/>
              </w:rPr>
              <w:t xml:space="preserve">, от 14.12.2023 </w:t>
            </w:r>
            <w:hyperlink r:id="rId16" w:history="1">
              <w:r>
                <w:rPr>
                  <w:color w:val="0000FF"/>
                </w:rPr>
                <w:t>N 116-оз</w:t>
              </w:r>
            </w:hyperlink>
            <w:r>
              <w:rPr>
                <w:color w:val="392C69"/>
              </w:rPr>
              <w:t>,</w:t>
            </w:r>
          </w:p>
          <w:p w:rsidR="00000000" w:rsidRDefault="00D0238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</w:t>
            </w:r>
            <w:hyperlink r:id="rId17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ХМАО - Югры от 09.11.2012 N 130-оз)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0238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D02385">
      <w:pPr>
        <w:pStyle w:val="ConsPlusNormal"/>
        <w:jc w:val="center"/>
      </w:pPr>
    </w:p>
    <w:p w:rsidR="00000000" w:rsidRDefault="00D02385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000000" w:rsidRDefault="00D02385">
      <w:pPr>
        <w:pStyle w:val="ConsPlusNormal"/>
        <w:ind w:firstLine="540"/>
        <w:jc w:val="both"/>
      </w:pPr>
      <w:r>
        <w:t xml:space="preserve">(в ред. </w:t>
      </w:r>
      <w:hyperlink r:id="rId18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19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 "</w:t>
      </w:r>
      <w:hyperlink r:id="rId20" w:history="1">
        <w:r>
          <w:rPr>
            <w:color w:val="0000FF"/>
          </w:rPr>
          <w:t>Об общих принципах</w:t>
        </w:r>
      </w:hyperlink>
      <w:r>
        <w:t xml:space="preserve"> организации публичной власти в субъектах Российской Федерации", "</w:t>
      </w:r>
      <w:hyperlink r:id="rId21" w:history="1">
        <w:r>
          <w:rPr>
            <w:color w:val="0000FF"/>
          </w:rPr>
          <w:t>Об общих принципах</w:t>
        </w:r>
      </w:hyperlink>
      <w:r>
        <w:t xml:space="preserve"> организации местного самоуправления в Российской Федерации", </w:t>
      </w:r>
      <w:hyperlink r:id="rId22" w:history="1">
        <w:r>
          <w:rPr>
            <w:color w:val="0000FF"/>
          </w:rPr>
          <w:t>Уставом</w:t>
        </w:r>
      </w:hyperlink>
      <w:r>
        <w:t xml:space="preserve"> (Основным законом) Ханты-Мансийского автономно</w:t>
      </w:r>
      <w:r>
        <w:t>го округа - Югры наделяет органы местного самоуправления муниципальных образований Ханты-Мансийского автономного округа - Югры (далее также - органы местного самоуправления) отдельными государственными полномочиями Ханты-Мансийского автономного округа - Юг</w:t>
      </w:r>
      <w:r>
        <w:t>ры (далее также - автономный округ) в сфере поддержки сельскохозяйственного производства и деятельности по заготовке и переработке дикоросов (далее - отдельные государственные полномочия).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Title"/>
        <w:ind w:firstLine="540"/>
        <w:jc w:val="both"/>
        <w:outlineLvl w:val="0"/>
      </w:pPr>
      <w:r>
        <w:t>Статья 2. Муниципальные образования автономного округа и передавае</w:t>
      </w:r>
      <w:r>
        <w:t>мые им отдельные государственные полномочия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1. Муниципальными образованиями автономного ок</w:t>
      </w:r>
      <w:r>
        <w:t>руга, органы местного самоуправления которых наделяются отдельными государственными полномочиями, являются муниципальные районы и городские округа (далее - муниципальные образования).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bookmarkStart w:id="1" w:name="Par31"/>
      <w:bookmarkEnd w:id="1"/>
      <w:r>
        <w:t>2. Органы местного самоуправления муниципальных образований наделяются отдельными государственными полномочиями, включающими в себя:</w:t>
      </w:r>
    </w:p>
    <w:p w:rsidR="00000000" w:rsidRDefault="00D02385">
      <w:pPr>
        <w:pStyle w:val="ConsPlusNormal"/>
        <w:spacing w:before="240"/>
        <w:ind w:firstLine="540"/>
        <w:jc w:val="both"/>
      </w:pPr>
      <w:bookmarkStart w:id="2" w:name="Par32"/>
      <w:bookmarkEnd w:id="2"/>
      <w:r>
        <w:lastRenderedPageBreak/>
        <w:t>1) расчет и предоставление субсидии на поддержку растениеводства, субсидии на поддержку животноводства, субсидии на поддержку рыбохозяйственного комплекса, субсидии на поддержку деятельности по заготовке и переработке дикоросов;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2) проверку документов, пре</w:t>
      </w:r>
      <w:r>
        <w:t>дставляемых для получения субсидии из бюджета автономного округа на развитие материально-технической базы.</w:t>
      </w:r>
    </w:p>
    <w:p w:rsidR="00000000" w:rsidRDefault="00D02385">
      <w:pPr>
        <w:pStyle w:val="ConsPlusNormal"/>
        <w:jc w:val="both"/>
      </w:pPr>
      <w:r>
        <w:t xml:space="preserve">(п. 2 в ред. </w:t>
      </w:r>
      <w:hyperlink r:id="rId25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 xml:space="preserve">3. Выплата субсидий, указанных в </w:t>
      </w:r>
      <w:hyperlink w:anchor="Par32" w:tooltip="1) расчет и предоставление субсидии на поддержку растениеводства, субсидии на поддержку животноводства, субсидии на поддержку рыбохозяйственного комплекса, субсидии на поддержку деятельности по заготовке и переработке дикоросов;" w:history="1">
        <w:r>
          <w:rPr>
            <w:color w:val="0000FF"/>
          </w:rPr>
          <w:t>подпункте 1 пункта 2</w:t>
        </w:r>
      </w:hyperlink>
      <w:r>
        <w:t xml:space="preserve"> настоящей статьи, осуществляется органами местного самоуправления в порядке, установленном муниципальным правовым актом.</w:t>
      </w:r>
    </w:p>
    <w:p w:rsidR="00000000" w:rsidRDefault="00D02385">
      <w:pPr>
        <w:pStyle w:val="ConsPlusNormal"/>
        <w:jc w:val="both"/>
      </w:pPr>
      <w:r>
        <w:t xml:space="preserve">(п. 3 введен </w:t>
      </w:r>
      <w:hyperlink r:id="rId26" w:history="1">
        <w:r>
          <w:rPr>
            <w:color w:val="0000FF"/>
          </w:rPr>
          <w:t>Законом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4. Органы местного самоуправления наделяются отдельными государственными полномочиями на неограниченный срок.</w:t>
      </w:r>
    </w:p>
    <w:p w:rsidR="00000000" w:rsidRDefault="00D02385">
      <w:pPr>
        <w:pStyle w:val="ConsPlusNormal"/>
        <w:jc w:val="both"/>
      </w:pPr>
      <w:r>
        <w:t xml:space="preserve">(п. 4 введен </w:t>
      </w:r>
      <w:hyperlink r:id="rId27" w:history="1">
        <w:r>
          <w:rPr>
            <w:color w:val="0000FF"/>
          </w:rPr>
          <w:t>Законом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Title"/>
        <w:ind w:firstLine="540"/>
        <w:jc w:val="both"/>
        <w:outlineLvl w:val="0"/>
      </w:pPr>
      <w:r>
        <w:t>Статья 3. Финансовое обеспечение переданных органам местного самоуправления отдельных государственных п</w:t>
      </w:r>
      <w:r>
        <w:t>олномочий</w:t>
      </w:r>
    </w:p>
    <w:p w:rsidR="00000000" w:rsidRDefault="00D02385">
      <w:pPr>
        <w:pStyle w:val="ConsPlusNormal"/>
        <w:ind w:firstLine="540"/>
        <w:jc w:val="both"/>
      </w:pPr>
      <w:r>
        <w:t xml:space="preserve">(в ред. </w:t>
      </w:r>
      <w:hyperlink r:id="rId28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Для осуществления переданных органам местного самоуправления отдельных государст</w:t>
      </w:r>
      <w:r>
        <w:t>венных полномочий бюджетам соответствующих муниципальных образований из бюджета автономного округа предоставляются субвенции в объеме, предусмотренном законом о бюджете автономного округа на очередной финансовый год и на плановый период (далее - субвенции)</w:t>
      </w:r>
      <w:r>
        <w:t>.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Title"/>
        <w:ind w:firstLine="540"/>
        <w:jc w:val="both"/>
        <w:outlineLvl w:val="0"/>
      </w:pPr>
      <w:r>
        <w:t>Статья 4. Методика расчета объема субвенций для осуществления переданных органам местного самоуправления отдельных государственных полномочий и показатели (критерии) распределения общего объема указанных субвенций между муниципальными образованиями</w:t>
      </w:r>
    </w:p>
    <w:p w:rsidR="00000000" w:rsidRDefault="00D02385">
      <w:pPr>
        <w:pStyle w:val="ConsPlusNormal"/>
        <w:ind w:firstLine="540"/>
        <w:jc w:val="both"/>
      </w:pPr>
      <w:r>
        <w:t>(в р</w:t>
      </w:r>
      <w:r>
        <w:t xml:space="preserve">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1. Общий объем субвенций бюджетам муниципальных образований для осуществления переданных отдел</w:t>
      </w:r>
      <w:r>
        <w:t>ьных государственных полномочий (Vсуб) определяется по следующей формуле: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Vсуб = SUM(Vсуб</w:t>
      </w:r>
      <w:r>
        <w:rPr>
          <w:vertAlign w:val="subscript"/>
        </w:rPr>
        <w:t>i</w:t>
      </w:r>
      <w:r>
        <w:t>), где: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Vсуб</w:t>
      </w:r>
      <w:r>
        <w:rPr>
          <w:vertAlign w:val="subscript"/>
        </w:rPr>
        <w:t>i</w:t>
      </w:r>
      <w:r>
        <w:t xml:space="preserve"> - общий объем субвенции бюджету i-го муниципального образования для осуществления переданных отдельных государственных полномочий;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SUM - знак суммиров</w:t>
      </w:r>
      <w:r>
        <w:t>ания.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2. Общий объем субвенции бюджету i-го муниципального образования для осуществления переданных отдельных государственных полномочий (Vсуб</w:t>
      </w:r>
      <w:r>
        <w:rPr>
          <w:vertAlign w:val="subscript"/>
        </w:rPr>
        <w:t>i</w:t>
      </w:r>
      <w:r>
        <w:t>) определяется по следующей формуле: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Vсуб</w:t>
      </w:r>
      <w:r>
        <w:rPr>
          <w:vertAlign w:val="subscript"/>
        </w:rPr>
        <w:t>i</w:t>
      </w:r>
      <w:r>
        <w:t xml:space="preserve"> = Vр</w:t>
      </w:r>
      <w:r>
        <w:rPr>
          <w:vertAlign w:val="subscript"/>
        </w:rPr>
        <w:t>i</w:t>
      </w:r>
      <w:r>
        <w:t xml:space="preserve"> + Vж</w:t>
      </w:r>
      <w:r>
        <w:rPr>
          <w:vertAlign w:val="subscript"/>
        </w:rPr>
        <w:t>i</w:t>
      </w:r>
      <w:r>
        <w:t xml:space="preserve"> + Vры</w:t>
      </w:r>
      <w:r>
        <w:rPr>
          <w:vertAlign w:val="subscript"/>
        </w:rPr>
        <w:t>i</w:t>
      </w:r>
      <w:r>
        <w:t xml:space="preserve"> + Vди</w:t>
      </w:r>
      <w:r>
        <w:rPr>
          <w:vertAlign w:val="subscript"/>
        </w:rPr>
        <w:t>i</w:t>
      </w:r>
      <w:r>
        <w:t xml:space="preserve"> + Vрм</w:t>
      </w:r>
      <w:r>
        <w:rPr>
          <w:vertAlign w:val="subscript"/>
        </w:rPr>
        <w:t>i</w:t>
      </w:r>
      <w:r>
        <w:t>, где: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Vр</w:t>
      </w:r>
      <w:r>
        <w:rPr>
          <w:vertAlign w:val="subscript"/>
        </w:rPr>
        <w:t>i</w:t>
      </w:r>
      <w:r>
        <w:t xml:space="preserve"> - объем средств бюджета автономного округа бюджету i-го муниципального образования на поддержку растениеводства;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Vж</w:t>
      </w:r>
      <w:r>
        <w:rPr>
          <w:vertAlign w:val="subscript"/>
        </w:rPr>
        <w:t>i</w:t>
      </w:r>
      <w:r>
        <w:t xml:space="preserve"> - объем средств бюджета автономного округа бюджету i-го муниципального образования на поддержку животноводства;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Vры</w:t>
      </w:r>
      <w:r>
        <w:rPr>
          <w:vertAlign w:val="subscript"/>
        </w:rPr>
        <w:t>i</w:t>
      </w:r>
      <w:r>
        <w:t xml:space="preserve"> - объем средств бюдже</w:t>
      </w:r>
      <w:r>
        <w:t>та автономного округа бюджету i-го муниципального образования на поддержку рыбохозяйственного комплекса;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Vди</w:t>
      </w:r>
      <w:r>
        <w:rPr>
          <w:vertAlign w:val="subscript"/>
        </w:rPr>
        <w:t>i</w:t>
      </w:r>
      <w:r>
        <w:t xml:space="preserve"> - объем средств бюджета автономного округа бюджету i-го муниципального образования на поддержку деятельности по заготовке и переработке дикоросов;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Vрм</w:t>
      </w:r>
      <w:r>
        <w:rPr>
          <w:vertAlign w:val="subscript"/>
        </w:rPr>
        <w:t>i</w:t>
      </w:r>
      <w:r>
        <w:t xml:space="preserve"> - объем средств бюджета автономного округа бюджету i-го муниципального образования для осуществления органами местного самоуправления переданных отдельных государственных полномочий.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3. Объем средств бюджета автономного округа бюджету i-го муниципаль</w:t>
      </w:r>
      <w:r>
        <w:t>ного образования на поддержку растениеводства (Vр</w:t>
      </w:r>
      <w:r>
        <w:rPr>
          <w:vertAlign w:val="subscript"/>
        </w:rPr>
        <w:t>i</w:t>
      </w:r>
      <w:r>
        <w:t>) определяется по следующей формуле: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Vр</w:t>
      </w:r>
      <w:r>
        <w:rPr>
          <w:vertAlign w:val="subscript"/>
        </w:rPr>
        <w:t>i</w:t>
      </w:r>
      <w:r>
        <w:t xml:space="preserve"> = SUM(Kp</w:t>
      </w:r>
      <w:r>
        <w:rPr>
          <w:vertAlign w:val="subscript"/>
        </w:rPr>
        <w:t>j</w:t>
      </w:r>
      <w:r>
        <w:t xml:space="preserve"> x Cp</w:t>
      </w:r>
      <w:r>
        <w:rPr>
          <w:vertAlign w:val="subscript"/>
        </w:rPr>
        <w:t>j</w:t>
      </w:r>
      <w:r>
        <w:t>), где: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Kр</w:t>
      </w:r>
      <w:r>
        <w:rPr>
          <w:vertAlign w:val="subscript"/>
        </w:rPr>
        <w:t>j</w:t>
      </w:r>
      <w:r>
        <w:t xml:space="preserve"> - количественное значение j-го объекта поддержки отрасли растениеводства, выраженное в натуральных единицах измерения;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Ср</w:t>
      </w:r>
      <w:r>
        <w:rPr>
          <w:vertAlign w:val="subscript"/>
        </w:rPr>
        <w:t>j</w:t>
      </w:r>
      <w:r>
        <w:t xml:space="preserve"> - ставка субс</w:t>
      </w:r>
      <w:r>
        <w:t>идии на одну единицу измерения j-го объекта поддержки отрасли растениеводства, утвержденная постановлением Правительства Ханты-Мансийского автономного округа - Югры (далее - Правительство автономного округа);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SUM - знак суммирования.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4. Объем средств бюдже</w:t>
      </w:r>
      <w:r>
        <w:t>та автономного округа бюджету i-го муниципального образования на поддержку животноводства (Vж</w:t>
      </w:r>
      <w:r>
        <w:rPr>
          <w:vertAlign w:val="subscript"/>
        </w:rPr>
        <w:t>i</w:t>
      </w:r>
      <w:r>
        <w:t>) определяется по следующей формуле: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Vж</w:t>
      </w:r>
      <w:r>
        <w:rPr>
          <w:vertAlign w:val="subscript"/>
        </w:rPr>
        <w:t>i</w:t>
      </w:r>
      <w:r>
        <w:t xml:space="preserve"> = SUM(Kж</w:t>
      </w:r>
      <w:r>
        <w:rPr>
          <w:vertAlign w:val="subscript"/>
        </w:rPr>
        <w:t>j</w:t>
      </w:r>
      <w:r>
        <w:t xml:space="preserve"> x Cж</w:t>
      </w:r>
      <w:r>
        <w:rPr>
          <w:vertAlign w:val="subscript"/>
        </w:rPr>
        <w:t>j</w:t>
      </w:r>
      <w:r>
        <w:t>), где: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Kж</w:t>
      </w:r>
      <w:r>
        <w:rPr>
          <w:vertAlign w:val="subscript"/>
        </w:rPr>
        <w:t>j</w:t>
      </w:r>
      <w:r>
        <w:t xml:space="preserve"> - количественное значение j-го объекта поддержки отрасли животноводства, выраженное в натура</w:t>
      </w:r>
      <w:r>
        <w:t>льных единицах измерения;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Сж</w:t>
      </w:r>
      <w:r>
        <w:rPr>
          <w:vertAlign w:val="subscript"/>
        </w:rPr>
        <w:t>j</w:t>
      </w:r>
      <w:r>
        <w:t xml:space="preserve"> - ставка субсидии на одну единицу измерения j-го объекта поддержки отрасли животноводства, утвержденная постановлением Правительства автономного округа;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SUM - знак суммирования.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5. Объем средств бюджета автономного округа бюдж</w:t>
      </w:r>
      <w:r>
        <w:t>ету i-го муниципального образования на поддержку рыбохозяйственного комплекса (Vры</w:t>
      </w:r>
      <w:r>
        <w:rPr>
          <w:vertAlign w:val="subscript"/>
        </w:rPr>
        <w:t>i</w:t>
      </w:r>
      <w:r>
        <w:t>) определяется по следующей формуле: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Vры</w:t>
      </w:r>
      <w:r>
        <w:rPr>
          <w:vertAlign w:val="subscript"/>
        </w:rPr>
        <w:t>i</w:t>
      </w:r>
      <w:r>
        <w:t xml:space="preserve"> = SUM(Kры</w:t>
      </w:r>
      <w:r>
        <w:rPr>
          <w:vertAlign w:val="subscript"/>
        </w:rPr>
        <w:t>j</w:t>
      </w:r>
      <w:r>
        <w:t xml:space="preserve"> x Cры</w:t>
      </w:r>
      <w:r>
        <w:rPr>
          <w:vertAlign w:val="subscript"/>
        </w:rPr>
        <w:t>j</w:t>
      </w:r>
      <w:r>
        <w:t>), где: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Kры</w:t>
      </w:r>
      <w:r>
        <w:rPr>
          <w:vertAlign w:val="subscript"/>
        </w:rPr>
        <w:t>j</w:t>
      </w:r>
      <w:r>
        <w:t xml:space="preserve"> - количественное значение j-го объекта поддержки рыбохозяйственного комплекса, выраженное в натурал</w:t>
      </w:r>
      <w:r>
        <w:t>ьных единицах измерения;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Сры</w:t>
      </w:r>
      <w:r>
        <w:rPr>
          <w:vertAlign w:val="subscript"/>
        </w:rPr>
        <w:t>j</w:t>
      </w:r>
      <w:r>
        <w:t xml:space="preserve"> - ставка субсидии на одну единицу измерения j-го объекта поддержки рыбохозяйственного комплекса, утвержденная постановлением Правительства автономного округа;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SUM - знак суммирования.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6. Объем средств бюджета автономного округа бюджету i-го муниципального образования на поддержку деятельности по заготовке и переработке дикоросов (Vди</w:t>
      </w:r>
      <w:r>
        <w:rPr>
          <w:vertAlign w:val="subscript"/>
        </w:rPr>
        <w:t>i</w:t>
      </w:r>
      <w:r>
        <w:t>) определяется по следующей формуле: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Vди</w:t>
      </w:r>
      <w:r>
        <w:rPr>
          <w:vertAlign w:val="subscript"/>
        </w:rPr>
        <w:t>i</w:t>
      </w:r>
      <w:r>
        <w:t xml:space="preserve"> = Vзп</w:t>
      </w:r>
      <w:r>
        <w:rPr>
          <w:vertAlign w:val="subscript"/>
        </w:rPr>
        <w:t>i</w:t>
      </w:r>
      <w:r>
        <w:t xml:space="preserve"> + Vвы</w:t>
      </w:r>
      <w:r>
        <w:rPr>
          <w:vertAlign w:val="subscript"/>
        </w:rPr>
        <w:t>i</w:t>
      </w:r>
      <w:r>
        <w:t>, где: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Vзп</w:t>
      </w:r>
      <w:r>
        <w:rPr>
          <w:vertAlign w:val="subscript"/>
        </w:rPr>
        <w:t>i</w:t>
      </w:r>
      <w:r>
        <w:t xml:space="preserve"> - объем средств на реализованную пр</w:t>
      </w:r>
      <w:r>
        <w:t>одукцию заготовки и переработки дикоросов, определяемый по следующей формуле: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Vзп</w:t>
      </w:r>
      <w:r>
        <w:rPr>
          <w:vertAlign w:val="subscript"/>
        </w:rPr>
        <w:t>i</w:t>
      </w:r>
      <w:r>
        <w:t xml:space="preserve"> = SUM(Kзпд</w:t>
      </w:r>
      <w:r>
        <w:rPr>
          <w:vertAlign w:val="subscript"/>
        </w:rPr>
        <w:t>j</w:t>
      </w:r>
      <w:r>
        <w:t xml:space="preserve"> x Cзпд</w:t>
      </w:r>
      <w:r>
        <w:rPr>
          <w:vertAlign w:val="subscript"/>
        </w:rPr>
        <w:t>j</w:t>
      </w:r>
      <w:r>
        <w:t>), где: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Kзпд</w:t>
      </w:r>
      <w:r>
        <w:rPr>
          <w:vertAlign w:val="subscript"/>
        </w:rPr>
        <w:t>j</w:t>
      </w:r>
      <w:r>
        <w:t xml:space="preserve"> - количественное значение j-го объекта поддержки деятельности по заготовке и переработке дикоросов, вы</w:t>
      </w:r>
      <w:r>
        <w:t>раженное в натуральных единицах измерения;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Сзпд</w:t>
      </w:r>
      <w:r>
        <w:rPr>
          <w:vertAlign w:val="subscript"/>
        </w:rPr>
        <w:t>j</w:t>
      </w:r>
      <w:r>
        <w:t xml:space="preserve"> - ставка субсидии на одну единицу измерения j-го объекта поддержки деятельности по заготовке и переработке дикоросов, утвержденная постановлением Правительства автономного округа;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SUM - знак суммирования;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Vв</w:t>
      </w:r>
      <w:r>
        <w:t>ы</w:t>
      </w:r>
      <w:r>
        <w:rPr>
          <w:vertAlign w:val="subscript"/>
        </w:rPr>
        <w:t>i</w:t>
      </w:r>
      <w:r>
        <w:t xml:space="preserve"> - объем средств на участие общин коренных малочисленных народов Севера, зарегистрированных на территории i-го муниципального образования, в выставках, ярмарках, форумах, определяемый по следующей формуле: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Vвы</w:t>
      </w:r>
      <w:r>
        <w:rPr>
          <w:vertAlign w:val="subscript"/>
        </w:rPr>
        <w:t>i</w:t>
      </w:r>
      <w:r>
        <w:t xml:space="preserve"> = Квы</w:t>
      </w:r>
      <w:r>
        <w:rPr>
          <w:vertAlign w:val="subscript"/>
        </w:rPr>
        <w:t>i</w:t>
      </w:r>
      <w:r>
        <w:t xml:space="preserve"> x Свымакс, где: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Квы</w:t>
      </w:r>
      <w:r>
        <w:rPr>
          <w:vertAlign w:val="subscript"/>
        </w:rPr>
        <w:t>i</w:t>
      </w:r>
      <w:r>
        <w:t xml:space="preserve"> - количество </w:t>
      </w:r>
      <w:r>
        <w:t>участий общин коренных малочисленных народов Севера, зарегистрированных на территории i-го муниципального образования, в выставках, ярмарках, форумах;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Свымакс - максимальный размер возмещения общинам коренных малочисленных народов Севера, зарегистрированны</w:t>
      </w:r>
      <w:r>
        <w:t>м на территории i-го муниципального образования, затрат за участие в выставках, ярмарках, форумах.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7. Объем средств бюджета автономного округа бюджету i-го муниципального образования для осуществления органами местного самоуправления переданных отдельных г</w:t>
      </w:r>
      <w:r>
        <w:t>осударственных полномочий (Vрмi) определяется по следующей формуле: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lastRenderedPageBreak/>
        <w:t>Vрмi = Зрмi x Кi + Зрмi x К2i, где: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Зрмi - норматив расходов на администрирование переданных отдельных государственных полномочий, установленный Правительством автономного округа;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Кi - ч</w:t>
      </w:r>
      <w:r>
        <w:t xml:space="preserve">исленность муниципальных служащих из расчета 0,0045 единицы на одного прогнозируемого получателя субсидий, указанных в </w:t>
      </w:r>
      <w:hyperlink w:anchor="Par31" w:tooltip="2. Органы местного самоуправления муниципальных образований наделяются отдельными государственными полномочиями, включающими в себя:" w:history="1">
        <w:r>
          <w:rPr>
            <w:color w:val="0000FF"/>
          </w:rPr>
          <w:t>пункте 2 статьи 2</w:t>
        </w:r>
      </w:hyperlink>
      <w:r>
        <w:t xml:space="preserve"> настоящего Закона (за исключением личных подсобных хозяйств), на территории i-го муниципального образования;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К2i - численность муниципальных служащих из расчета 0,0005 единицы на одного прогнозируемого получателя су</w:t>
      </w:r>
      <w:r>
        <w:t>бсидии на поддержку животноводства из числа личных подсобных хозяйств на территории i-го муниципального образования.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8. Показателями (критериями) распределения между муниципальными образованиями общего объема субвенций (далее - показатели (критерии) являют</w:t>
      </w:r>
      <w:r>
        <w:t>ся: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прогнозный объем реализации продукции растениеводства, животноводства, рыбохозяйственного комплекса, заготовки и переработки дикоросов;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прогнозное количество маточного поголовья, условного поголовья сельскохозяйственных животных;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прогнозное количество участий в выставках, ярмарках, форумах;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прогнозное количество получателей субсидий.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 xml:space="preserve">Значения показателей (критериев) формируются на основании данных отчетности, представленной в соответствии со </w:t>
      </w:r>
      <w:hyperlink w:anchor="Par117" w:tooltip="Статья 5. Порядок отчетности органов местного самоуправления об осуществлении переданных им отдельных государственных полномочий" w:history="1">
        <w:r>
          <w:rPr>
            <w:color w:val="0000FF"/>
          </w:rPr>
          <w:t>статьей 5</w:t>
        </w:r>
      </w:hyperlink>
      <w:r>
        <w:t xml:space="preserve"> настоящего Закона за отчетный год.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Уточнение объема субвенции осуществляется в соответствии с требованиями бюджетного законодател</w:t>
      </w:r>
      <w:r>
        <w:t>ьства. В случае изменения значений показателей (критериев) в текущем финансовом году уточнение объема субвенции осуществляется на основании показателей, указанных в заявках органов местного самоуправления, направленных в исполнительный орган автономного ок</w:t>
      </w:r>
      <w:r>
        <w:t>руга, осуществляющий функции по реализации единой государственной политики и нормативному правовому регулированию в сфере агропромышленного комплекса (далее - уполномоченный орган).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9. Субвенции бюджетам муниципальных образований из бюджета автономного окр</w:t>
      </w:r>
      <w:r>
        <w:t>уга предоставляются в порядке, установленном Правительством автономного округа.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Title"/>
        <w:ind w:firstLine="540"/>
        <w:jc w:val="both"/>
        <w:outlineLvl w:val="0"/>
      </w:pPr>
      <w:bookmarkStart w:id="3" w:name="Par117"/>
      <w:bookmarkEnd w:id="3"/>
      <w:r>
        <w:t>Статья 5. Порядок отчетности органов местного самоуправления об осуществлении переданных им отдельных государственных полномочий</w:t>
      </w:r>
    </w:p>
    <w:p w:rsidR="00000000" w:rsidRDefault="00D02385">
      <w:pPr>
        <w:pStyle w:val="ConsPlusNormal"/>
        <w:ind w:firstLine="540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При осуществлении переданных отдельных государственных полномочий органы местного самоуправления представляют в уполномоченн</w:t>
      </w:r>
      <w:r>
        <w:t>ый орган отчет об осуществлении переданных им отдельных государственных полномочий в форме и сроки, установленные уполномоченным органом.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Title"/>
        <w:ind w:firstLine="540"/>
        <w:jc w:val="both"/>
        <w:outlineLvl w:val="0"/>
      </w:pPr>
      <w:r>
        <w:t>Статья 6. Права и обязанности органов местного самоуправления при осуществлении переданных им отдельных государственн</w:t>
      </w:r>
      <w:r>
        <w:t>ых полномочий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ХМАО - Югры от 24.09.2020 N 87-оз)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1. Органы местного самоуправления при осуществлении переданных им отдельных государственных полномочий имеют право: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1) получать субвенцию из бюджета автономного округа, предназначенную для осуществления переданных им отдельных государственных полномочий;</w:t>
      </w:r>
    </w:p>
    <w:p w:rsidR="00000000" w:rsidRDefault="00D02385">
      <w:pPr>
        <w:pStyle w:val="ConsPlusNormal"/>
        <w:jc w:val="both"/>
      </w:pPr>
      <w:r>
        <w:t>(в р</w:t>
      </w:r>
      <w:r>
        <w:t xml:space="preserve">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2) получать разъяснения и методические рекомендации в уполномоченном органе, иных органах госуд</w:t>
      </w:r>
      <w:r>
        <w:t>арственной власти автономного округа в пределах их компетенции;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3) в пределах своих полномочий принимать муниципальные правовые акты по вопросам, связанным с осуществлением переданных им отдельных государственных полномочий, и осуществлять контроль за их и</w:t>
      </w:r>
      <w:r>
        <w:t>сполнением;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4) осуществлять иные права, установленные федеральным законодательством и закон</w:t>
      </w:r>
      <w:r>
        <w:t>одательством автономного округа.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2. Органы местного самоуправления при осуществлении переданных им отдельных государственных полномочий обязаны: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1) действовать в соответствии с федеральным законодательством и законодательством автономного округа;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 xml:space="preserve">1.1) осуществлять расчет и предоставление субсидий, указанных в </w:t>
      </w:r>
      <w:hyperlink w:anchor="Par32" w:tooltip="1) расчет и предоставление субсидии на поддержку растениеводства, субсидии на поддержку животноводства, субсидии на поддержку рыбохозяйственного комплекса, субсидии на поддержку деятельности по заготовке и переработке дикоросов;" w:history="1">
        <w:r>
          <w:rPr>
            <w:color w:val="0000FF"/>
          </w:rPr>
          <w:t>подпункте 1 пункта 2 ста</w:t>
        </w:r>
        <w:r>
          <w:rPr>
            <w:color w:val="0000FF"/>
          </w:rPr>
          <w:t>тьи 2</w:t>
        </w:r>
      </w:hyperlink>
      <w:r>
        <w:t xml:space="preserve"> настоящего Закона;</w:t>
      </w:r>
    </w:p>
    <w:p w:rsidR="00000000" w:rsidRDefault="00D02385">
      <w:pPr>
        <w:pStyle w:val="ConsPlusNormal"/>
        <w:jc w:val="both"/>
      </w:pPr>
      <w:r>
        <w:t xml:space="preserve">(пп. 1.1 введен </w:t>
      </w:r>
      <w:hyperlink r:id="rId37" w:history="1">
        <w:r>
          <w:rPr>
            <w:color w:val="0000FF"/>
          </w:rPr>
          <w:t>Законом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1.2) осуществлять прием, проверку достоверности докуме</w:t>
      </w:r>
      <w:r>
        <w:t>нтов, представленных для получения субсидии из бюджета автономного округа на развитие материально-технической базы, подготовку заключений по ним, направление указанных документов в уполномоченный орган в соответствии с порядком, утвержденным нормативным пр</w:t>
      </w:r>
      <w:r>
        <w:t>авовым актом уполномоченного органа;</w:t>
      </w:r>
    </w:p>
    <w:p w:rsidR="00000000" w:rsidRDefault="00D02385">
      <w:pPr>
        <w:pStyle w:val="ConsPlusNormal"/>
        <w:jc w:val="both"/>
      </w:pPr>
      <w:r>
        <w:t xml:space="preserve">(пп. 1.2 введен </w:t>
      </w:r>
      <w:hyperlink r:id="rId38" w:history="1">
        <w:r>
          <w:rPr>
            <w:color w:val="0000FF"/>
          </w:rPr>
          <w:t>Законом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2) использовать по целевому назначению субвен</w:t>
      </w:r>
      <w:r>
        <w:t>цию, передаваемую из бюджета автономного округа для осуществления переданных им отдельных государственных полномочий;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ХМАО - Юг</w:t>
      </w:r>
      <w:r>
        <w:t>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3) возвратить в установленном порядке неиспользованные финансовые средства в случае прекращения осуществления переданных им отдельных государственных полномочий;</w:t>
      </w:r>
    </w:p>
    <w:p w:rsidR="00000000" w:rsidRDefault="00D02385">
      <w:pPr>
        <w:pStyle w:val="ConsPlusNormal"/>
        <w:jc w:val="both"/>
      </w:pPr>
      <w:r>
        <w:lastRenderedPageBreak/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4) обеспечивать условия для беспрепятственного проведения уполномоченным органом проверок осуществления переданных им отдельных государственных полномочий;</w:t>
      </w:r>
    </w:p>
    <w:p w:rsidR="00000000" w:rsidRDefault="00D02385">
      <w:pPr>
        <w:pStyle w:val="ConsPlusNormal"/>
        <w:jc w:val="both"/>
      </w:pPr>
      <w:r>
        <w:t>(в</w:t>
      </w:r>
      <w:r>
        <w:t xml:space="preserve"> ред. </w:t>
      </w:r>
      <w:hyperlink r:id="rId41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5) осуществлять иные обязанности, установленные федеральным законодательством и законодательс</w:t>
      </w:r>
      <w:r>
        <w:t>твом автономного округа.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Title"/>
        <w:ind w:firstLine="540"/>
        <w:jc w:val="both"/>
        <w:outlineLvl w:val="0"/>
      </w:pPr>
      <w:r>
        <w:t>Статья 7. Права и обязанности органов государственной власти автономного округа при осуществлении органами местного самоуправления переданных им отдельных государственных полномочий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  <w:r>
        <w:t xml:space="preserve">(в ред. </w:t>
      </w:r>
      <w:hyperlink r:id="rId43" w:history="1">
        <w:r>
          <w:rPr>
            <w:color w:val="0000FF"/>
          </w:rPr>
          <w:t>Закона</w:t>
        </w:r>
      </w:hyperlink>
      <w:r>
        <w:t xml:space="preserve"> ХМАО - Югр</w:t>
      </w:r>
      <w:r>
        <w:t>ы от 24.09.2020 N 87-оз)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1. Органы государственной власти автономного округа имеют право: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 xml:space="preserve">1) в пределах своей компетенции издавать обязательные для исполнения нормативные правовые акты по вопросам осуществления органами местного самоуправления переданных </w:t>
      </w:r>
      <w:r>
        <w:t>им отдельных государственных полномочий и контролировать их выполнение;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2) осуществлять ины</w:t>
      </w:r>
      <w:r>
        <w:t>е права и обязанности, установленные федеральным законодательством и законодательством автономного округа.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2. Уполномоченный орган имеет право: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1) запрашивать у органов местного самоуправления устные и письменные объяснения по вопросам осуществления переда</w:t>
      </w:r>
      <w:r>
        <w:t>нных им отдельных государственных полномочий;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2) в случае выявления нарушений требований за</w:t>
      </w:r>
      <w:r>
        <w:t xml:space="preserve">конодательства по вопросам осуществления органами местного самоуправления или их должностными лицами переданных отдельных государственных полномочий давать письменные предписания по устранению таких нарушений, обязательные для исполнения органами местного </w:t>
      </w:r>
      <w:r>
        <w:t>самоуправления и их должностными лицами.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3. Уполномоченный орган обязан: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1) обеспечивать планирование и обоснование соответствующих бюджетных ассигнований при формировании бюджета автономного округа;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2) устанавливать форму и сроки отчетности органов местного самоуправления об осуществлении переданных им отдельных государственны</w:t>
      </w:r>
      <w:r>
        <w:t>х полномочий и использовании предоставленной субвенции;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3) обеспечивать контроль за осущест</w:t>
      </w:r>
      <w:r>
        <w:t xml:space="preserve">влением органами местного самоуправления </w:t>
      </w:r>
      <w:r>
        <w:lastRenderedPageBreak/>
        <w:t>переданных им отдельных государственных полномочий и целевым использованием предоставленной субвенции;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4) представлять в органы местного самоуправления по их запросам разъяснения и методические рекомендации, связанные с осуществлением переданных им отдельных государственных полномочий.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Title"/>
        <w:ind w:firstLine="540"/>
        <w:jc w:val="both"/>
        <w:outlineLvl w:val="0"/>
      </w:pPr>
      <w:r>
        <w:t>Статья 8. Порядок осуществления контроля за осуществлением органами местного самоуправления переданных им отд</w:t>
      </w:r>
      <w:r>
        <w:t>ельных государственных полномочий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50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  <w:r>
        <w:t xml:space="preserve">(в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ХМАО - Югры от 24.09.2020 N 87-оз)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1. Контроль за осуществлением органами местного самоуправления переданных им отдельных государственных полномочий осуществляется уполномоченным орга</w:t>
      </w:r>
      <w:r>
        <w:t>ном в следующих формах: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 xml:space="preserve">1) проведение плановых и внеплановых проверок деятельности органов </w:t>
      </w:r>
      <w:r>
        <w:t>местного самоуправления, осуществляющих переданные им отдельные государственные полномочия, и принятие по их результатам необходимых мер по устранению выявленных нарушений либо по их предупреждению;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2) рассмотрение отчетов органов местного самоуправления, осуществляющих переданные им отдельные государственные полномочия;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3) истребование документов, информации по осуществлению органами местного самоуправления переданных им отдельных государственных полномочий.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55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2. В случаях выявления нарушений требований федеральных законов и законов автономного округа по вопросам осуществления органами местного самоуправления переданных им отдельных государственных полномочий упо</w:t>
      </w:r>
      <w:r>
        <w:t>лномоченный орган вправе давать письменные предписания (в том числе в виде справки, поручения) по устранению таких нарушений, обязательные для исполнения органами местного самоуправления и их должностными лицами, в срок, указанный в предписании.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Органы местного самоуправления в письменной форме представляют в уполномоченный орган, давший предпис</w:t>
      </w:r>
      <w:r>
        <w:t>ание, пояснения о результатах рассмотрения предписания.</w:t>
      </w:r>
    </w:p>
    <w:p w:rsidR="00000000" w:rsidRDefault="00D02385">
      <w:pPr>
        <w:pStyle w:val="ConsPlusNormal"/>
        <w:spacing w:before="240"/>
        <w:ind w:firstLine="540"/>
        <w:jc w:val="both"/>
      </w:pPr>
      <w:bookmarkStart w:id="4" w:name="Par186"/>
      <w:bookmarkEnd w:id="4"/>
      <w:r>
        <w:t>3. В случаях невыполнения предписаний органами местного самоуправления, а также в случаях</w:t>
      </w:r>
      <w:r>
        <w:t xml:space="preserve"> выявления фактов ненадлежащего исполнения органами местного самоуправления переданных им отдельных государственных полномочий данные полномочия могут быть </w:t>
      </w:r>
      <w:r>
        <w:lastRenderedPageBreak/>
        <w:t>полностью или частично изъяты у органов местного самоуправления.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Title"/>
        <w:ind w:firstLine="540"/>
        <w:jc w:val="both"/>
        <w:outlineLvl w:val="0"/>
      </w:pPr>
      <w:r>
        <w:t>Статья 8.1. Порядок осуществления внешнего и внутреннего государственного финансового контроля за использованием органами мес</w:t>
      </w:r>
      <w:r>
        <w:t>тного самоуправления субвенции, предоставленной им для осуществления переданных отдельных государственных полномочий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ХМАО - Югр</w:t>
      </w:r>
      <w:r>
        <w:t>ы от 14.12.2023 N 116-оз)</w:t>
      </w:r>
    </w:p>
    <w:p w:rsidR="00000000" w:rsidRDefault="00D02385">
      <w:pPr>
        <w:pStyle w:val="ConsPlusNormal"/>
        <w:ind w:firstLine="540"/>
        <w:jc w:val="both"/>
      </w:pPr>
      <w:r>
        <w:t xml:space="preserve">(введена </w:t>
      </w:r>
      <w:hyperlink r:id="rId59" w:history="1">
        <w:r>
          <w:rPr>
            <w:color w:val="0000FF"/>
          </w:rPr>
          <w:t>Законом</w:t>
        </w:r>
      </w:hyperlink>
      <w:r>
        <w:t xml:space="preserve"> ХМАО - Югры от 24.09.2020 N 87-оз)</w:t>
      </w:r>
    </w:p>
    <w:p w:rsidR="00000000" w:rsidRDefault="00D02385">
      <w:pPr>
        <w:pStyle w:val="ConsPlusNormal"/>
        <w:jc w:val="both"/>
      </w:pPr>
    </w:p>
    <w:p w:rsidR="00000000" w:rsidRDefault="00D02385">
      <w:pPr>
        <w:pStyle w:val="ConsPlusNormal"/>
        <w:ind w:firstLine="540"/>
        <w:jc w:val="both"/>
      </w:pPr>
      <w:r>
        <w:t>Внешний и внутренний государственный финансовый контроль за исп</w:t>
      </w:r>
      <w:r>
        <w:t>ользованием органами местного самоуправления субвенции, предоставленной им для осуществления переданных отдельных государственных полномочий, осуществляется в порядке, установленном федеральным законодательством и законодательством автономного округа.</w:t>
      </w:r>
    </w:p>
    <w:p w:rsidR="00000000" w:rsidRDefault="00D02385">
      <w:pPr>
        <w:pStyle w:val="ConsPlusNormal"/>
        <w:jc w:val="both"/>
      </w:pPr>
      <w:r>
        <w:t>(в р</w:t>
      </w:r>
      <w:r>
        <w:t xml:space="preserve">ед. </w:t>
      </w:r>
      <w:hyperlink r:id="rId60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Title"/>
        <w:ind w:firstLine="540"/>
        <w:jc w:val="both"/>
        <w:outlineLvl w:val="0"/>
      </w:pPr>
      <w:r>
        <w:t>Статья 9. Порядок прекращения осуществления органами местного самоуправления переданных им отд</w:t>
      </w:r>
      <w:r>
        <w:t>ельных государственных полномочий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  <w:r>
        <w:t xml:space="preserve">(в ред. </w:t>
      </w:r>
      <w:hyperlink r:id="rId62" w:history="1">
        <w:r>
          <w:rPr>
            <w:color w:val="0000FF"/>
          </w:rPr>
          <w:t>Закона</w:t>
        </w:r>
      </w:hyperlink>
      <w:r>
        <w:t xml:space="preserve"> ХМАО - Югры от 24.09.2020 N 87-оз)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1. Осуществление органами местного самоуправления переданных им отдельных государственных полномочий прекращается: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1) если данные полномочия изъяты из полномочий автономного округа;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2) если законом о бюджете автономного округа на очередной финансовый год муниципальным образованиям не предоставлены субвенции для осуществления пер</w:t>
      </w:r>
      <w:r>
        <w:t>еданных им отдельных государственных полномочий;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3) если данные полномочия изъяты у органов</w:t>
      </w:r>
      <w:r>
        <w:t xml:space="preserve"> местного самоуправления в соответствии с </w:t>
      </w:r>
      <w:hyperlink w:anchor="Par186" w:tooltip="3. В случаях невыполнения предписаний органами местного самоуправления, а также в случаях выявления фактов ненадлежащего исполнения органами местного самоуправления переданных им отдельных государственных полномочий данные полномочия могут быть полностью или частично изъяты у органов местного самоуправления." w:history="1">
        <w:r>
          <w:rPr>
            <w:color w:val="0000FF"/>
          </w:rPr>
          <w:t>пунктом 3 статьи 8</w:t>
        </w:r>
      </w:hyperlink>
      <w:r>
        <w:t xml:space="preserve"> настоящего Закона.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2. Прекращение осуществления переданных органам местного самоуправления отдельных государственных полномочий производится соответствующим законом автономного округа или путем внесения и</w:t>
      </w:r>
      <w:r>
        <w:t>зменения в настоящий Закон.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Title"/>
        <w:ind w:firstLine="540"/>
        <w:jc w:val="both"/>
        <w:outlineLvl w:val="0"/>
      </w:pPr>
      <w:r>
        <w:t>Статья 10. Ответственность</w:t>
      </w:r>
      <w:r>
        <w:t xml:space="preserve"> органов местного самоуправления и их должностных лиц за неисполнение или ненадлежащее исполнение отдельных государственных полномочий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ХМАО - Югры от 28.02.2019 N 9-оз)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1. Органы местного самоуправления и их должностн</w:t>
      </w:r>
      <w:r>
        <w:t>ые лица несут ответственность за неисполнение или ненадлежащее исполнение переданных отдельных государственных полномочий в соответствии с федеральным законодательством и законодательством автономного округа.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spacing w:before="240"/>
        <w:ind w:firstLine="540"/>
        <w:jc w:val="both"/>
      </w:pPr>
      <w:r>
        <w:t>2. Глава муниципального образования несет ответственность за неисполнение обязанностей по обеспечению осуществления органами местного само</w:t>
      </w:r>
      <w:r>
        <w:t xml:space="preserve">управления отдельных государственных полномочий в соответствии со </w:t>
      </w:r>
      <w:hyperlink r:id="rId71" w:history="1">
        <w:r>
          <w:rPr>
            <w:color w:val="0000FF"/>
          </w:rPr>
          <w:t>статьей 74.1</w:t>
        </w:r>
      </w:hyperlink>
      <w:r>
        <w:t xml:space="preserve"> Федерального закона "Об общих принципах организации местного самоуп</w:t>
      </w:r>
      <w:r>
        <w:t>равления в Российской Федерации".</w:t>
      </w:r>
    </w:p>
    <w:p w:rsidR="00000000" w:rsidRDefault="00D02385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ХМАО - Югры от 14.12.2023 N 116-оз)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Title"/>
        <w:ind w:firstLine="540"/>
        <w:jc w:val="both"/>
        <w:outlineLvl w:val="0"/>
      </w:pPr>
      <w:r>
        <w:t>Статья 11. Вступление в силу настоящего Закона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  <w:r>
        <w:t>Настоящи</w:t>
      </w:r>
      <w:r>
        <w:t>й Закон вступает в силу с 1 января 2011 года.</w:t>
      </w:r>
    </w:p>
    <w:p w:rsidR="00000000" w:rsidRDefault="00D02385">
      <w:pPr>
        <w:pStyle w:val="ConsPlusNormal"/>
        <w:jc w:val="right"/>
      </w:pPr>
    </w:p>
    <w:p w:rsidR="00000000" w:rsidRDefault="00D02385">
      <w:pPr>
        <w:pStyle w:val="ConsPlusNormal"/>
        <w:jc w:val="right"/>
      </w:pPr>
      <w:r>
        <w:t>Губернатор</w:t>
      </w:r>
    </w:p>
    <w:p w:rsidR="00000000" w:rsidRDefault="00D02385">
      <w:pPr>
        <w:pStyle w:val="ConsPlusNormal"/>
        <w:jc w:val="right"/>
      </w:pPr>
      <w:r>
        <w:t>Ханты-Мансийского</w:t>
      </w:r>
    </w:p>
    <w:p w:rsidR="00000000" w:rsidRDefault="00D02385">
      <w:pPr>
        <w:pStyle w:val="ConsPlusNormal"/>
        <w:jc w:val="right"/>
      </w:pPr>
      <w:r>
        <w:t>автономного округа - Югры</w:t>
      </w:r>
    </w:p>
    <w:p w:rsidR="00000000" w:rsidRDefault="00D02385">
      <w:pPr>
        <w:pStyle w:val="ConsPlusNormal"/>
        <w:jc w:val="right"/>
      </w:pPr>
      <w:r>
        <w:t>Н.В.КОМАРОВА</w:t>
      </w:r>
    </w:p>
    <w:p w:rsidR="00000000" w:rsidRDefault="00D02385">
      <w:pPr>
        <w:pStyle w:val="ConsPlusNormal"/>
      </w:pPr>
      <w:r>
        <w:t>г. Ханты-Мансийск</w:t>
      </w:r>
    </w:p>
    <w:p w:rsidR="00000000" w:rsidRDefault="00D02385">
      <w:pPr>
        <w:pStyle w:val="ConsPlusNormal"/>
        <w:spacing w:before="240"/>
      </w:pPr>
      <w:r>
        <w:t>16 декабря 2010 года</w:t>
      </w:r>
    </w:p>
    <w:p w:rsidR="00000000" w:rsidRDefault="00D02385">
      <w:pPr>
        <w:pStyle w:val="ConsPlusNormal"/>
        <w:spacing w:before="240"/>
      </w:pPr>
      <w:r>
        <w:t>N 228-оз</w:t>
      </w:r>
    </w:p>
    <w:p w:rsidR="00000000" w:rsidRDefault="00D02385">
      <w:pPr>
        <w:pStyle w:val="ConsPlusNormal"/>
        <w:ind w:firstLine="540"/>
        <w:jc w:val="both"/>
      </w:pPr>
    </w:p>
    <w:p w:rsidR="00000000" w:rsidRDefault="00D02385">
      <w:pPr>
        <w:pStyle w:val="ConsPlusNormal"/>
        <w:ind w:firstLine="540"/>
        <w:jc w:val="both"/>
      </w:pPr>
    </w:p>
    <w:p w:rsidR="00D02385" w:rsidRDefault="00D023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02385">
      <w:headerReference w:type="default" r:id="rId73"/>
      <w:footerReference w:type="default" r:id="rId7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385" w:rsidRDefault="00D02385">
      <w:pPr>
        <w:spacing w:after="0" w:line="240" w:lineRule="auto"/>
      </w:pPr>
      <w:r>
        <w:separator/>
      </w:r>
    </w:p>
  </w:endnote>
  <w:endnote w:type="continuationSeparator" w:id="0">
    <w:p w:rsidR="00D02385" w:rsidRDefault="00D02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023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0238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0238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0238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E47B6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47B66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E47B6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E47B66"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D0238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385" w:rsidRDefault="00D02385">
      <w:pPr>
        <w:spacing w:after="0" w:line="240" w:lineRule="auto"/>
      </w:pPr>
      <w:r>
        <w:separator/>
      </w:r>
    </w:p>
  </w:footnote>
  <w:footnote w:type="continuationSeparator" w:id="0">
    <w:p w:rsidR="00D02385" w:rsidRDefault="00D02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0238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Закон ХМАО - Югры от 16.12.2010 N 228-оз</w:t>
          </w:r>
          <w:r>
            <w:rPr>
              <w:rFonts w:ascii="Tahoma" w:hAnsi="Tahoma" w:cs="Tahoma"/>
              <w:sz w:val="16"/>
              <w:szCs w:val="16"/>
            </w:rPr>
            <w:br/>
            <w:t>(ред. от 14.12.2023)</w:t>
          </w:r>
          <w:r>
            <w:rPr>
              <w:rFonts w:ascii="Tahoma" w:hAnsi="Tahoma" w:cs="Tahoma"/>
              <w:sz w:val="16"/>
              <w:szCs w:val="16"/>
            </w:rPr>
            <w:br/>
            <w:t>"О наделении органов местного самоуправления муниципальных...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0238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29.03.2024</w:t>
          </w:r>
        </w:p>
      </w:tc>
    </w:tr>
  </w:tbl>
  <w:p w:rsidR="00000000" w:rsidRDefault="00D0238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D0238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66"/>
    <w:rsid w:val="00D02385"/>
    <w:rsid w:val="00E4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168060&amp;date=29.03.2024&amp;dst=100007&amp;field=134" TargetMode="External"/><Relationship Id="rId18" Type="http://schemas.openxmlformats.org/officeDocument/2006/relationships/hyperlink" Target="https://login.consultant.ru/link/?req=doc&amp;base=RLAW926&amp;n=293062&amp;date=29.03.2024&amp;dst=100010&amp;field=134" TargetMode="External"/><Relationship Id="rId26" Type="http://schemas.openxmlformats.org/officeDocument/2006/relationships/hyperlink" Target="https://login.consultant.ru/link/?req=doc&amp;base=RLAW926&amp;n=293062&amp;date=29.03.2024&amp;dst=100020&amp;field=134" TargetMode="External"/><Relationship Id="rId39" Type="http://schemas.openxmlformats.org/officeDocument/2006/relationships/hyperlink" Target="https://login.consultant.ru/link/?req=doc&amp;base=RLAW926&amp;n=293062&amp;date=29.03.2024&amp;dst=100080&amp;field=134" TargetMode="External"/><Relationship Id="rId21" Type="http://schemas.openxmlformats.org/officeDocument/2006/relationships/hyperlink" Target="https://login.consultant.ru/link/?req=doc&amp;base=LAW&amp;n=469798&amp;date=29.03.2024&amp;dst=101134&amp;field=134" TargetMode="External"/><Relationship Id="rId34" Type="http://schemas.openxmlformats.org/officeDocument/2006/relationships/hyperlink" Target="https://login.consultant.ru/link/?req=doc&amp;base=RLAW926&amp;n=293062&amp;date=29.03.2024&amp;dst=100080&amp;field=134" TargetMode="External"/><Relationship Id="rId42" Type="http://schemas.openxmlformats.org/officeDocument/2006/relationships/hyperlink" Target="https://login.consultant.ru/link/?req=doc&amp;base=RLAW926&amp;n=293062&amp;date=29.03.2024&amp;dst=100090&amp;field=134" TargetMode="External"/><Relationship Id="rId47" Type="http://schemas.openxmlformats.org/officeDocument/2006/relationships/hyperlink" Target="https://login.consultant.ru/link/?req=doc&amp;base=RLAW926&amp;n=293062&amp;date=29.03.2024&amp;dst=100090&amp;field=134" TargetMode="External"/><Relationship Id="rId50" Type="http://schemas.openxmlformats.org/officeDocument/2006/relationships/hyperlink" Target="https://login.consultant.ru/link/?req=doc&amp;base=RLAW926&amp;n=293062&amp;date=29.03.2024&amp;dst=100095&amp;field=134" TargetMode="External"/><Relationship Id="rId55" Type="http://schemas.openxmlformats.org/officeDocument/2006/relationships/hyperlink" Target="https://login.consultant.ru/link/?req=doc&amp;base=RLAW926&amp;n=293062&amp;date=29.03.2024&amp;dst=100095&amp;field=134" TargetMode="External"/><Relationship Id="rId63" Type="http://schemas.openxmlformats.org/officeDocument/2006/relationships/hyperlink" Target="https://login.consultant.ru/link/?req=doc&amp;base=RLAW926&amp;n=293062&amp;date=29.03.2024&amp;dst=100101&amp;field=134" TargetMode="External"/><Relationship Id="rId68" Type="http://schemas.openxmlformats.org/officeDocument/2006/relationships/hyperlink" Target="https://login.consultant.ru/link/?req=doc&amp;base=RLAW926&amp;n=293062&amp;date=29.03.2024&amp;dst=100105&amp;field=134" TargetMode="External"/><Relationship Id="rId76" Type="http://schemas.openxmlformats.org/officeDocument/2006/relationships/theme" Target="theme/theme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69798&amp;date=29.03.2024&amp;dst=101165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926&amp;n=293062&amp;date=29.03.2024&amp;dst=100007&amp;field=134" TargetMode="External"/><Relationship Id="rId29" Type="http://schemas.openxmlformats.org/officeDocument/2006/relationships/hyperlink" Target="https://login.consultant.ru/link/?req=doc&amp;base=RLAW926&amp;n=293062&amp;date=29.03.2024&amp;dst=100026&amp;field=134" TargetMode="External"/><Relationship Id="rId11" Type="http://schemas.openxmlformats.org/officeDocument/2006/relationships/hyperlink" Target="https://login.consultant.ru/link/?req=doc&amp;base=RLAW926&amp;n=95239&amp;date=29.03.2024&amp;dst=100008&amp;field=134" TargetMode="External"/><Relationship Id="rId24" Type="http://schemas.openxmlformats.org/officeDocument/2006/relationships/hyperlink" Target="https://login.consultant.ru/link/?req=doc&amp;base=RLAW926&amp;n=293062&amp;date=29.03.2024&amp;dst=100015&amp;field=134" TargetMode="External"/><Relationship Id="rId32" Type="http://schemas.openxmlformats.org/officeDocument/2006/relationships/hyperlink" Target="https://login.consultant.ru/link/?req=doc&amp;base=RLAW926&amp;n=218562&amp;date=29.03.2024&amp;dst=100082&amp;field=134" TargetMode="External"/><Relationship Id="rId37" Type="http://schemas.openxmlformats.org/officeDocument/2006/relationships/hyperlink" Target="https://login.consultant.ru/link/?req=doc&amp;base=RLAW926&amp;n=293062&amp;date=29.03.2024&amp;dst=100085&amp;field=134" TargetMode="External"/><Relationship Id="rId40" Type="http://schemas.openxmlformats.org/officeDocument/2006/relationships/hyperlink" Target="https://login.consultant.ru/link/?req=doc&amp;base=RLAW926&amp;n=293062&amp;date=29.03.2024&amp;dst=100080&amp;field=134" TargetMode="External"/><Relationship Id="rId45" Type="http://schemas.openxmlformats.org/officeDocument/2006/relationships/hyperlink" Target="https://login.consultant.ru/link/?req=doc&amp;base=RLAW926&amp;n=293062&amp;date=29.03.2024&amp;dst=100090&amp;field=134" TargetMode="External"/><Relationship Id="rId53" Type="http://schemas.openxmlformats.org/officeDocument/2006/relationships/hyperlink" Target="https://login.consultant.ru/link/?req=doc&amp;base=RLAW926&amp;n=293062&amp;date=29.03.2024&amp;dst=100095&amp;field=134" TargetMode="External"/><Relationship Id="rId58" Type="http://schemas.openxmlformats.org/officeDocument/2006/relationships/hyperlink" Target="https://login.consultant.ru/link/?req=doc&amp;base=RLAW926&amp;n=293062&amp;date=29.03.2024&amp;dst=100098&amp;field=134" TargetMode="External"/><Relationship Id="rId66" Type="http://schemas.openxmlformats.org/officeDocument/2006/relationships/hyperlink" Target="https://login.consultant.ru/link/?req=doc&amp;base=RLAW926&amp;n=293062&amp;date=29.03.2024&amp;dst=100102&amp;field=134" TargetMode="External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218562&amp;date=29.03.2024&amp;dst=100007&amp;field=134" TargetMode="External"/><Relationship Id="rId23" Type="http://schemas.openxmlformats.org/officeDocument/2006/relationships/hyperlink" Target="https://login.consultant.ru/link/?req=doc&amp;base=RLAW926&amp;n=293062&amp;date=29.03.2024&amp;dst=100014&amp;field=134" TargetMode="External"/><Relationship Id="rId28" Type="http://schemas.openxmlformats.org/officeDocument/2006/relationships/hyperlink" Target="https://login.consultant.ru/link/?req=doc&amp;base=RLAW926&amp;n=293062&amp;date=29.03.2024&amp;dst=100023&amp;field=134" TargetMode="External"/><Relationship Id="rId36" Type="http://schemas.openxmlformats.org/officeDocument/2006/relationships/hyperlink" Target="https://login.consultant.ru/link/?req=doc&amp;base=RLAW926&amp;n=293062&amp;date=29.03.2024&amp;dst=100080&amp;field=134" TargetMode="External"/><Relationship Id="rId49" Type="http://schemas.openxmlformats.org/officeDocument/2006/relationships/hyperlink" Target="https://login.consultant.ru/link/?req=doc&amp;base=RLAW926&amp;n=293062&amp;date=29.03.2024&amp;dst=100090&amp;field=134" TargetMode="External"/><Relationship Id="rId57" Type="http://schemas.openxmlformats.org/officeDocument/2006/relationships/hyperlink" Target="https://login.consultant.ru/link/?req=doc&amp;base=RLAW926&amp;n=293062&amp;date=29.03.2024&amp;dst=100095&amp;field=134" TargetMode="External"/><Relationship Id="rId61" Type="http://schemas.openxmlformats.org/officeDocument/2006/relationships/hyperlink" Target="https://login.consultant.ru/link/?req=doc&amp;base=RLAW926&amp;n=293062&amp;date=29.03.2024&amp;dst=100101&amp;field=134" TargetMode="External"/><Relationship Id="rId10" Type="http://schemas.openxmlformats.org/officeDocument/2006/relationships/hyperlink" Target="https://login.consultant.ru/link/?req=doc&amp;base=RLAW926&amp;n=86735&amp;date=29.03.2024&amp;dst=100007&amp;field=134" TargetMode="External"/><Relationship Id="rId19" Type="http://schemas.openxmlformats.org/officeDocument/2006/relationships/hyperlink" Target="https://login.consultant.ru/link/?req=doc&amp;base=LAW&amp;n=2875&amp;date=29.03.2024" TargetMode="External"/><Relationship Id="rId31" Type="http://schemas.openxmlformats.org/officeDocument/2006/relationships/hyperlink" Target="https://login.consultant.ru/link/?req=doc&amp;base=RLAW926&amp;n=293062&amp;date=29.03.2024&amp;dst=100080&amp;field=134" TargetMode="External"/><Relationship Id="rId44" Type="http://schemas.openxmlformats.org/officeDocument/2006/relationships/hyperlink" Target="https://login.consultant.ru/link/?req=doc&amp;base=RLAW926&amp;n=293062&amp;date=29.03.2024&amp;dst=100090&amp;field=134" TargetMode="External"/><Relationship Id="rId52" Type="http://schemas.openxmlformats.org/officeDocument/2006/relationships/hyperlink" Target="https://login.consultant.ru/link/?req=doc&amp;base=RLAW926&amp;n=293062&amp;date=29.03.2024&amp;dst=100095&amp;field=134" TargetMode="External"/><Relationship Id="rId60" Type="http://schemas.openxmlformats.org/officeDocument/2006/relationships/hyperlink" Target="https://login.consultant.ru/link/?req=doc&amp;base=RLAW926&amp;n=293062&amp;date=29.03.2024&amp;dst=100098&amp;field=134" TargetMode="External"/><Relationship Id="rId65" Type="http://schemas.openxmlformats.org/officeDocument/2006/relationships/hyperlink" Target="https://login.consultant.ru/link/?req=doc&amp;base=RLAW926&amp;n=293062&amp;date=29.03.2024&amp;dst=100101&amp;field=134" TargetMode="External"/><Relationship Id="rId73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RLAW926&amp;n=187778&amp;date=29.03.2024&amp;dst=100007&amp;field=134" TargetMode="External"/><Relationship Id="rId22" Type="http://schemas.openxmlformats.org/officeDocument/2006/relationships/hyperlink" Target="https://login.consultant.ru/link/?req=doc&amp;base=RLAW926&amp;n=276895&amp;date=29.03.2024&amp;dst=101697&amp;field=134" TargetMode="External"/><Relationship Id="rId27" Type="http://schemas.openxmlformats.org/officeDocument/2006/relationships/hyperlink" Target="https://login.consultant.ru/link/?req=doc&amp;base=RLAW926&amp;n=293062&amp;date=29.03.2024&amp;dst=100022&amp;field=134" TargetMode="External"/><Relationship Id="rId30" Type="http://schemas.openxmlformats.org/officeDocument/2006/relationships/hyperlink" Target="https://login.consultant.ru/link/?req=doc&amp;base=RLAW926&amp;n=293062&amp;date=29.03.2024&amp;dst=100077&amp;field=134" TargetMode="External"/><Relationship Id="rId35" Type="http://schemas.openxmlformats.org/officeDocument/2006/relationships/hyperlink" Target="https://login.consultant.ru/link/?req=doc&amp;base=RLAW926&amp;n=293062&amp;date=29.03.2024&amp;dst=100080&amp;field=134" TargetMode="External"/><Relationship Id="rId43" Type="http://schemas.openxmlformats.org/officeDocument/2006/relationships/hyperlink" Target="https://login.consultant.ru/link/?req=doc&amp;base=RLAW926&amp;n=218562&amp;date=29.03.2024&amp;dst=100095&amp;field=134" TargetMode="External"/><Relationship Id="rId48" Type="http://schemas.openxmlformats.org/officeDocument/2006/relationships/hyperlink" Target="https://login.consultant.ru/link/?req=doc&amp;base=RLAW926&amp;n=293062&amp;date=29.03.2024&amp;dst=100090&amp;field=134" TargetMode="External"/><Relationship Id="rId56" Type="http://schemas.openxmlformats.org/officeDocument/2006/relationships/hyperlink" Target="https://login.consultant.ru/link/?req=doc&amp;base=RLAW926&amp;n=293062&amp;date=29.03.2024&amp;dst=100095&amp;field=134" TargetMode="External"/><Relationship Id="rId64" Type="http://schemas.openxmlformats.org/officeDocument/2006/relationships/hyperlink" Target="https://login.consultant.ru/link/?req=doc&amp;base=RLAW926&amp;n=293062&amp;date=29.03.2024&amp;dst=100102&amp;field=134" TargetMode="External"/><Relationship Id="rId69" Type="http://schemas.openxmlformats.org/officeDocument/2006/relationships/hyperlink" Target="https://login.consultant.ru/link/?req=doc&amp;base=RLAW926&amp;n=187778&amp;date=29.03.2024&amp;dst=100021&amp;field=134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926&amp;n=218562&amp;date=29.03.2024&amp;dst=100107&amp;field=134" TargetMode="External"/><Relationship Id="rId72" Type="http://schemas.openxmlformats.org/officeDocument/2006/relationships/hyperlink" Target="https://login.consultant.ru/link/?req=doc&amp;base=RLAW926&amp;n=293062&amp;date=29.03.2024&amp;dst=100105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926&amp;n=133559&amp;date=29.03.2024&amp;dst=100007&amp;field=134" TargetMode="External"/><Relationship Id="rId17" Type="http://schemas.openxmlformats.org/officeDocument/2006/relationships/hyperlink" Target="https://login.consultant.ru/link/?req=doc&amp;base=RLAW926&amp;n=94868&amp;date=29.03.2024&amp;dst=100192&amp;field=134" TargetMode="External"/><Relationship Id="rId25" Type="http://schemas.openxmlformats.org/officeDocument/2006/relationships/hyperlink" Target="https://login.consultant.ru/link/?req=doc&amp;base=RLAW926&amp;n=293062&amp;date=29.03.2024&amp;dst=100016&amp;field=134" TargetMode="External"/><Relationship Id="rId33" Type="http://schemas.openxmlformats.org/officeDocument/2006/relationships/hyperlink" Target="https://login.consultant.ru/link/?req=doc&amp;base=RLAW926&amp;n=293062&amp;date=29.03.2024&amp;dst=100080&amp;field=134" TargetMode="External"/><Relationship Id="rId38" Type="http://schemas.openxmlformats.org/officeDocument/2006/relationships/hyperlink" Target="https://login.consultant.ru/link/?req=doc&amp;base=RLAW926&amp;n=293062&amp;date=29.03.2024&amp;dst=100087&amp;field=134" TargetMode="External"/><Relationship Id="rId46" Type="http://schemas.openxmlformats.org/officeDocument/2006/relationships/hyperlink" Target="https://login.consultant.ru/link/?req=doc&amp;base=RLAW926&amp;n=293062&amp;date=29.03.2024&amp;dst=100092&amp;field=134" TargetMode="External"/><Relationship Id="rId59" Type="http://schemas.openxmlformats.org/officeDocument/2006/relationships/hyperlink" Target="https://login.consultant.ru/link/?req=doc&amp;base=RLAW926&amp;n=218562&amp;date=29.03.2024&amp;dst=100116&amp;field=134" TargetMode="External"/><Relationship Id="rId67" Type="http://schemas.openxmlformats.org/officeDocument/2006/relationships/hyperlink" Target="https://login.consultant.ru/link/?req=doc&amp;base=RLAW926&amp;n=293062&amp;date=29.03.2024&amp;dst=100103&amp;field=134" TargetMode="External"/><Relationship Id="rId20" Type="http://schemas.openxmlformats.org/officeDocument/2006/relationships/hyperlink" Target="https://login.consultant.ru/link/?req=doc&amp;base=LAW&amp;n=454748&amp;date=29.03.2024&amp;dst=100751&amp;field=134" TargetMode="External"/><Relationship Id="rId41" Type="http://schemas.openxmlformats.org/officeDocument/2006/relationships/hyperlink" Target="https://login.consultant.ru/link/?req=doc&amp;base=RLAW926&amp;n=293062&amp;date=29.03.2024&amp;dst=100080&amp;field=134" TargetMode="External"/><Relationship Id="rId54" Type="http://schemas.openxmlformats.org/officeDocument/2006/relationships/hyperlink" Target="https://login.consultant.ru/link/?req=doc&amp;base=RLAW926&amp;n=293062&amp;date=29.03.2024&amp;dst=100095&amp;field=134" TargetMode="External"/><Relationship Id="rId62" Type="http://schemas.openxmlformats.org/officeDocument/2006/relationships/hyperlink" Target="https://login.consultant.ru/link/?req=doc&amp;base=RLAW926&amp;n=218562&amp;date=29.03.2024&amp;dst=100119&amp;field=134" TargetMode="External"/><Relationship Id="rId70" Type="http://schemas.openxmlformats.org/officeDocument/2006/relationships/hyperlink" Target="https://login.consultant.ru/link/?req=doc&amp;base=RLAW926&amp;n=293062&amp;date=29.03.2024&amp;dst=100105&amp;field=134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4429</Words>
  <Characters>25248</Characters>
  <Application>Microsoft Office Word</Application>
  <DocSecurity>2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ХМАО - Югры от 16.12.2010 N 228-оз(ред. от 14.12.2023)"О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сельскохозяйственного</vt:lpstr>
    </vt:vector>
  </TitlesOfParts>
  <Company>КонсультантПлюс Версия 4023.00.50</Company>
  <LinksUpToDate>false</LinksUpToDate>
  <CharactersWithSpaces>29618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ХМАО - Югры от 16.12.2010 N 228-оз(ред. от 14.12.2023)"О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в сфере поддержки сельскохозяйственного</dc:title>
  <dc:creator>Хаджинова Татьяна Анатольевна</dc:creator>
  <cp:lastModifiedBy>Хаджинова Татьяна Анатольевна</cp:lastModifiedBy>
  <cp:revision>2</cp:revision>
  <dcterms:created xsi:type="dcterms:W3CDTF">2024-03-29T05:48:00Z</dcterms:created>
  <dcterms:modified xsi:type="dcterms:W3CDTF">2024-03-29T05:48:00Z</dcterms:modified>
</cp:coreProperties>
</file>