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C0" w:rsidRDefault="00D07CC0">
      <w:pPr>
        <w:pStyle w:val="ConsPlusNormal"/>
        <w:jc w:val="both"/>
        <w:outlineLvl w:val="0"/>
      </w:pPr>
      <w:bookmarkStart w:id="0" w:name="_GoBack"/>
      <w:bookmarkEnd w:id="0"/>
    </w:p>
    <w:p w:rsidR="00D07CC0" w:rsidRDefault="00D07CC0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D07CC0" w:rsidRDefault="00D07CC0">
      <w:pPr>
        <w:pStyle w:val="ConsPlusTitle"/>
        <w:jc w:val="center"/>
      </w:pPr>
    </w:p>
    <w:p w:rsidR="00D07CC0" w:rsidRDefault="00D07CC0">
      <w:pPr>
        <w:pStyle w:val="ConsPlusTitle"/>
        <w:jc w:val="center"/>
      </w:pPr>
      <w:r>
        <w:t>РАСПОРЯЖЕНИЕ</w:t>
      </w:r>
    </w:p>
    <w:p w:rsidR="00D07CC0" w:rsidRDefault="00D07CC0">
      <w:pPr>
        <w:pStyle w:val="ConsPlusTitle"/>
        <w:jc w:val="center"/>
      </w:pPr>
      <w:r>
        <w:t>от 30 марта 2017 г. N 437-р</w:t>
      </w:r>
    </w:p>
    <w:p w:rsidR="00D07CC0" w:rsidRDefault="00D07CC0">
      <w:pPr>
        <w:pStyle w:val="ConsPlusTitle"/>
        <w:jc w:val="center"/>
      </w:pPr>
    </w:p>
    <w:p w:rsidR="00D07CC0" w:rsidRDefault="00D07CC0">
      <w:pPr>
        <w:pStyle w:val="ConsPlusTitle"/>
        <w:jc w:val="center"/>
      </w:pPr>
      <w:r>
        <w:t>О КООРДИНАЦИОННОМ СОВЕТЕ ПО МОЛОДЕЖНОЙ ПОЛИТИКЕ</w:t>
      </w:r>
    </w:p>
    <w:p w:rsidR="00D07CC0" w:rsidRDefault="00D07CC0">
      <w:pPr>
        <w:pStyle w:val="ConsPlusTitle"/>
        <w:jc w:val="center"/>
      </w:pPr>
      <w:r>
        <w:t>ПРИ АДМИНИСТРАЦИИ ГОРОДА НИЖНЕВАРТОВСКА</w:t>
      </w:r>
    </w:p>
    <w:p w:rsidR="00D07CC0" w:rsidRDefault="00D07CC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7CC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10.07.2018 </w:t>
            </w:r>
            <w:hyperlink r:id="rId6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18.07.2019 </w:t>
            </w:r>
            <w:hyperlink r:id="rId7" w:history="1">
              <w:r>
                <w:rPr>
                  <w:color w:val="0000FF"/>
                </w:rPr>
                <w:t>N 958-р</w:t>
              </w:r>
            </w:hyperlink>
            <w:r>
              <w:rPr>
                <w:color w:val="392C69"/>
              </w:rPr>
              <w:t xml:space="preserve">, от 01.09.2020 </w:t>
            </w:r>
            <w:hyperlink r:id="rId8" w:history="1">
              <w:r>
                <w:rPr>
                  <w:color w:val="0000FF"/>
                </w:rPr>
                <w:t>N 817-р</w:t>
              </w:r>
            </w:hyperlink>
            <w:r>
              <w:rPr>
                <w:color w:val="392C69"/>
              </w:rPr>
              <w:t>,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28.10.2020 </w:t>
            </w:r>
            <w:hyperlink r:id="rId9" w:history="1">
              <w:r>
                <w:rPr>
                  <w:color w:val="0000FF"/>
                </w:rPr>
                <w:t>N 934-р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 xml:space="preserve">В целях повышения эффективности взаимодействия органов местного самоуправления, общественных объединений и иных организаций, задействованных в реализации молодежной политики на территории города Нижневартовска, в соответствии с </w:t>
      </w:r>
      <w:hyperlink r:id="rId10" w:history="1">
        <w:r>
          <w:rPr>
            <w:color w:val="0000FF"/>
          </w:rPr>
          <w:t>пунктом 34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года", </w:t>
      </w:r>
      <w:hyperlink r:id="rId12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30.04.2011 N 27-оз "О реализации государственной молодежной политики в Ханты-Мансийском автономном округе - Югре":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1. Создать Координационный совет по молодежной политике при администрации города Нижневартовска.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2. Утвердить: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</w:t>
      </w:r>
      <w:hyperlink w:anchor="Par42" w:tooltip="ПОЛОЖЕНИЕ" w:history="1">
        <w:r>
          <w:rPr>
            <w:color w:val="0000FF"/>
          </w:rPr>
          <w:t>Положение</w:t>
        </w:r>
      </w:hyperlink>
      <w:r>
        <w:t xml:space="preserve"> о Координационном совете по молодежной политике при администрации города Нижневартовска согласно приложению 1;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</w:t>
      </w:r>
      <w:hyperlink w:anchor="Par120" w:tooltip="СОСТАВ" w:history="1">
        <w:r>
          <w:rPr>
            <w:color w:val="0000FF"/>
          </w:rPr>
          <w:t>состав</w:t>
        </w:r>
      </w:hyperlink>
      <w:r>
        <w:t xml:space="preserve"> Координационного совета по молодежной политике при администрации города Нижневартовска согласно приложению 2;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образец бланка письма Координационного совета по молодежной политике при администрации города Нижневартовска согласно приложению 3 (не приводится).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3. Признать утратившими силу распоряжения администрации города: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11.08.2009 </w:t>
      </w:r>
      <w:hyperlink r:id="rId13" w:history="1">
        <w:r>
          <w:rPr>
            <w:color w:val="0000FF"/>
          </w:rPr>
          <w:t>N 1109-р</w:t>
        </w:r>
      </w:hyperlink>
      <w:r>
        <w:t xml:space="preserve"> "Об утверждении Положения о Координационном совете по патриотическому воспитанию молодежи при администрации города";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23.09.2009 </w:t>
      </w:r>
      <w:hyperlink r:id="rId14" w:history="1">
        <w:r>
          <w:rPr>
            <w:color w:val="0000FF"/>
          </w:rPr>
          <w:t>N 1282-р</w:t>
        </w:r>
      </w:hyperlink>
      <w:r>
        <w:t xml:space="preserve"> "Об утверждении Положения о Координацион</w:t>
      </w:r>
      <w:r>
        <w:lastRenderedPageBreak/>
        <w:t>ном совете по работе с детьми, молодежью и семьей при администрации города";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22.03.2011 </w:t>
      </w:r>
      <w:hyperlink r:id="rId15" w:history="1">
        <w:r>
          <w:rPr>
            <w:color w:val="0000FF"/>
          </w:rPr>
          <w:t>N 336-р</w:t>
        </w:r>
      </w:hyperlink>
      <w:r>
        <w:t xml:space="preserve"> "О внесении изменений в распоряжение администрации города от 11.08.2009 N 1109-р "Об утверждении Положения о Координационном совете по патриотическому воспитанию молодежи при администрации города";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21.12.2011 </w:t>
      </w:r>
      <w:hyperlink r:id="rId16" w:history="1">
        <w:r>
          <w:rPr>
            <w:color w:val="0000FF"/>
          </w:rPr>
          <w:t>N 2180-р</w:t>
        </w:r>
      </w:hyperlink>
      <w:r>
        <w:t xml:space="preserve"> "О внесении изменений в распоряжение администрации города от 23.09.2009 N 1282-р "Об утверждении Положения о Координационном совете по работе с детьми, молодежью и семьей при администрации города" (с изменениями от 16.07.2010 N 937-р, 03.02.2011 N 83-р)";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16.08.2012 </w:t>
      </w:r>
      <w:hyperlink r:id="rId17" w:history="1">
        <w:r>
          <w:rPr>
            <w:color w:val="0000FF"/>
          </w:rPr>
          <w:t>N 1389-р</w:t>
        </w:r>
      </w:hyperlink>
      <w:r>
        <w:t xml:space="preserve"> "О внесении изменений в распоряжение администрации города от 11.08.2009 N 1109-р "Об утверждении Положения о Координационном совете по патриотическому воспитанию молодежи при администрации города" (с изменениями от 22.03.2011 N 336-р)";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05.05.2015 </w:t>
      </w:r>
      <w:hyperlink r:id="rId18" w:history="1">
        <w:r>
          <w:rPr>
            <w:color w:val="0000FF"/>
          </w:rPr>
          <w:t>N 652-р</w:t>
        </w:r>
      </w:hyperlink>
      <w:r>
        <w:t xml:space="preserve"> "О внесении изменений в приложение 2 к распоряжению администрации города от 23.09.2009 N 1282-р "Об утверждении Положения о Координационном совете по работе с детьми, молодежью и семьей при администрации города" (с изменениями от 21.12.2011 N 2180-р)";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- от 21.05.2015 </w:t>
      </w:r>
      <w:hyperlink r:id="rId19" w:history="1">
        <w:r>
          <w:rPr>
            <w:color w:val="0000FF"/>
          </w:rPr>
          <w:t>N 755-р</w:t>
        </w:r>
      </w:hyperlink>
      <w:r>
        <w:t xml:space="preserve"> "О внесении изменений в приложение 2 к распоряжению администрации города от 11.08.2009 N 1109-р "Об утверждении Положения о Координационном совете по патриотическому воспитанию молодежи при администрации города" (с изменениями от 22.03.2011 N 336-р, 16.08.2012 N 1389-р)".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4. Контроль за выполнением распоряжения возложить на заместителя главы города, директора департамента общественных коммуникаций администрации города С.В. Селиванову.</w:t>
      </w:r>
    </w:p>
    <w:p w:rsidR="00D07CC0" w:rsidRDefault="00D07CC0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01.09.2020 N 817-р)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jc w:val="right"/>
      </w:pPr>
      <w:r>
        <w:t>Глава города</w:t>
      </w:r>
    </w:p>
    <w:p w:rsidR="00D07CC0" w:rsidRDefault="00D07CC0">
      <w:pPr>
        <w:pStyle w:val="ConsPlusNormal"/>
        <w:jc w:val="right"/>
      </w:pPr>
      <w:r>
        <w:t>В.В.ТИХОНОВ</w:t>
      </w:r>
    </w:p>
    <w:p w:rsidR="00D07CC0" w:rsidRDefault="004A2D0F">
      <w:pPr>
        <w:pStyle w:val="ConsPlusNormal"/>
        <w:jc w:val="right"/>
        <w:outlineLvl w:val="0"/>
      </w:pPr>
      <w:r>
        <w:br w:type="page"/>
      </w:r>
      <w:r w:rsidR="00D07CC0">
        <w:lastRenderedPageBreak/>
        <w:t>Приложение 1</w:t>
      </w:r>
    </w:p>
    <w:p w:rsidR="00D07CC0" w:rsidRDefault="00D07CC0">
      <w:pPr>
        <w:pStyle w:val="ConsPlusNormal"/>
        <w:jc w:val="right"/>
      </w:pPr>
      <w:r>
        <w:t>к распоряжению</w:t>
      </w:r>
    </w:p>
    <w:p w:rsidR="00D07CC0" w:rsidRDefault="00D07CC0">
      <w:pPr>
        <w:pStyle w:val="ConsPlusNormal"/>
        <w:jc w:val="right"/>
      </w:pPr>
      <w:r>
        <w:t>администрации города</w:t>
      </w:r>
    </w:p>
    <w:p w:rsidR="00D07CC0" w:rsidRDefault="00D07CC0">
      <w:pPr>
        <w:pStyle w:val="ConsPlusNormal"/>
        <w:jc w:val="right"/>
      </w:pPr>
      <w:r>
        <w:t>от 30.03.2017 N 437-р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</w:pPr>
      <w:bookmarkStart w:id="1" w:name="Par42"/>
      <w:bookmarkEnd w:id="1"/>
      <w:r>
        <w:t>ПОЛОЖЕНИЕ</w:t>
      </w:r>
    </w:p>
    <w:p w:rsidR="00D07CC0" w:rsidRDefault="00D07CC0">
      <w:pPr>
        <w:pStyle w:val="ConsPlusTitle"/>
        <w:jc w:val="center"/>
      </w:pPr>
      <w:r>
        <w:t>О КООРДИНАЦИОННОМ СОВЕТЕ ПО МОЛОДЕЖНОЙ ПОЛИТИКЕ</w:t>
      </w:r>
    </w:p>
    <w:p w:rsidR="00D07CC0" w:rsidRDefault="00D07CC0">
      <w:pPr>
        <w:pStyle w:val="ConsPlusTitle"/>
        <w:jc w:val="center"/>
      </w:pPr>
      <w:r>
        <w:t>ПРИ АДМИНИСТРАЦИИ ГОРОДА НИЖНЕВАРТОВСКА</w:t>
      </w:r>
    </w:p>
    <w:p w:rsidR="00D07CC0" w:rsidRDefault="00D07CC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7CC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10.07.2018 </w:t>
            </w:r>
            <w:hyperlink r:id="rId21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01.09.2020 </w:t>
            </w:r>
            <w:hyperlink r:id="rId22" w:history="1">
              <w:r>
                <w:rPr>
                  <w:color w:val="0000FF"/>
                </w:rPr>
                <w:t>N 817-р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  <w:outlineLvl w:val="1"/>
      </w:pPr>
      <w:r>
        <w:t>I. Общие положения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1.1. Координационный совет по молодежной политике при администрации города Нижневартовска (далее - Совет) является консультативно-совещательным органом, создается в целях повышения эффективности взаимодействия органов местного самоуправления, общественных объединений и иных организаций, задействованных в реализации молодежной политики на территории города Нижневартовска.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 xml:space="preserve">1.2. В своей деятельности Совет руководствуется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постановлениями и распоряжениями Правительства Российской Федерации, законами и иными правовыми актами Ханты-Мансийского автономного округа - Югры, муниципальными правовыми актами, настоящим Положением.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1.3. Решения Совета носят рекомендательный характер.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  <w:outlineLvl w:val="1"/>
      </w:pPr>
      <w:r>
        <w:t>II. Задачи Совета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2.1. Обеспечение эффективного межведомственного взаимодействия, направленного на создание условий для инновационной деятельности молодых людей, поддержку талантливой молодежи, ее вовлечение в активную общественную и социальную практику, гражданско-патриотическое воспитание, формирование российской идентичности и взаимоуважения в молодежной среде.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2.2. Определение проблем, перспектив и основных направлений реализации молодежной политики на территории города Нижневартовска.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2.3. Выработка единого подхода, перспективных планов развития и совер</w:t>
      </w:r>
      <w:r>
        <w:lastRenderedPageBreak/>
        <w:t>шенствования механизмов реализации основных направлений молодежной политики на территории города Нижневартовска.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  <w:outlineLvl w:val="1"/>
      </w:pPr>
      <w:r>
        <w:t>III. Функции Совета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3.1. Подготовка предложений главе города по вопросам реализации основных направлений молодежной политики в городе Нижневартовске.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3.2. Обсуждение наиболее актуальных вопросов взаимодействия органов местного самоуправления и молодежных общественных объединений в сфере реализации молодежной политики.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3.3. Участие в подготовке и проведении молодежных форумов, научно-практических конференций, заседаний "круглых столов" и других мероприятий по вопросам, отнесенным к компетенции Совета.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  <w:outlineLvl w:val="1"/>
      </w:pPr>
      <w:r>
        <w:t>IV. Структура Совета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4.1. Председатель Совета: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определяет место и время проведения заседания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председательствует на заседаниях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утверждает план работы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утверждает повестку дня заседаний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подписывает протоколы заседаний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осуществляет контроль за исполнением принятых решений Совета.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4.2. Заместитель председателя Совета: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председательствует на заседаниях Совета в отсутствие председателя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подписывает протоколы заседаний Совета, если он председательствует на заседании Совета.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4.3. Секретарь Совета: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lastRenderedPageBreak/>
        <w:t>- обеспечивает подготовку проекта плана работы Совета, составляет проекты повесток дня заседаний Совета, организует подготовку материалов к заседанию Совета, а также проектов протоколов заседаний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организует заседания Совета с уведомлением его членов не менее чем за 5 дней до проведения заседания Совета о дате, времени и месте проведения очередного заседания Совета и его повестке;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осуществляет рассылку необходимых для предстоящего заседания материалов;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размещает повестку дня и протокол заседания Совета на официальном сайте органов местного самоуправления города Нижневартовска;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подписывает протоколы заседаний Совета.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4.4. Члены Совета: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участвуют в заседаниях Совета;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вносят предложения по организации его деятельности, обеспечению эффективного межведомственного взаимодействия по вопросам реализации молодежной политики на территории города Нижневартовска;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вносят на обсуждение Совета свои предложения по плану работы Совета, повестке дня заседания Совета.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  <w:outlineLvl w:val="1"/>
      </w:pPr>
      <w:r>
        <w:t>V. Порядок работы Совета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5.1. Совет организует свою деятельность на принципах взаимного доверия, сотрудничества, равноправия, гласности, законности и действует на общественных началах.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5.2. Решения Совета являются правомочными, если на заседании Совета присутствует не менее 1/2 членов Совета.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5.3. Решения Совета принимаются большинством голосов, присутствующих на заседании Совета.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5.4. Заседания Совета проводятся по мере необходимости, но не реже одного раза в год.</w:t>
      </w:r>
    </w:p>
    <w:p w:rsidR="00D07CC0" w:rsidRDefault="00D07CC0">
      <w:pPr>
        <w:pStyle w:val="ConsPlusNormal"/>
        <w:jc w:val="both"/>
      </w:pPr>
      <w:r>
        <w:t xml:space="preserve">(п. 5.4 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01.09.2020 N 817-р)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5.5. Организационно-техническое обеспечение деятельности Совета осуществляет департамент общественных коммуникаций администрации города.</w:t>
      </w:r>
    </w:p>
    <w:p w:rsidR="00D07CC0" w:rsidRDefault="00D07CC0">
      <w:pPr>
        <w:pStyle w:val="ConsPlusNormal"/>
        <w:jc w:val="both"/>
      </w:pPr>
      <w:r>
        <w:t xml:space="preserve">(п. 5.5 в ред. </w:t>
      </w:r>
      <w:hyperlink r:id="rId31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</w:t>
      </w:r>
      <w:r>
        <w:lastRenderedPageBreak/>
        <w:t>01.09.2020 N 817-р)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5.6. Для выполнения своих задач Совет имеет право: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запрашивать в соответствии с действующим законодательством необходимую информацию по вопросам своей компетенции от органов местного самоуправления, организаций всех форм собственности;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10.07.2018 N 938-р)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- приглашать на свои заседания должностных лиц структурных подразделений администрации города, органов государственной власти (по согласованию), руководителей организаций различных форм собственности (по согласованию), представителей общественных объединений города (по согласованию) и других организаций для рассмотрения и подготовки решений по вопросам, относящимся к компетенции Совета.</w:t>
      </w:r>
    </w:p>
    <w:p w:rsidR="00D07CC0" w:rsidRDefault="00D07CC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01.09.2020 N 817-р)</w:t>
      </w:r>
    </w:p>
    <w:p w:rsidR="00D07CC0" w:rsidRDefault="004A2D0F">
      <w:pPr>
        <w:pStyle w:val="ConsPlusNormal"/>
        <w:jc w:val="right"/>
        <w:outlineLvl w:val="0"/>
      </w:pPr>
      <w:r>
        <w:br w:type="page"/>
      </w:r>
      <w:r w:rsidR="00D07CC0">
        <w:lastRenderedPageBreak/>
        <w:t>Приложение 2</w:t>
      </w:r>
    </w:p>
    <w:p w:rsidR="00D07CC0" w:rsidRDefault="00D07CC0">
      <w:pPr>
        <w:pStyle w:val="ConsPlusNormal"/>
        <w:jc w:val="right"/>
      </w:pPr>
      <w:r>
        <w:t>к распоряжению</w:t>
      </w:r>
    </w:p>
    <w:p w:rsidR="00D07CC0" w:rsidRDefault="00D07CC0">
      <w:pPr>
        <w:pStyle w:val="ConsPlusNormal"/>
        <w:jc w:val="right"/>
      </w:pPr>
      <w:r>
        <w:t>администрации города</w:t>
      </w:r>
    </w:p>
    <w:p w:rsidR="00D07CC0" w:rsidRDefault="00D07CC0">
      <w:pPr>
        <w:pStyle w:val="ConsPlusNormal"/>
        <w:jc w:val="right"/>
      </w:pPr>
      <w:r>
        <w:t>от 30.03.2017 N 437-р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Title"/>
        <w:jc w:val="center"/>
      </w:pPr>
      <w:bookmarkStart w:id="2" w:name="Par120"/>
      <w:bookmarkEnd w:id="2"/>
      <w:r>
        <w:t>СОСТАВ</w:t>
      </w:r>
    </w:p>
    <w:p w:rsidR="00D07CC0" w:rsidRDefault="00D07CC0">
      <w:pPr>
        <w:pStyle w:val="ConsPlusTitle"/>
        <w:jc w:val="center"/>
      </w:pPr>
      <w:r>
        <w:t>КООРДИНАЦИОННОГО СОВЕТА ПО МОЛОДЕЖНОЙ ПОЛИТИКЕ</w:t>
      </w:r>
    </w:p>
    <w:p w:rsidR="00D07CC0" w:rsidRDefault="00D07CC0">
      <w:pPr>
        <w:pStyle w:val="ConsPlusTitle"/>
        <w:jc w:val="center"/>
      </w:pPr>
      <w:r>
        <w:t>ПРИ АДМИНИСТРАЦИИ ГОРОДА НИЖНЕВАРТОВСКА</w:t>
      </w:r>
    </w:p>
    <w:p w:rsidR="00D07CC0" w:rsidRDefault="00D07CC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7CC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01.09.2020 </w:t>
            </w:r>
            <w:hyperlink r:id="rId34" w:history="1">
              <w:r>
                <w:rPr>
                  <w:color w:val="0000FF"/>
                </w:rPr>
                <w:t>N 817-р</w:t>
              </w:r>
            </w:hyperlink>
            <w:r>
              <w:rPr>
                <w:color w:val="392C69"/>
              </w:rPr>
              <w:t xml:space="preserve">, от 28.10.2020 </w:t>
            </w:r>
            <w:hyperlink r:id="rId35" w:history="1">
              <w:r>
                <w:rPr>
                  <w:color w:val="0000FF"/>
                </w:rPr>
                <w:t>N 934-р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CC0" w:rsidRDefault="00D07CC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07CC0" w:rsidRDefault="00D07CC0">
      <w:pPr>
        <w:pStyle w:val="ConsPlusNormal"/>
        <w:jc w:val="center"/>
      </w:pPr>
    </w:p>
    <w:p w:rsidR="00D07CC0" w:rsidRDefault="00D07CC0">
      <w:pPr>
        <w:pStyle w:val="ConsPlusNormal"/>
        <w:ind w:firstLine="540"/>
        <w:jc w:val="both"/>
      </w:pPr>
      <w:r>
        <w:t>Заместитель главы города, директор департамента общественных коммуникаций администрации города, председатель совета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Заместитель директора департамента общественных коммуникаций администрации города, заместитель председателя совета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Начальник управления по молодежной политике департамента общественных коммуникаций администрации города, секретарь совета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jc w:val="center"/>
      </w:pPr>
      <w:r>
        <w:t>Члены совета:</w:t>
      </w:r>
    </w:p>
    <w:p w:rsidR="00D07CC0" w:rsidRDefault="00D07CC0">
      <w:pPr>
        <w:pStyle w:val="ConsPlusNormal"/>
        <w:jc w:val="both"/>
      </w:pPr>
    </w:p>
    <w:p w:rsidR="00D07CC0" w:rsidRDefault="00D07CC0">
      <w:pPr>
        <w:pStyle w:val="ConsPlusNormal"/>
        <w:ind w:firstLine="540"/>
        <w:jc w:val="both"/>
      </w:pPr>
      <w:r>
        <w:t>Депутат Думы города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Директор благотворительного фонда "Во Благо"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Директор департамента образования администрации города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Директор муниципального автономного учреждения города Нижневартовска "Молодежный центр"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Директор муниципального автономного учреждения дополнительного образования города Нижневартовска "Центр детского и юношеского технического творчества "Патриот"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Начальник управления культуры департамента по социальной политике администрации города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Начальник управления по социальной политике департамента по социальной политике администрации города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Начальник управления по физической культуре и спорту департамента по социальной политике администрации города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Председатель местной общественной организации "Работающая молодежь города Нижневартовска"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lastRenderedPageBreak/>
        <w:t>Председатель Молодежного парламента при Думе города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Председатель Молодежного совета при главе города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Председатель правления региональной молодежной общественной организации "Молодежная инициатива" Ханты-Мансийского автономного округа - Югры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Председатель региональной общественной организации Ханты-Мансийского автономного округа - Югры "Центр поддержки семьи"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бюджетного учреждения профессионального образования Ханты-Мансийского автономного округа - Югры "Нижневартовский социально-гуманитарный колледж"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бюджетного учреждения профессионального образования Ханты-Мансийского автономного округа - Югры "Нижневартовский политехнический колледж"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бюджетного учреждения профессионального образования Ханты-Мансийского автономного округа - Югры "Нижневартовский строительный колледж"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бюджетного учреждения профессионального образования Ханты-Мансийского автономного округа - Югры "Нижневартовский медицинский колледж"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Нижневартовского нефтяного техникума (филиала) федерального государственного бюджетного образовательного учреждения высшего образования "Югорский государственный университет"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федерального государственного бюджетного образовательного учреждения высшего образования "Нижневартовский государственный университет"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филиала федерального государственного автономного образовательного учреждения высшего образования "Южно-Уральский государственный университет (национальный исследовательский университет)" в г. Нижневартовске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Представитель филиала федерального государственного бюджетного образовательного учреждения высшего образования "Тюменский индустриальный университет" в городе Нижневартовске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t>Президент местной общественной организации "Поиск пропавших людей "Азимут" (по согласованию)</w:t>
      </w:r>
    </w:p>
    <w:p w:rsidR="00D07CC0" w:rsidRDefault="00D07CC0">
      <w:pPr>
        <w:pStyle w:val="ConsPlusNormal"/>
        <w:spacing w:before="240"/>
        <w:ind w:firstLine="540"/>
        <w:jc w:val="both"/>
      </w:pPr>
      <w:r>
        <w:lastRenderedPageBreak/>
        <w:t>Руководитель студии арт-дизайна "Поленепаханое" (по согласованию)</w:t>
      </w:r>
    </w:p>
    <w:p w:rsidR="00D07CC0" w:rsidRDefault="00D07C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7CC0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C0" w:rsidRDefault="00D07CC0">
      <w:pPr>
        <w:spacing w:after="0" w:line="240" w:lineRule="auto"/>
      </w:pPr>
      <w:r>
        <w:separator/>
      </w:r>
    </w:p>
  </w:endnote>
  <w:endnote w:type="continuationSeparator" w:id="0">
    <w:p w:rsidR="00D07CC0" w:rsidRDefault="00D0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C0" w:rsidRDefault="00D07CC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07CC0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7CC0" w:rsidRDefault="00D07CC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7CC0" w:rsidRDefault="00996DF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D07CC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7CC0" w:rsidRDefault="00D07CC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96DF4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96DF4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D07CC0" w:rsidRDefault="00D07CC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C0" w:rsidRDefault="00D07CC0">
      <w:pPr>
        <w:spacing w:after="0" w:line="240" w:lineRule="auto"/>
      </w:pPr>
      <w:r>
        <w:separator/>
      </w:r>
    </w:p>
  </w:footnote>
  <w:footnote w:type="continuationSeparator" w:id="0">
    <w:p w:rsidR="00D07CC0" w:rsidRDefault="00D0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07CC0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7CC0" w:rsidRDefault="00D07CC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30.03.2017 N 437-р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28.10.2020)</w:t>
          </w:r>
          <w:r>
            <w:rPr>
              <w:rFonts w:ascii="Tahoma" w:hAnsi="Tahoma" w:cs="Tahoma"/>
              <w:sz w:val="16"/>
              <w:szCs w:val="16"/>
            </w:rPr>
            <w:br/>
            <w:t>"О Координационном совете по...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07CC0" w:rsidRDefault="00D07CC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06.12.2021</w:t>
          </w:r>
        </w:p>
      </w:tc>
    </w:tr>
  </w:tbl>
  <w:p w:rsidR="00D07CC0" w:rsidRDefault="00D07CC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07CC0" w:rsidRDefault="00D07CC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0F"/>
    <w:rsid w:val="004A2D0F"/>
    <w:rsid w:val="00996DF4"/>
    <w:rsid w:val="00D07CC0"/>
    <w:rsid w:val="00D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CFF58"/>
  <w14:defaultImageDpi w14:val="0"/>
  <w15:docId w15:val="{C19BEAC5-B21F-4050-B2D0-E154838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A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7363&amp;date=06.12.2021&amp;dst=100004&amp;field=134" TargetMode="External"/><Relationship Id="rId13" Type="http://schemas.openxmlformats.org/officeDocument/2006/relationships/hyperlink" Target="https://login.consultant.ru/link/?req=doc&amp;base=RLAW926&amp;n=88184&amp;date=06.12.2021" TargetMode="External"/><Relationship Id="rId18" Type="http://schemas.openxmlformats.org/officeDocument/2006/relationships/hyperlink" Target="https://login.consultant.ru/link/?req=doc&amp;base=RLAW926&amp;n=113591&amp;date=06.12.2021" TargetMode="External"/><Relationship Id="rId26" Type="http://schemas.openxmlformats.org/officeDocument/2006/relationships/hyperlink" Target="https://login.consultant.ru/link/?req=doc&amp;base=RLAW926&amp;n=176178&amp;date=06.12.2021&amp;dst=100006&amp;field=13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176178&amp;date=06.12.2021&amp;dst=100004&amp;field=134" TargetMode="External"/><Relationship Id="rId34" Type="http://schemas.openxmlformats.org/officeDocument/2006/relationships/hyperlink" Target="https://login.consultant.ru/link/?req=doc&amp;base=RLAW926&amp;n=217363&amp;date=06.12.2021&amp;dst=100013&amp;field=134" TargetMode="External"/><Relationship Id="rId7" Type="http://schemas.openxmlformats.org/officeDocument/2006/relationships/hyperlink" Target="https://login.consultant.ru/link/?req=doc&amp;base=RLAW926&amp;n=195493&amp;date=06.12.2021&amp;dst=100004&amp;field=134" TargetMode="External"/><Relationship Id="rId12" Type="http://schemas.openxmlformats.org/officeDocument/2006/relationships/hyperlink" Target="https://login.consultant.ru/link/?req=doc&amp;base=RLAW926&amp;n=141803&amp;date=06.12.2021" TargetMode="External"/><Relationship Id="rId17" Type="http://schemas.openxmlformats.org/officeDocument/2006/relationships/hyperlink" Target="https://login.consultant.ru/link/?req=doc&amp;base=RLAW926&amp;n=82503&amp;date=06.12.2021" TargetMode="External"/><Relationship Id="rId25" Type="http://schemas.openxmlformats.org/officeDocument/2006/relationships/hyperlink" Target="https://login.consultant.ru/link/?req=doc&amp;base=RLAW926&amp;n=176178&amp;date=06.12.2021&amp;dst=100006&amp;field=134" TargetMode="External"/><Relationship Id="rId33" Type="http://schemas.openxmlformats.org/officeDocument/2006/relationships/hyperlink" Target="https://login.consultant.ru/link/?req=doc&amp;base=RLAW926&amp;n=217363&amp;date=06.12.2021&amp;dst=100011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75854&amp;date=06.12.2021" TargetMode="External"/><Relationship Id="rId20" Type="http://schemas.openxmlformats.org/officeDocument/2006/relationships/hyperlink" Target="https://login.consultant.ru/link/?req=doc&amp;base=RLAW926&amp;n=217363&amp;date=06.12.2021&amp;dst=100005&amp;field=134" TargetMode="External"/><Relationship Id="rId29" Type="http://schemas.openxmlformats.org/officeDocument/2006/relationships/hyperlink" Target="https://login.consultant.ru/link/?req=doc&amp;base=RLAW926&amp;n=176178&amp;date=06.12.2021&amp;dst=10000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76178&amp;date=06.12.2021&amp;dst=100004&amp;field=134" TargetMode="External"/><Relationship Id="rId11" Type="http://schemas.openxmlformats.org/officeDocument/2006/relationships/hyperlink" Target="https://login.consultant.ru/link/?req=doc&amp;base=LAW&amp;n=171835&amp;date=06.12.2021" TargetMode="External"/><Relationship Id="rId24" Type="http://schemas.openxmlformats.org/officeDocument/2006/relationships/hyperlink" Target="https://login.consultant.ru/link/?req=doc&amp;base=RLAW926&amp;n=176178&amp;date=06.12.2021&amp;dst=100006&amp;field=134" TargetMode="External"/><Relationship Id="rId32" Type="http://schemas.openxmlformats.org/officeDocument/2006/relationships/hyperlink" Target="https://login.consultant.ru/link/?req=doc&amp;base=RLAW926&amp;n=176178&amp;date=06.12.2021&amp;dst=100012&amp;field=134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69890&amp;date=06.12.2021" TargetMode="External"/><Relationship Id="rId23" Type="http://schemas.openxmlformats.org/officeDocument/2006/relationships/hyperlink" Target="https://login.consultant.ru/link/?req=doc&amp;base=LAW&amp;n=2875&amp;date=06.12.2021" TargetMode="External"/><Relationship Id="rId28" Type="http://schemas.openxmlformats.org/officeDocument/2006/relationships/hyperlink" Target="https://login.consultant.ru/link/?req=doc&amp;base=RLAW926&amp;n=176178&amp;date=06.12.2021&amp;dst=100006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10059&amp;date=06.12.2021&amp;dst=101044&amp;field=134" TargetMode="External"/><Relationship Id="rId19" Type="http://schemas.openxmlformats.org/officeDocument/2006/relationships/hyperlink" Target="https://login.consultant.ru/link/?req=doc&amp;base=RLAW926&amp;n=149528&amp;date=06.12.2021" TargetMode="External"/><Relationship Id="rId31" Type="http://schemas.openxmlformats.org/officeDocument/2006/relationships/hyperlink" Target="https://login.consultant.ru/link/?req=doc&amp;base=RLAW926&amp;n=217363&amp;date=06.12.2021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20436&amp;date=06.12.2021&amp;dst=100004&amp;field=134" TargetMode="External"/><Relationship Id="rId14" Type="http://schemas.openxmlformats.org/officeDocument/2006/relationships/hyperlink" Target="https://login.consultant.ru/link/?req=doc&amp;base=RLAW926&amp;n=87950&amp;date=06.12.2021" TargetMode="External"/><Relationship Id="rId22" Type="http://schemas.openxmlformats.org/officeDocument/2006/relationships/hyperlink" Target="https://login.consultant.ru/link/?req=doc&amp;base=RLAW926&amp;n=217363&amp;date=06.12.2021&amp;dst=100007&amp;field=134" TargetMode="External"/><Relationship Id="rId27" Type="http://schemas.openxmlformats.org/officeDocument/2006/relationships/hyperlink" Target="https://login.consultant.ru/link/?req=doc&amp;base=RLAW926&amp;n=176178&amp;date=06.12.2021&amp;dst=100006&amp;field=134" TargetMode="External"/><Relationship Id="rId30" Type="http://schemas.openxmlformats.org/officeDocument/2006/relationships/hyperlink" Target="https://login.consultant.ru/link/?req=doc&amp;base=RLAW926&amp;n=217363&amp;date=06.12.2021&amp;dst=100008&amp;field=134" TargetMode="External"/><Relationship Id="rId35" Type="http://schemas.openxmlformats.org/officeDocument/2006/relationships/hyperlink" Target="https://login.consultant.ru/link/?req=doc&amp;base=RLAW926&amp;n=220436&amp;date=06.12.2021&amp;dst=10000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14812</Characters>
  <Application>Microsoft Office Word</Application>
  <DocSecurity>6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Нижневартовска от 30.03.2017 N 437-р(ред. от 28.10.2020)"О Координационном совете по молодежной политике при администрации города Нижневартовска"(вместе с "Положением о Координационном совете по молодежной политике при ад</vt:lpstr>
    </vt:vector>
  </TitlesOfParts>
  <Company>КонсультантПлюс Версия 4021.00.20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30.03.2017 N 437-р(ред. от 28.10.2020)"О Координационном совете по молодежной политике при администрации города Нижневартовска"(вместе с "Положением о Координационном совете по молодежной политике при ад</dc:title>
  <dc:subject/>
  <dc:creator>Крупин Павел Борисович</dc:creator>
  <cp:keywords/>
  <dc:description/>
  <cp:lastModifiedBy>Крупин Павел Борисович</cp:lastModifiedBy>
  <cp:revision>2</cp:revision>
  <cp:lastPrinted>2021-12-06T05:00:00Z</cp:lastPrinted>
  <dcterms:created xsi:type="dcterms:W3CDTF">2021-12-13T13:03:00Z</dcterms:created>
  <dcterms:modified xsi:type="dcterms:W3CDTF">2021-12-13T13:03:00Z</dcterms:modified>
</cp:coreProperties>
</file>