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numPr>
          <w:ilvl w:val="0"/>
          <w:numId w:val="0"/>
        </w:num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02"/>
        <w:numPr>
          <w:ilvl w:val="0"/>
          <w:numId w:val="0"/>
        </w:numPr>
        <w:ind w:left="0" w:right="0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/>
    </w:p>
    <w:p>
      <w:pPr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802"/>
        <w:numPr>
          <w:ilvl w:val="0"/>
          <w:numId w:val="0"/>
        </w:numPr>
        <w:ind w:left="0" w:right="0" w:firstLine="0"/>
        <w:jc w:val="center"/>
        <w:spacing w:before="0" w:after="140" w:line="276" w:lineRule="auto"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  <w:r/>
    </w:p>
    <w:p>
      <w:pPr>
        <w:pStyle w:val="802"/>
        <w:numPr>
          <w:ilvl w:val="0"/>
          <w:numId w:val="0"/>
        </w:numPr>
        <w:ind w:left="0" w:right="0" w:firstLine="0"/>
        <w:jc w:val="center"/>
      </w:pPr>
      <w:r/>
      <w:r/>
    </w:p>
    <w:p>
      <w:pPr>
        <w:pStyle w:val="802"/>
        <w:jc w:val="both"/>
        <w:spacing w:before="0" w:after="140" w:line="276" w:lineRule="auto"/>
      </w:pPr>
      <w:r>
        <w:rPr>
          <w:rFonts w:ascii="Times New Roman" w:hAnsi="Times New Roman"/>
          <w:b w:val="0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«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Тринадцатый спортивный</w:t>
      </w:r>
      <w:r>
        <w:rPr>
          <w:rFonts w:ascii="Times New Roman" w:hAnsi="Times New Roman" w:eastAsia="Droid Sans Fallback" w:cs="Droid Sans Devanagari"/>
          <w:b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 xml:space="preserve">» 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(далее — Проект).</w:t>
      </w:r>
      <w:r/>
    </w:p>
    <w:p>
      <w:pPr>
        <w:pStyle w:val="802"/>
        <w:numPr>
          <w:ilvl w:val="0"/>
          <w:numId w:val="0"/>
        </w:numPr>
        <w:ind w:left="0" w:right="0" w:firstLine="359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 xml:space="preserve">Реализа</w:t>
      </w:r>
      <w:r>
        <w:rPr>
          <w:rFonts w:ascii="Times New Roman" w:hAnsi="Times New Roman"/>
          <w:b w:val="0"/>
          <w:sz w:val="28"/>
        </w:rPr>
        <w:t xml:space="preserve">ция </w:t>
      </w:r>
      <w:r>
        <w:rPr>
          <w:rFonts w:ascii="Times New Roman" w:hAnsi="Times New Roman"/>
          <w:b w:val="0"/>
          <w:color w:val="000000"/>
          <w:sz w:val="28"/>
        </w:rPr>
        <w:t xml:space="preserve">Проекта</w:t>
      </w:r>
      <w:r>
        <w:rPr>
          <w:rFonts w:ascii="Times New Roman" w:hAnsi="Times New Roman"/>
          <w:b w:val="0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/>
    </w:p>
    <w:p>
      <w:pPr>
        <w:pStyle w:val="849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</w:t>
        <w:tab/>
        <w:t xml:space="preserve">Дата начала и окончания реализации инициативного</w:t>
      </w:r>
      <w:r>
        <w:rPr>
          <w:rFonts w:ascii="Times New Roman" w:hAnsi="Times New Roman"/>
          <w:b w:val="0"/>
          <w:color w:val="000000"/>
          <w:sz w:val="28"/>
        </w:rPr>
        <w:t xml:space="preserve"> проекта: 15.04.2024 по </w:t>
      </w:r>
      <w:r>
        <w:rPr>
          <w:rFonts w:ascii="Times New Roman" w:hAnsi="Times New Roman"/>
          <w:b w:val="0"/>
          <w:color w:val="000000"/>
          <w:sz w:val="28"/>
        </w:rPr>
        <w:t xml:space="preserve">30.09.2024 (окончательный расчет по Проекту).</w:t>
      </w:r>
      <w:r/>
    </w:p>
    <w:p>
      <w:pPr>
        <w:pStyle w:val="849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</w:t>
        <w:tab/>
        <w:t xml:space="preserve">Сведения о выполненных работах, оказанных услугах в рамках реализации инициативного проекта:</w:t>
      </w:r>
      <w:r/>
    </w:p>
    <w:p>
      <w:pPr>
        <w:pStyle w:val="802"/>
        <w:ind w:firstLine="359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Работы проводились подрядной организацией </w:t>
      </w:r>
      <w:r>
        <w:rPr>
          <w:rFonts w:ascii="Times New Roman" w:hAnsi="Times New Roman"/>
          <w:b w:val="0"/>
          <w:sz w:val="28"/>
        </w:rPr>
        <w:t xml:space="preserve">ООО "Век-Строй".</w:t>
      </w:r>
      <w:r>
        <w:rPr>
          <w:rFonts w:ascii="Times New Roman" w:hAnsi="Times New Roman" w:eastAsia="Droid Sans Fallback" w:cs="Droid Sans Devanagari"/>
          <w:b w:val="0"/>
          <w:color w:val="000000"/>
          <w:spacing w:val="0"/>
          <w:sz w:val="28"/>
          <w:szCs w:val="20"/>
          <w:lang w:val="ru-RU" w:eastAsia="zh-CN" w:bidi="hi-IN"/>
        </w:rPr>
      </w:r>
      <w:r/>
    </w:p>
    <w:p>
      <w:pPr>
        <w:ind w:firstLine="359"/>
        <w:jc w:val="both"/>
        <w:spacing w:before="0" w:after="140" w:line="276" w:lineRule="auto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рамках проекта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создана специальная спортивная зона с освещением, предусматривающая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универсальную спортивную площадку 20х40 (в рамках хоккейной площадки) с зонами мини-футбола, баскетбола, волейбола, хоккея с шайбой и катка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</w:rPr>
        <w:t xml:space="preserve">При реализации проекта все пожелания инициативной группы учтены.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/>
    </w:p>
    <w:p>
      <w:pPr>
        <w:jc w:val="both"/>
        <w:spacing w:before="0" w:after="140"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 Сведения об имущественном и (или) трудовом участии физических и(или) юридических лиц, индивидуальных предпринимателей: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359"/>
        <w:jc w:val="both"/>
        <w:spacing w:before="0" w:after="140"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Проекта произведена </w:t>
      </w:r>
      <w:r>
        <w:rPr>
          <w:rFonts w:ascii="Times New Roman" w:hAnsi="Times New Roman" w:eastAsia="Droid Sans Fallback" w:cs="Droid Sans Devanagari"/>
          <w:b w:val="0"/>
          <w:i w:val="0"/>
          <w:strike w:val="0"/>
          <w:color w:val="000000"/>
          <w:spacing w:val="0"/>
          <w:sz w:val="28"/>
          <w:szCs w:val="20"/>
          <w:u w:val="none"/>
          <w:shd w:val="clear" w:color="auto" w:fill="auto"/>
          <w:lang w:val="ru-RU" w:eastAsia="zh-CN" w:bidi="hi-IN"/>
        </w:rPr>
        <w:t xml:space="preserve">первоначальная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color="auto" w:fill="auto"/>
        </w:rPr>
        <w:t xml:space="preserve"> уборка территории и посадка деревьев и кустарников.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pStyle w:val="849"/>
        <w:jc w:val="both"/>
        <w:spacing w:before="0" w:after="140" w:line="276" w:lineRule="auto"/>
        <w:rPr>
          <w:rFonts w:ascii="Times New Roman" w:hAnsi="Times New Roman"/>
          <w:b w:val="0"/>
          <w:bCs w:val="0"/>
          <w:i w:val="0"/>
          <w:strike w:val="0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color="auto" w:fill="auto"/>
        </w:rPr>
        <w:tab/>
      </w:r>
      <w:r>
        <w:rPr>
          <w:rFonts w:ascii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В части</w:t>
      </w:r>
      <w:r>
        <w:rPr>
          <w:rFonts w:ascii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 имущественного участия приобретены саженцы деревьев и кустарников. </w:t>
      </w:r>
      <w:r>
        <w:rPr>
          <w:rFonts w:ascii="Times New Roman" w:hAnsi="Times New Roman"/>
          <w:b w:val="0"/>
          <w:bCs w:val="0"/>
          <w:i w:val="0"/>
          <w:iCs w:val="0"/>
          <w:strike w:val="0"/>
          <w:color w:val="000000"/>
          <w:sz w:val="28"/>
          <w:szCs w:val="28"/>
          <w:u w:val="none"/>
          <w:shd w:val="clear" w:color="auto" w:fill="auto"/>
        </w:rPr>
      </w:r>
      <w:r/>
    </w:p>
    <w:p>
      <w:pPr>
        <w:pStyle w:val="849"/>
        <w:jc w:val="both"/>
        <w:spacing w:before="0" w:after="140" w:line="276" w:lineRule="auto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5. Сведения о финансировании инициативного проекта:</w:t>
      </w:r>
      <w:r/>
    </w:p>
    <w:tbl>
      <w:tblPr>
        <w:tblStyle w:val="884"/>
        <w:tblW w:w="9694" w:type="dxa"/>
        <w:tblInd w:w="-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73"/>
        <w:gridCol w:w="1603"/>
        <w:gridCol w:w="1652"/>
        <w:gridCol w:w="1529"/>
        <w:gridCol w:w="1390"/>
        <w:gridCol w:w="1946"/>
      </w:tblGrid>
      <w:tr>
        <w:trPr>
          <w:trHeight w:val="477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имость проекта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255" w:type="dxa"/>
            <w:vAlign w:val="center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restart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Цена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390" w:type="dxa"/>
            <w:vAlign w:val="center"/>
            <w:vMerge w:val="restart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Экономия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vAlign w:val="center"/>
            <w:vMerge w:val="restart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</w:rPr>
              <w:t xml:space="preserve">Причины экономии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895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73" w:type="dxa"/>
            <w:vAlign w:val="center"/>
            <w:vMerge w:val="continue"/>
            <w:textDirection w:val="lrTb"/>
            <w:noWrap w:val="false"/>
          </w:tcPr>
          <w:p>
            <w:pPr>
              <w:pStyle w:val="802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Бюджет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Соф-ние  (населения, юр.лиц, 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continue"/>
            <w:textDirection w:val="lrTb"/>
            <w:noWrap w:val="false"/>
          </w:tcPr>
          <w:p>
            <w:pPr>
              <w:pStyle w:val="802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390" w:type="dxa"/>
            <w:vAlign w:val="center"/>
            <w:vMerge w:val="continue"/>
            <w:textDirection w:val="lrTb"/>
            <w:noWrap w:val="false"/>
          </w:tcPr>
          <w:p>
            <w:pPr>
              <w:pStyle w:val="802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vAlign w:val="center"/>
            <w:vMerge w:val="continue"/>
            <w:textDirection w:val="lrTb"/>
            <w:noWrap w:val="false"/>
          </w:tcPr>
          <w:p>
            <w:pPr>
              <w:pStyle w:val="802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</w:tr>
      <w:tr>
        <w:trPr>
          <w:trHeight w:val="668"/>
        </w:trPr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573" w:type="dxa"/>
            <w:textDirection w:val="lrTb"/>
            <w:noWrap w:val="false"/>
          </w:tcPr>
          <w:p>
            <w:pPr>
              <w:pStyle w:val="874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  <w:t xml:space="preserve">11568245,1</w:t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03" w:type="dxa"/>
            <w:textDirection w:val="lrTb"/>
            <w:noWrap w:val="false"/>
          </w:tcPr>
          <w:p>
            <w:pPr>
              <w:pStyle w:val="874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  <w:t xml:space="preserve">9833008,35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52" w:type="dxa"/>
            <w:textDirection w:val="lrTb"/>
            <w:noWrap w:val="false"/>
          </w:tcPr>
          <w:p>
            <w:pPr>
              <w:pStyle w:val="874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  <w:t xml:space="preserve">1735236,75</w:t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529" w:type="dxa"/>
            <w:textDirection w:val="lrTb"/>
            <w:noWrap w:val="false"/>
          </w:tcPr>
          <w:p>
            <w:pPr>
              <w:pStyle w:val="874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  <w:t xml:space="preserve">11568245,1</w:t>
            </w:r>
            <w:r>
              <w:rPr>
                <w:rFonts w:ascii="Times New Roman" w:hAnsi="Times New Roman" w:eastAsia="Droid Sans Fallback" w:cs="Times New Roman"/>
                <w:color w:val="000000"/>
                <w:sz w:val="24"/>
                <w:szCs w:val="24"/>
                <w:lang w:val="ru-RU" w:eastAsia="zh-CN" w:bidi="hi-IN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390" w:type="dxa"/>
            <w:textDirection w:val="lrTb"/>
            <w:noWrap w:val="false"/>
          </w:tcPr>
          <w:p>
            <w:pPr>
              <w:pStyle w:val="874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pacing w:val="0"/>
                <w:sz w:val="24"/>
                <w:szCs w:val="24"/>
                <w:lang w:val="ru-RU" w:eastAsia="zh-CN" w:bidi="hi-IN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802"/>
        <w:jc w:val="both"/>
        <w:spacing w:before="0" w:after="140" w:line="276" w:lineRule="auto"/>
      </w:pPr>
      <w:r/>
      <w:r/>
    </w:p>
    <w:p>
      <w:pPr>
        <w:pStyle w:val="849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ab/>
      </w:r>
      <w:r/>
    </w:p>
    <w:sectPr>
      <w:footnotePr/>
      <w:endnotePr/>
      <w:type w:val="continuous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OpenSymbol">
    <w:panose1 w:val="05010000000000000000"/>
  </w:font>
  <w:font w:name="Wingdings">
    <w:panose1 w:val="05010000000000000000"/>
  </w:font>
  <w:font w:name="Liberation Sans">
    <w:panose1 w:val="020B0604020202020204"/>
  </w:font>
  <w:font w:name="XO Thames">
    <w:panose1 w:val="02020603050405020304"/>
  </w:font>
  <w:font w:name="Liberation Serif">
    <w:panose1 w:val="020206030504050203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04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5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865"/>
    <w:link w:val="823"/>
    <w:uiPriority w:val="9"/>
    <w:rPr>
      <w:rFonts w:ascii="Arial" w:hAnsi="Arial" w:eastAsia="Arial" w:cs="Arial"/>
      <w:sz w:val="40"/>
      <w:szCs w:val="40"/>
    </w:rPr>
  </w:style>
  <w:style w:type="character" w:styleId="643">
    <w:name w:val="Heading 2 Char"/>
    <w:basedOn w:val="865"/>
    <w:link w:val="847"/>
    <w:uiPriority w:val="9"/>
    <w:rPr>
      <w:rFonts w:ascii="Arial" w:hAnsi="Arial" w:eastAsia="Arial" w:cs="Arial"/>
      <w:sz w:val="34"/>
    </w:rPr>
  </w:style>
  <w:style w:type="character" w:styleId="644">
    <w:name w:val="Heading 3 Char"/>
    <w:basedOn w:val="865"/>
    <w:link w:val="812"/>
    <w:uiPriority w:val="9"/>
    <w:rPr>
      <w:rFonts w:ascii="Arial" w:hAnsi="Arial" w:eastAsia="Arial" w:cs="Arial"/>
      <w:sz w:val="30"/>
      <w:szCs w:val="30"/>
    </w:rPr>
  </w:style>
  <w:style w:type="character" w:styleId="645">
    <w:name w:val="Heading 4 Char"/>
    <w:basedOn w:val="865"/>
    <w:link w:val="845"/>
    <w:uiPriority w:val="9"/>
    <w:rPr>
      <w:rFonts w:ascii="Arial" w:hAnsi="Arial" w:eastAsia="Arial" w:cs="Arial"/>
      <w:b/>
      <w:bCs/>
      <w:sz w:val="26"/>
      <w:szCs w:val="26"/>
    </w:rPr>
  </w:style>
  <w:style w:type="character" w:styleId="646">
    <w:name w:val="Heading 5 Char"/>
    <w:basedOn w:val="865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802"/>
    <w:next w:val="802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8">
    <w:name w:val="Heading 6 Char"/>
    <w:basedOn w:val="865"/>
    <w:link w:val="647"/>
    <w:uiPriority w:val="9"/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802"/>
    <w:next w:val="802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0">
    <w:name w:val="Heading 7 Char"/>
    <w:basedOn w:val="865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802"/>
    <w:next w:val="802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2">
    <w:name w:val="Heading 8 Char"/>
    <w:basedOn w:val="865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802"/>
    <w:next w:val="802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>
    <w:name w:val="Heading 9 Char"/>
    <w:basedOn w:val="865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55">
    <w:name w:val="List Paragraph"/>
    <w:basedOn w:val="802"/>
    <w:uiPriority w:val="34"/>
    <w:qFormat/>
    <w:pPr>
      <w:contextualSpacing/>
      <w:ind w:left="720"/>
    </w:pPr>
  </w:style>
  <w:style w:type="paragraph" w:styleId="656">
    <w:name w:val="No Spacing"/>
    <w:uiPriority w:val="1"/>
    <w:qFormat/>
    <w:pPr>
      <w:spacing w:before="0" w:after="0" w:line="240" w:lineRule="auto"/>
    </w:pPr>
  </w:style>
  <w:style w:type="character" w:styleId="657">
    <w:name w:val="Title Char"/>
    <w:basedOn w:val="865"/>
    <w:link w:val="883"/>
    <w:uiPriority w:val="10"/>
    <w:rPr>
      <w:sz w:val="48"/>
      <w:szCs w:val="48"/>
    </w:rPr>
  </w:style>
  <w:style w:type="character" w:styleId="658">
    <w:name w:val="Subtitle Char"/>
    <w:basedOn w:val="865"/>
    <w:link w:val="881"/>
    <w:uiPriority w:val="11"/>
    <w:rPr>
      <w:sz w:val="24"/>
      <w:szCs w:val="24"/>
    </w:rPr>
  </w:style>
  <w:style w:type="paragraph" w:styleId="659">
    <w:name w:val="Quote"/>
    <w:basedOn w:val="802"/>
    <w:next w:val="802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02"/>
    <w:next w:val="802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0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65"/>
    <w:link w:val="663"/>
    <w:uiPriority w:val="99"/>
  </w:style>
  <w:style w:type="paragraph" w:styleId="665">
    <w:name w:val="Footer"/>
    <w:basedOn w:val="80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65"/>
    <w:link w:val="665"/>
    <w:uiPriority w:val="99"/>
  </w:style>
  <w:style w:type="character" w:styleId="667">
    <w:name w:val="Caption Char"/>
    <w:basedOn w:val="864"/>
    <w:link w:val="665"/>
    <w:uiPriority w:val="99"/>
  </w:style>
  <w:style w:type="table" w:styleId="66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02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65"/>
    <w:uiPriority w:val="99"/>
    <w:unhideWhenUsed/>
    <w:rPr>
      <w:vertAlign w:val="superscript"/>
    </w:rPr>
  </w:style>
  <w:style w:type="paragraph" w:styleId="797">
    <w:name w:val="endnote text"/>
    <w:basedOn w:val="802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65"/>
    <w:uiPriority w:val="99"/>
    <w:semiHidden/>
    <w:unhideWhenUsed/>
    <w:rPr>
      <w:vertAlign w:val="superscript"/>
    </w:rPr>
  </w:style>
  <w:style w:type="paragraph" w:styleId="800">
    <w:name w:val="TOC Heading"/>
    <w:uiPriority w:val="39"/>
    <w:unhideWhenUsed/>
  </w:style>
  <w:style w:type="paragraph" w:styleId="801">
    <w:name w:val="table of figures"/>
    <w:basedOn w:val="802"/>
    <w:next w:val="802"/>
    <w:uiPriority w:val="99"/>
    <w:unhideWhenUsed/>
    <w:pPr>
      <w:spacing w:after="0" w:afterAutospacing="0"/>
    </w:pPr>
  </w:style>
  <w:style w:type="paragraph" w:styleId="802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Liberation Serif" w:hAnsi="Liberation Serif" w:eastAsia="Droid Sans Fallback" w:cs="Droid Sans Devanagari"/>
      <w:color w:val="000000"/>
      <w:spacing w:val="0"/>
      <w:sz w:val="24"/>
      <w:szCs w:val="20"/>
      <w:lang w:val="ru-RU" w:eastAsia="zh-CN" w:bidi="hi-IN"/>
    </w:rPr>
  </w:style>
  <w:style w:type="paragraph" w:styleId="803">
    <w:name w:val="Heading 1"/>
    <w:next w:val="802"/>
    <w:uiPriority w:val="9"/>
    <w:qFormat/>
    <w:pPr>
      <w:ind w:left="0" w:right="0" w:firstLine="0"/>
      <w:jc w:val="left"/>
      <w:spacing w:before="120" w:after="120" w:line="240" w:lineRule="auto"/>
      <w:widowControl/>
      <w:outlineLvl w:val="0"/>
    </w:pPr>
    <w:rPr>
      <w:rFonts w:ascii="XO Thames" w:hAnsi="XO Thames" w:eastAsia="Droid Sans Fallback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804">
    <w:name w:val="Heading 2"/>
    <w:basedOn w:val="848"/>
    <w:next w:val="849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805">
    <w:name w:val="Heading 3"/>
    <w:next w:val="802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 w:eastAsia="Droid Sans Fallback" w:cs="Droid Sans Devanagari"/>
      <w:b/>
      <w:i/>
      <w:color w:val="000000"/>
      <w:spacing w:val="0"/>
      <w:sz w:val="20"/>
      <w:szCs w:val="20"/>
      <w:lang w:val="ru-RU" w:eastAsia="zh-CN" w:bidi="hi-IN"/>
    </w:rPr>
  </w:style>
  <w:style w:type="paragraph" w:styleId="806">
    <w:name w:val="Heading 4"/>
    <w:next w:val="802"/>
    <w:uiPriority w:val="9"/>
    <w:qFormat/>
    <w:pPr>
      <w:ind w:left="0" w:right="0" w:firstLine="0"/>
      <w:jc w:val="left"/>
      <w:spacing w:before="120" w:after="120" w:line="240" w:lineRule="auto"/>
      <w:widowControl/>
      <w:outlineLvl w:val="3"/>
    </w:pPr>
    <w:rPr>
      <w:rFonts w:ascii="XO Thames" w:hAnsi="XO Thames" w:eastAsia="Droid Sans Fallback" w:cs="Droid Sans Devanagari"/>
      <w:b/>
      <w:color w:val="595959"/>
      <w:spacing w:val="0"/>
      <w:sz w:val="26"/>
      <w:szCs w:val="20"/>
      <w:lang w:val="ru-RU" w:eastAsia="zh-CN" w:bidi="hi-IN"/>
    </w:rPr>
  </w:style>
  <w:style w:type="paragraph" w:styleId="807">
    <w:name w:val="Heading 5"/>
    <w:next w:val="802"/>
    <w:uiPriority w:val="9"/>
    <w:qFormat/>
    <w:pPr>
      <w:ind w:left="0" w:right="0" w:firstLine="0"/>
      <w:jc w:val="left"/>
      <w:spacing w:before="120" w:after="120" w:line="240" w:lineRule="auto"/>
      <w:widowControl/>
      <w:outlineLvl w:val="4"/>
    </w:pPr>
    <w:rPr>
      <w:rFonts w:ascii="XO Thames" w:hAnsi="XO Thames" w:eastAsia="Droid Sans Fallback" w:cs="Droid Sans Devanagari"/>
      <w:b/>
      <w:color w:val="000000"/>
      <w:spacing w:val="0"/>
      <w:sz w:val="22"/>
      <w:szCs w:val="20"/>
      <w:lang w:val="ru-RU" w:eastAsia="zh-CN" w:bidi="hi-IN"/>
    </w:rPr>
  </w:style>
  <w:style w:type="character" w:styleId="808">
    <w:name w:val="Contents 2"/>
    <w:qFormat/>
  </w:style>
  <w:style w:type="character" w:styleId="809">
    <w:name w:val="Contents 4"/>
    <w:qFormat/>
  </w:style>
  <w:style w:type="character" w:styleId="810">
    <w:name w:val="Contents 6"/>
    <w:qFormat/>
  </w:style>
  <w:style w:type="character" w:styleId="811">
    <w:name w:val="Contents 7"/>
    <w:qFormat/>
  </w:style>
  <w:style w:type="character" w:styleId="812">
    <w:name w:val="Heading 3"/>
    <w:qFormat/>
    <w:rPr>
      <w:rFonts w:ascii="XO Thames" w:hAnsi="XO Thames"/>
      <w:b/>
      <w:i/>
      <w:color w:val="000000"/>
    </w:rPr>
  </w:style>
  <w:style w:type="character" w:styleId="813">
    <w:name w:val="WW8Num1z7"/>
    <w:qFormat/>
  </w:style>
  <w:style w:type="character" w:styleId="814">
    <w:name w:val="Strong"/>
    <w:qFormat/>
    <w:rPr>
      <w:b/>
    </w:rPr>
  </w:style>
  <w:style w:type="character" w:styleId="815">
    <w:name w:val="WW8Num1z6"/>
    <w:qFormat/>
  </w:style>
  <w:style w:type="character" w:styleId="816">
    <w:name w:val="WW8Num1z4"/>
    <w:qFormat/>
  </w:style>
  <w:style w:type="character" w:styleId="817">
    <w:name w:val="Contents 3"/>
    <w:qFormat/>
  </w:style>
  <w:style w:type="character" w:styleId="818">
    <w:name w:val="WW8Num1z0"/>
    <w:qFormat/>
  </w:style>
  <w:style w:type="character" w:styleId="819">
    <w:name w:val="WW8Num1z2"/>
    <w:qFormat/>
  </w:style>
  <w:style w:type="character" w:styleId="820">
    <w:name w:val="Caption"/>
    <w:qFormat/>
    <w:rPr>
      <w:i/>
      <w:sz w:val="24"/>
    </w:rPr>
  </w:style>
  <w:style w:type="character" w:styleId="821">
    <w:name w:val="List"/>
    <w:basedOn w:val="841"/>
    <w:qFormat/>
  </w:style>
  <w:style w:type="character" w:styleId="822">
    <w:name w:val="Heading 5"/>
    <w:qFormat/>
    <w:rPr>
      <w:rFonts w:ascii="XO Thames" w:hAnsi="XO Thames"/>
      <w:b/>
      <w:color w:val="000000"/>
      <w:sz w:val="22"/>
    </w:rPr>
  </w:style>
  <w:style w:type="character" w:styleId="823">
    <w:name w:val="Heading 1"/>
    <w:qFormat/>
    <w:rPr>
      <w:rFonts w:ascii="XO Thames" w:hAnsi="XO Thames"/>
      <w:b/>
      <w:sz w:val="32"/>
    </w:rPr>
  </w:style>
  <w:style w:type="character" w:styleId="824">
    <w:name w:val="Default Paragraph Font"/>
    <w:qFormat/>
  </w:style>
  <w:style w:type="character" w:styleId="825">
    <w:name w:val="Интернет-ссылка"/>
    <w:rPr>
      <w:color w:val="000080"/>
      <w:u w:val="single"/>
    </w:rPr>
  </w:style>
  <w:style w:type="character" w:styleId="826">
    <w:name w:val="Footnote"/>
    <w:qFormat/>
    <w:rPr>
      <w:rFonts w:ascii="XO Thames" w:hAnsi="XO Thames"/>
      <w:sz w:val="22"/>
    </w:rPr>
  </w:style>
  <w:style w:type="character" w:styleId="827">
    <w:name w:val="WW8Num1z5"/>
    <w:qFormat/>
  </w:style>
  <w:style w:type="character" w:styleId="828">
    <w:name w:val="Contents 1"/>
    <w:qFormat/>
    <w:rPr>
      <w:rFonts w:ascii="XO Thames" w:hAnsi="XO Thames"/>
      <w:b/>
    </w:rPr>
  </w:style>
  <w:style w:type="character" w:styleId="829">
    <w:name w:val="Header and Footer"/>
    <w:qFormat/>
    <w:rPr>
      <w:rFonts w:ascii="XO Thames" w:hAnsi="XO Thames"/>
      <w:sz w:val="20"/>
    </w:rPr>
  </w:style>
  <w:style w:type="character" w:styleId="830">
    <w:name w:val="WW8Num1z1"/>
    <w:qFormat/>
  </w:style>
  <w:style w:type="character" w:styleId="831">
    <w:name w:val="Contents 9"/>
    <w:qFormat/>
  </w:style>
  <w:style w:type="character" w:styleId="832">
    <w:name w:val="WW8Num1z3"/>
    <w:qFormat/>
  </w:style>
  <w:style w:type="character" w:styleId="833">
    <w:name w:val="Содержимое таблицы"/>
    <w:qFormat/>
  </w:style>
  <w:style w:type="character" w:styleId="834">
    <w:name w:val="Заголовок"/>
    <w:qFormat/>
    <w:rPr>
      <w:rFonts w:ascii="Liberation Sans" w:hAnsi="Liberation Sans"/>
      <w:sz w:val="28"/>
    </w:rPr>
  </w:style>
  <w:style w:type="character" w:styleId="835">
    <w:name w:val="WW8Num1z8"/>
    <w:qFormat/>
  </w:style>
  <w:style w:type="character" w:styleId="836">
    <w:name w:val="Маркеры"/>
    <w:qFormat/>
    <w:rPr>
      <w:rFonts w:ascii="OpenSymbol" w:hAnsi="OpenSymbol"/>
    </w:rPr>
  </w:style>
  <w:style w:type="character" w:styleId="837">
    <w:name w:val="Contents 8"/>
    <w:qFormat/>
  </w:style>
  <w:style w:type="character" w:styleId="838">
    <w:name w:val="Заголовок таблицы"/>
    <w:basedOn w:val="833"/>
    <w:qFormat/>
    <w:rPr>
      <w:b/>
    </w:rPr>
  </w:style>
  <w:style w:type="character" w:styleId="839">
    <w:name w:val="Contents 5"/>
    <w:qFormat/>
  </w:style>
  <w:style w:type="character" w:styleId="840">
    <w:name w:val="Выделение"/>
    <w:qFormat/>
    <w:rPr>
      <w:i/>
    </w:rPr>
  </w:style>
  <w:style w:type="character" w:styleId="841">
    <w:name w:val="Text body"/>
    <w:qFormat/>
  </w:style>
  <w:style w:type="character" w:styleId="842">
    <w:name w:val="Subtitle"/>
    <w:qFormat/>
    <w:rPr>
      <w:rFonts w:ascii="XO Thames" w:hAnsi="XO Thames"/>
      <w:i/>
      <w:color w:val="616161"/>
      <w:sz w:val="24"/>
    </w:rPr>
  </w:style>
  <w:style w:type="character" w:styleId="843">
    <w:name w:val="toc 10"/>
    <w:qFormat/>
  </w:style>
  <w:style w:type="character" w:styleId="844">
    <w:name w:val="Title"/>
    <w:qFormat/>
    <w:rPr>
      <w:rFonts w:ascii="XO Thames" w:hAnsi="XO Thames"/>
      <w:b/>
      <w:sz w:val="52"/>
    </w:rPr>
  </w:style>
  <w:style w:type="character" w:styleId="845">
    <w:name w:val="Heading 4"/>
    <w:qFormat/>
    <w:rPr>
      <w:rFonts w:ascii="XO Thames" w:hAnsi="XO Thames"/>
      <w:b/>
      <w:color w:val="595959"/>
      <w:sz w:val="26"/>
    </w:rPr>
  </w:style>
  <w:style w:type="character" w:styleId="846">
    <w:name w:val="Указатель"/>
    <w:qFormat/>
  </w:style>
  <w:style w:type="character" w:styleId="847">
    <w:name w:val="Heading 2"/>
    <w:basedOn w:val="834"/>
    <w:qFormat/>
    <w:rPr>
      <w:rFonts w:ascii="Liberation Serif" w:hAnsi="Liberation Serif"/>
      <w:b/>
      <w:sz w:val="36"/>
    </w:rPr>
  </w:style>
  <w:style w:type="paragraph" w:styleId="848">
    <w:name w:val="Заголовок"/>
    <w:basedOn w:val="802"/>
    <w:next w:val="84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49">
    <w:name w:val="Body Text"/>
    <w:basedOn w:val="802"/>
    <w:pPr>
      <w:spacing w:before="0" w:after="140" w:line="276" w:lineRule="auto"/>
    </w:pPr>
  </w:style>
  <w:style w:type="paragraph" w:styleId="850">
    <w:name w:val="List"/>
    <w:basedOn w:val="849"/>
  </w:style>
  <w:style w:type="paragraph" w:styleId="851">
    <w:name w:val="Caption"/>
    <w:basedOn w:val="80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Указатель"/>
    <w:basedOn w:val="802"/>
    <w:qFormat/>
  </w:style>
  <w:style w:type="paragraph" w:styleId="853">
    <w:name w:val="toc 2"/>
    <w:next w:val="802"/>
    <w:uiPriority w:val="39"/>
    <w:pPr>
      <w:ind w:left="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4">
    <w:name w:val="toc 4"/>
    <w:next w:val="802"/>
    <w:uiPriority w:val="39"/>
    <w:pPr>
      <w:ind w:left="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5">
    <w:name w:val="toc 6"/>
    <w:next w:val="802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6">
    <w:name w:val="toc 7"/>
    <w:next w:val="802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7">
    <w:name w:val="WW8Num1z7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8">
    <w:name w:val="Strong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59">
    <w:name w:val="WW8Num1z6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0">
    <w:name w:val="WW8Num1z4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1">
    <w:name w:val="toc 3"/>
    <w:next w:val="802"/>
    <w:uiPriority w:val="39"/>
    <w:pPr>
      <w:ind w:left="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2">
    <w:name w:val="WW8Num1z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3">
    <w:name w:val="WW8Num1z2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4">
    <w:name w:val="Caption"/>
    <w:basedOn w:val="802"/>
    <w:qFormat/>
    <w:pPr>
      <w:spacing w:before="120" w:after="120"/>
    </w:pPr>
    <w:rPr>
      <w:i/>
      <w:sz w:val="24"/>
    </w:rPr>
  </w:style>
  <w:style w:type="paragraph" w:styleId="865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6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80"/>
      <w:spacing w:val="0"/>
      <w:sz w:val="20"/>
      <w:szCs w:val="20"/>
      <w:u w:val="single"/>
      <w:lang w:val="ru-RU" w:eastAsia="zh-CN" w:bidi="hi-IN"/>
    </w:rPr>
  </w:style>
  <w:style w:type="paragraph" w:styleId="867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color w:val="000000"/>
      <w:spacing w:val="0"/>
      <w:sz w:val="22"/>
      <w:szCs w:val="20"/>
      <w:lang w:val="ru-RU" w:eastAsia="zh-CN" w:bidi="hi-IN"/>
    </w:rPr>
  </w:style>
  <w:style w:type="paragraph" w:styleId="868">
    <w:name w:val="WW8Num1z5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9">
    <w:name w:val="toc 1"/>
    <w:next w:val="802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70">
    <w:name w:val="Верхний и нижний колонтитулы"/>
    <w:qFormat/>
    <w:pPr>
      <w:ind w:left="0" w:right="0" w:firstLine="0"/>
      <w:jc w:val="left"/>
      <w:spacing w:before="0" w:after="0" w:line="360" w:lineRule="auto"/>
      <w:widowControl/>
    </w:pPr>
    <w:rPr>
      <w:rFonts w:ascii="XO Thames" w:hAnsi="XO Thames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1">
    <w:name w:val="WW8Num1z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2">
    <w:name w:val="toc 9"/>
    <w:next w:val="802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3">
    <w:name w:val="WW8Num1z3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4">
    <w:name w:val="Содержимое таблицы"/>
    <w:basedOn w:val="802"/>
    <w:qFormat/>
    <w:pPr>
      <w:widowControl w:val="off"/>
    </w:pPr>
  </w:style>
  <w:style w:type="paragraph" w:styleId="875">
    <w:name w:val="WW8Num1z8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6">
    <w:name w:val="Маркеры"/>
    <w:qFormat/>
    <w:pPr>
      <w:ind w:left="0" w:right="0" w:firstLine="0"/>
      <w:jc w:val="left"/>
      <w:spacing w:before="0" w:after="0" w:line="240" w:lineRule="auto"/>
      <w:widowControl/>
    </w:pPr>
    <w:rPr>
      <w:rFonts w:ascii="OpenSymbol" w:hAnsi="OpenSymbol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7">
    <w:name w:val="toc 8"/>
    <w:next w:val="802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8">
    <w:name w:val="Заголовок таблицы"/>
    <w:basedOn w:val="874"/>
    <w:qFormat/>
    <w:pPr>
      <w:jc w:val="center"/>
    </w:pPr>
    <w:rPr>
      <w:b/>
    </w:rPr>
  </w:style>
  <w:style w:type="paragraph" w:styleId="879">
    <w:name w:val="toc 5"/>
    <w:next w:val="802"/>
    <w:uiPriority w:val="39"/>
    <w:pPr>
      <w:ind w:left="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80">
    <w:name w:val="Emphasis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i/>
      <w:color w:val="000000"/>
      <w:spacing w:val="0"/>
      <w:sz w:val="20"/>
      <w:szCs w:val="20"/>
      <w:lang w:val="ru-RU" w:eastAsia="zh-CN" w:bidi="hi-IN"/>
    </w:rPr>
  </w:style>
  <w:style w:type="paragraph" w:styleId="881">
    <w:name w:val="Subtitle"/>
    <w:next w:val="802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i/>
      <w:color w:val="616161"/>
      <w:spacing w:val="0"/>
      <w:sz w:val="24"/>
      <w:szCs w:val="20"/>
      <w:lang w:val="ru-RU" w:eastAsia="zh-CN" w:bidi="hi-IN"/>
    </w:rPr>
  </w:style>
  <w:style w:type="paragraph" w:styleId="882">
    <w:name w:val="toc 10"/>
    <w:next w:val="802"/>
    <w:uiPriority w:val="39"/>
    <w:qFormat/>
    <w:pPr>
      <w:ind w:left="1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83">
    <w:name w:val="Title"/>
    <w:next w:val="802"/>
    <w:uiPriority w:val="1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52"/>
      <w:szCs w:val="20"/>
      <w:lang w:val="ru-RU" w:eastAsia="zh-CN" w:bidi="hi-IN"/>
    </w:rPr>
  </w:style>
  <w:style w:type="table" w:styleId="88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15</cp:revision>
  <dcterms:modified xsi:type="dcterms:W3CDTF">2024-10-07T05:56:28Z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