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4"/>
        <w:gridCol w:w="511"/>
        <w:gridCol w:w="5130"/>
      </w:tblGrid>
      <w:tr>
        <w:trPr/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 апреля 2022 года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Ситников Виктор Петрович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заместитель главы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, директор департамента строительства администрации города, заместитель председателя Проектного комитета </w:t>
            </w:r>
          </w:p>
        </w:tc>
      </w:tr>
      <w:tr>
        <w:trPr>
          <w:trHeight w:val="415" w:hRule="atLeast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4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1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312"/>
        <w:jc w:val="both"/>
        <w:rPr/>
      </w:pPr>
      <w:r>
        <w:rPr>
          <w:b/>
          <w:sz w:val="28"/>
          <w:szCs w:val="28"/>
        </w:rPr>
        <w:tab/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/>
      </w:pPr>
      <w:r>
        <w:rPr>
          <w:sz w:val="28"/>
          <w:szCs w:val="28"/>
        </w:rPr>
        <w:t>(Попович, Воликовская, Лях, Шилова, Котов, Лукаш,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1.1. Информацию о ходе реализации муниципального проекта "Организация и проведение XLV фестиваля искусств, труда и спорта "Самотлорские ночи - 2022""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1.1.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spacing w:lineRule="auto" w:line="312"/>
        <w:ind w:firstLine="709"/>
        <w:jc w:val="both"/>
        <w:rPr/>
      </w:pPr>
      <w:r>
        <w:rPr>
          <w:sz w:val="28"/>
          <w:szCs w:val="28"/>
        </w:rPr>
        <w:t>1.2.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312"/>
        <w:ind w:firstLine="709"/>
        <w:jc w:val="both"/>
        <w:rPr/>
      </w:pPr>
      <w:r>
        <w:rPr>
          <w:sz w:val="28"/>
          <w:szCs w:val="28"/>
        </w:rPr>
        <w:t>1.3.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1.4. Информацию о ходе реализации муниципальных проектов "Обустройство экотропы в квартале 35 городских лесов города Нижневартовска" и "Муниципальный питомник растений в городе Нижневартовске" принять к сведению.</w:t>
      </w:r>
    </w:p>
    <w:p>
      <w:pPr>
        <w:pStyle w:val="ConsPlusNormal"/>
        <w:spacing w:lineRule="auto" w:line="312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 и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>принять к сведению.</w:t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>
          <w:sz w:val="28"/>
          <w:szCs w:val="28"/>
        </w:rPr>
      </w:pPr>
      <w:r>
        <w:rPr>
          <w:sz w:val="28"/>
          <w:szCs w:val="28"/>
        </w:rPr>
        <w:t>(Ситников, Попович)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Отметить, что контроль за исполнением мероприятий «Карты развития Югры» осуществляется Думой Ханты-Мансийского автономного округа — Югры. Управлению инвестиций департамента строительства администрации города направить утвержденную Дорожную карту по реализации проектов "Карты развития Югры" на территории города Нижневартовска в Думу города Нижневартовска.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29 апреля 2022 года.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Учитывая пункт 2.1 настоящего протокола снять с контроля пункт 3.2. протокола заседания Проектного комитета от 25.02.2022 № 2.</w:t>
      </w:r>
    </w:p>
    <w:tbl>
      <w:tblPr>
        <w:tblStyle w:val="aff2"/>
        <w:tblW w:w="9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422"/>
      </w:tblGrid>
      <w:tr>
        <w:trPr>
          <w:trHeight w:val="985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982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главы города, директор департамента строительства администрации города,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председателя Проектного комитета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283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>
        <w:br w:type="page"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22.04.2022 №4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 апреля 2022 года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Котова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Оксана     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исполняющий обязанности заместителя главы города, директора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bCs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Лукаш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Николай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Лях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bookmarkStart w:id="2" w:name="fio_401256"/>
                  <w:bookmarkEnd w:id="2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Сергей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 xml:space="preserve">7. Мурашко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Шилова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Татьяна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Крутовцов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Князева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Светлана Геннадьевна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исполняющий обязанности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12. Котов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директора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13. 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14.</w:t>
                  </w: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bookmarkStart w:id="3" w:name="fio_4928"/>
                  <w:bookmarkEnd w:id="3"/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Боровик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Ольга Анатольевна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заместитель директора департамента, начальник управления земельными ресурсами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департамента муниципальной собственности и земельных ресурсов администрации города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588" w:right="741" w:header="0" w:top="1520" w:footer="924" w:bottom="9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3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link w:val="a3"/>
    <w:uiPriority w:val="9"/>
    <w:qFormat/>
    <w:rPr>
      <w:rFonts w:ascii="Arial" w:hAnsi="Arial" w:eastAsia="Arial" w:cs="Arial"/>
      <w:sz w:val="40"/>
      <w:szCs w:val="40"/>
    </w:rPr>
  </w:style>
  <w:style w:type="character" w:styleId="2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3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link w:val="2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5B6CC33-6970-4BD1-B1F2-4B7BDFFBF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Pages>5</Pages>
  <Words>674</Words>
  <Characters>5136</Characters>
  <CharactersWithSpaces>5938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2022-04-25T12:11:49Z</cp:lastPrinted>
  <dcterms:modified xsi:type="dcterms:W3CDTF">2022-04-25T12:43:43Z</dcterms:modified>
  <cp:revision>5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