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74" w:rsidRPr="00082C91" w:rsidRDefault="00492474" w:rsidP="004924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82C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Критерии оценки состояния конкурсных объектов</w:t>
      </w:r>
    </w:p>
    <w:p w:rsidR="00492474" w:rsidRPr="001C12F3" w:rsidRDefault="00492474" w:rsidP="004924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58"/>
      </w:tblGrid>
      <w:tr w:rsidR="00492474" w:rsidRPr="001C12F3" w:rsidTr="00D449DD">
        <w:trPr>
          <w:trHeight w:val="15"/>
        </w:trPr>
        <w:tc>
          <w:tcPr>
            <w:tcW w:w="8080" w:type="dxa"/>
            <w:hideMark/>
          </w:tcPr>
          <w:p w:rsidR="00492474" w:rsidRPr="001C12F3" w:rsidRDefault="00492474" w:rsidP="00D4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hideMark/>
          </w:tcPr>
          <w:p w:rsidR="00492474" w:rsidRPr="001C12F3" w:rsidRDefault="00492474" w:rsidP="00D4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474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92474" w:rsidRPr="001C12F3" w:rsidTr="00D449DD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критерии: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имеющихся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высаженных</w:t>
            </w: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деревьев и кустарников</w:t>
            </w: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качество вновь высаженных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 и кустарников</w:t>
            </w: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ландшафтной организации территории</w:t>
            </w: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газонов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состояние</w:t>
            </w: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цветников (клумб)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художественное оформление</w:t>
            </w: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критерии: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городских мероприятиях по озеленению</w:t>
            </w: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или озеленение прилегающей территории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малых архитектурных форм и декоративного ограждения</w:t>
            </w:r>
          </w:p>
          <w:p w:rsidR="00492474" w:rsidRPr="00D15C2D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уровень благоустройства территории</w:t>
            </w:r>
          </w:p>
          <w:p w:rsidR="00492474" w:rsidRPr="001C12F3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Pr="001C12F3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492474" w:rsidRPr="001C12F3" w:rsidTr="00D449DD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озеленению </w:t>
            </w:r>
          </w:p>
          <w:p w:rsidR="00492474" w:rsidRDefault="00492474" w:rsidP="00D449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474" w:rsidRDefault="00492474" w:rsidP="00D44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</w:tbl>
    <w:p w:rsidR="00492474" w:rsidRDefault="00492474" w:rsidP="004924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</w:rPr>
      </w:pPr>
    </w:p>
    <w:p w:rsidR="00492474" w:rsidRPr="001A71E3" w:rsidRDefault="00492474" w:rsidP="0049247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71E3">
        <w:rPr>
          <w:rFonts w:ascii="Times New Roman" w:hAnsi="Times New Roman" w:cs="Times New Roman"/>
          <w:sz w:val="24"/>
          <w:szCs w:val="24"/>
        </w:rPr>
        <w:t xml:space="preserve">При отсутствии у организации или индивидуального предпринимателя объективной возможности озеленения собственной территории, критерии оценки применяться в полном объеме к озеленению прилегающей территории. </w:t>
      </w:r>
    </w:p>
    <w:p w:rsidR="00807ACF" w:rsidRDefault="00492474">
      <w:bookmarkStart w:id="0" w:name="_GoBack"/>
      <w:bookmarkEnd w:id="0"/>
    </w:p>
    <w:sectPr w:rsidR="00807ACF" w:rsidSect="0049341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4"/>
    <w:rsid w:val="00492474"/>
    <w:rsid w:val="00A64DC8"/>
    <w:rsid w:val="00F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13AB-62C6-4591-8E4D-AA68C3C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Луняк Инна Игоревна</cp:lastModifiedBy>
  <cp:revision>1</cp:revision>
  <dcterms:created xsi:type="dcterms:W3CDTF">2019-06-27T12:46:00Z</dcterms:created>
  <dcterms:modified xsi:type="dcterms:W3CDTF">2019-06-27T12:46:00Z</dcterms:modified>
</cp:coreProperties>
</file>