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color w:val="000000"/>
        </w:rPr>
      </w:pPr>
      <w:r>
        <w:rPr>
          <w:color w:val="000000"/>
        </w:rPr>
      </w:r>
      <w:r/>
    </w:p>
    <w:p>
      <w:pPr>
        <w:contextualSpacing/>
        <w:jc w:val="center"/>
        <w:rPr>
          <w:sz w:val="10"/>
          <w:szCs w:val="10"/>
        </w:rPr>
      </w:pPr>
      <w:r>
        <w:rPr>
          <w:sz w:val="10"/>
          <w:szCs w:val="10"/>
        </w:rPr>
      </w:r>
      <w:r/>
    </w:p>
    <w:tbl>
      <w:tblPr>
        <w:tblW w:w="4894" w:type="pct"/>
        <w:tblInd w:w="108" w:type="dxa"/>
        <w:tblBorders>
          <w:top w:val="single" w:color="auto" w:sz="4" w:space="0"/>
          <w:bottom w:val="single" w:color="auto" w:sz="4" w:space="0"/>
        </w:tblBorders>
        <w:tblLook w:val="00A0" w:firstRow="1" w:lastRow="0" w:firstColumn="1" w:lastColumn="0" w:noHBand="0" w:noVBand="0"/>
      </w:tblPr>
      <w:tblGrid>
        <w:gridCol w:w="9922"/>
      </w:tblGrid>
      <w:tr>
        <w:trPr/>
        <w:tc>
          <w:tcPr>
            <w:tcBorders>
              <w:top w:val="single" w:color="auto" w:sz="18" w:space="0"/>
              <w:bottom w:val="single" w:color="auto" w:sz="18" w:space="0"/>
            </w:tcBorders>
            <w:tcW w:w="5000" w:type="pct"/>
            <w:textDirection w:val="lrTb"/>
            <w:noWrap w:val="false"/>
          </w:tcPr>
          <w:p>
            <w:pPr>
              <w:contextualSpacing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</w:r>
            <w:r/>
          </w:p>
          <w:p>
            <w:pPr>
              <w:contextualSpacing/>
              <w:jc w:val="center"/>
              <w:rPr>
                <w:b/>
                <w:spacing w:val="8"/>
              </w:rPr>
            </w:pPr>
            <w:r>
              <w:rPr>
                <w:b/>
                <w:spacing w:val="-4"/>
                <w:sz w:val="56"/>
                <w:szCs w:val="56"/>
              </w:rPr>
              <w:t xml:space="preserve">П Р О К У Р А Т У Р А </w:t>
            </w:r>
            <w:r/>
          </w:p>
          <w:p>
            <w:pPr>
              <w:contextualSpacing/>
              <w:jc w:val="center"/>
              <w:rPr>
                <w:b/>
                <w:color w:val="000000"/>
                <w:spacing w:val="8"/>
              </w:rPr>
            </w:pPr>
            <w:r>
              <w:rPr>
                <w:b/>
                <w:color w:val="000000"/>
                <w:spacing w:val="8"/>
              </w:rPr>
              <w:t xml:space="preserve">города </w:t>
            </w:r>
            <w:r>
              <w:rPr>
                <w:b/>
                <w:color w:val="000000"/>
                <w:spacing w:val="8"/>
              </w:rPr>
              <w:t xml:space="preserve">Нижневартовска</w:t>
            </w:r>
            <w:r/>
          </w:p>
          <w:p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</w:tc>
      </w:tr>
    </w:tbl>
    <w:p>
      <w:pPr>
        <w:jc w:val="both"/>
        <w:rPr>
          <w:b/>
        </w:rPr>
      </w:pPr>
      <w:r>
        <w:rPr>
          <w:b/>
        </w:rPr>
      </w:r>
      <w:r/>
    </w:p>
    <w:p>
      <w:pPr>
        <w:contextualSpacing/>
        <w:jc w:val="both"/>
        <w:shd w:val="clear" w:color="auto" w:fill="ffffff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Не верьте своим глазам: как мошенники подделывают «кружочки» в «Телеграме»?</w:t>
      </w:r>
      <w:r/>
    </w:p>
    <w:p>
      <w:pPr>
        <w:contextualSpacing/>
        <w:jc w:val="both"/>
        <w:shd w:val="clear" w:color="auto" w:fill="ffffff"/>
        <w:rPr>
          <w:color w:val="000000" w:themeColor="text1"/>
          <w:shd w:val="clear" w:color="auto" w:fill="1e3685"/>
        </w:rPr>
      </w:pPr>
      <w:r>
        <w:rPr>
          <w:color w:val="000000" w:themeColor="text1"/>
        </w:rPr>
        <w:t xml:space="preserve"> </w:t>
      </w:r>
      <w:bookmarkStart w:id="0" w:name="_GoBack"/>
      <w:r/>
      <w:bookmarkEnd w:id="0"/>
      <w:r/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Злоумышленники</w:t>
      </w:r>
      <w:r>
        <w:rPr>
          <w:color w:val="000000" w:themeColor="text1"/>
        </w:rPr>
        <w:t xml:space="preserve"> всё чаще представляются сотрудниками и следователями спецслужб, чтобы обмануть </w:t>
      </w:r>
      <w:r>
        <w:rPr>
          <w:color w:val="000000" w:themeColor="text1"/>
        </w:rPr>
        <w:t xml:space="preserve">граждан Российской Федерации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В последнее время мошенниками используется следующая уловка: </w:t>
      </w:r>
      <w:r>
        <w:rPr>
          <w:color w:val="000000" w:themeColor="text1"/>
        </w:rPr>
        <w:t xml:space="preserve">Вам приходит «кружочек» от знакомого с просьбой срочно одолжить денег. Всё выглядит по-настоящему — и голос, и внешность трудно отличить от оригинала.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Будьте бдительны! Вы столкнулись с «дипфейком», то есть сообщением, содержащим изображение и голос Вашего знакомого, которые искусственно </w:t>
      </w:r>
      <w:r>
        <w:rPr>
          <w:color w:val="000000" w:themeColor="text1"/>
        </w:rPr>
        <w:t xml:space="preserve">синтезированы в </w:t>
      </w:r>
      <w:r>
        <w:rPr>
          <w:color w:val="000000" w:themeColor="text1"/>
        </w:rPr>
        <w:t xml:space="preserve">компьютерной </w:t>
      </w:r>
      <w:r>
        <w:rPr>
          <w:color w:val="000000" w:themeColor="text1"/>
        </w:rPr>
        <w:t xml:space="preserve">программе видео и</w:t>
      </w:r>
      <w:r>
        <w:rPr>
          <w:color w:val="000000" w:themeColor="text1"/>
        </w:rPr>
        <w:t xml:space="preserve"> (или)</w:t>
      </w:r>
      <w:r>
        <w:rPr>
          <w:color w:val="000000" w:themeColor="text1"/>
        </w:rPr>
        <w:t xml:space="preserve"> аудио. Чтобы его создать, мошенники взламывают аккаунты</w:t>
      </w:r>
      <w:r>
        <w:rPr>
          <w:color w:val="000000" w:themeColor="text1"/>
        </w:rPr>
        <w:t xml:space="preserve"> в мессенджере</w:t>
      </w:r>
      <w:r>
        <w:rPr>
          <w:color w:val="000000" w:themeColor="text1"/>
        </w:rPr>
        <w:t xml:space="preserve">, используют фото их владельцев и образцы голосов из аудиосообщений. Получившийся ролик рассылают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всем контактам жертвы взлома в «Телеграме».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Как не </w:t>
      </w:r>
      <w:r>
        <w:rPr>
          <w:color w:val="000000" w:themeColor="text1"/>
        </w:rPr>
        <w:t xml:space="preserve">попасться на крючок мошенников</w:t>
      </w:r>
      <w:r>
        <w:rPr>
          <w:color w:val="000000" w:themeColor="text1"/>
        </w:rPr>
        <w:t xml:space="preserve">?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Если вам прислали «кружочек» с просьбой выручить деньгами: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- </w:t>
      </w:r>
      <w:r>
        <w:rPr>
          <w:color w:val="000000" w:themeColor="text1"/>
        </w:rPr>
        <w:t xml:space="preserve">обратите внимание на видеоряд: вы можете отличить настоящее видеосообщение от поддельного по неестественной мимике, странному морганию глаз, размытому изображению;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- обязательно</w:t>
      </w:r>
      <w:r>
        <w:rPr>
          <w:color w:val="000000" w:themeColor="text1"/>
        </w:rPr>
        <w:t xml:space="preserve"> позвоните тому, от кого пришло сообщение, и спросите, действительно ли ему </w:t>
      </w:r>
      <w:r>
        <w:rPr>
          <w:color w:val="000000" w:themeColor="text1"/>
        </w:rPr>
        <w:t xml:space="preserve">требуется Ваша </w:t>
      </w:r>
      <w:r>
        <w:rPr>
          <w:color w:val="000000" w:themeColor="text1"/>
        </w:rPr>
        <w:t xml:space="preserve">помощь.</w:t>
      </w:r>
      <w:r/>
    </w:p>
    <w:p>
      <w:pPr>
        <w:contextualSpacing/>
        <w:ind w:firstLine="709"/>
        <w:jc w:val="both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 xml:space="preserve">Для того  чтобы </w:t>
      </w:r>
      <w:r>
        <w:rPr>
          <w:color w:val="000000" w:themeColor="text1"/>
        </w:rPr>
        <w:t xml:space="preserve">обезопасить собственный аккаунт</w:t>
      </w:r>
      <w:r>
        <w:rPr>
          <w:color w:val="000000" w:themeColor="text1"/>
        </w:rPr>
        <w:t xml:space="preserve"> в мессенджере, либо социальной сети</w:t>
      </w:r>
      <w:r>
        <w:rPr>
          <w:color w:val="000000" w:themeColor="text1"/>
        </w:rPr>
        <w:t xml:space="preserve"> от взлома:</w:t>
      </w:r>
      <w:r>
        <w:rPr>
          <w:color w:val="000000" w:themeColor="text1"/>
        </w:rPr>
        <w:t xml:space="preserve"> установите в настройках</w:t>
      </w:r>
      <w:r>
        <w:rPr>
          <w:color w:val="000000" w:themeColor="text1"/>
        </w:rPr>
        <w:t xml:space="preserve"> двухфакторную аутентификацию в мессенджере</w:t>
      </w:r>
      <w:r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не переходите по подозрительным ссылкам</w:t>
      </w:r>
      <w:r>
        <w:rPr>
          <w:color w:val="000000" w:themeColor="text1"/>
        </w:rPr>
        <w:t xml:space="preserve"> и </w:t>
      </w:r>
      <w:r>
        <w:rPr>
          <w:color w:val="000000" w:themeColor="text1"/>
        </w:rPr>
        <w:t xml:space="preserve">не распространяйте свои личные данные</w:t>
      </w:r>
      <w:r>
        <w:rPr>
          <w:color w:val="000000" w:themeColor="text1"/>
        </w:rPr>
        <w:t xml:space="preserve">.</w:t>
      </w:r>
      <w:r>
        <w:rPr>
          <w:color w:val="000000" w:themeColor="text1"/>
        </w:rPr>
        <w:t xml:space="preserve"> </w:t>
      </w:r>
      <w:r/>
    </w:p>
    <w:p>
      <w:pPr>
        <w:jc w:val="both"/>
      </w:pPr>
      <w:r/>
      <w:r/>
    </w:p>
    <w:p>
      <w:pPr>
        <w:jc w:val="both"/>
      </w:pPr>
      <w:r>
        <w:t xml:space="preserve">Пресс-служба </w:t>
      </w:r>
      <w:r/>
    </w:p>
    <w:p>
      <w:pPr>
        <w:jc w:val="both"/>
      </w:pPr>
      <w:r>
        <w:t xml:space="preserve">Прокуратуры </w:t>
      </w:r>
      <w:r>
        <w:t xml:space="preserve">г. Нижневартовска</w:t>
      </w:r>
      <w:r/>
    </w:p>
    <w:p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567" w:right="567" w:bottom="42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2040502050405020303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01"/>
    <w:link w:val="600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599"/>
    <w:uiPriority w:val="34"/>
    <w:qFormat/>
    <w:pPr>
      <w:contextualSpacing/>
      <w:ind w:left="720"/>
    </w:p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  <w:rPr>
      <w:rFonts w:ascii="Times New Roman" w:hAnsi="Times New Roman" w:eastAsia="Times New Roman"/>
      <w:sz w:val="28"/>
      <w:szCs w:val="28"/>
    </w:rPr>
  </w:style>
  <w:style w:type="paragraph" w:styleId="600">
    <w:name w:val="Heading 1"/>
    <w:basedOn w:val="599"/>
    <w:link w:val="604"/>
    <w:uiPriority w:val="9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01" w:default="1">
    <w:name w:val="Default Paragraph Font"/>
    <w:uiPriority w:val="1"/>
    <w:semiHidden/>
    <w:unhideWhenUsed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character" w:styleId="604" w:customStyle="1">
    <w:name w:val="Заголовок 1 Знак"/>
    <w:link w:val="600"/>
    <w:uiPriority w:val="99"/>
    <w:rPr>
      <w:rFonts w:ascii="Times New Roman" w:hAnsi="Times New Roman" w:cs="Times New Roman"/>
      <w:b/>
      <w:bCs/>
      <w:sz w:val="48"/>
      <w:szCs w:val="48"/>
      <w:lang w:eastAsia="ru-RU"/>
    </w:rPr>
  </w:style>
  <w:style w:type="paragraph" w:styleId="605">
    <w:name w:val="Body Text Indent"/>
    <w:basedOn w:val="599"/>
    <w:link w:val="606"/>
    <w:uiPriority w:val="99"/>
    <w:pPr>
      <w:ind w:firstLine="709"/>
      <w:jc w:val="both"/>
    </w:pPr>
    <w:rPr>
      <w:szCs w:val="20"/>
    </w:rPr>
  </w:style>
  <w:style w:type="character" w:styleId="606" w:customStyle="1">
    <w:name w:val="Основной текст с отступом Знак"/>
    <w:link w:val="605"/>
    <w:uiPriority w:val="99"/>
    <w:rPr>
      <w:rFonts w:ascii="Times New Roman" w:hAnsi="Times New Roman" w:cs="Times New Roman"/>
      <w:sz w:val="20"/>
      <w:szCs w:val="20"/>
      <w:lang w:eastAsia="ru-RU"/>
    </w:rPr>
  </w:style>
  <w:style w:type="paragraph" w:styleId="607">
    <w:name w:val="No Spacing"/>
    <w:uiPriority w:val="99"/>
    <w:qFormat/>
    <w:rPr>
      <w:rFonts w:eastAsia="Times New Roman"/>
      <w:sz w:val="22"/>
      <w:szCs w:val="22"/>
    </w:rPr>
  </w:style>
  <w:style w:type="paragraph" w:styleId="608">
    <w:name w:val="Balloon Text"/>
    <w:basedOn w:val="599"/>
    <w:link w:val="609"/>
    <w:uiPriority w:val="99"/>
    <w:semiHidden/>
    <w:rPr>
      <w:rFonts w:ascii="Segoe UI" w:hAnsi="Segoe UI" w:cs="Segoe UI"/>
      <w:sz w:val="18"/>
      <w:szCs w:val="18"/>
    </w:rPr>
  </w:style>
  <w:style w:type="character" w:styleId="609" w:customStyle="1">
    <w:name w:val="Текст выноски Знак"/>
    <w:link w:val="608"/>
    <w:uiPriority w:val="99"/>
    <w:semiHidden/>
    <w:rPr>
      <w:rFonts w:ascii="Segoe UI" w:hAnsi="Segoe UI" w:cs="Segoe UI"/>
      <w:sz w:val="18"/>
      <w:szCs w:val="18"/>
      <w:lang w:eastAsia="ru-RU"/>
    </w:rPr>
  </w:style>
  <w:style w:type="paragraph" w:styleId="610">
    <w:name w:val="Normal (Web)"/>
    <w:basedOn w:val="599"/>
    <w:uiPriority w:val="99"/>
    <w:pPr>
      <w:spacing w:before="100" w:beforeAutospacing="1" w:after="100" w:afterAutospacing="1"/>
    </w:pPr>
    <w:rPr>
      <w:sz w:val="24"/>
      <w:szCs w:val="24"/>
    </w:rPr>
  </w:style>
  <w:style w:type="table" w:styleId="611">
    <w:name w:val="Table Grid"/>
    <w:basedOn w:val="602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12">
    <w:name w:val="Hyperlink"/>
    <w:uiPriority w:val="99"/>
    <w:semiHidden/>
    <w:rPr>
      <w:rFonts w:cs="Times New Roman"/>
      <w:color w:val="0000ff"/>
      <w:u w:val="single"/>
    </w:rPr>
  </w:style>
  <w:style w:type="paragraph" w:styleId="613">
    <w:name w:val="Body Text 3"/>
    <w:basedOn w:val="599"/>
    <w:link w:val="614"/>
    <w:uiPriority w:val="99"/>
    <w:pPr>
      <w:spacing w:after="120"/>
    </w:pPr>
    <w:rPr>
      <w:sz w:val="16"/>
      <w:szCs w:val="16"/>
    </w:rPr>
  </w:style>
  <w:style w:type="character" w:styleId="614" w:customStyle="1">
    <w:name w:val="Основной текст 3 Знак"/>
    <w:link w:val="613"/>
    <w:uiPriority w:val="99"/>
    <w:rPr>
      <w:rFonts w:eastAsia="Times New Roman" w:cs="Times New Roman"/>
      <w:sz w:val="16"/>
      <w:szCs w:val="16"/>
      <w:lang w:val="ru-RU" w:eastAsia="ru-RU" w:bidi="ar-SA"/>
    </w:rPr>
  </w:style>
  <w:style w:type="character" w:styleId="615" w:customStyle="1">
    <w:name w:val="Основной текст_"/>
    <w:link w:val="616"/>
    <w:uiPriority w:val="99"/>
    <w:rPr>
      <w:rFonts w:ascii="Sylfaen" w:hAnsi="Sylfaen"/>
      <w:sz w:val="25"/>
    </w:rPr>
  </w:style>
  <w:style w:type="paragraph" w:styleId="616" w:customStyle="1">
    <w:name w:val="Основной текст2"/>
    <w:basedOn w:val="599"/>
    <w:link w:val="615"/>
    <w:uiPriority w:val="99"/>
    <w:pPr>
      <w:spacing w:line="245" w:lineRule="exact"/>
      <w:shd w:val="clear" w:color="auto" w:fill="ffffff"/>
    </w:pPr>
    <w:rPr>
      <w:rFonts w:ascii="Sylfaen" w:hAnsi="Sylfaen" w:eastAsia="Calibri"/>
      <w:sz w:val="25"/>
      <w:szCs w:val="20"/>
    </w:rPr>
  </w:style>
  <w:style w:type="character" w:styleId="617" w:customStyle="1">
    <w:name w:val="feeds-page__navigation_icon"/>
    <w:basedOn w:val="601"/>
  </w:style>
  <w:style w:type="character" w:styleId="618" w:customStyle="1">
    <w:name w:val="feeds-page__navigation_tooltip"/>
    <w:basedOn w:val="601"/>
  </w:style>
  <w:style w:type="character" w:styleId="619">
    <w:name w:val="Strong"/>
    <w:basedOn w:val="601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Reanimator Extreme Edition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bikmgr</dc:creator>
  <cp:keywords/>
  <dc:description/>
  <cp:revision>24</cp:revision>
  <dcterms:created xsi:type="dcterms:W3CDTF">2024-04-14T21:32:00Z</dcterms:created>
  <dcterms:modified xsi:type="dcterms:W3CDTF">2024-11-28T12:01:17Z</dcterms:modified>
</cp:coreProperties>
</file>