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right="0" w:firstLine="709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ПРОТОКОЛ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ind w:right="0" w:firstLine="709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заседания Проектного комитета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         администрации города Нижневартовска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       (далее – Проектный комитет)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94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4695"/>
        <w:gridCol w:w="425"/>
        <w:gridCol w:w="4678"/>
        <w:gridCol w:w="142"/>
      </w:tblGrid>
      <w:tr>
        <w:tblPrEx/>
        <w:trPr>
          <w:gridAfter w:val="1"/>
        </w:trPr>
        <w:tc>
          <w:tcPr>
            <w:tcW w:w="4695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 июля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2026 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469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W w:w="4695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Председательствовал: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809"/>
        </w:trPr>
        <w:tc>
          <w:tcPr>
            <w:tcW w:w="4695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Кощенко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Дмитрий Александрович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W w:w="4820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 w:bidi="hi-IN"/>
              </w:rPr>
              <w:t xml:space="preserve">глава города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</w:p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председатель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Проектного комитета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 w:bidi="hi-IN"/>
              </w:rPr>
            </w:r>
          </w:p>
        </w:tc>
      </w:tr>
      <w:tr>
        <w:tblPrEx/>
        <w:trPr>
          <w:gridAfter w:val="1"/>
          <w:trHeight w:val="415"/>
        </w:trPr>
        <w:tc>
          <w:tcPr>
            <w:tcW w:w="4695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Принимали участие: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0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0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shd w:val="clear" w:color="auto" w:fill="ffff00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W w:w="9798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Члены Проектного комитета: 7 человек.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gridSpan w:val="3"/>
            <w:tcW w:w="9798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Приглашенные: 4 человека.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W w:w="9798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Полный список участников приведен в приложении 1 к протоколу.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W w:w="9798" w:type="dxa"/>
            <w:textDirection w:val="lrTb"/>
            <w:noWrap w:val="false"/>
          </w:tcPr>
          <w:p>
            <w:pPr>
              <w:contextualSpacing w:val="0"/>
              <w:ind w:righ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  <w:t xml:space="preserve">Форма проведения: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очная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ПОВЕСТКА ЗАСЕДАНИЯ: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текущем статусе исполнения муниципальных проектов в составе муниципальных программ администрации города Нижневартовска.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 оценке рисков реализации проектов и своевременном принятии мер реагирования.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2"/>
        <w:contextualSpacing w:val="0"/>
        <w:ind w:left="0" w:right="0" w:firstLine="709"/>
        <w:jc w:val="both"/>
        <w:spacing w:before="0"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обеспечении контроля достижения показателей региональных проектов.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993" w:leader="none"/>
          <w:tab w:val="left" w:pos="1701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текущем статусе исполнения муниципальных проектов в составе муниципальных программ администрации города Нижневартовска.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оценке рисков реализации проектов и своевременном принятии мер реагирования.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993" w:leader="none"/>
          <w:tab w:val="left" w:pos="1701" w:leader="none"/>
        </w:tabs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ind w:right="0" w:firstLine="709"/>
        <w:jc w:val="center"/>
        <w:spacing w:before="0" w:after="0" w:line="240" w:lineRule="auto"/>
        <w:tabs>
          <w:tab w:val="left" w:pos="284" w:leader="none"/>
        </w:tabs>
        <w:rPr>
          <w:rFonts w:ascii="Times New Roman" w:hAnsi="Times New Roman" w:cs="Times New Roman"/>
          <w:sz w:val="26"/>
          <w:szCs w:val="26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(А.Ю. Воденяпина, С.В. Чеботарев, А.Н. Боков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Н.С. Войтенкова,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 w:val="0"/>
        <w:ind w:right="0" w:firstLine="709"/>
        <w:jc w:val="center"/>
        <w:spacing w:before="0" w:after="0" w:line="240" w:lineRule="auto"/>
        <w:tabs>
          <w:tab w:val="left" w:pos="284" w:leader="none"/>
        </w:tabs>
        <w:rPr>
          <w:rFonts w:ascii="Times New Roman" w:hAnsi="Times New Roman" w:cs="Times New Roman"/>
          <w:sz w:val="26"/>
          <w:szCs w:val="26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В.А. Мыльников, И.Н. Мурашко)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РЕШИЛИ: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22"/>
        <w:numPr>
          <w:ilvl w:val="1"/>
          <w:numId w:val="1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нформацию о текущем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статусе исполнения муниципальных проектов в составе муниципальных программ администрации города Нижневартовска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состоянию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30.06.2026 принять к сведению </w:t>
      </w:r>
      <w:r>
        <w:rPr>
          <w:rFonts w:ascii="Times New Roman" w:hAnsi="Times New Roman" w:eastAsia="Times New Roman" w:cs="Times New Roman"/>
          <w:color w:val="00000a"/>
          <w:sz w:val="28"/>
          <w:szCs w:val="28"/>
          <w:highlight w:val="white"/>
        </w:rPr>
        <w:t xml:space="preserve">(приложение 2 к протоколу).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622"/>
        <w:numPr>
          <w:ilvl w:val="1"/>
          <w:numId w:val="1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993" w:leader="none"/>
          <w:tab w:val="left" w:pos="1701" w:leader="none"/>
        </w:tabs>
        <w:rPr>
          <w:rFonts w:ascii="Times New Roman" w:hAnsi="Times New Roman" w:cs="Times New Roman"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Ответственным исполнителям муниципальных программ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обеспечить своевременное исполнение муниципальных проектов в составе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программ администрации города Нижневартовска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 своевременное принятие мер реагирования при возникновении рисков реализации проектов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Срок: постоянно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2. Об обеспечении контроля достижения показателей региональных проектов.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ind w:right="0" w:firstLine="709"/>
        <w:jc w:val="center"/>
        <w:spacing w:before="0" w:after="0" w:line="240" w:lineRule="auto"/>
        <w:tabs>
          <w:tab w:val="left" w:pos="284" w:leader="none"/>
        </w:tabs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(А.Ю. Воденяпина, Н.С. Войтенкова, О.С. Серебренникова, Н.А. Попович, В.А. Мыльников, А.Н. Боков, С.В. Чеботарев)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284" w:leader="none"/>
        </w:tabs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РЕШИЛИ: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Отметить: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30.06.2026 из 26 показателей достигнуты в полном объеме 8 показателей,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остальные показатели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находятся в стадии выполнения меропри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ятий по достижению показателей.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tabs>
          <w:tab w:val="left" w:pos="708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.2. Ответственным исполнителям муниципальных программ взять под личный контроль достижение показателей региональных проектов в полном объеме.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Срок: постоянно.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3410" cy="209272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03534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5493409" cy="20927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2.55pt;height:164.78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right="0" w:firstLine="709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right="0" w:firstLine="709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протоколу заседания Проектного комитета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-37" w:right="0" w:firstLine="709"/>
        <w:jc w:val="right"/>
        <w:spacing w:before="0" w:after="0" w:line="240" w:lineRule="auto"/>
        <w:tabs>
          <w:tab w:val="left" w:pos="9673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13.07.2026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-37" w:right="0" w:firstLine="709"/>
        <w:jc w:val="both"/>
        <w:spacing w:before="0" w:after="0" w:line="240" w:lineRule="auto"/>
        <w:tabs>
          <w:tab w:val="left" w:pos="9673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240" w:type="dxa"/>
        <w:tblInd w:w="-334" w:type="dxa"/>
        <w:tblLayout w:type="fixed"/>
        <w:tblLook w:val="04A0" w:firstRow="1" w:lastRow="0" w:firstColumn="1" w:lastColumn="0" w:noHBand="0" w:noVBand="1"/>
      </w:tblPr>
      <w:tblGrid>
        <w:gridCol w:w="10240"/>
      </w:tblGrid>
      <w:tr>
        <w:tblPrEx/>
        <w:trPr>
          <w:trHeight w:val="3260"/>
        </w:trPr>
        <w:tc>
          <w:tcPr>
            <w:tcW w:w="10240" w:type="dxa"/>
            <w:textDirection w:val="lrTb"/>
            <w:noWrap w:val="false"/>
          </w:tcPr>
          <w:p>
            <w:pPr>
              <w:contextualSpacing w:val="0"/>
              <w:ind w:right="0" w:firstLine="7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Список участников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</w:p>
          <w:p>
            <w:pPr>
              <w:contextualSpacing w:val="0"/>
              <w:ind w:right="0" w:firstLine="7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заседания Проектного комитета администрации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</w:p>
          <w:p>
            <w:pPr>
              <w:contextualSpacing w:val="0"/>
              <w:ind w:right="0" w:firstLine="7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города Нижневартовска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  <w:t xml:space="preserve"> (далее – Проектный комитет)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</w:p>
          <w:p>
            <w:pPr>
              <w:contextualSpacing w:val="0"/>
              <w:ind w:right="0" w:firstLine="709"/>
              <w:jc w:val="both"/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highlight w:val="white"/>
              </w:rPr>
            </w:r>
          </w:p>
          <w:tbl>
            <w:tblPr>
              <w:tblW w:w="9955" w:type="dxa"/>
              <w:tblInd w:w="5" w:type="dxa"/>
              <w:tblLayout w:type="fixed"/>
              <w:tblCellMar>
                <w:top w:w="55" w:type="dxa"/>
                <w:bottom w:w="55" w:type="dxa"/>
              </w:tblCellMar>
              <w:tblLook w:val="04A0" w:firstRow="1" w:lastRow="0" w:firstColumn="1" w:lastColumn="0" w:noHBand="0" w:noVBand="1"/>
            </w:tblPr>
            <w:tblGrid>
              <w:gridCol w:w="3963"/>
              <w:gridCol w:w="464"/>
              <w:gridCol w:w="5528"/>
            </w:tblGrid>
            <w:tr>
              <w:tblPrEx/>
              <w:trPr>
                <w:trHeight w:val="686"/>
              </w:trPr>
              <w:tc>
                <w:tcPr>
                  <w:gridSpan w:val="3"/>
                  <w:tcW w:w="9955" w:type="dxa"/>
                  <w:textDirection w:val="lrTb"/>
                  <w:noWrap w:val="false"/>
                </w:tcPr>
                <w:p>
                  <w:pPr>
                    <w:contextualSpacing w:val="0"/>
                    <w:ind w:left="-213"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highlight w:val="white"/>
                    </w:rPr>
                    <w:t xml:space="preserve">Члены Проектного комитета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720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Кощенко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Дмитрий Александрович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глава города, председатель Проектного комитета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720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Чеботарев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Станислав Васильевич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заместитель главы города, директор департамента строительства администрации города, заместитель председателя Проектного комитета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1275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Воденяпина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Алеся Юрьевна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исполняющий обязанности заместителя директора департамента, начальника управления инвестиций департамента строительства администрации города, секретаря Проектного комитета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en-US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793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Мурашко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Ирина Николаевна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shd w:val="clear" w:color="ffffff" w:fill="ffffff"/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заместитель главы города по экономике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и финансам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</w:tr>
            <w:tr>
              <w:tblPrEx/>
              <w:trPr>
                <w:trHeight w:val="1167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Боков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Анатолий Николаевич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заместитель главы города, директор департамента жилищно-коммунального хозяйства администрации города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1439"/>
              </w:trPr>
              <w:tc>
                <w:tcPr>
                  <w:shd w:val="clear" w:color="ffffff" w:fill="ffffff"/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Мыльников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Виктор Алексеевич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i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shd w:val="clear" w:color="ffffff" w:fill="ffffff"/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  <w:lang w:eastAsia="en-US"/>
                    </w:rPr>
                  </w:r>
                </w:p>
              </w:tc>
              <w:tc>
                <w:tcPr>
                  <w:shd w:val="clear" w:color="ffffff" w:fill="ffffff"/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  <w:t xml:space="preserve">заместитель главы города, директор департамента общественных коммуникаций и молодежной политики администрации города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Cs/>
                      <w:i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1062"/>
              </w:trPr>
              <w:tc>
                <w:tcPr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Войтенкова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Нина Сергеевна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  <w:tc>
                <w:tcPr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исполняющий обязанности заместителя главы города по социальной политике 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709"/>
              </w:trPr>
              <w:tc>
                <w:tcPr>
                  <w:gridSpan w:val="3"/>
                  <w:tcW w:w="9955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highlight w:val="white"/>
                    </w:rPr>
                  </w:r>
                </w:p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highlight w:val="white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8"/>
                      <w:szCs w:val="28"/>
                      <w:highlight w:val="white"/>
                    </w:rPr>
                    <w:t xml:space="preserve">Приглашенные:</w:t>
                  </w:r>
                  <w:r>
                    <w:rPr>
                      <w:rFonts w:ascii="Times New Roman" w:hAnsi="Times New Roman" w:eastAsia="Times New Roman" w:cs="Times New Roman"/>
                      <w:i/>
                      <w:sz w:val="28"/>
                      <w:szCs w:val="28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i/>
                      <w:sz w:val="28"/>
                      <w:szCs w:val="28"/>
                      <w:highlight w:val="white"/>
                    </w:rPr>
                  </w:r>
                </w:p>
              </w:tc>
            </w:tr>
            <w:tr>
              <w:tblPrEx/>
              <w:trPr>
                <w:trHeight w:val="882"/>
              </w:trPr>
              <w:tc>
                <w:tcPr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Зяблицкая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Наталья Викторовна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председателя Думы города Нижневартовска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blPrEx/>
              <w:trPr>
                <w:trHeight w:val="882"/>
              </w:trPr>
              <w:tc>
                <w:tcPr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Попович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Наталья Александровна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 департамента муниципальной собственности и земельных ресурсов администрации города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blPrEx/>
              <w:trPr>
                <w:trHeight w:val="882"/>
              </w:trPr>
              <w:tc>
                <w:tcPr>
                  <w:tcW w:w="3963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Серебренникова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Оксана Сергеевна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464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 департамента образования администрации города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blPrEx/>
              <w:trPr>
                <w:trHeight w:val="882"/>
              </w:trPr>
              <w:tc>
                <w:tcPr>
                  <w:tcW w:w="3963" w:type="dxa"/>
                  <w:vMerge w:val="restart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left"/>
                    <w:spacing w:before="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Брыль Наталья Петровна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464" w:type="dxa"/>
                  <w:vMerge w:val="restart"/>
                  <w:textDirection w:val="lrTb"/>
                  <w:noWrap w:val="false"/>
                </w:tcPr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  <w:p>
                  <w:pPr>
                    <w:contextualSpacing w:val="0"/>
                    <w:ind w:right="0" w:firstLine="709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</w:tcBorders>
                  <w:tcW w:w="5528" w:type="dxa"/>
                  <w:vMerge w:val="restart"/>
                  <w:textDirection w:val="lrTb"/>
                  <w:noWrap w:val="false"/>
                </w:tcPr>
                <w:p>
                  <w:pPr>
                    <w:contextualSpacing w:val="0"/>
                    <w:ind w:right="0" w:firstLine="0"/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 департамента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 экономического развития администрации города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</w:tbl>
          <w:p>
            <w:pPr>
              <w:contextualSpacing w:val="0"/>
              <w:ind w:right="0" w:firstLine="709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contextualSpacing w:val="0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tomaea</cp:lastModifiedBy>
  <cp:revision>1</cp:revision>
  <dcterms:modified xsi:type="dcterms:W3CDTF">2026-07-15T11:27:13Z</dcterms:modified>
</cp:coreProperties>
</file>