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52"/>
        <w:outlineLvl w:val="0"/>
      </w:pPr>
      <w:r>
        <w:rPr>
          <w:sz w:val="24"/>
        </w:rPr>
      </w:r>
      <w:r/>
    </w:p>
    <w:tbl>
      <w:tblPr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1052"/>
            </w:pPr>
            <w:r>
              <w:rPr>
                <w:sz w:val="24"/>
              </w:rPr>
              <w:t xml:space="preserve">3 июля 2026 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1052"/>
              <w:jc w:val="right"/>
            </w:pPr>
            <w:r>
              <w:rPr>
                <w:sz w:val="24"/>
              </w:rPr>
              <w:t xml:space="preserve">N 58-оз</w:t>
            </w:r>
            <w:r/>
          </w:p>
        </w:tc>
      </w:tr>
    </w:tbl>
    <w:p>
      <w:pPr>
        <w:pStyle w:val="1052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1052"/>
        <w:jc w:val="center"/>
      </w:pPr>
      <w:r>
        <w:rPr>
          <w:sz w:val="24"/>
        </w:rPr>
      </w:r>
      <w:r/>
    </w:p>
    <w:p>
      <w:pPr>
        <w:pStyle w:val="1054"/>
        <w:jc w:val="center"/>
      </w:pPr>
      <w:r>
        <w:rPr>
          <w:sz w:val="24"/>
        </w:rPr>
        <w:t xml:space="preserve">ХАНТЫ-МАНСИЙСКИЙ АВТОНОМНЫЙ ОКРУГ - ЮГРА</w:t>
      </w:r>
      <w:r/>
    </w:p>
    <w:p>
      <w:pPr>
        <w:pStyle w:val="1054"/>
        <w:jc w:val="center"/>
      </w:pPr>
      <w:r>
        <w:rPr>
          <w:sz w:val="24"/>
        </w:rPr>
      </w:r>
      <w:r/>
    </w:p>
    <w:p>
      <w:pPr>
        <w:pStyle w:val="1054"/>
        <w:jc w:val="center"/>
      </w:pPr>
      <w:r>
        <w:rPr>
          <w:sz w:val="24"/>
        </w:rPr>
        <w:t xml:space="preserve">ЗАКОН</w:t>
      </w:r>
      <w:r/>
    </w:p>
    <w:p>
      <w:pPr>
        <w:pStyle w:val="1054"/>
        <w:jc w:val="center"/>
      </w:pPr>
      <w:r>
        <w:rPr>
          <w:sz w:val="24"/>
        </w:rPr>
      </w:r>
      <w:r/>
    </w:p>
    <w:p>
      <w:pPr>
        <w:pStyle w:val="1054"/>
        <w:jc w:val="center"/>
      </w:pPr>
      <w:r>
        <w:rPr>
          <w:sz w:val="24"/>
        </w:rPr>
        <w:t xml:space="preserve">О ВНЕСЕНИИ ИЗМЕНЕНИЙ В ОТДЕЛЬНЫЕ ЗАКОНЫ</w:t>
      </w:r>
      <w:r/>
    </w:p>
    <w:p>
      <w:pPr>
        <w:pStyle w:val="1054"/>
        <w:jc w:val="center"/>
      </w:pPr>
      <w:r>
        <w:rPr>
          <w:sz w:val="24"/>
        </w:rPr>
        <w:t xml:space="preserve">ХАНТЫ-МАНСИЙСКОГО АВТОНОМНОГО ОКРУГА - ЮГРЫ</w:t>
      </w:r>
      <w:r/>
    </w:p>
    <w:p>
      <w:pPr>
        <w:pStyle w:val="1052"/>
        <w:jc w:val="center"/>
      </w:pPr>
      <w:r>
        <w:rPr>
          <w:sz w:val="24"/>
        </w:rPr>
      </w:r>
      <w:r/>
    </w:p>
    <w:p>
      <w:pPr>
        <w:pStyle w:val="1052"/>
        <w:jc w:val="center"/>
      </w:pPr>
      <w:r>
        <w:rPr>
          <w:sz w:val="24"/>
        </w:rPr>
        <w:t xml:space="preserve">Принят Думой Ханты-Мансийского</w:t>
      </w:r>
      <w:r/>
    </w:p>
    <w:p>
      <w:pPr>
        <w:pStyle w:val="1052"/>
        <w:jc w:val="center"/>
      </w:pPr>
      <w:r>
        <w:rPr>
          <w:sz w:val="24"/>
        </w:rPr>
        <w:t xml:space="preserve">автономного округа - Югры 2 июля 2026 года</w:t>
      </w:r>
      <w:r/>
    </w:p>
    <w:p>
      <w:pPr>
        <w:pStyle w:val="1052"/>
        <w:jc w:val="center"/>
      </w:pPr>
      <w:r>
        <w:rPr>
          <w:sz w:val="24"/>
        </w:rPr>
      </w:r>
      <w:r/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1. В </w:t>
      </w:r>
      <w:hyperlink r:id="rId12" w:tooltip="Закон ХМАО - Югры от 08.07.2005 N 62-оз (ред. от 24.12.2024)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(принят Думой Ханты-Мансийского автономного округа - Югры 24.06.2005) {КонсультантПлюс}" w:history="1">
        <w:r>
          <w:rPr>
            <w:color w:val="0000ff"/>
            <w:sz w:val="24"/>
            <w:highlight w:val="white"/>
          </w:rPr>
          <w:t xml:space="preserve">пункте 1 статьи 7.4</w:t>
        </w:r>
      </w:hyperlink>
      <w:r>
        <w:rPr>
          <w:sz w:val="24"/>
          <w:highlight w:val="white"/>
        </w:rPr>
        <w:t xml:space="preserve"> Закона Ханты-Мансийского автономного округа - Югры </w:t>
      </w:r>
      <w:r>
        <w:rPr>
          <w:sz w:val="24"/>
          <w:highlight w:val="white"/>
        </w:rPr>
        <w:t xml:space="preserve">от 8 июля 2005 года N 62-оз</w:t>
      </w:r>
      <w:r>
        <w:rPr>
          <w:sz w:val="24"/>
          <w:highlight w:val="white"/>
        </w:rPr>
        <w:t xml:space="preserve"> "О наделении органов местного самоуправления муниципальных образований отдельными государственными полномоч</w:t>
      </w:r>
      <w:r>
        <w:rPr>
          <w:sz w:val="24"/>
          <w:highlight w:val="white"/>
        </w:rPr>
        <w:t xml:space="preserve">иями Ханты-Мансийского автономного округа - Югры" (с изменениями, внесенными законами Ханты-Мансийского автономного округа - Югры от 13 января 2006 года N 10-оз, 26 февраля 2006 года N 30-оз, 30 декабря 2008 года N 174-оз, 19 декабря 2009 года N 234-оз, 30</w:t>
      </w:r>
      <w:r>
        <w:rPr>
          <w:sz w:val="24"/>
          <w:highlight w:val="white"/>
        </w:rPr>
        <w:t xml:space="preserve"> декабря 2009 года N 251-оз, 8 апреля 2010 года N 66-оз, 8 апреля 2010 года N 73-оз, 15 ноября 2010 года N 167-оз, 16 декабря 2011 года N 115-оз, 31 марта 2012 года N 30-оз, 25 мая 2012 года N 61-оз, 8 декабря 2012 года N 144-оз, 7 ноября 2013 года N 109-о</w:t>
      </w:r>
      <w:r>
        <w:rPr>
          <w:sz w:val="24"/>
          <w:highlight w:val="white"/>
        </w:rPr>
        <w:t xml:space="preserve">з, 20 февраля 2014 года N 5-оз, 30 июня 2017 года N 37-оз, 29 октября 2017 года N 71-оз, 24 февраля 2022 года N 7-оз, 24 декабря 2024 года N 110-оз, 23 апреля 2026 года N 34-оз) (Собрание законодательства Ханты-Мансийского автономного округа - Югры, 2005, </w:t>
      </w:r>
      <w:r>
        <w:rPr>
          <w:sz w:val="24"/>
          <w:highlight w:val="white"/>
        </w:rPr>
        <w:t xml:space="preserve">N 7 (ч. 1), ст. 739; 2006, N 1, ст. 10; N 2, ст. 79; 2008, N 12 (ч. 3), ст. 1942; 2009, N 12 (с.) от 19 декабря 2009 года, ст. 1177; N 12 (ч. 2), ст. 1194; 2010, N 4, ст. 288, 295; N 11 (ч. 1), ст. 920; 2011, N 12 (ч. 2, т. 1), ст. 1214; 2012, N 3 (ч. 2, т</w:t>
      </w:r>
      <w:r>
        <w:rPr>
          <w:sz w:val="24"/>
          <w:highlight w:val="white"/>
        </w:rPr>
        <w:t xml:space="preserve">. 1), ст. 272; N 5 (ч. 2), ст. 487; N 12 (ч. 1, т. 1), ст. 1398; 2013, N 11 (ч. 1), ст. 1322; 2014, N 2 (с., т. 2), ст. 139; 2017, N 6 (ч. 2, т. 2), ст. 629; N 10 (ч. 2, т. 1), ст. 1059; 2022, N 2 (ч. 2), ст. 119; 2024, N 12 (ч. 2, т. 1), ст. 1531; 2026, N</w:t>
      </w:r>
      <w:r>
        <w:rPr>
          <w:sz w:val="24"/>
          <w:highlight w:val="white"/>
        </w:rPr>
        <w:t xml:space="preserve"> 4 (ч. 2), ст. 411) слова "детям граждан,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областей" заменить словами "указанным в </w:t>
      </w:r>
      <w:hyperlink r:id="rId1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"б"</w:t>
        </w:r>
      </w:hyperlink>
      <w:r>
        <w:rPr>
          <w:sz w:val="24"/>
          <w:highlight w:val="white"/>
        </w:rPr>
        <w:t xml:space="preserve"> и </w:t>
      </w:r>
      <w:hyperlink r:id="rId1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"е" пункта 2</w:t>
        </w:r>
      </w:hyperlink>
      <w:r>
        <w:rPr>
          <w:sz w:val="24"/>
          <w:highlight w:val="white"/>
        </w:rPr>
        <w:t xml:space="preserve"> Указа Президента Российской Федерации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2. Внести в </w:t>
      </w:r>
      <w:hyperlink r:id="rId15" w:tooltip="Закон ХМАО - Югры от 15.11.2005 N 109-оз (ред. от 24.09.2025) &quot;О культуре и искусстве в Ханты-Мансийском автономном округе - Югре&quot; (принят Думой Ханты-Мансийского автономного округа - Югры 28.10.2005) {КонсультантПлюс}" w:history="1">
        <w:r>
          <w:rPr>
            <w:color w:val="0000ff"/>
            <w:sz w:val="24"/>
            <w:highlight w:val="white"/>
          </w:rPr>
          <w:t xml:space="preserve">статью 9</w:t>
        </w:r>
      </w:hyperlink>
      <w:r>
        <w:rPr>
          <w:sz w:val="24"/>
          <w:highlight w:val="white"/>
        </w:rPr>
        <w:t xml:space="preserve"> Закона Ханты-Мансийского автономного округа - Югры </w:t>
      </w:r>
      <w:r>
        <w:rPr>
          <w:sz w:val="24"/>
          <w:highlight w:val="white"/>
        </w:rPr>
        <w:t xml:space="preserve">от 15 ноября 2005 года N 109-оз</w:t>
      </w:r>
      <w:r>
        <w:rPr>
          <w:sz w:val="24"/>
          <w:highlight w:val="white"/>
        </w:rPr>
        <w:t xml:space="preserve"> "О культуре и искусстве в Ханты-Мансийском автономном округе - Югре" (с</w:t>
      </w:r>
      <w:r>
        <w:rPr>
          <w:sz w:val="24"/>
          <w:highlight w:val="white"/>
        </w:rPr>
        <w:t xml:space="preserve"> изменениями, внесенными законами Ханты-Мансийского автономного округа - Югры от 20 апреля 2006 года N 41-оз, 19 декабря 2009 года N 238-оз, 15 ноября 2010 года N 187-оз, 30 сентября 2013 года N 86-оз, 26 сентября 2014 года N 63-оз, 11 марта 2015 года N 26</w:t>
      </w:r>
      <w:r>
        <w:rPr>
          <w:sz w:val="24"/>
          <w:highlight w:val="white"/>
        </w:rPr>
        <w:t xml:space="preserve">-оз, 27 апреля 2018 года N 39-оз, 30 октября 2020 года N 100-оз, 29 сентября 2022 года N 105-оз, 29 ноября 2023 года N 103-оз, 14 декабря 2023 года N 118-оз, 21 февраля 2024 года N 4-оз, 24 октября 2024 года N 77-оз, 24 сентября 2025 года N 72-оз) (Собрани</w:t>
      </w:r>
      <w:r>
        <w:rPr>
          <w:sz w:val="24"/>
          <w:highlight w:val="white"/>
        </w:rPr>
        <w:t xml:space="preserve">е законодательства Ханты-Мансийского автономного округа - Югры, 2005, N 11, ст. 1294; 2006, N 4, ст. 259; 2009, N 12 (с.), ст. 1181; 2010, N 11 (ч. 1), ст. 940; 2013, N 9 (ч. 2, т. 1), ст. 1123; 2014, N 9 (ч. 2), ст. 1052; 2015, N 3 (ч. 1, т. 1), ст. 150; </w:t>
      </w:r>
      <w:r>
        <w:rPr>
          <w:sz w:val="24"/>
          <w:highlight w:val="white"/>
        </w:rPr>
        <w:t xml:space="preserve">2018, N 4 (ч. 2), ст. 360; 2020, N 10 (ч. 2, т. 1), ст. 1277; 2022, N 9 (ч. 2, т. 1), ст. 1242; 2023, N 11 (ч. 2, т. 1), ст. 1484; N 12 (с., т. 3), ст. 1615; 2024, N 2 (ч. 2), ст. 161; N 10 (ч. 2), ст. 1160; 2025, N 9 (ч. 2), ст. 1030) следующие изменения: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 </w:t>
      </w:r>
      <w:hyperlink r:id="rId16" w:tooltip="Закон ХМАО - Югры от 15.11.2005 N 109-оз (ред. от 24.09.2025) &quot;О культуре и искусстве в Ханты-Мансийском автономном округе - Югре&quot; (принят Думой Ханты-Мансийского автономного округа - Югры 28.10.2005) {КонсультантПлюс}" w:history="1">
        <w:r>
          <w:rPr>
            <w:color w:val="0000ff"/>
            <w:sz w:val="24"/>
            <w:highlight w:val="white"/>
          </w:rPr>
          <w:t xml:space="preserve">Пункт 2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"2. Организации культуры и искусства Ханты-Мансийского автономного округа - Югры в порядке, установленном Правительством Ханты-Мансийского автономного округа - Югры, устанавливают льготы на посещение проводимых ими платных мероприятий для д</w:t>
      </w:r>
      <w:r>
        <w:rPr>
          <w:sz w:val="24"/>
          <w:highlight w:val="white"/>
        </w:rPr>
        <w:t xml:space="preserve">етей дошкольного возраста, обучающихся, инвалидов, военнослужащих, проходящих военную службу по призыву, неработающих пенсионеров (женщин, достигших возраста 55 лет, и мужчин, достигших возраста 60 лет), ветеранов труда, лиц, проработавших в тылу в период </w:t>
      </w:r>
      <w:r>
        <w:rPr>
          <w:sz w:val="24"/>
          <w:highlight w:val="white"/>
        </w:rPr>
        <w:t xml:space="preserve">Великой Отечественной войны 1941 - 1945 годов, жертв политических репрессий, а также лиц, подвергшихся воздействию радиации вследствие катастрофы на Чернобыльской АЭС, ядерных испытаний на Семипалатинском полигоне, и приравненных к ним категорий граждан.".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</w:t>
      </w:r>
      <w:hyperlink r:id="rId17" w:tooltip="Закон ХМАО - Югры от 15.11.2005 N 109-оз (ред. от 24.09.2025) &quot;О культуре и искусстве в Ханты-Мансийском автономном округе - Югре&quot; (принят Думой Ханты-Мансийского автономного округа - Югры 28.10.2005) {КонсультантПлюс}" w:history="1">
        <w:r>
          <w:rPr>
            <w:color w:val="0000ff"/>
            <w:sz w:val="24"/>
            <w:highlight w:val="white"/>
          </w:rPr>
          <w:t xml:space="preserve">Дополнить</w:t>
        </w:r>
      </w:hyperlink>
      <w:r>
        <w:rPr>
          <w:sz w:val="24"/>
          <w:highlight w:val="white"/>
        </w:rPr>
        <w:t xml:space="preserve"> пунктами 3 и 4 следующего содержания: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"3. Организации культуры и искусства Ханты-Мансийского автономного округа - Югры в порядке, установленном Правительством Ханты-Мансийского автономного округа - Югры, устанавливают льготы на посещение проводимых ими платных мероприятий для лиц, указанных в </w:t>
      </w:r>
      <w:hyperlink r:id="rId1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Президента Российской Федерации "О единых базовых мерах поддержки лиц, при</w:t>
      </w:r>
      <w:r>
        <w:rPr>
          <w:sz w:val="24"/>
          <w:highlight w:val="white"/>
        </w:rPr>
        <w:t xml:space="preserve">нимающих (принимавших) участие в специальной военной операции, и других категорий лиц в субъектах Российской Федерации" (далее - Указ), на срок не менее чем до конца года, следующего за годом завершения специальной военной операции, а для лиц, указанных в </w:t>
      </w:r>
      <w:hyperlink r:id="rId1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2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признанных в установленном порядке инвалидами вследствие увечья (ранения, травмы, контузии) или заболевания, полученны</w:t>
      </w:r>
      <w:r>
        <w:rPr>
          <w:sz w:val="24"/>
          <w:highlight w:val="white"/>
        </w:rPr>
        <w:t xml:space="preserve">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</w:t>
      </w:r>
      <w:r>
        <w:rPr>
          <w:sz w:val="24"/>
          <w:highlight w:val="white"/>
        </w:rPr>
        <w:t xml:space="preserve">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</w:t>
      </w:r>
      <w:r>
        <w:rPr>
          <w:sz w:val="24"/>
          <w:highlight w:val="white"/>
        </w:rPr>
        <w:t xml:space="preserve">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hyperlink r:id="rId2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2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погибших (умерших) в связи с участием в специальной военной операции, выполнением указанных задач, - бессрочно.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 Порядок бесплатного посещения музеев устанавливается в соответствии с законодательством Российской Федерации.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Организации культуры и искусства Ханты-Мансийского автономного округа - Югры, являющиеся музеями, парками культуры и отдыха, организациями, проводящими выставки, предоставляют членам многодетных семей право на их бесплатное посещение в соответствии с </w:t>
      </w:r>
      <w:hyperlink r:id="rId23" w:tooltip="Закон ХМАО - Югры от 07.07.2004 N 45-оз (ред. от 15.05.2026) &quot;О поддержке семьи, материнства, отцовства и детства в Ханты-Мансийском автономном округе - Югре&quot; (принят Думой Ханты-Мансийского автономного округа - Югры 25.06.2004) {КонсультантПлюс}" w:history="1">
        <w:r>
          <w:rPr>
            <w:color w:val="0000ff"/>
            <w:sz w:val="24"/>
            <w:highlight w:val="white"/>
          </w:rPr>
          <w:t xml:space="preserve">Законом</w:t>
        </w:r>
      </w:hyperlink>
      <w:r>
        <w:rPr>
          <w:sz w:val="24"/>
          <w:highlight w:val="white"/>
        </w:rPr>
        <w:t xml:space="preserve"> автономного округа "О поддержке семьи, материнства, отцовства и детства в Ханты-Мансийском автономном округе - Югре.".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1052"/>
              <w:jc w:val="both"/>
              <w:rPr>
                <w:highlight w:val="white"/>
              </w:rPr>
            </w:pPr>
            <w:r>
              <w:rPr>
                <w:color w:val="392c69"/>
                <w:sz w:val="24"/>
                <w:highlight w:val="white"/>
              </w:rPr>
              <w:t xml:space="preserve">Ст. 3 </w:t>
            </w:r>
            <w:hyperlink w:tooltip="Статья 8. Настоящий Закон вступает в силу по истечении десяти дней после дня его официального опубликования, за исключением статьи 3 настоящего Закона, вступающей в силу с 1 сентября 2026 года." w:anchor="P96" w:history="1">
              <w:r>
                <w:rPr>
                  <w:color w:val="0000ff"/>
                  <w:sz w:val="24"/>
                  <w:highlight w:val="white"/>
                </w:rPr>
                <w:t xml:space="preserve">вступает</w:t>
              </w:r>
            </w:hyperlink>
            <w:r>
              <w:rPr>
                <w:color w:val="392c69"/>
                <w:sz w:val="24"/>
                <w:highlight w:val="white"/>
              </w:rPr>
              <w:t xml:space="preserve"> в силу с 01.09.2026.</w:t>
            </w:r>
            <w:r>
              <w:rPr>
                <w:highlight w:val="white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1052"/>
        <w:ind w:firstLine="540"/>
        <w:jc w:val="both"/>
        <w:spacing w:before="300"/>
        <w:rPr>
          <w:highlight w:val="white"/>
        </w:rPr>
        <w:outlineLvl w:val="0"/>
      </w:pPr>
      <w:r>
        <w:rPr>
          <w:highlight w:val="white"/>
        </w:rPr>
      </w:r>
      <w:bookmarkStart w:id="25" w:name="P25"/>
      <w:r>
        <w:rPr>
          <w:highlight w:val="white"/>
        </w:rPr>
      </w:r>
      <w:bookmarkEnd w:id="25"/>
      <w:r>
        <w:rPr>
          <w:sz w:val="24"/>
          <w:highlight w:val="white"/>
        </w:rPr>
        <w:t xml:space="preserve">Статья 3. Внести в </w:t>
      </w:r>
      <w:hyperlink r:id="rId24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Закон</w:t>
        </w:r>
      </w:hyperlink>
      <w:r>
        <w:rPr>
          <w:sz w:val="24"/>
          <w:highlight w:val="white"/>
        </w:rPr>
        <w:t xml:space="preserve"> Ханты-Мансийского автономного округа - Югры </w:t>
      </w:r>
      <w:r>
        <w:rPr>
          <w:sz w:val="24"/>
          <w:highlight w:val="white"/>
        </w:rPr>
        <w:t xml:space="preserve">от 7 ноября 2006 года N 115-оз</w:t>
      </w:r>
      <w:r>
        <w:rPr>
          <w:sz w:val="24"/>
          <w:highlight w:val="white"/>
        </w:rPr>
        <w:t xml:space="preserve"> "О мерах социальной поддержки отдельных категорий граждан в Х</w:t>
      </w:r>
      <w:r>
        <w:rPr>
          <w:sz w:val="24"/>
          <w:highlight w:val="white"/>
        </w:rPr>
        <w:t xml:space="preserve">анты-Мансийском автономном округе - Югре" (с изменениями, внесенными законами Ханты-Мансийского автономного округа - Югры от 19 июля 2007 года N 95-оз, 23 июля 2008 года N 79-оз, 30 марта 2009 года N 24-оз, 9 ноября 2009 года N 184-оз, 1 марта 2010 года N </w:t>
      </w:r>
      <w:r>
        <w:rPr>
          <w:sz w:val="24"/>
          <w:highlight w:val="white"/>
        </w:rPr>
        <w:t xml:space="preserve">49-оз, 18 июля 2010 года N 126-оз, 29 ноября 2010 года N 191-оз, 29 ноября 2010 года N 206-оз, 30 сентября 2011 года N 94-оз, 16 декабря 2011 года N 125-оз, 28 сентября 2012 года N 91-оз, 29 октября 2012 года N 117-оз, 23 февраля 2013 года N 18-оз, 1 июля </w:t>
      </w:r>
      <w:r>
        <w:rPr>
          <w:sz w:val="24"/>
          <w:highlight w:val="white"/>
        </w:rPr>
        <w:t xml:space="preserve">2013 года N 57-оз, 30 сентября 2013 года N 86-оз, 24 апреля 2014 года N 36-оз, 10 декабря 2014 года N 112-оз, 16 апреля 2015 года N 38-оз, 25 июня 2015 года N 60-оз, 27 сентября 2015 года N 100-оз, 30 января 2016 года N 9-оз, 31 марта 2016 года N 25-оз, 17</w:t>
      </w:r>
      <w:r>
        <w:rPr>
          <w:sz w:val="24"/>
          <w:highlight w:val="white"/>
        </w:rPr>
        <w:t xml:space="preserve"> ноября 2016 года N 96-оз, 23 декабря 2016 года N 106-оз, 14 июля 2017 года N 44-оз, 28 сентября 2017 года N 62-оз, 27 апреля 2018 года N 41-оз, 14 сентября 2018 года N 66-оз, 17 октября 2018 года N 83-оз, 17 октября 2018 года N 84-оз, 30 мая 2019 года N 3</w:t>
      </w:r>
      <w:r>
        <w:rPr>
          <w:sz w:val="24"/>
          <w:highlight w:val="white"/>
        </w:rPr>
        <w:t xml:space="preserve">2-оз, 18 октября 2019 года N 65-оз, 27 февраля 2020 года N 13-оз, 25 декабря 2020 года N 136-оз, 25 февраля 2021 года N 2-оз, 25 марта 2021 года N 24-оз, 31 августа 2021 года N 70-оз, 24 февраля 2022 года N 11-оз, 3 апреля 2022 года N 17-оз, 29 сентября 20</w:t>
      </w:r>
      <w:r>
        <w:rPr>
          <w:sz w:val="24"/>
          <w:highlight w:val="white"/>
        </w:rPr>
        <w:t xml:space="preserve">22 года N 86-оз, 7 декабря 2022 года N 151-оз, 17 февраля 2023 года N 3-оз, 14 декабря 2023 года N 119-оз, 2 февраля 2024 года N 1-оз, 11 апреля 2024 года N 26-оз, 27 июня 2024 года N 54-оз, 30 сентября 2024 года N 74-оз, 28 февраля 2025 года N 1-оз, 5 июл</w:t>
      </w:r>
      <w:r>
        <w:rPr>
          <w:sz w:val="24"/>
          <w:highlight w:val="white"/>
        </w:rPr>
        <w:t xml:space="preserve">я 2025 года N 49-оз, 23 декабря 2025 года N 102-оз, 23 декабря 2025 года N 106-оз, 26 февраля 2026 года N 3-оз) (Собрание законодательства Ханты-Мансийского автономного округа - Югры, 2006, N 11 (ч. 1), ст. 1260; 2007, N 7, ст. 909; 2008, N 7 (с.), ст. 112</w:t>
      </w:r>
      <w:r>
        <w:rPr>
          <w:sz w:val="24"/>
          <w:highlight w:val="white"/>
        </w:rPr>
        <w:t xml:space="preserve">5; 2009, N 3 (ч. 2), ст. 171; N 11 (ч. 1), ст. 1004; 2010, N 3 (с.), ст. 233; N 7, ст. 559; N 11 (ч. 2), ст. 981, 996; 2011, N 9 (ч. 2), ст. 881; N 12 (ч. 2, т. 1), ст. 1224; 2012, N 9 (с.), ст. 1041; N 10 (ч. 2, т. 1), ст. 1200; 2013, N 2 (ч. 2), ст. 174;</w:t>
      </w:r>
      <w:r>
        <w:rPr>
          <w:sz w:val="24"/>
          <w:highlight w:val="white"/>
        </w:rPr>
        <w:t xml:space="preserve"> N 7, ст. 820; N 9 (ч. 2, т. 1), ст. 1123; 2014, N 4 (ч. 2), ст. 398; N 12 (с.), ст. 1417; 2015, N 4 (ч. 2, т. 2), ст. 292; N 6 (ч. 2), ст. 510; N 9 (ч. 2, т. 1), ст. 921; 2016, N 1 (ч. 2), ст. 64; N 3 (ч. 2, т. 1), ст. 282; N 11 (ч. 2, т. 1), ст. 1272; N </w:t>
      </w:r>
      <w:r>
        <w:rPr>
          <w:sz w:val="24"/>
          <w:highlight w:val="white"/>
        </w:rPr>
        <w:t xml:space="preserve">12 (ч. 2, т. 1), ст. 1414; 2017, N 7 (ч. 1, т. 1), ст. 700; N 9 (ч. 2, т. 1), ст. 948; 2018, N 4 (ч. 2), ст. 362; N 9 (ч. 1), ст. 878; N 10 (ч. 2), ст. 1056, 1057; 2019, N 5 (ч. 2, т. 1), ст. 502; N 10 (ч. 2, т. 1), ст. 1155; 2020, N 2 (ч. 2, т. 1), ст. 12</w:t>
      </w:r>
      <w:r>
        <w:rPr>
          <w:sz w:val="24"/>
          <w:highlight w:val="white"/>
        </w:rPr>
        <w:t xml:space="preserve">8; N 12 (ч. 2, т. 1), ст. 1659; 2021, N 2 (с.), ст. 124; N 3 (с.), ст. 224; N 8 (ч. 2), ст. 922; 2022, N 2 (ч. 2), ст. 123; N 4 (ч. 1, т. 1), ст. 321; N 9 (ч. 2, т. 1), ст. 1223; N 12 (ч. 1, т. 1), ст. 1759; 2023, N 2 (ч. 2), ст. 148; N 12 (с., т. 3), ст. </w:t>
      </w:r>
      <w:r>
        <w:rPr>
          <w:sz w:val="24"/>
          <w:highlight w:val="white"/>
        </w:rPr>
        <w:t xml:space="preserve">1616; 2024, N 2 (ч. 1), ст. 91; N 4 (ч. 1, т. 1), ст. 374; N 6 (ч. 2, т. 3), ст. 707; N 9 (ч. 2, т. 2), ст. 1035; 2025, N 2 (ч. 2), ст. 103; N 7 (ч. 1, т. 1), ст. 677; N 12 (ч. 2, т. 1), ст. 1533, 1537; 2026, N 2 (ч. 2, т. 1), ст. 114) следующие изменения: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 </w:t>
      </w:r>
      <w:hyperlink r:id="rId25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Преамбулу</w:t>
        </w:r>
      </w:hyperlink>
      <w:r>
        <w:rPr>
          <w:sz w:val="24"/>
          <w:highlight w:val="white"/>
        </w:rPr>
        <w:t xml:space="preserve"> дополнить словами ", объектам туристской индустрии".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В </w:t>
      </w:r>
      <w:hyperlink r:id="rId26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статье 20.1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1) </w:t>
      </w:r>
      <w:hyperlink r:id="rId27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заголовок</w:t>
        </w:r>
      </w:hyperlink>
      <w:r>
        <w:rPr>
          <w:sz w:val="24"/>
          <w:highlight w:val="white"/>
        </w:rPr>
        <w:t xml:space="preserve"> дополнить словами ", объектам туристской индустрии";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2) в </w:t>
      </w:r>
      <w:hyperlink r:id="rId28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hyperlink r:id="rId29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подпункт 1</w:t>
        </w:r>
      </w:hyperlink>
      <w:r>
        <w:rPr>
          <w:sz w:val="24"/>
          <w:highlight w:val="white"/>
        </w:rPr>
        <w:t xml:space="preserve"> после слов "другие организа</w:t>
      </w:r>
      <w:r>
        <w:rPr>
          <w:sz w:val="24"/>
          <w:highlight w:val="white"/>
        </w:rPr>
        <w:t xml:space="preserve">ции)," дополнить словами "к объектам туристской индустрии, подлежащим классификации в соответствии с законодательством Российской Федерации о туристской деятельности (за исключением объектов, относящихся к средствам размещения в соответствии с Федеральным </w:t>
      </w:r>
      <w:hyperlink r:id="rId30" w:tooltip="Федеральный закон от 07.06.2025 N 127-ФЗ (ред. от 31.07.2025) &quot;О проведении эксперимента по предоставлению услуг гостевых домов&quot; {КонсультантПлюс}" w:history="1">
        <w:r>
          <w:rPr>
            <w:color w:val="0000ff"/>
            <w:sz w:val="24"/>
            <w:highlight w:val="white"/>
          </w:rPr>
          <w:t xml:space="preserve">законом</w:t>
        </w:r>
      </w:hyperlink>
      <w:r>
        <w:rPr>
          <w:sz w:val="24"/>
          <w:highlight w:val="white"/>
        </w:rPr>
        <w:t xml:space="preserve"> "О проведении эксперимента по предоставлению услуг гостевых домов", и предоставляемых в них услуг) (далее - объекты туристской индустрии),";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hyperlink r:id="rId31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подпункт 3</w:t>
        </w:r>
      </w:hyperlink>
      <w:r>
        <w:rPr>
          <w:sz w:val="24"/>
          <w:highlight w:val="white"/>
        </w:rPr>
        <w:t xml:space="preserve"> после слова "инфраструктур," дополнить словами "объекты туристской индустрии,";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hyperlink r:id="rId32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подпункт 4</w:t>
        </w:r>
      </w:hyperlink>
      <w:r>
        <w:rPr>
          <w:sz w:val="24"/>
          <w:highlight w:val="white"/>
        </w:rPr>
        <w:t xml:space="preserve"> дополнить словами ", объектах туристской индустрии";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hyperlink r:id="rId33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подпункт 5</w:t>
        </w:r>
      </w:hyperlink>
      <w:r>
        <w:rPr>
          <w:sz w:val="24"/>
          <w:highlight w:val="white"/>
        </w:rPr>
        <w:t xml:space="preserve"> после слова "инфраструктур" дополнить словами ", к объектам туристской индустрии";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hyperlink r:id="rId34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подпункт 7</w:t>
        </w:r>
      </w:hyperlink>
      <w:r>
        <w:rPr>
          <w:sz w:val="24"/>
          <w:highlight w:val="white"/>
        </w:rPr>
        <w:t xml:space="preserve"> после слова "инфраструктур" дополнить словами ", объекты туристской индустрии";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3) </w:t>
      </w:r>
      <w:hyperlink r:id="rId35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пункт 2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после </w:t>
      </w:r>
      <w:hyperlink r:id="rId36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слова</w:t>
        </w:r>
      </w:hyperlink>
      <w:r>
        <w:rPr>
          <w:sz w:val="24"/>
          <w:highlight w:val="white"/>
        </w:rPr>
        <w:t xml:space="preserve"> "инфраструктур" дополнить словами ", объектов туристской индустрии";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после </w:t>
      </w:r>
      <w:hyperlink r:id="rId37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слов</w:t>
        </w:r>
      </w:hyperlink>
      <w:r>
        <w:rPr>
          <w:sz w:val="24"/>
          <w:highlight w:val="white"/>
        </w:rPr>
        <w:t xml:space="preserve"> "жилищного контроля (надзора)," дополнить словами "регионального государственного контроля (надзора) в сфере туристской индустрии,".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4. Внести в </w:t>
      </w:r>
      <w:hyperlink r:id="rId38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Закон</w:t>
        </w:r>
      </w:hyperlink>
      <w:r>
        <w:rPr>
          <w:sz w:val="24"/>
          <w:highlight w:val="white"/>
        </w:rPr>
        <w:t xml:space="preserve"> Ханты-Мансийского автономного округа - Югры </w:t>
      </w:r>
      <w:r>
        <w:rPr>
          <w:sz w:val="24"/>
          <w:highlight w:val="white"/>
        </w:rPr>
        <w:t xml:space="preserve">от 21 февраля 2007 года N 2-оз</w:t>
      </w:r>
      <w:r>
        <w:rPr>
          <w:sz w:val="24"/>
          <w:highlight w:val="white"/>
        </w:rPr>
        <w:t xml:space="preserve"> "О регулировании отдельных вопросов, во</w:t>
      </w:r>
      <w:r>
        <w:rPr>
          <w:sz w:val="24"/>
          <w:highlight w:val="white"/>
        </w:rPr>
        <w:t xml:space="preserve">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>
        <w:rPr>
          <w:sz w:val="24"/>
          <w:highlight w:val="white"/>
        </w:rPr>
        <w:t xml:space="preserve">" (с изменениями, внесенными законами Ханты-Мансийского автономного округа - Югры от 30 октября 2007 года N 150-оз, 30 декабря 2008 года N 175-оз, 31 марта 2009 года N 50-оз, 9 ноября 2009 года N 200-оз, 8 апреля 2010 года N 66-оз, 8 апреля 2010 года N 70-</w:t>
      </w:r>
      <w:r>
        <w:rPr>
          <w:sz w:val="24"/>
          <w:highlight w:val="white"/>
        </w:rPr>
        <w:t xml:space="preserve">оз, 16 декабря 2010 года N 234-оз, 30 апреля 2011 года N 24-оз, 25 мая 2012 года N 63-оз, 1 июля 2013 года N 64-оз, 20 февраля 2015 года N 11-оз, 16 апреля 2015 года N 39-оз, 30 января 2017 года N 4-оз, 13 декабря 2018 года N 109-оз, 18 октября 2019 года N</w:t>
      </w:r>
      <w:r>
        <w:rPr>
          <w:sz w:val="24"/>
          <w:highlight w:val="white"/>
        </w:rPr>
        <w:t xml:space="preserve"> 62-оз, 27 февраля 2020 года N 21-оз, 30 октября 2020 года N 99-оз, 4 августа 2021 года N 65-оз, 27 мая 2022 года N 34-оз, 29 сентября 2022 года N 95-оз, 24 ноября 2022 года N 143-оз, 28 сентября 2023 года N 74-оз, 24 августа 2024 года N 55-оз, 23 апреля 2</w:t>
      </w:r>
      <w:r>
        <w:rPr>
          <w:sz w:val="24"/>
          <w:highlight w:val="white"/>
        </w:rPr>
        <w:t xml:space="preserve">026 года N 32-оз) (Собрание законодательства Ханты-Мансийского автономного округа - Югры, 2007, N 2, ст. 72; N 10 (ч. 1), ст. 1494; 2008, N 12 (ч. 3), ст. 1943; 2009, N 3 (ч. 2), ст. 197; N 11 (ч. 1), ст. 1020; 2010, N 4, ст. 288, 292; N 12 (ч. 3), ст. 115</w:t>
      </w:r>
      <w:r>
        <w:rPr>
          <w:sz w:val="24"/>
          <w:highlight w:val="white"/>
        </w:rPr>
        <w:t xml:space="preserve">2; 2011, N 4 (ч. 2), ст. 322; 2012, N 5 (ч. 2), ст. 489; 2013, N 7 (с.), ст. 827; 2015, N 2 (ч. 2), ст. 92; N 4 (ч. 2, т. 2), ст. 293; 2017, N 1 (ч. 2), ст. 32; 2018, N 12 (ч. 1, т. 1), ст. 1260; 2019, N 10 (ч. 2, т. 1), ст. 1152; 2020, N 2 (ч. 2, т. 1), с</w:t>
      </w:r>
      <w:r>
        <w:rPr>
          <w:sz w:val="24"/>
          <w:highlight w:val="white"/>
        </w:rPr>
        <w:t xml:space="preserve">т. 136; N 10 (ч. 2, т. 1), ст. 1276; 2021, N 8 (ч. 1), ст. 861; 2022, N 5 (ч. 2, т. 1), ст. 549; N 9 (ч. 2, т. 1), ст. 1232; N 11 (ч. 2, т. 3), ст. 1621; N 9 (ч. 2, т. 1), ст. 1181; 2024, N 8 (ч. 2), ст. 932; 2026, N 4 (ч. 2), ст. 409) следующие изменения: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 В </w:t>
      </w:r>
      <w:hyperlink r:id="rId39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статье 1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1) </w:t>
      </w:r>
      <w:hyperlink r:id="rId40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часть четвертую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"Родителям (законным предста</w:t>
      </w:r>
      <w:r>
        <w:rPr>
          <w:sz w:val="24"/>
          <w:highlight w:val="white"/>
        </w:rPr>
        <w:t xml:space="preserve">вителям) детей, посещающих организации, осуществляющие образовательную деятельность по реализации образовательной программы дошкольного образования, предоставляется компенсация фактически понесенных затрат по оплате родительской платы за присмотр и уход за</w:t>
      </w:r>
      <w:r>
        <w:rPr>
          <w:sz w:val="24"/>
          <w:highlight w:val="white"/>
        </w:rPr>
        <w:t xml:space="preserve"> ребенком (детьми) в соответствующей организации, если один из родителей (законных представителей) или отчим, мачеха, лицо, на иждивении которого находится ребенок, не состоящие в браке брат, сестра ребенка (детей) являются (являлись) лицами, указанными в </w:t>
      </w:r>
      <w:hyperlink r:id="rId4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Президента Российской Федерации "О единых базовых мерах поддержки лиц, принимающих (принимавших) учас</w:t>
      </w:r>
      <w:r>
        <w:rPr>
          <w:sz w:val="24"/>
          <w:highlight w:val="white"/>
        </w:rPr>
        <w:t xml:space="preserve">тие в специальной военной операции, и других категорий лиц в субъектах Российской Федерации" (далее - Указ) (далее - дети, пасынки, падчерицы, братья, сестры участников спецоперации), за исключением случаев, предусмотренных статьей 1.1 настоящего Закона.";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2) в </w:t>
      </w:r>
      <w:hyperlink r:id="rId43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части пятой</w:t>
        </w:r>
      </w:hyperlink>
      <w:r>
        <w:rPr>
          <w:sz w:val="24"/>
          <w:highlight w:val="white"/>
        </w:rPr>
        <w:t xml:space="preserve"> слова "до окончания специальной военной операции" заменить словами "на срок до конца года, следующего за годом завершения специальной военной операции, а в случае, если названные в части четвертой настоящей статьи лица, относящиеся к указанным в </w:t>
      </w:r>
      <w:hyperlink r:id="rId4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признаны в установленном порядке инвалидами вследствие увечья (ранения, травмы, ко</w:t>
      </w:r>
      <w:r>
        <w:rPr>
          <w:sz w:val="24"/>
          <w:highlight w:val="white"/>
        </w:rPr>
        <w:t xml:space="preserve">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</w:t>
      </w:r>
      <w:r>
        <w:rPr>
          <w:sz w:val="24"/>
          <w:highlight w:val="white"/>
        </w:rPr>
        <w:t xml:space="preserve">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</w:t>
      </w:r>
      <w:r>
        <w:rPr>
          <w:sz w:val="24"/>
          <w:highlight w:val="white"/>
        </w:rPr>
        <w:t xml:space="preserve">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- бессрочно.".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</w:t>
      </w:r>
      <w:hyperlink r:id="rId46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Часть первую статьи 1.1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"Родительская плата за присмотр и уход за детьми, посещающими организации, осуществляющие образовательную деятельность по реализации образовательно</w:t>
      </w:r>
      <w:r>
        <w:rPr>
          <w:sz w:val="24"/>
          <w:highlight w:val="white"/>
        </w:rPr>
        <w:t xml:space="preserve">й программы дошкольного образования, не взимается в случаях, если один из родителей (законных представителей) или отчим, мачеха, лицо, на иждивении которого находился ребенок, не состоящие в браке брат, сестра ребенка (детей) являлись лицами, указанными в </w:t>
      </w:r>
      <w:hyperlink r:id="rId4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4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и погибли (</w:t>
      </w:r>
      <w:r>
        <w:rPr>
          <w:sz w:val="24"/>
          <w:highlight w:val="white"/>
        </w:rPr>
        <w:t xml:space="preserve">умерли)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</w:t>
      </w:r>
      <w:r>
        <w:rPr>
          <w:sz w:val="24"/>
          <w:highlight w:val="white"/>
        </w:rPr>
        <w:t xml:space="preserve">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</w:t>
      </w:r>
      <w:r>
        <w:rPr>
          <w:sz w:val="24"/>
          <w:highlight w:val="white"/>
        </w:rPr>
        <w:t xml:space="preserve">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пропали без вести или признаны в установленном</w:t>
      </w:r>
      <w:r>
        <w:rPr>
          <w:sz w:val="24"/>
          <w:highlight w:val="white"/>
        </w:rPr>
        <w:t xml:space="preserve"> порядке безвестно отсутствующими в связи с участием в специальной военной операции, выполнением указанных задач, а также умерли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49" w:tooltip="Федеральный закон от 31.05.1996 N 61-ФЗ (ред. от 25.05.2026) &quot;Об обороне&quot; (с изм. и доп., вступ. в силу с 07.06.2026) {КонсультантПлюс}" w:history="1">
        <w:r>
          <w:rPr>
            <w:color w:val="0000ff"/>
            <w:sz w:val="24"/>
            <w:highlight w:val="white"/>
          </w:rPr>
          <w:t xml:space="preserve">законом</w:t>
        </w:r>
      </w:hyperlink>
      <w:r>
        <w:rPr>
          <w:sz w:val="24"/>
          <w:highlight w:val="white"/>
        </w:rPr>
        <w:t xml:space="preserve"> "Об обороне", если смерть таких лиц наступила вследствие увечья (ранения, травмы,</w:t>
      </w:r>
      <w:r>
        <w:rPr>
          <w:sz w:val="24"/>
          <w:highlight w:val="white"/>
        </w:rPr>
        <w:t xml:space="preserve"> контузии) или заболевания, полученных ими в связи с участием в специальной военной операции, выполнением указанных задач при исполнении обязанностей военной службы (службы) (далее - погибшие (умершие) при исполнении обязанностей военной службы (службы).".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 В </w:t>
      </w:r>
      <w:hyperlink r:id="rId50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пункте 2 статьи 4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1) </w:t>
      </w:r>
      <w:hyperlink r:id="rId51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 шестой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"Кгмi = Рсуб x (0,2 x КI + 0,5 x КII + 0,7 x КIII + 1,0 x (КIV + КV)) x 8, где:";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2) в </w:t>
      </w:r>
      <w:hyperlink r:id="rId52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абзаце одиннадцатом</w:t>
        </w:r>
      </w:hyperlink>
      <w:r>
        <w:rPr>
          <w:sz w:val="24"/>
          <w:highlight w:val="white"/>
        </w:rPr>
        <w:t xml:space="preserve"> слова ", на детей, пасынков, падчериц, братьев, сестер граждан, призванных на военную службу по мобилизации"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3) </w:t>
      </w:r>
      <w:hyperlink r:id="rId53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 семнадцатый</w:t>
        </w:r>
      </w:hyperlink>
      <w:r>
        <w:rPr>
          <w:sz w:val="24"/>
          <w:highlight w:val="white"/>
        </w:rPr>
        <w:t xml:space="preserve"> признать утратившим силу;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4) </w:t>
      </w:r>
      <w:hyperlink r:id="rId54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 двадцатый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"Кио</w:t>
      </w:r>
      <w:r>
        <w:rPr>
          <w:sz w:val="24"/>
          <w:highlight w:val="white"/>
          <w:vertAlign w:val="subscript"/>
        </w:rPr>
        <w:t xml:space="preserve">i</w:t>
      </w:r>
      <w:r>
        <w:rPr>
          <w:sz w:val="24"/>
          <w:highlight w:val="white"/>
        </w:rPr>
        <w:t xml:space="preserve"> = Рпл x (0,2 x К1 + 0,5 x К2 + 0,7 x К3 + 1,0 x (К4 + К5)) x 8, где:";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5) в </w:t>
      </w:r>
      <w:hyperlink r:id="rId55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абзаце двадцать пятом</w:t>
        </w:r>
      </w:hyperlink>
      <w:r>
        <w:rPr>
          <w:sz w:val="24"/>
          <w:highlight w:val="white"/>
        </w:rPr>
        <w:t xml:space="preserve"> слова ", на детей, пасынков, падчериц, братьев, сестер граждан, призванных на военную службу по мобилизации"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6) </w:t>
      </w:r>
      <w:hyperlink r:id="rId56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 тридцать первый</w:t>
        </w:r>
      </w:hyperlink>
      <w:r>
        <w:rPr>
          <w:sz w:val="24"/>
          <w:highlight w:val="white"/>
        </w:rPr>
        <w:t xml:space="preserve"> признать утратившим силу;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7) </w:t>
      </w:r>
      <w:hyperlink r:id="rId57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 тридцать четвертый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"Коi = Рсуб x (1,0 x (КпI + КпIII)) x 8, где:";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8) в </w:t>
      </w:r>
      <w:hyperlink r:id="rId58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абзаце тридцать шестом</w:t>
        </w:r>
      </w:hyperlink>
      <w:r>
        <w:rPr>
          <w:sz w:val="24"/>
          <w:highlight w:val="white"/>
        </w:rPr>
        <w:t xml:space="preserve"> слова ", на детей, пасынков, падчериц, братьев, сестер граждан, призванных на военную службу по мобилизации, погибших (умерших) при исполнении обязанностей военной службы"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9) </w:t>
      </w:r>
      <w:hyperlink r:id="rId59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абзацы тридцать восьмой</w:t>
        </w:r>
      </w:hyperlink>
      <w:r>
        <w:rPr>
          <w:sz w:val="24"/>
          <w:highlight w:val="white"/>
        </w:rPr>
        <w:t xml:space="preserve"> и </w:t>
      </w:r>
      <w:hyperlink r:id="rId60" w:tooltip="Закон ХМАО - Югры от 21.02.2007 N 2-оз (ред. от 23.04.2026) &quot;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&quot; (принят Думой Ханты-Мансийского автономного округа - Югры 15.02.2007) {КонсультантПлюс}" w:history="1">
        <w:r>
          <w:rPr>
            <w:color w:val="0000ff"/>
            <w:sz w:val="24"/>
            <w:highlight w:val="white"/>
          </w:rPr>
          <w:t xml:space="preserve">сороковой</w:t>
        </w:r>
      </w:hyperlink>
      <w:r>
        <w:rPr>
          <w:sz w:val="24"/>
          <w:highlight w:val="white"/>
        </w:rPr>
        <w:t xml:space="preserve"> признать утратившими силу.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5. В </w:t>
      </w:r>
      <w:hyperlink r:id="rId61" w:tooltip="Закон ХМАО - Югры от 30.12.2009 N 250-оз (ред. от 24.12.2024) &quot;Об организации и обеспечении отдыха и оздоровления детей, имеющих место жительства в Ханты-Мансийском автономном округе - Югре&quot; (принят Думой Ханты-Мансийского автономного округа - Югры 26.12.2009) {КонсультантПлюс}" w:history="1">
        <w:r>
          <w:rPr>
            <w:color w:val="0000ff"/>
            <w:sz w:val="24"/>
            <w:highlight w:val="white"/>
          </w:rPr>
          <w:t xml:space="preserve">подпункте 9 пункта 2 статьи 2</w:t>
        </w:r>
      </w:hyperlink>
      <w:r>
        <w:rPr>
          <w:sz w:val="24"/>
          <w:highlight w:val="white"/>
        </w:rPr>
        <w:t xml:space="preserve"> Закона Ханты-Мансийского автономного округа - Югры </w:t>
      </w:r>
      <w:r>
        <w:rPr>
          <w:sz w:val="24"/>
          <w:highlight w:val="white"/>
        </w:rPr>
        <w:t xml:space="preserve">от 30 декабря 2009 года N 250-оз</w:t>
      </w:r>
      <w:r>
        <w:rPr>
          <w:sz w:val="24"/>
          <w:highlight w:val="white"/>
        </w:rPr>
        <w:t xml:space="preserve"> "Об организации и обеспечении отдыха и оздоровления детей, и</w:t>
      </w:r>
      <w:r>
        <w:rPr>
          <w:sz w:val="24"/>
          <w:highlight w:val="white"/>
        </w:rPr>
        <w:t xml:space="preserve">меющих место жительства в Ханты-Мансийском автономном округе - Югре" (с изменениями, внесенными законами Ханты-Мансийского автономного округа - Югры от 8 апреля 2010 года N 73-оз, 25 июня 2012 года N 85-оз, 30 сентября 2013 года N 91-оз, 28 мая 2015 года N</w:t>
      </w:r>
      <w:r>
        <w:rPr>
          <w:sz w:val="24"/>
          <w:highlight w:val="white"/>
        </w:rPr>
        <w:t xml:space="preserve"> 51-оз, 30 июня 2017 года N 37-оз, 29 июня 2018 года N 59-оз, 10 декабря 2019 года N 93-оз, 29 сентября 2022 года N 96-оз, 24 декабря 2024 года N 110-оз) (Собрание законодательства Ханты-Мансийского автономного округа - Югры, 2009, N 12 (ч. 2), ст. 1193; 2</w:t>
      </w:r>
      <w:r>
        <w:rPr>
          <w:sz w:val="24"/>
          <w:highlight w:val="white"/>
        </w:rPr>
        <w:t xml:space="preserve">010, N 4, ст. 295; 2012, N 6 (ч. 2, т. 1), ст. 656; 2013, N 9 (ч. 2, т. 1), ст. 1128; 2015, N 5 (ч. 2, т. 1), ст. 430; 2017, N 6 (ч. 2, т. 2), ст. 629; 2018, N 6, ст. 608; 2019, N 12 (ч. 1, т. 1), ст. 1425; 2022, N 9 (ч. 2, т. 1), ст. 1233; 2024, N 12 (ч. </w:t>
      </w:r>
      <w:r>
        <w:rPr>
          <w:sz w:val="24"/>
          <w:highlight w:val="white"/>
        </w:rPr>
        <w:t xml:space="preserve">2, т. 1), ст. 1531) слова "детям граждан,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областей" заменить словами "указанным в </w:t>
      </w:r>
      <w:hyperlink r:id="rId6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"б"</w:t>
        </w:r>
      </w:hyperlink>
      <w:r>
        <w:rPr>
          <w:sz w:val="24"/>
          <w:highlight w:val="white"/>
        </w:rPr>
        <w:t xml:space="preserve"> и </w:t>
      </w:r>
      <w:hyperlink r:id="rId6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"е" пункта 2</w:t>
        </w:r>
      </w:hyperlink>
      <w:r>
        <w:rPr>
          <w:sz w:val="24"/>
          <w:highlight w:val="white"/>
        </w:rPr>
        <w:t xml:space="preserve"> Указа Президента Российской Федерации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6. </w:t>
      </w:r>
      <w:hyperlink r:id="rId64" w:tooltip="Закон ХМАО - Югры от 01.07.2013 N 68-оз (ред. от 26.03.2026) &quot;Об образовании в Ханты-Мансийском автономном округе - Югре&quot; (принят Думой Ханты-Мансийского автономного округа - Югры 27.06.2013) {КонсультантПлюс}" w:history="1">
        <w:r>
          <w:rPr>
            <w:color w:val="0000ff"/>
            <w:sz w:val="24"/>
            <w:highlight w:val="white"/>
          </w:rPr>
          <w:t xml:space="preserve">Закон</w:t>
        </w:r>
      </w:hyperlink>
      <w:r>
        <w:rPr>
          <w:sz w:val="24"/>
          <w:highlight w:val="white"/>
        </w:rPr>
        <w:t xml:space="preserve"> Ханты-Мансийского автономного округа - Югры </w:t>
      </w:r>
      <w:r>
        <w:rPr>
          <w:sz w:val="24"/>
          <w:highlight w:val="white"/>
        </w:rPr>
        <w:t xml:space="preserve">от 1 июля 2013 года N 68-оз</w:t>
      </w:r>
      <w:r>
        <w:rPr>
          <w:sz w:val="24"/>
          <w:highlight w:val="white"/>
        </w:rPr>
        <w:t xml:space="preserve"> "Об образовании в Ханты-Мансийском автономном округе - Югре" (с изменениями, внесенными законами Ханты-Мансийского автономного округа - Югры от 28 март</w:t>
      </w:r>
      <w:r>
        <w:rPr>
          <w:sz w:val="24"/>
          <w:highlight w:val="white"/>
        </w:rPr>
        <w:t xml:space="preserve">а 2014 года N 19-оз, 28 марта 2014 года N 23-оз, 26 сентября 2014 года N 63-оз, 26 сентября 2014 года N 67-оз, 19 ноября 2014 года N 100-оз, 20 февраля 2015 года N 12-оз, 11 марта 2015 года N 24-оз, 27 сентября 2015 года N 95-оз, 30 января 2016 года N 5-оз</w:t>
      </w:r>
      <w:r>
        <w:rPr>
          <w:sz w:val="24"/>
          <w:highlight w:val="white"/>
        </w:rPr>
        <w:t xml:space="preserve">, 7 сентября 2016 года N 76-оз, 17 ноября 2016 года N 83-оз, 17 ноября 2016 года N 96-оз, 23 декабря 2016 года N 105-оз, 29 марта 2018 года N 19-оз, 15 ноября 2018 года N 97-оз, 28 февраля 2019 года N 7-оз, 30 мая 2019 года N 33-оз, 18 октября 2019 года N </w:t>
      </w:r>
      <w:r>
        <w:rPr>
          <w:sz w:val="24"/>
          <w:highlight w:val="white"/>
        </w:rPr>
        <w:t xml:space="preserve">61-оз, 27 февраля 2020 года N 16-оз, 24 сентября 2020 года N 86-оз, 25 февраля 2021 года N 17-оз, 24 февраля 2022 года N 6-оз, 1 июля 2022 года N 67-оз, 24 ноября 2022 года N 142-оз, 25 мая 2023 года N 39-оз, 28 сентября 2023 года N 75-оз, 21 февраля 2024 </w:t>
      </w:r>
      <w:r>
        <w:rPr>
          <w:sz w:val="24"/>
          <w:highlight w:val="white"/>
        </w:rPr>
        <w:t xml:space="preserve">года N 4-оз, 27 июня 2024 года N 51-оз, 30 сентября 2024 года N 70-оз, 24 декабря 2024 года N 108-оз, 28 февраля 2025 года N 3-оз, 31 марта 2025 года N 19-оз, 24 апреля 2025 года N 30-оз, 26 февраля 2026 года N 9-оз, 26 марта 2026 года N 20-оз) (Собрание з</w:t>
      </w:r>
      <w:r>
        <w:rPr>
          <w:sz w:val="24"/>
          <w:highlight w:val="white"/>
        </w:rPr>
        <w:t xml:space="preserve">аконодательства Ханты-Мансийского автономного округа - Югры, 2013, N 7 (с.), ст. 831; 2014, N 3 (ч. 2), ст. 254, 258; N 9 (ч. 2), ст. 1052, 1056; N 11 (с., т. 4), ст. 1328; 2015, N 2 (ч. 2), ст. 93; N 3 (ч. 1, т. 1), ст. 148; N 9 (ч. 2, т. 1), ст. 916; 201</w:t>
      </w:r>
      <w:r>
        <w:rPr>
          <w:sz w:val="24"/>
          <w:highlight w:val="white"/>
        </w:rPr>
        <w:t xml:space="preserve">6, N 1 (ч. 2), ст. 60; N 9 (с.), ст. 988; N 11 (ч. 2, т. 1), ст. 1259, 1272; N 12 (ч. 2, т. 1), ст. 1413; 2018, N 3 (с., т. 3), ст. 224; N 11 (ч. 1, т. 3), ст. 1129; 2019, N 2 (ч. 2, т. 3), ст. 158; N 5 (ч. 2, т. 1), ст. 503; N 10 (ч. 2, т. 1), ст. 1151; 2</w:t>
      </w:r>
      <w:r>
        <w:rPr>
          <w:sz w:val="24"/>
          <w:highlight w:val="white"/>
        </w:rPr>
        <w:t xml:space="preserve">020, N 2 (ч. 2, т. 1), ст. 131; N 9 (с.), ст. 1122; 2021, N 2 (с.), ст. 139; 2022, N 2 (ч. 2), ст. 118; N 7 (ч. 1, т. 1), ст. 839; N 11 (ч. 2, т. 3), ст. 1620; 2023, N 5 (ч. 2, т. 1), ст. 633; N 9 (ч. 2, т. 1), ст. 1182; 2024, N 2 (ч. 2), ст. 161; N 6 (ч. </w:t>
      </w:r>
      <w:r>
        <w:rPr>
          <w:sz w:val="24"/>
          <w:highlight w:val="white"/>
        </w:rPr>
        <w:t xml:space="preserve">2, т. 3), ст. 704; N 9 (ч. 2, т. 2), ст. 1031; N 12 (ч. 2, т. 1), ст. 1529; 2025, N 2 (ч. 2), ст. 105; N 3 (ч. 2, т. 1), ст. 228; N 4 (ч. 2), ст. 381; 2026, N 2 (ч. 2, т. 1), ст. 120; N 3 (ч. 2, т. 1), ст. 251) дополнить статьей 10.1 следующего содержания: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"Статья 10.1. Меры социальной поддержки лиц, принимающих (принимавших) участие в специальной военной операции, и членов их семей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  <w:t xml:space="preserve">1. Лицам, названным в </w:t>
      </w:r>
      <w:hyperlink r:id="rId6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пункте 1</w:t>
        </w:r>
      </w:hyperlink>
      <w:r>
        <w:rPr>
          <w:sz w:val="24"/>
          <w:highlight w:val="white"/>
        </w:rPr>
        <w:t xml:space="preserve"> Указа Презид</w:t>
      </w:r>
      <w:r>
        <w:rPr>
          <w:sz w:val="24"/>
          <w:highlight w:val="white"/>
        </w:rPr>
        <w:t xml:space="preserve">ента Российской Федерации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Указ), предоставляются следующие меры социальной поддержки: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bookmarkStart w:id="72" w:name="P72"/>
      <w:r>
        <w:rPr>
          <w:highlight w:val="white"/>
        </w:rPr>
      </w:r>
      <w:bookmarkEnd w:id="72"/>
      <w:r>
        <w:rPr>
          <w:sz w:val="24"/>
          <w:highlight w:val="white"/>
        </w:rPr>
        <w:t xml:space="preserve">1) 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</w:t>
      </w:r>
      <w:hyperlink r:id="rId6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"б"</w:t>
        </w:r>
      </w:hyperlink>
      <w:r>
        <w:rPr>
          <w:sz w:val="24"/>
          <w:highlight w:val="white"/>
        </w:rPr>
        <w:t xml:space="preserve"> и </w:t>
      </w:r>
      <w:hyperlink r:id="rId6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"е" пункта 2</w:t>
        </w:r>
      </w:hyperlink>
      <w:r>
        <w:rPr>
          <w:sz w:val="24"/>
          <w:highlight w:val="white"/>
        </w:rPr>
        <w:t xml:space="preserve"> Указа, в наиболее приближенные к месту жительства семьи</w:t>
      </w:r>
      <w:r>
        <w:rPr>
          <w:sz w:val="24"/>
          <w:highlight w:val="white"/>
        </w:rPr>
        <w:t xml:space="preserve"> государственные образовательные организации автономного округа,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2) полное или частичное освобождение от платы, взимаемой с родителей (законных представителей) за присмотр и уход за лицами, названными в </w:t>
      </w:r>
      <w:hyperlink r:id="rId6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"б"</w:t>
        </w:r>
      </w:hyperlink>
      <w:r>
        <w:rPr>
          <w:sz w:val="24"/>
          <w:highlight w:val="white"/>
        </w:rPr>
        <w:t xml:space="preserve"> и </w:t>
      </w:r>
      <w:hyperlink r:id="rId6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"е" пункта 2</w:t>
        </w:r>
      </w:hyperlink>
      <w:r>
        <w:rPr>
          <w:sz w:val="24"/>
          <w:highlight w:val="white"/>
        </w:rPr>
        <w:t xml:space="preserve"> Указа, в группах продленного дня в государственных образовательных организациях автономного округа,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highlight w:val="white"/>
        </w:rPr>
      </w:r>
      <w:bookmarkStart w:id="74" w:name="P74"/>
      <w:r>
        <w:rPr>
          <w:highlight w:val="white"/>
        </w:rPr>
      </w:r>
      <w:bookmarkEnd w:id="74"/>
      <w:r>
        <w:rPr>
          <w:sz w:val="24"/>
          <w:highlight w:val="white"/>
        </w:rPr>
        <w:t xml:space="preserve">3) бесплатное обучение лиц, названных в </w:t>
      </w:r>
      <w:hyperlink r:id="rId7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"б"</w:t>
        </w:r>
      </w:hyperlink>
      <w:r>
        <w:rPr>
          <w:sz w:val="24"/>
          <w:highlight w:val="white"/>
        </w:rPr>
        <w:t xml:space="preserve"> и </w:t>
      </w:r>
      <w:hyperlink r:id="rId7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"е" пункта 2</w:t>
        </w:r>
      </w:hyperlink>
      <w:r>
        <w:rPr>
          <w:sz w:val="24"/>
          <w:highlight w:val="white"/>
        </w:rPr>
        <w:t xml:space="preserve"> Указа, по дополнительным общеобразовательным программа</w:t>
      </w:r>
      <w:r>
        <w:rPr>
          <w:sz w:val="24"/>
          <w:highlight w:val="white"/>
        </w:rPr>
        <w:t xml:space="preserve">м в государственных образовательных организациях автономного округа,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4) иные меры социальной поддержки, установленные законами и иными нормативными правовыми актами Ханты-Мансийского автономного округа - Югры.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Меры социальной поддержки, установленные </w:t>
      </w:r>
      <w:hyperlink w:tooltip="1) 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подпунктах &quot;б&quot; и &quot;е&quot; пункта 2 Указа, в наиболее приближенные к месту жительства семьи государственные образовательные организации автономного округа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..." w:anchor="P72" w:history="1">
        <w:r>
          <w:rPr>
            <w:color w:val="0000ff"/>
            <w:sz w:val="24"/>
            <w:highlight w:val="white"/>
          </w:rPr>
          <w:t xml:space="preserve">подпунктами 1</w:t>
        </w:r>
      </w:hyperlink>
      <w:r>
        <w:rPr>
          <w:sz w:val="24"/>
          <w:highlight w:val="white"/>
        </w:rPr>
        <w:t xml:space="preserve"> - </w:t>
      </w:r>
      <w:hyperlink w:tooltip="3) бесплатное обучение лиц, названных в подпунктах &quot;б&quot; и &quot;е&quot; пункта 2 Указа, по дополнительным общеобразовательным программам в государственных образовательных организациях автономного округа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" w:anchor="P74" w:history="1">
        <w:r>
          <w:rPr>
            <w:color w:val="0000ff"/>
            <w:sz w:val="24"/>
            <w:highlight w:val="white"/>
          </w:rPr>
          <w:t xml:space="preserve">3 пункта 1</w:t>
        </w:r>
      </w:hyperlink>
      <w:r>
        <w:rPr>
          <w:sz w:val="24"/>
          <w:highlight w:val="white"/>
        </w:rPr>
        <w:t xml:space="preserve"> настоящей статьи, предоставляются на срок до конца года, следующего за годом завершения специальной военной операции, а лицам, названным в </w:t>
      </w:r>
      <w:hyperlink r:id="rId7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7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признанным в установленном порядке инвалидами вследствие увечья (ранения, травмы, контузии) или заболевания, полученны</w:t>
      </w:r>
      <w:r>
        <w:rPr>
          <w:sz w:val="24"/>
          <w:highlight w:val="white"/>
        </w:rPr>
        <w:t xml:space="preserve">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</w:t>
      </w:r>
      <w:r>
        <w:rPr>
          <w:sz w:val="24"/>
          <w:highlight w:val="white"/>
        </w:rPr>
        <w:t xml:space="preserve">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</w:t>
      </w:r>
      <w:r>
        <w:rPr>
          <w:sz w:val="24"/>
          <w:highlight w:val="white"/>
        </w:rPr>
        <w:t xml:space="preserve">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членам их семей и членам семей лиц, названных в </w:t>
      </w:r>
      <w:hyperlink r:id="rId7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7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погибших (умерших) в связи с участием в специальной военной операции, выполнением указанных задач, - бессрочно.".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sz w:val="24"/>
          <w:highlight w:val="white"/>
        </w:rPr>
        <w:t xml:space="preserve">Статья 7. Внести в </w:t>
      </w:r>
      <w:hyperlink r:id="rId76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Закон</w:t>
        </w:r>
      </w:hyperlink>
      <w:r>
        <w:rPr>
          <w:sz w:val="24"/>
          <w:highlight w:val="white"/>
        </w:rPr>
        <w:t xml:space="preserve"> Ханты-Мансийского автономного округа - Югры </w:t>
      </w:r>
      <w:r>
        <w:rPr>
          <w:sz w:val="24"/>
          <w:highlight w:val="white"/>
        </w:rPr>
        <w:t xml:space="preserve">от 30 января 2016 года N 4-оз</w:t>
      </w:r>
      <w:r>
        <w:rPr>
          <w:sz w:val="24"/>
          <w:highlight w:val="white"/>
        </w:rPr>
        <w:t xml:space="preserve"> "О регулировании отдельных отношений в сфере организации обеспечения питанием обучающихся в государственных образовательных организациях, част</w:t>
      </w:r>
      <w:r>
        <w:rPr>
          <w:sz w:val="24"/>
          <w:highlight w:val="white"/>
        </w:rPr>
        <w:t xml:space="preserve">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Югре" (с изменениями, внесенными законами Ханты-Мансийского ав</w:t>
      </w:r>
      <w:r>
        <w:rPr>
          <w:sz w:val="24"/>
          <w:highlight w:val="white"/>
        </w:rPr>
        <w:t xml:space="preserve">тономного округа - Югры от 23 февраля 2018 года N 3-оз, 28 февраля 2019 года N 8-оз, 21 ноября 2019 года N 84-оз, 21 ноября 2019 года N 85-оз, 26 марта 2020 года N 32-оз, 28 мая 2020 года N 56-оз, 25 декабря 2020 года N 132-оз, 23 декабря 2021 года N 118-о</w:t>
      </w:r>
      <w:r>
        <w:rPr>
          <w:sz w:val="24"/>
          <w:highlight w:val="white"/>
        </w:rPr>
        <w:t xml:space="preserve">з, 24 февраля 2022 года N 5-оз, 29 сентября 2022 года N 96-оз, 29 сентября 2022 года N 97-оз, 24 ноября 2022 года N 143-оз, 28 сентября 2023 года N 74-оз, 28 сентября 2023 года N 76-оз, 14 декабря 2023 года N 114-оз, 21 февраля 2024 года N 5-оз, 27 июня 20</w:t>
      </w:r>
      <w:r>
        <w:rPr>
          <w:sz w:val="24"/>
          <w:highlight w:val="white"/>
        </w:rPr>
        <w:t xml:space="preserve">24 года N 50-оз, 24 августа 2024 года N 55-оз, 30 мая 2025 года N 41-оз, 5 июля 2025 года N 47-оз, 23 апреля 2026 года N 29-оз) (Собрание законодательства Ханты-Мансийского автономного округа - Югры, 2016, N 1 (ч. 2), ст. 59; 2018, N 2 (ч. 2), ст. 108; 201</w:t>
      </w:r>
      <w:r>
        <w:rPr>
          <w:sz w:val="24"/>
          <w:highlight w:val="white"/>
        </w:rPr>
        <w:t xml:space="preserve">9, N 2 (ч. 2, т. 3), ст. 159; N 11 (ч. 2, т. 3), ст. 1310, 1311; 2020, N 3 (с., т. 3), ст. 256; N 5 (ч. 2), ст. 611; N 12 (ч. 2, т. 1), ст. 1655; 2021, N 12 (с., т. 2), ст. 1645; 2022, N 2 (ч. 2), ст. 117; N 9 (ч. 2, т. 1), ст. 1233, 1234; N 11 (ч. 2, т. 3</w:t>
      </w:r>
      <w:r>
        <w:rPr>
          <w:sz w:val="24"/>
          <w:highlight w:val="white"/>
        </w:rPr>
        <w:t xml:space="preserve">), ст. 1621; 2023, N 9 (ч. 2, т. 1), ст. 1181, 1183; N 12 (т. 3), ст. 1611; 2024, N 2 (ч. 2), ст. 162; N 6 (ч. 2, т. 3), ст. 703; N 8 (ч. 2), ст. 932; 2025, N 5 (с., т. 3), ст. 485; N 7 (ч. 1, т. 1), ст. 675; 2026, N 4 (ч. 2), ст. 406) следующие изменения: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 В </w:t>
      </w:r>
      <w:hyperlink r:id="rId77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преамбуле</w:t>
        </w:r>
      </w:hyperlink>
      <w:r>
        <w:rPr>
          <w:sz w:val="24"/>
          <w:highlight w:val="white"/>
        </w:rPr>
        <w:t xml:space="preserve"> слова "членов семей участников специальной военной операции, граждан</w:t>
      </w:r>
      <w:r>
        <w:rPr>
          <w:sz w:val="24"/>
          <w:highlight w:val="white"/>
        </w:rPr>
        <w:t xml:space="preserve"> Российской Федерации, призванных на военную службу по мобилизации в Вооруженные Силы Российской Федерации (далее - члены семей участников спецоперации, граждан, призванных на военную службу по мобилизации)" заменить словами "членов семей лиц, названных в </w:t>
      </w:r>
      <w:hyperlink r:id="rId7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7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 Презид</w:t>
      </w:r>
      <w:r>
        <w:rPr>
          <w:sz w:val="24"/>
          <w:highlight w:val="white"/>
        </w:rPr>
        <w:t xml:space="preserve">ента Российской Федерации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Указ) (далее также - члены семей участников спецоперации)".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2. В </w:t>
      </w:r>
      <w:hyperlink r:id="rId80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статье 2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1) в </w:t>
      </w:r>
      <w:hyperlink r:id="rId81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подпунктах 1</w:t>
        </w:r>
      </w:hyperlink>
      <w:r>
        <w:rPr>
          <w:sz w:val="24"/>
          <w:highlight w:val="white"/>
        </w:rPr>
        <w:t xml:space="preserve"> - </w:t>
      </w:r>
      <w:hyperlink r:id="rId82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5 пункта 1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2) </w:t>
      </w:r>
      <w:hyperlink r:id="rId83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пункт 1.2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"1.2. Под членами семей участников спецоперации, которым оказывается социальная поддержка, в настоящем Законе понимаются дети, пасынки, падчерицы, братья, сестры, лица, находящиеся (находившиеся) на иждивении лиц, названных в </w:t>
      </w:r>
      <w:hyperlink r:id="rId8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8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в том числе погибших (умерши</w:t>
      </w:r>
      <w:r>
        <w:rPr>
          <w:sz w:val="24"/>
          <w:highlight w:val="white"/>
        </w:rPr>
        <w:t xml:space="preserve">х)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</w:t>
      </w:r>
      <w:r>
        <w:rPr>
          <w:sz w:val="24"/>
          <w:highlight w:val="white"/>
        </w:rPr>
        <w:t xml:space="preserve">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</w:t>
      </w:r>
      <w:r>
        <w:rPr>
          <w:sz w:val="24"/>
          <w:highlight w:val="white"/>
        </w:rPr>
        <w:t xml:space="preserve">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пропавших без вести или признанных в установленном </w:t>
      </w:r>
      <w:r>
        <w:rPr>
          <w:sz w:val="24"/>
          <w:highlight w:val="white"/>
        </w:rPr>
        <w:t xml:space="preserve">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86" w:tooltip="Федеральный закон от 31.05.1996 N 61-ФЗ (ред. от 25.05.2026) &quot;Об обороне&quot; (с изм. и доп., вступ. в силу с 07.06.2026) {КонсультантПлюс}" w:history="1">
        <w:r>
          <w:rPr>
            <w:color w:val="0000ff"/>
            <w:sz w:val="24"/>
            <w:highlight w:val="white"/>
          </w:rPr>
          <w:t xml:space="preserve">законом</w:t>
        </w:r>
      </w:hyperlink>
      <w:r>
        <w:rPr>
          <w:sz w:val="24"/>
          <w:highlight w:val="white"/>
        </w:rPr>
        <w:t xml:space="preserve">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при исполнении обязанностей военной службы (службы).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К лицам, находившимся на иждивении лиц, названных в </w:t>
      </w:r>
      <w:hyperlink r:id="rId8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8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относятся обучающиеся, находившиеся на иждивении этих лиц на дату их гибели (смерти).";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3) </w:t>
      </w:r>
      <w:hyperlink r:id="rId89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пункты 1.3</w:t>
        </w:r>
      </w:hyperlink>
      <w:r>
        <w:rPr>
          <w:sz w:val="24"/>
          <w:highlight w:val="white"/>
        </w:rPr>
        <w:t xml:space="preserve"> и </w:t>
      </w:r>
      <w:hyperlink r:id="rId90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1.4</w:t>
        </w:r>
      </w:hyperlink>
      <w:r>
        <w:rPr>
          <w:sz w:val="24"/>
          <w:highlight w:val="white"/>
        </w:rPr>
        <w:t xml:space="preserve"> изложить в следующей редакции: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"1.3. Братьям и сестрам лиц, названных в </w:t>
      </w:r>
      <w:hyperlink r:id="rId9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9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социальная поддержка в соответствии с настоящей статьей предоставляется при условии, если указанные лица не состоят в браке.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1.4. Социальная поддержка членам семей участников спецоперации предоставляется в соответствии с настоящей статьей не менее чем до конца года, следующего за годом завершения специальной военной операции, а членам семей лиц, названных в </w:t>
      </w:r>
      <w:hyperlink r:id="rId9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9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признанных в установленном порядке инвалидами вследствие увечья (ранения, травмы, контузии) или заболе</w:t>
      </w:r>
      <w:r>
        <w:rPr>
          <w:sz w:val="24"/>
          <w:highlight w:val="white"/>
        </w:rPr>
        <w:t xml:space="preserve">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</w:t>
      </w:r>
      <w:r>
        <w:rPr>
          <w:sz w:val="24"/>
          <w:highlight w:val="white"/>
        </w:rPr>
        <w:t xml:space="preserve">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</w:t>
      </w:r>
      <w:r>
        <w:rPr>
          <w:sz w:val="24"/>
          <w:highlight w:val="white"/>
        </w:rPr>
        <w:t xml:space="preserve">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и членам семей лиц, названных в </w:t>
      </w:r>
      <w:hyperlink r:id="rId9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подпунктах "а"</w:t>
        </w:r>
      </w:hyperlink>
      <w:r>
        <w:rPr>
          <w:sz w:val="24"/>
          <w:highlight w:val="white"/>
        </w:rPr>
        <w:t xml:space="preserve"> - </w:t>
      </w:r>
      <w:hyperlink r:id="rId9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  <w:highlight w:val="white"/>
          </w:rPr>
          <w:t xml:space="preserve">"в" пункта 1</w:t>
        </w:r>
      </w:hyperlink>
      <w:r>
        <w:rPr>
          <w:sz w:val="24"/>
          <w:highlight w:val="white"/>
        </w:rPr>
        <w:t xml:space="preserve"> Указа, погибших (умерших) в связи с участием в специальной военной операции, выполнением указанных задач, - бессрочно.";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4) в </w:t>
      </w:r>
      <w:hyperlink r:id="rId97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пунктах 2.1</w:t>
        </w:r>
      </w:hyperlink>
      <w:r>
        <w:rPr>
          <w:sz w:val="24"/>
          <w:highlight w:val="white"/>
        </w:rPr>
        <w:t xml:space="preserve"> и </w:t>
      </w:r>
      <w:hyperlink r:id="rId98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2.2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мобилизации" исключить.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3. В </w:t>
      </w:r>
      <w:hyperlink r:id="rId99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статье 6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1) в </w:t>
      </w:r>
      <w:hyperlink r:id="rId100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пункте 2</w:t>
        </w:r>
      </w:hyperlink>
      <w:r>
        <w:rPr>
          <w:sz w:val="24"/>
          <w:highlight w:val="white"/>
        </w:rPr>
        <w:t xml:space="preserve">: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в </w:t>
      </w:r>
      <w:hyperlink r:id="rId101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абзаце одиннадцатом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в </w:t>
      </w:r>
      <w:hyperlink r:id="rId102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абзаце двенадцатом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мобилизации,"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в </w:t>
      </w:r>
      <w:hyperlink r:id="rId103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абзаце четырнадцатом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мобилизации" исключить;</w:t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2) в </w:t>
      </w:r>
      <w:hyperlink r:id="rId104" w:tooltip="Закон ХМАО - Югры от 30.01.2016 N 4-оз (ред. от 23.04.2026) &quot;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- Югре&quot; (принят Думой Ханты-Мансийского автономного округа - Югры 28.01.2016) {КонсультантПлюс}" w:history="1">
        <w:r>
          <w:rPr>
            <w:color w:val="0000ff"/>
            <w:sz w:val="24"/>
            <w:highlight w:val="white"/>
          </w:rPr>
          <w:t xml:space="preserve">подпункте 1 пункта 3</w:t>
        </w:r>
      </w:hyperlink>
      <w:r>
        <w:rPr>
          <w:sz w:val="24"/>
          <w:highlight w:val="white"/>
        </w:rPr>
        <w:t xml:space="preserve"> слова ", граждан, призванных на военную службу по мобилизации" исключить.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  <w:outlineLvl w:val="0"/>
      </w:pPr>
      <w:r>
        <w:rPr>
          <w:highlight w:val="white"/>
        </w:rPr>
      </w:r>
      <w:bookmarkStart w:id="96" w:name="P96"/>
      <w:r>
        <w:rPr>
          <w:highlight w:val="white"/>
        </w:rPr>
      </w:r>
      <w:bookmarkEnd w:id="96"/>
      <w:r>
        <w:rPr>
          <w:sz w:val="24"/>
          <w:highlight w:val="white"/>
        </w:rPr>
        <w:t xml:space="preserve">Статья 8. </w:t>
      </w:r>
      <w:r>
        <w:rPr>
          <w:sz w:val="24"/>
          <w:highlight w:val="white"/>
        </w:rPr>
        <w:t xml:space="preserve">Настоящий Закон вступает в силу по истечении десяти дней после дня его официального опубликования, за исключением </w:t>
      </w:r>
      <w:hyperlink w:tooltip="Статья 3. Внести в Закон Ханты-Мансийского автономного округа - Югры от 7 ноября 2006 года N 115-оз &quot;О мерах социальной поддержки отдельных категорий граждан в Ханты-Мансийском автономном округе - Югре&quot; (с изменениями, внесенными законами Ханты-Мансийского автономного округа - Югры от 19 июля 2007 года N 95-оз, 23 июля 2008 года N 79-оз, 30 марта 2009 года N 24-оз, 9 ноября 2009 года N 184-оз, 1 марта 2010 года N 49-оз, 18 июля 2010 года N 126-оз, 29 ноября 2010 года N 191-оз, 29 ноября 2010 года N 206-о..." w:anchor="P25" w:history="1">
        <w:r>
          <w:rPr>
            <w:color w:val="0000ff"/>
            <w:sz w:val="24"/>
            <w:highlight w:val="white"/>
          </w:rPr>
          <w:t xml:space="preserve">статьи 3</w:t>
        </w:r>
      </w:hyperlink>
      <w:r>
        <w:rPr>
          <w:sz w:val="24"/>
          <w:highlight w:val="white"/>
        </w:rPr>
        <w:t xml:space="preserve"> настоящего Закона, вступающей в силу с 1 сентября 2026 года.</w:t>
      </w:r>
      <w:r>
        <w:rPr>
          <w:highlight w:val="white"/>
        </w:rPr>
      </w:r>
      <w:r>
        <w:rPr>
          <w:highlight w:val="white"/>
        </w:rPr>
      </w:r>
    </w:p>
    <w:p>
      <w:pPr>
        <w:pStyle w:val="1052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Положения </w:t>
      </w:r>
      <w:hyperlink r:id="rId105" w:tooltip="Закон ХМАО - Югры от 07.11.2006 N 115-оз (ред. от 26.02.2026) &quot;О мерах социальной поддержки отдельных категорий граждан в Ханты-Мансийском автономном округе - Югре&quot; (принят Думой Ханты-Мансийского автономного округа - Югры 20.10.2006) {КонсультантПлюс}" w:history="1">
        <w:r>
          <w:rPr>
            <w:color w:val="0000ff"/>
            <w:sz w:val="24"/>
            <w:highlight w:val="white"/>
          </w:rPr>
          <w:t xml:space="preserve">пункта 1 статьи 20.1</w:t>
        </w:r>
      </w:hyperlink>
      <w:r>
        <w:rPr>
          <w:sz w:val="24"/>
          <w:highlight w:val="white"/>
        </w:rPr>
        <w:t xml:space="preserve"> Закона Ханты-Мансийского автоном</w:t>
      </w:r>
      <w:r>
        <w:rPr>
          <w:sz w:val="24"/>
          <w:highlight w:val="white"/>
        </w:rPr>
        <w:t xml:space="preserve">ного округа - Югры от 7 ноября 2006 года N 115-оз "О мерах социальной поддержки отдельных категорий граждан в Ханты-Мансийском автономном округе - Югре" (в редакции настоящего Закона) в части обеспечения доступности для инвалидов объектов туристской индуст</w:t>
      </w:r>
      <w:r>
        <w:rPr>
          <w:sz w:val="24"/>
          <w:highlight w:val="white"/>
        </w:rPr>
        <w:t xml:space="preserve">рии применяются с 1 сентября 2026 года при подготовке проектной документации для строительства или реконструкции таких объектов, а также при проведении капитального ремонта или реконструкции таких объектов, введенных в эксплуатацию до 1 сентября 2026 года.</w:t>
      </w:r>
      <w:r>
        <w:rPr>
          <w:highlight w:val="white"/>
        </w:rPr>
      </w:r>
    </w:p>
    <w:p>
      <w:pPr>
        <w:pStyle w:val="1052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</w:p>
    <w:p>
      <w:pPr>
        <w:pStyle w:val="1052"/>
        <w:jc w:val="right"/>
        <w:rPr>
          <w:highlight w:val="white"/>
        </w:rPr>
      </w:pPr>
      <w:r>
        <w:rPr>
          <w:sz w:val="24"/>
          <w:highlight w:val="white"/>
        </w:rPr>
        <w:t xml:space="preserve">Губернатор</w:t>
      </w:r>
      <w:r>
        <w:rPr>
          <w:highlight w:val="white"/>
        </w:rPr>
      </w:r>
    </w:p>
    <w:p>
      <w:pPr>
        <w:pStyle w:val="1052"/>
        <w:jc w:val="right"/>
        <w:rPr>
          <w:highlight w:val="white"/>
        </w:rPr>
      </w:pPr>
      <w:r>
        <w:rPr>
          <w:sz w:val="24"/>
          <w:highlight w:val="white"/>
        </w:rPr>
        <w:t xml:space="preserve">Ханты-Мансийского</w:t>
      </w:r>
      <w:r>
        <w:rPr>
          <w:highlight w:val="white"/>
        </w:rPr>
      </w:r>
    </w:p>
    <w:p>
      <w:pPr>
        <w:pStyle w:val="1052"/>
        <w:jc w:val="right"/>
        <w:rPr>
          <w:highlight w:val="white"/>
        </w:rPr>
      </w:pPr>
      <w:r>
        <w:rPr>
          <w:sz w:val="24"/>
          <w:highlight w:val="white"/>
        </w:rPr>
        <w:t xml:space="preserve">автономного округа - Югры</w:t>
      </w:r>
      <w:r>
        <w:rPr>
          <w:highlight w:val="white"/>
        </w:rPr>
      </w:r>
    </w:p>
    <w:p>
      <w:pPr>
        <w:pStyle w:val="1052"/>
        <w:jc w:val="right"/>
        <w:rPr>
          <w:highlight w:val="white"/>
        </w:rPr>
      </w:pPr>
      <w:r>
        <w:rPr>
          <w:sz w:val="24"/>
          <w:highlight w:val="white"/>
        </w:rPr>
        <w:t xml:space="preserve">Р.Н.КУХАРУК</w:t>
      </w:r>
      <w:r>
        <w:rPr>
          <w:highlight w:val="white"/>
        </w:rPr>
      </w:r>
    </w:p>
    <w:p>
      <w:pPr>
        <w:pStyle w:val="1052"/>
        <w:rPr>
          <w:sz w:val="24"/>
          <w:szCs w:val="24"/>
          <w:highlight w:val="white"/>
        </w:rPr>
      </w:pPr>
      <w:r>
        <w:rPr>
          <w:sz w:val="24"/>
          <w:highlight w:val="white"/>
        </w:rPr>
        <w:t xml:space="preserve">г. Ханты-Мансийск</w:t>
      </w:r>
      <w:r>
        <w:rPr>
          <w:highlight w:val="white"/>
        </w:rPr>
      </w:r>
    </w:p>
    <w:p>
      <w:pPr>
        <w:rPr>
          <w:sz w:val="24"/>
          <w:szCs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  <w:t xml:space="preserve">3 июля 2026 года</w:t>
      </w:r>
      <w:r>
        <w:rPr>
          <w:highlight w:val="white"/>
        </w:rPr>
      </w:r>
    </w:p>
    <w:p>
      <w:pPr>
        <w:rPr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  <w:t xml:space="preserve">N 58-оз</w:t>
      </w:r>
      <w:r>
        <w:rPr>
          <w:highlight w:val="white"/>
        </w:rPr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ХМАО - Югры от 03.07.2026 N 58-оз</w:t>
            <w:br/>
            <w:t xml:space="preserve">"О внесении изменений в отдельные законы Ханты-Мансийского автономного округа - 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ХМАО - Югры от 03.07.2026 N 58-оз</w:t>
            <w:br/>
            <w:t xml:space="preserve">"О внесении изменений в отдельные законы Ханты-Мансийского автономного округа - 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3">
    <w:name w:val="Normal"/>
    <w:qFormat/>
  </w:style>
  <w:style w:type="paragraph" w:styleId="874">
    <w:name w:val="Heading 1"/>
    <w:basedOn w:val="873"/>
    <w:next w:val="873"/>
    <w:link w:val="87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75">
    <w:name w:val="Heading 1 Char"/>
    <w:link w:val="87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76">
    <w:name w:val="Heading 2"/>
    <w:basedOn w:val="873"/>
    <w:next w:val="873"/>
    <w:link w:val="87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77">
    <w:name w:val="Heading 2 Char"/>
    <w:link w:val="876"/>
    <w:uiPriority w:val="9"/>
    <w:rPr>
      <w:rFonts w:ascii="Liberation Sans" w:hAnsi="Liberation Sans" w:eastAsia="Liberation Sans" w:cs="Liberation Sans"/>
      <w:sz w:val="34"/>
    </w:rPr>
  </w:style>
  <w:style w:type="paragraph" w:styleId="878">
    <w:name w:val="Heading 3"/>
    <w:basedOn w:val="873"/>
    <w:next w:val="873"/>
    <w:link w:val="87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79">
    <w:name w:val="Heading 3 Char"/>
    <w:link w:val="87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80">
    <w:name w:val="Heading 4"/>
    <w:basedOn w:val="873"/>
    <w:next w:val="873"/>
    <w:link w:val="88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81">
    <w:name w:val="Heading 4 Char"/>
    <w:link w:val="88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82">
    <w:name w:val="Heading 5"/>
    <w:basedOn w:val="873"/>
    <w:next w:val="873"/>
    <w:link w:val="88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83">
    <w:name w:val="Heading 5 Char"/>
    <w:link w:val="88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84">
    <w:name w:val="Heading 6"/>
    <w:basedOn w:val="873"/>
    <w:next w:val="873"/>
    <w:link w:val="88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85">
    <w:name w:val="Heading 6 Char"/>
    <w:link w:val="8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86">
    <w:name w:val="Heading 7"/>
    <w:basedOn w:val="873"/>
    <w:next w:val="873"/>
    <w:link w:val="88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87">
    <w:name w:val="Heading 7 Char"/>
    <w:link w:val="88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88">
    <w:name w:val="Heading 8"/>
    <w:basedOn w:val="873"/>
    <w:next w:val="873"/>
    <w:link w:val="88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89">
    <w:name w:val="Heading 8 Char"/>
    <w:link w:val="88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90">
    <w:name w:val="Heading 9"/>
    <w:basedOn w:val="873"/>
    <w:next w:val="873"/>
    <w:link w:val="89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91">
    <w:name w:val="Heading 9 Char"/>
    <w:link w:val="89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92">
    <w:name w:val="List Paragraph"/>
    <w:basedOn w:val="873"/>
    <w:uiPriority w:val="34"/>
    <w:qFormat/>
    <w:pPr>
      <w:contextualSpacing/>
      <w:ind w:left="720"/>
    </w:pPr>
  </w:style>
  <w:style w:type="paragraph" w:styleId="893">
    <w:name w:val="No Spacing"/>
    <w:uiPriority w:val="1"/>
    <w:qFormat/>
    <w:pPr>
      <w:spacing w:before="0" w:after="0" w:line="240" w:lineRule="auto"/>
    </w:pPr>
  </w:style>
  <w:style w:type="paragraph" w:styleId="894">
    <w:name w:val="Title"/>
    <w:basedOn w:val="873"/>
    <w:next w:val="873"/>
    <w:link w:val="8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95">
    <w:name w:val="Title Char"/>
    <w:link w:val="894"/>
    <w:uiPriority w:val="10"/>
    <w:rPr>
      <w:sz w:val="48"/>
      <w:szCs w:val="48"/>
    </w:rPr>
  </w:style>
  <w:style w:type="paragraph" w:styleId="896">
    <w:name w:val="Subtitle"/>
    <w:basedOn w:val="873"/>
    <w:next w:val="873"/>
    <w:link w:val="897"/>
    <w:uiPriority w:val="11"/>
    <w:qFormat/>
    <w:pPr>
      <w:spacing w:before="200" w:after="200"/>
    </w:pPr>
    <w:rPr>
      <w:sz w:val="24"/>
      <w:szCs w:val="24"/>
    </w:rPr>
  </w:style>
  <w:style w:type="character" w:styleId="897">
    <w:name w:val="Subtitle Char"/>
    <w:link w:val="896"/>
    <w:uiPriority w:val="11"/>
    <w:rPr>
      <w:sz w:val="24"/>
      <w:szCs w:val="24"/>
    </w:rPr>
  </w:style>
  <w:style w:type="paragraph" w:styleId="898">
    <w:name w:val="Quote"/>
    <w:basedOn w:val="873"/>
    <w:next w:val="873"/>
    <w:link w:val="899"/>
    <w:uiPriority w:val="29"/>
    <w:qFormat/>
    <w:pPr>
      <w:ind w:left="720" w:right="720"/>
    </w:pPr>
    <w:rPr>
      <w:i/>
    </w:rPr>
  </w:style>
  <w:style w:type="character" w:styleId="899">
    <w:name w:val="Quote Char"/>
    <w:link w:val="898"/>
    <w:uiPriority w:val="29"/>
    <w:rPr>
      <w:i/>
    </w:rPr>
  </w:style>
  <w:style w:type="paragraph" w:styleId="900">
    <w:name w:val="Intense Quote"/>
    <w:basedOn w:val="873"/>
    <w:next w:val="873"/>
    <w:link w:val="9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1">
    <w:name w:val="Intense Quote Char"/>
    <w:link w:val="900"/>
    <w:uiPriority w:val="30"/>
    <w:rPr>
      <w:i/>
    </w:rPr>
  </w:style>
  <w:style w:type="paragraph" w:styleId="902">
    <w:name w:val="Header"/>
    <w:basedOn w:val="873"/>
    <w:link w:val="9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03">
    <w:name w:val="Header Char"/>
    <w:link w:val="902"/>
    <w:uiPriority w:val="99"/>
  </w:style>
  <w:style w:type="paragraph" w:styleId="904">
    <w:name w:val="Footer"/>
    <w:basedOn w:val="873"/>
    <w:link w:val="9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05">
    <w:name w:val="Footer Char"/>
    <w:link w:val="904"/>
    <w:uiPriority w:val="99"/>
  </w:style>
  <w:style w:type="paragraph" w:styleId="906">
    <w:name w:val="Caption"/>
    <w:basedOn w:val="873"/>
    <w:next w:val="873"/>
    <w:link w:val="9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07">
    <w:name w:val="Caption Char"/>
    <w:link w:val="906"/>
    <w:uiPriority w:val="35"/>
    <w:rPr>
      <w:b/>
      <w:bCs/>
      <w:color w:val="4f81bd" w:themeColor="accent1"/>
      <w:sz w:val="18"/>
      <w:szCs w:val="18"/>
    </w:rPr>
  </w:style>
  <w:style w:type="table" w:styleId="9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34">
    <w:name w:val="Hyperlink"/>
    <w:uiPriority w:val="99"/>
    <w:unhideWhenUsed/>
    <w:rPr>
      <w:color w:val="0000ff" w:themeColor="hyperlink"/>
      <w:u w:val="single"/>
    </w:rPr>
  </w:style>
  <w:style w:type="paragraph" w:styleId="1035">
    <w:name w:val="footnote text"/>
    <w:basedOn w:val="873"/>
    <w:link w:val="1036"/>
    <w:uiPriority w:val="99"/>
    <w:semiHidden/>
    <w:unhideWhenUsed/>
    <w:pPr>
      <w:spacing w:after="40" w:line="240" w:lineRule="auto"/>
    </w:pPr>
    <w:rPr>
      <w:sz w:val="18"/>
    </w:rPr>
  </w:style>
  <w:style w:type="character" w:styleId="1036">
    <w:name w:val="Footnote Text Char"/>
    <w:link w:val="1035"/>
    <w:uiPriority w:val="99"/>
    <w:rPr>
      <w:sz w:val="18"/>
    </w:rPr>
  </w:style>
  <w:style w:type="character" w:styleId="1037">
    <w:name w:val="footnote reference"/>
    <w:uiPriority w:val="99"/>
    <w:unhideWhenUsed/>
    <w:rPr>
      <w:vertAlign w:val="superscript"/>
    </w:rPr>
  </w:style>
  <w:style w:type="paragraph" w:styleId="1038">
    <w:name w:val="endnote text"/>
    <w:basedOn w:val="873"/>
    <w:link w:val="1039"/>
    <w:uiPriority w:val="99"/>
    <w:semiHidden/>
    <w:unhideWhenUsed/>
    <w:pPr>
      <w:spacing w:after="0" w:line="240" w:lineRule="auto"/>
    </w:pPr>
    <w:rPr>
      <w:sz w:val="20"/>
    </w:rPr>
  </w:style>
  <w:style w:type="character" w:styleId="1039">
    <w:name w:val="Endnote Text Char"/>
    <w:link w:val="1038"/>
    <w:uiPriority w:val="99"/>
    <w:rPr>
      <w:sz w:val="20"/>
    </w:rPr>
  </w:style>
  <w:style w:type="character" w:styleId="1040">
    <w:name w:val="endnote reference"/>
    <w:uiPriority w:val="99"/>
    <w:semiHidden/>
    <w:unhideWhenUsed/>
    <w:rPr>
      <w:vertAlign w:val="superscript"/>
    </w:rPr>
  </w:style>
  <w:style w:type="paragraph" w:styleId="1041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1042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1043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1044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1045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1046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1047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1048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1049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1050">
    <w:name w:val="TOC Heading"/>
    <w:uiPriority w:val="39"/>
    <w:unhideWhenUsed/>
  </w:style>
  <w:style w:type="paragraph" w:styleId="1051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1052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053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054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1055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056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1057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1058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05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060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061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062" w:default="1">
    <w:name w:val="Default Paragraph Font"/>
    <w:uiPriority w:val="1"/>
    <w:semiHidden/>
    <w:unhideWhenUsed/>
  </w:style>
  <w:style w:type="numbering" w:styleId="1063" w:default="1">
    <w:name w:val="No List"/>
    <w:uiPriority w:val="99"/>
    <w:semiHidden/>
    <w:unhideWhenUsed/>
  </w:style>
  <w:style w:type="table" w:styleId="106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315236&amp;date=15.07.2026&amp;dst=100464&amp;field=134" TargetMode="External"/><Relationship Id="rId13" Type="http://schemas.openxmlformats.org/officeDocument/2006/relationships/hyperlink" Target="https://login.consultant.ru/link/?req=doc&amp;base=LAW&amp;n=534329&amp;date=15.07.2026&amp;dst=100014&amp;field=134" TargetMode="External"/><Relationship Id="rId14" Type="http://schemas.openxmlformats.org/officeDocument/2006/relationships/hyperlink" Target="https://login.consultant.ru/link/?req=doc&amp;base=LAW&amp;n=534329&amp;date=15.07.2026&amp;dst=100018&amp;field=134" TargetMode="External"/><Relationship Id="rId15" Type="http://schemas.openxmlformats.org/officeDocument/2006/relationships/hyperlink" Target="https://login.consultant.ru/link/?req=doc&amp;base=RLAW926&amp;n=333336&amp;date=15.07.2026&amp;dst=100090&amp;field=134" TargetMode="External"/><Relationship Id="rId16" Type="http://schemas.openxmlformats.org/officeDocument/2006/relationships/hyperlink" Target="https://login.consultant.ru/link/?req=doc&amp;base=RLAW926&amp;n=333336&amp;date=15.07.2026&amp;dst=100112&amp;field=134" TargetMode="External"/><Relationship Id="rId17" Type="http://schemas.openxmlformats.org/officeDocument/2006/relationships/hyperlink" Target="https://login.consultant.ru/link/?req=doc&amp;base=RLAW926&amp;n=333336&amp;date=15.07.2026&amp;dst=100090&amp;field=134" TargetMode="External"/><Relationship Id="rId18" Type="http://schemas.openxmlformats.org/officeDocument/2006/relationships/hyperlink" Target="https://login.consultant.ru/link/?req=doc&amp;base=LAW&amp;n=534329&amp;date=15.07.2026&amp;dst=100007&amp;field=134" TargetMode="External"/><Relationship Id="rId19" Type="http://schemas.openxmlformats.org/officeDocument/2006/relationships/hyperlink" Target="https://login.consultant.ru/link/?req=doc&amp;base=LAW&amp;n=534329&amp;date=15.07.2026&amp;dst=100008&amp;field=134" TargetMode="External"/><Relationship Id="rId20" Type="http://schemas.openxmlformats.org/officeDocument/2006/relationships/hyperlink" Target="https://login.consultant.ru/link/?req=doc&amp;base=LAW&amp;n=534329&amp;date=15.07.2026&amp;dst=100010&amp;field=134" TargetMode="External"/><Relationship Id="rId21" Type="http://schemas.openxmlformats.org/officeDocument/2006/relationships/hyperlink" Target="https://login.consultant.ru/link/?req=doc&amp;base=LAW&amp;n=534329&amp;date=15.07.2026&amp;dst=100008&amp;field=134" TargetMode="External"/><Relationship Id="rId22" Type="http://schemas.openxmlformats.org/officeDocument/2006/relationships/hyperlink" Target="https://login.consultant.ru/link/?req=doc&amp;base=LAW&amp;n=534329&amp;date=15.07.2026&amp;dst=100010&amp;field=134" TargetMode="External"/><Relationship Id="rId23" Type="http://schemas.openxmlformats.org/officeDocument/2006/relationships/hyperlink" Target="https://login.consultant.ru/link/?req=doc&amp;base=RLAW926&amp;n=351471&amp;date=15.07.2026" TargetMode="External"/><Relationship Id="rId24" Type="http://schemas.openxmlformats.org/officeDocument/2006/relationships/hyperlink" Target="https://login.consultant.ru/link/?req=doc&amp;base=RLAW926&amp;n=344964&amp;date=15.07.2026" TargetMode="External"/><Relationship Id="rId25" Type="http://schemas.openxmlformats.org/officeDocument/2006/relationships/hyperlink" Target="https://login.consultant.ru/link/?req=doc&amp;base=RLAW926&amp;n=344964&amp;date=15.07.2026&amp;dst=114&amp;field=134" TargetMode="External"/><Relationship Id="rId26" Type="http://schemas.openxmlformats.org/officeDocument/2006/relationships/hyperlink" Target="https://login.consultant.ru/link/?req=doc&amp;base=RLAW926&amp;n=344964&amp;date=15.07.2026&amp;dst=100351&amp;field=134" TargetMode="External"/><Relationship Id="rId27" Type="http://schemas.openxmlformats.org/officeDocument/2006/relationships/hyperlink" Target="https://login.consultant.ru/link/?req=doc&amp;base=RLAW926&amp;n=344964&amp;date=15.07.2026&amp;dst=100351&amp;field=134" TargetMode="External"/><Relationship Id="rId28" Type="http://schemas.openxmlformats.org/officeDocument/2006/relationships/hyperlink" Target="https://login.consultant.ru/link/?req=doc&amp;base=RLAW926&amp;n=344964&amp;date=15.07.2026&amp;dst=120&amp;field=134" TargetMode="External"/><Relationship Id="rId29" Type="http://schemas.openxmlformats.org/officeDocument/2006/relationships/hyperlink" Target="https://login.consultant.ru/link/?req=doc&amp;base=RLAW926&amp;n=344964&amp;date=15.07.2026&amp;dst=100353&amp;field=134" TargetMode="External"/><Relationship Id="rId30" Type="http://schemas.openxmlformats.org/officeDocument/2006/relationships/hyperlink" Target="https://login.consultant.ru/link/?req=doc&amp;base=LAW&amp;n=511229&amp;date=15.07.2026" TargetMode="External"/><Relationship Id="rId31" Type="http://schemas.openxmlformats.org/officeDocument/2006/relationships/hyperlink" Target="https://login.consultant.ru/link/?req=doc&amp;base=RLAW926&amp;n=344964&amp;date=15.07.2026&amp;dst=100355&amp;field=134" TargetMode="External"/><Relationship Id="rId32" Type="http://schemas.openxmlformats.org/officeDocument/2006/relationships/hyperlink" Target="https://login.consultant.ru/link/?req=doc&amp;base=RLAW926&amp;n=344964&amp;date=15.07.2026&amp;dst=100356&amp;field=134" TargetMode="External"/><Relationship Id="rId33" Type="http://schemas.openxmlformats.org/officeDocument/2006/relationships/hyperlink" Target="https://login.consultant.ru/link/?req=doc&amp;base=RLAW926&amp;n=344964&amp;date=15.07.2026&amp;dst=100357&amp;field=134" TargetMode="External"/><Relationship Id="rId34" Type="http://schemas.openxmlformats.org/officeDocument/2006/relationships/hyperlink" Target="https://login.consultant.ru/link/?req=doc&amp;base=RLAW926&amp;n=344964&amp;date=15.07.2026&amp;dst=100359&amp;field=134" TargetMode="External"/><Relationship Id="rId35" Type="http://schemas.openxmlformats.org/officeDocument/2006/relationships/hyperlink" Target="https://login.consultant.ru/link/?req=doc&amp;base=RLAW926&amp;n=344964&amp;date=15.07.2026&amp;dst=210&amp;field=134" TargetMode="External"/><Relationship Id="rId36" Type="http://schemas.openxmlformats.org/officeDocument/2006/relationships/hyperlink" Target="https://login.consultant.ru/link/?req=doc&amp;base=RLAW926&amp;n=344964&amp;date=15.07.2026&amp;dst=210&amp;field=134" TargetMode="External"/><Relationship Id="rId37" Type="http://schemas.openxmlformats.org/officeDocument/2006/relationships/hyperlink" Target="https://login.consultant.ru/link/?req=doc&amp;base=RLAW926&amp;n=344964&amp;date=15.07.2026&amp;dst=210&amp;field=134" TargetMode="External"/><Relationship Id="rId38" Type="http://schemas.openxmlformats.org/officeDocument/2006/relationships/hyperlink" Target="https://login.consultant.ru/link/?req=doc&amp;base=RLAW926&amp;n=349856&amp;date=15.07.2026" TargetMode="External"/><Relationship Id="rId39" Type="http://schemas.openxmlformats.org/officeDocument/2006/relationships/hyperlink" Target="https://login.consultant.ru/link/?req=doc&amp;base=RLAW926&amp;n=349856&amp;date=15.07.2026&amp;dst=100251&amp;field=134" TargetMode="External"/><Relationship Id="rId40" Type="http://schemas.openxmlformats.org/officeDocument/2006/relationships/hyperlink" Target="https://login.consultant.ru/link/?req=doc&amp;base=RLAW926&amp;n=349856&amp;date=15.07.2026&amp;dst=92&amp;field=134" TargetMode="External"/><Relationship Id="rId41" Type="http://schemas.openxmlformats.org/officeDocument/2006/relationships/hyperlink" Target="https://login.consultant.ru/link/?req=doc&amp;base=LAW&amp;n=534329&amp;date=15.07.2026&amp;dst=100008&amp;field=134" TargetMode="External"/><Relationship Id="rId42" Type="http://schemas.openxmlformats.org/officeDocument/2006/relationships/hyperlink" Target="https://login.consultant.ru/link/?req=doc&amp;base=LAW&amp;n=534329&amp;date=15.07.2026&amp;dst=100010&amp;field=134" TargetMode="External"/><Relationship Id="rId43" Type="http://schemas.openxmlformats.org/officeDocument/2006/relationships/hyperlink" Target="https://login.consultant.ru/link/?req=doc&amp;base=RLAW926&amp;n=349856&amp;date=15.07.2026&amp;dst=82&amp;field=134" TargetMode="External"/><Relationship Id="rId44" Type="http://schemas.openxmlformats.org/officeDocument/2006/relationships/hyperlink" Target="https://login.consultant.ru/link/?req=doc&amp;base=LAW&amp;n=534329&amp;date=15.07.2026&amp;dst=100008&amp;field=134" TargetMode="External"/><Relationship Id="rId45" Type="http://schemas.openxmlformats.org/officeDocument/2006/relationships/hyperlink" Target="https://login.consultant.ru/link/?req=doc&amp;base=LAW&amp;n=534329&amp;date=15.07.2026&amp;dst=100010&amp;field=134" TargetMode="External"/><Relationship Id="rId46" Type="http://schemas.openxmlformats.org/officeDocument/2006/relationships/hyperlink" Target="https://login.consultant.ru/link/?req=doc&amp;base=RLAW926&amp;n=349856&amp;date=15.07.2026&amp;dst=94&amp;field=134" TargetMode="External"/><Relationship Id="rId47" Type="http://schemas.openxmlformats.org/officeDocument/2006/relationships/hyperlink" Target="https://login.consultant.ru/link/?req=doc&amp;base=LAW&amp;n=534329&amp;date=15.07.2026&amp;dst=100008&amp;field=134" TargetMode="External"/><Relationship Id="rId48" Type="http://schemas.openxmlformats.org/officeDocument/2006/relationships/hyperlink" Target="https://login.consultant.ru/link/?req=doc&amp;base=LAW&amp;n=534329&amp;date=15.07.2026&amp;dst=100010&amp;field=134" TargetMode="External"/><Relationship Id="rId49" Type="http://schemas.openxmlformats.org/officeDocument/2006/relationships/hyperlink" Target="https://login.consultant.ru/link/?req=doc&amp;base=LAW&amp;n=528367&amp;date=15.07.2026" TargetMode="External"/><Relationship Id="rId50" Type="http://schemas.openxmlformats.org/officeDocument/2006/relationships/hyperlink" Target="https://login.consultant.ru/link/?req=doc&amp;base=RLAW926&amp;n=349856&amp;date=15.07.2026&amp;dst=100326&amp;field=134" TargetMode="External"/><Relationship Id="rId51" Type="http://schemas.openxmlformats.org/officeDocument/2006/relationships/hyperlink" Target="https://login.consultant.ru/link/?req=doc&amp;base=RLAW926&amp;n=349856&amp;date=15.07.2026&amp;dst=83&amp;field=134" TargetMode="External"/><Relationship Id="rId52" Type="http://schemas.openxmlformats.org/officeDocument/2006/relationships/hyperlink" Target="https://login.consultant.ru/link/?req=doc&amp;base=RLAW926&amp;n=349856&amp;date=15.07.2026&amp;dst=84&amp;field=134" TargetMode="External"/><Relationship Id="rId53" Type="http://schemas.openxmlformats.org/officeDocument/2006/relationships/hyperlink" Target="https://login.consultant.ru/link/?req=doc&amp;base=RLAW926&amp;n=349856&amp;date=15.07.2026&amp;dst=86&amp;field=134" TargetMode="External"/><Relationship Id="rId54" Type="http://schemas.openxmlformats.org/officeDocument/2006/relationships/hyperlink" Target="https://login.consultant.ru/link/?req=doc&amp;base=RLAW926&amp;n=349856&amp;date=15.07.2026&amp;dst=76&amp;field=134" TargetMode="External"/><Relationship Id="rId55" Type="http://schemas.openxmlformats.org/officeDocument/2006/relationships/hyperlink" Target="https://login.consultant.ru/link/?req=doc&amp;base=RLAW926&amp;n=349856&amp;date=15.07.2026&amp;dst=87&amp;field=134" TargetMode="External"/><Relationship Id="rId56" Type="http://schemas.openxmlformats.org/officeDocument/2006/relationships/hyperlink" Target="https://login.consultant.ru/link/?req=doc&amp;base=RLAW926&amp;n=349856&amp;date=15.07.2026&amp;dst=89&amp;field=134" TargetMode="External"/><Relationship Id="rId57" Type="http://schemas.openxmlformats.org/officeDocument/2006/relationships/hyperlink" Target="https://login.consultant.ru/link/?req=doc&amp;base=RLAW926&amp;n=349856&amp;date=15.07.2026&amp;dst=98&amp;field=134" TargetMode="External"/><Relationship Id="rId58" Type="http://schemas.openxmlformats.org/officeDocument/2006/relationships/hyperlink" Target="https://login.consultant.ru/link/?req=doc&amp;base=RLAW926&amp;n=349856&amp;date=15.07.2026&amp;dst=100&amp;field=134" TargetMode="External"/><Relationship Id="rId59" Type="http://schemas.openxmlformats.org/officeDocument/2006/relationships/hyperlink" Target="https://login.consultant.ru/link/?req=doc&amp;base=RLAW926&amp;n=349856&amp;date=15.07.2026&amp;dst=102&amp;field=134" TargetMode="External"/><Relationship Id="rId60" Type="http://schemas.openxmlformats.org/officeDocument/2006/relationships/hyperlink" Target="https://login.consultant.ru/link/?req=doc&amp;base=RLAW926&amp;n=349856&amp;date=15.07.2026&amp;dst=104&amp;field=134" TargetMode="External"/><Relationship Id="rId61" Type="http://schemas.openxmlformats.org/officeDocument/2006/relationships/hyperlink" Target="https://login.consultant.ru/link/?req=doc&amp;base=RLAW926&amp;n=315226&amp;date=15.07.2026&amp;dst=100106&amp;field=134" TargetMode="External"/><Relationship Id="rId62" Type="http://schemas.openxmlformats.org/officeDocument/2006/relationships/hyperlink" Target="https://login.consultant.ru/link/?req=doc&amp;base=LAW&amp;n=534329&amp;date=15.07.2026&amp;dst=100014&amp;field=134" TargetMode="External"/><Relationship Id="rId63" Type="http://schemas.openxmlformats.org/officeDocument/2006/relationships/hyperlink" Target="https://login.consultant.ru/link/?req=doc&amp;base=LAW&amp;n=534329&amp;date=15.07.2026&amp;dst=100018&amp;field=134" TargetMode="External"/><Relationship Id="rId64" Type="http://schemas.openxmlformats.org/officeDocument/2006/relationships/hyperlink" Target="https://login.consultant.ru/link/?req=doc&amp;base=RLAW926&amp;n=347180&amp;date=15.07.2026" TargetMode="External"/><Relationship Id="rId65" Type="http://schemas.openxmlformats.org/officeDocument/2006/relationships/hyperlink" Target="https://login.consultant.ru/link/?req=doc&amp;base=LAW&amp;n=534329&amp;date=15.07.2026&amp;dst=100007&amp;field=134" TargetMode="External"/><Relationship Id="rId66" Type="http://schemas.openxmlformats.org/officeDocument/2006/relationships/hyperlink" Target="https://login.consultant.ru/link/?req=doc&amp;base=LAW&amp;n=534329&amp;date=15.07.2026&amp;dst=100014&amp;field=134" TargetMode="External"/><Relationship Id="rId67" Type="http://schemas.openxmlformats.org/officeDocument/2006/relationships/hyperlink" Target="https://login.consultant.ru/link/?req=doc&amp;base=LAW&amp;n=534329&amp;date=15.07.2026&amp;dst=100018&amp;field=134" TargetMode="External"/><Relationship Id="rId68" Type="http://schemas.openxmlformats.org/officeDocument/2006/relationships/hyperlink" Target="https://login.consultant.ru/link/?req=doc&amp;base=LAW&amp;n=534329&amp;date=15.07.2026&amp;dst=100014&amp;field=134" TargetMode="External"/><Relationship Id="rId69" Type="http://schemas.openxmlformats.org/officeDocument/2006/relationships/hyperlink" Target="https://login.consultant.ru/link/?req=doc&amp;base=LAW&amp;n=534329&amp;date=15.07.2026&amp;dst=100018&amp;field=134" TargetMode="External"/><Relationship Id="rId70" Type="http://schemas.openxmlformats.org/officeDocument/2006/relationships/hyperlink" Target="https://login.consultant.ru/link/?req=doc&amp;base=LAW&amp;n=534329&amp;date=15.07.2026&amp;dst=100014&amp;field=134" TargetMode="External"/><Relationship Id="rId71" Type="http://schemas.openxmlformats.org/officeDocument/2006/relationships/hyperlink" Target="https://login.consultant.ru/link/?req=doc&amp;base=LAW&amp;n=534329&amp;date=15.07.2026&amp;dst=100018&amp;field=134" TargetMode="External"/><Relationship Id="rId72" Type="http://schemas.openxmlformats.org/officeDocument/2006/relationships/hyperlink" Target="https://login.consultant.ru/link/?req=doc&amp;base=LAW&amp;n=534329&amp;date=15.07.2026&amp;dst=100008&amp;field=134" TargetMode="External"/><Relationship Id="rId73" Type="http://schemas.openxmlformats.org/officeDocument/2006/relationships/hyperlink" Target="https://login.consultant.ru/link/?req=doc&amp;base=LAW&amp;n=534329&amp;date=15.07.2026&amp;dst=100010&amp;field=134" TargetMode="External"/><Relationship Id="rId74" Type="http://schemas.openxmlformats.org/officeDocument/2006/relationships/hyperlink" Target="https://login.consultant.ru/link/?req=doc&amp;base=LAW&amp;n=534329&amp;date=15.07.2026&amp;dst=100008&amp;field=134" TargetMode="External"/><Relationship Id="rId75" Type="http://schemas.openxmlformats.org/officeDocument/2006/relationships/hyperlink" Target="https://login.consultant.ru/link/?req=doc&amp;base=LAW&amp;n=534329&amp;date=15.07.2026&amp;dst=100010&amp;field=134" TargetMode="External"/><Relationship Id="rId76" Type="http://schemas.openxmlformats.org/officeDocument/2006/relationships/hyperlink" Target="https://login.consultant.ru/link/?req=doc&amp;base=RLAW926&amp;n=349855&amp;date=15.07.2026" TargetMode="External"/><Relationship Id="rId77" Type="http://schemas.openxmlformats.org/officeDocument/2006/relationships/hyperlink" Target="https://login.consultant.ru/link/?req=doc&amp;base=RLAW926&amp;n=349855&amp;date=15.07.2026&amp;dst=68&amp;field=134" TargetMode="External"/><Relationship Id="rId78" Type="http://schemas.openxmlformats.org/officeDocument/2006/relationships/hyperlink" Target="https://login.consultant.ru/link/?req=doc&amp;base=LAW&amp;n=534329&amp;date=15.07.2026&amp;dst=100008&amp;field=134" TargetMode="External"/><Relationship Id="rId79" Type="http://schemas.openxmlformats.org/officeDocument/2006/relationships/hyperlink" Target="https://login.consultant.ru/link/?req=doc&amp;base=LAW&amp;n=534329&amp;date=15.07.2026&amp;dst=100010&amp;field=134" TargetMode="External"/><Relationship Id="rId80" Type="http://schemas.openxmlformats.org/officeDocument/2006/relationships/hyperlink" Target="https://login.consultant.ru/link/?req=doc&amp;base=RLAW926&amp;n=349855&amp;date=15.07.2026&amp;dst=51&amp;field=134" TargetMode="External"/><Relationship Id="rId81" Type="http://schemas.openxmlformats.org/officeDocument/2006/relationships/hyperlink" Target="https://login.consultant.ru/link/?req=doc&amp;base=RLAW926&amp;n=349855&amp;date=15.07.2026&amp;dst=100267&amp;field=134" TargetMode="External"/><Relationship Id="rId82" Type="http://schemas.openxmlformats.org/officeDocument/2006/relationships/hyperlink" Target="https://login.consultant.ru/link/?req=doc&amp;base=RLAW926&amp;n=349855&amp;date=15.07.2026&amp;dst=100271&amp;field=134" TargetMode="External"/><Relationship Id="rId83" Type="http://schemas.openxmlformats.org/officeDocument/2006/relationships/hyperlink" Target="https://login.consultant.ru/link/?req=doc&amp;base=RLAW926&amp;n=349855&amp;date=15.07.2026&amp;dst=49&amp;field=134" TargetMode="External"/><Relationship Id="rId84" Type="http://schemas.openxmlformats.org/officeDocument/2006/relationships/hyperlink" Target="https://login.consultant.ru/link/?req=doc&amp;base=LAW&amp;n=534329&amp;date=15.07.2026&amp;dst=100008&amp;field=134" TargetMode="External"/><Relationship Id="rId85" Type="http://schemas.openxmlformats.org/officeDocument/2006/relationships/hyperlink" Target="https://login.consultant.ru/link/?req=doc&amp;base=LAW&amp;n=534329&amp;date=15.07.2026&amp;dst=100010&amp;field=134" TargetMode="External"/><Relationship Id="rId86" Type="http://schemas.openxmlformats.org/officeDocument/2006/relationships/hyperlink" Target="https://login.consultant.ru/link/?req=doc&amp;base=LAW&amp;n=528367&amp;date=15.07.2026" TargetMode="External"/><Relationship Id="rId87" Type="http://schemas.openxmlformats.org/officeDocument/2006/relationships/hyperlink" Target="https://login.consultant.ru/link/?req=doc&amp;base=LAW&amp;n=534329&amp;date=15.07.2026&amp;dst=100008&amp;field=134" TargetMode="External"/><Relationship Id="rId88" Type="http://schemas.openxmlformats.org/officeDocument/2006/relationships/hyperlink" Target="https://login.consultant.ru/link/?req=doc&amp;base=LAW&amp;n=534329&amp;date=15.07.2026&amp;dst=100010&amp;field=134" TargetMode="External"/><Relationship Id="rId89" Type="http://schemas.openxmlformats.org/officeDocument/2006/relationships/hyperlink" Target="https://login.consultant.ru/link/?req=doc&amp;base=RLAW926&amp;n=349855&amp;date=15.07.2026&amp;dst=100273&amp;field=134" TargetMode="External"/><Relationship Id="rId90" Type="http://schemas.openxmlformats.org/officeDocument/2006/relationships/hyperlink" Target="https://login.consultant.ru/link/?req=doc&amp;base=RLAW926&amp;n=349855&amp;date=15.07.2026&amp;dst=100274&amp;field=134" TargetMode="External"/><Relationship Id="rId91" Type="http://schemas.openxmlformats.org/officeDocument/2006/relationships/hyperlink" Target="https://login.consultant.ru/link/?req=doc&amp;base=LAW&amp;n=534329&amp;date=15.07.2026&amp;dst=100008&amp;field=134" TargetMode="External"/><Relationship Id="rId92" Type="http://schemas.openxmlformats.org/officeDocument/2006/relationships/hyperlink" Target="https://login.consultant.ru/link/?req=doc&amp;base=LAW&amp;n=534329&amp;date=15.07.2026&amp;dst=100010&amp;field=134" TargetMode="External"/><Relationship Id="rId93" Type="http://schemas.openxmlformats.org/officeDocument/2006/relationships/hyperlink" Target="https://login.consultant.ru/link/?req=doc&amp;base=LAW&amp;n=534329&amp;date=15.07.2026&amp;dst=100008&amp;field=134" TargetMode="External"/><Relationship Id="rId94" Type="http://schemas.openxmlformats.org/officeDocument/2006/relationships/hyperlink" Target="https://login.consultant.ru/link/?req=doc&amp;base=LAW&amp;n=534329&amp;date=15.07.2026&amp;dst=100010&amp;field=134" TargetMode="External"/><Relationship Id="rId95" Type="http://schemas.openxmlformats.org/officeDocument/2006/relationships/hyperlink" Target="https://login.consultant.ru/link/?req=doc&amp;base=LAW&amp;n=534329&amp;date=15.07.2026&amp;dst=100008&amp;field=134" TargetMode="External"/><Relationship Id="rId96" Type="http://schemas.openxmlformats.org/officeDocument/2006/relationships/hyperlink" Target="https://login.consultant.ru/link/?req=doc&amp;base=LAW&amp;n=534329&amp;date=15.07.2026&amp;dst=100010&amp;field=134" TargetMode="External"/><Relationship Id="rId97" Type="http://schemas.openxmlformats.org/officeDocument/2006/relationships/hyperlink" Target="https://login.consultant.ru/link/?req=doc&amp;base=RLAW926&amp;n=349855&amp;date=15.07.2026&amp;dst=69&amp;field=134" TargetMode="External"/><Relationship Id="rId98" Type="http://schemas.openxmlformats.org/officeDocument/2006/relationships/hyperlink" Target="https://login.consultant.ru/link/?req=doc&amp;base=RLAW926&amp;n=349855&amp;date=15.07.2026&amp;dst=56&amp;field=134" TargetMode="External"/><Relationship Id="rId99" Type="http://schemas.openxmlformats.org/officeDocument/2006/relationships/hyperlink" Target="https://login.consultant.ru/link/?req=doc&amp;base=RLAW926&amp;n=349855&amp;date=15.07.2026&amp;dst=100150&amp;field=134" TargetMode="External"/><Relationship Id="rId100" Type="http://schemas.openxmlformats.org/officeDocument/2006/relationships/hyperlink" Target="https://login.consultant.ru/link/?req=doc&amp;base=RLAW926&amp;n=349855&amp;date=15.07.2026&amp;dst=100155&amp;field=134" TargetMode="External"/><Relationship Id="rId101" Type="http://schemas.openxmlformats.org/officeDocument/2006/relationships/hyperlink" Target="https://login.consultant.ru/link/?req=doc&amp;base=RLAW926&amp;n=349855&amp;date=15.07.2026&amp;dst=65&amp;field=134" TargetMode="External"/><Relationship Id="rId102" Type="http://schemas.openxmlformats.org/officeDocument/2006/relationships/hyperlink" Target="https://login.consultant.ru/link/?req=doc&amp;base=RLAW926&amp;n=349855&amp;date=15.07.2026&amp;dst=66&amp;field=134" TargetMode="External"/><Relationship Id="rId103" Type="http://schemas.openxmlformats.org/officeDocument/2006/relationships/hyperlink" Target="https://login.consultant.ru/link/?req=doc&amp;base=RLAW926&amp;n=349855&amp;date=15.07.2026&amp;dst=100276&amp;field=134" TargetMode="External"/><Relationship Id="rId104" Type="http://schemas.openxmlformats.org/officeDocument/2006/relationships/hyperlink" Target="https://login.consultant.ru/link/?req=doc&amp;base=RLAW926&amp;n=349855&amp;date=15.07.2026&amp;dst=80&amp;field=134" TargetMode="External"/><Relationship Id="rId105" Type="http://schemas.openxmlformats.org/officeDocument/2006/relationships/hyperlink" Target="https://login.consultant.ru/link/?req=doc&amp;base=RLAW926&amp;n=344964&amp;date=15.07.2026&amp;dst=120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ХМАО - Югры от 03.07.2026 N 58-оз
"О внесении изменений в отдельные законы Ханты-Мансийского автономного округа - Югры"
(принят Думой Ханты-Мансийского автономного округа - Югры 02.07.2026)</dc:title>
  <cp:lastModifiedBy>VeretennikovaIN</cp:lastModifiedBy>
  <cp:revision>3</cp:revision>
  <dcterms:created xsi:type="dcterms:W3CDTF">2026-07-15T04:39:10Z</dcterms:created>
  <dcterms:modified xsi:type="dcterms:W3CDTF">2026-07-16T15:21:42Z</dcterms:modified>
</cp:coreProperties>
</file>