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B8" w:rsidRDefault="005E06B8">
      <w:pPr>
        <w:pStyle w:val="ConsPlusNormal0"/>
        <w:jc w:val="both"/>
        <w:outlineLvl w:val="0"/>
      </w:pPr>
    </w:p>
    <w:p w:rsidR="005E06B8" w:rsidRDefault="006F3E3A">
      <w:pPr>
        <w:pStyle w:val="ConsPlusTitle0"/>
        <w:jc w:val="center"/>
        <w:outlineLvl w:val="0"/>
      </w:pPr>
      <w:r>
        <w:t>АДМИНИСТРАЦИЯ ГОРОДА НИЖНЕВАРТОВСКА</w:t>
      </w:r>
    </w:p>
    <w:p w:rsidR="005E06B8" w:rsidRDefault="005E06B8">
      <w:pPr>
        <w:pStyle w:val="ConsPlusTitle0"/>
        <w:jc w:val="center"/>
      </w:pPr>
    </w:p>
    <w:p w:rsidR="005E06B8" w:rsidRDefault="006F3E3A">
      <w:pPr>
        <w:pStyle w:val="ConsPlusTitle0"/>
        <w:jc w:val="center"/>
      </w:pPr>
      <w:r>
        <w:t>РАСПОРЯЖЕНИЕ</w:t>
      </w:r>
    </w:p>
    <w:p w:rsidR="005E06B8" w:rsidRDefault="006F3E3A">
      <w:pPr>
        <w:pStyle w:val="ConsPlusTitle0"/>
        <w:jc w:val="center"/>
      </w:pPr>
      <w:r>
        <w:t>от 15 марта 2018 г. N 292-р</w:t>
      </w:r>
    </w:p>
    <w:p w:rsidR="005E06B8" w:rsidRDefault="005E06B8">
      <w:pPr>
        <w:pStyle w:val="ConsPlusTitle0"/>
        <w:jc w:val="center"/>
      </w:pPr>
    </w:p>
    <w:p w:rsidR="005E06B8" w:rsidRDefault="006F3E3A">
      <w:pPr>
        <w:pStyle w:val="ConsPlusTitle0"/>
        <w:jc w:val="center"/>
      </w:pPr>
      <w:r>
        <w:t>О СОЗДАНИИ СИСТЕМЫ "БЕРЕЖЛИВОГО ПРОИЗВОДСТВА"</w:t>
      </w:r>
    </w:p>
    <w:p w:rsidR="005E06B8" w:rsidRDefault="006F3E3A">
      <w:pPr>
        <w:pStyle w:val="ConsPlusTitle0"/>
        <w:jc w:val="center"/>
      </w:pPr>
      <w:r>
        <w:t>В АДМИНИСТРАЦИИ ГОРОДА НИЖНЕВАРТОВСКА</w:t>
      </w:r>
    </w:p>
    <w:p w:rsidR="005E06B8" w:rsidRDefault="005E06B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E06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6B8" w:rsidRDefault="005E06B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6B8" w:rsidRDefault="005E06B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06B8" w:rsidRDefault="006F3E3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06B8" w:rsidRDefault="006F3E3A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распоряжений Администрации города Нижневартовска</w:t>
            </w:r>
          </w:p>
          <w:p w:rsidR="005E06B8" w:rsidRDefault="006F3E3A">
            <w:pPr>
              <w:pStyle w:val="ConsPlusNormal0"/>
              <w:jc w:val="center"/>
            </w:pPr>
            <w:r>
              <w:rPr>
                <w:color w:val="392C69"/>
              </w:rPr>
              <w:t>от 03.08.2018 N 1080-р, от 01.07.2019 N 842-р, от 26.03.2020 N 321-р,</w:t>
            </w:r>
          </w:p>
          <w:p w:rsidR="005E06B8" w:rsidRDefault="006F3E3A" w:rsidP="002D69C3">
            <w:pPr>
              <w:pStyle w:val="ConsPlusNormal0"/>
              <w:jc w:val="center"/>
            </w:pPr>
            <w:r>
              <w:rPr>
                <w:color w:val="392C69"/>
              </w:rPr>
              <w:t>от 23.06.2021 N 531-р, от 14.09.2022 N 686-р</w:t>
            </w:r>
            <w:r w:rsidR="002D69C3">
              <w:rPr>
                <w:color w:val="392C69"/>
              </w:rPr>
              <w:t xml:space="preserve">, от </w:t>
            </w:r>
            <w:r w:rsidR="002D69C3" w:rsidRPr="002D69C3">
              <w:rPr>
                <w:color w:val="392C69"/>
              </w:rPr>
              <w:t>30.04.2026 N 220-р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6B8" w:rsidRDefault="005E06B8">
            <w:pPr>
              <w:pStyle w:val="ConsPlusNormal0"/>
            </w:pPr>
          </w:p>
        </w:tc>
      </w:tr>
    </w:tbl>
    <w:p w:rsidR="005E06B8" w:rsidRDefault="005E06B8">
      <w:pPr>
        <w:pStyle w:val="ConsPlusNormal0"/>
        <w:jc w:val="both"/>
      </w:pPr>
    </w:p>
    <w:p w:rsidR="005E06B8" w:rsidRDefault="006F3E3A">
      <w:pPr>
        <w:pStyle w:val="ConsPlusNormal0"/>
        <w:ind w:firstLine="540"/>
        <w:jc w:val="both"/>
      </w:pPr>
      <w:r>
        <w:t>В целях реализации плана мероприятий ("дорожной карты") по реализации Концепции "Бережливый регион" в Ханты-Мансийском автономном округе - Югре, утвержденного распоряжением Правительства Ханты-Мансийского автономного округа - Югры от 19.08.2016 N 455-рп, в</w:t>
      </w:r>
      <w:r>
        <w:t>недрения технологий бережливого производства, учитывая примерные методические рекомендации по реализации проектов совершенствования и применению инструментов бережливого производства в органах государственной власти автономного округа, органах местного сам</w:t>
      </w:r>
      <w:r>
        <w:t>оуправления муниципальных образований автономного округа и предприятиях с государственным и муниципальным участием, направленные письмом Департамента государственной гражданской службы и кадровой политики Ханты-Мансийского автономного округа - Югры от 31.0</w:t>
      </w:r>
      <w:r>
        <w:t>5.2017 N 36-Исх-1194 (далее - методические рекомендации):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1. Создать комитет по "бережливому производству" в администрации города Нижневартовска.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2. Утвердить: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 xml:space="preserve">- </w:t>
      </w:r>
      <w:hyperlink w:anchor="P36" w:tooltip="СОСТАВ">
        <w:r>
          <w:rPr>
            <w:color w:val="0000FF"/>
          </w:rPr>
          <w:t>состав</w:t>
        </w:r>
      </w:hyperlink>
      <w:r>
        <w:t xml:space="preserve"> комитета по "бережливому производству" в администрации города Нижневартовска согласно приложению 1;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 xml:space="preserve">- </w:t>
      </w:r>
      <w:hyperlink w:anchor="P68" w:tooltip="ПОЛОЖЕНИЕ">
        <w:r>
          <w:rPr>
            <w:color w:val="0000FF"/>
          </w:rPr>
          <w:t>Положение</w:t>
        </w:r>
      </w:hyperlink>
      <w:r>
        <w:t xml:space="preserve"> о комитете по "бережливому производству" в администрации города Нижневартовска согласно приложению 2.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3. Руководителям структурных подразделений администрации города: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 xml:space="preserve">- утвердить состав рабочей группы по внедрению технологий "бережливого производства" и план мероприятий ("дорожную карту") по внедрению "бережливого производства", предусмотрев в нем участие </w:t>
      </w:r>
      <w:r>
        <w:t>курируемых муниципальных организаций, в соответствии с методическими рекомендациями;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- в срок до 20.04.2018 представить утвержденный план мероприятий ("дорожную карту") по внедрению "бережливого производства" в департамент экономики администрации города.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4</w:t>
      </w:r>
      <w:r>
        <w:t xml:space="preserve">. Департаменту экономики администрации города (Е.Н. Швец) в срок до 15.05.2018 </w:t>
      </w:r>
      <w:r>
        <w:lastRenderedPageBreak/>
        <w:t>разработать и направить на рассмотрение главе города план мероприятий ("дорожную карту") по внедрению "бережливого производства" в администрации города Нижневартовска.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5. Контро</w:t>
      </w:r>
      <w:r>
        <w:t>ль за выполнением распоряжения возложить на заместителей главы города, управляющего делами администрации города по курируемым направлениям деятельности.</w:t>
      </w:r>
    </w:p>
    <w:p w:rsidR="005E06B8" w:rsidRDefault="005E06B8">
      <w:pPr>
        <w:pStyle w:val="ConsPlusNormal0"/>
        <w:jc w:val="both"/>
      </w:pPr>
    </w:p>
    <w:p w:rsidR="005E06B8" w:rsidRDefault="006F3E3A">
      <w:pPr>
        <w:pStyle w:val="ConsPlusNormal0"/>
        <w:jc w:val="right"/>
      </w:pPr>
      <w:r>
        <w:t>Глава города</w:t>
      </w:r>
    </w:p>
    <w:p w:rsidR="005E06B8" w:rsidRDefault="006F3E3A">
      <w:pPr>
        <w:pStyle w:val="ConsPlusNormal0"/>
        <w:jc w:val="right"/>
      </w:pPr>
      <w:r>
        <w:t>В.В.ТИХОНОВ</w:t>
      </w:r>
    </w:p>
    <w:p w:rsidR="005E06B8" w:rsidRDefault="005E06B8">
      <w:pPr>
        <w:pStyle w:val="ConsPlusNormal0"/>
        <w:jc w:val="both"/>
      </w:pPr>
    </w:p>
    <w:p w:rsidR="005E06B8" w:rsidRDefault="005E06B8">
      <w:pPr>
        <w:pStyle w:val="ConsPlusNormal0"/>
        <w:jc w:val="both"/>
      </w:pPr>
    </w:p>
    <w:p w:rsidR="005E06B8" w:rsidRDefault="005E06B8">
      <w:pPr>
        <w:pStyle w:val="ConsPlusNormal0"/>
        <w:jc w:val="both"/>
      </w:pPr>
    </w:p>
    <w:p w:rsidR="005E06B8" w:rsidRDefault="005E06B8">
      <w:pPr>
        <w:pStyle w:val="ConsPlusNormal0"/>
        <w:jc w:val="both"/>
      </w:pPr>
    </w:p>
    <w:p w:rsidR="005E06B8" w:rsidRDefault="005E06B8">
      <w:pPr>
        <w:pStyle w:val="ConsPlusNormal0"/>
        <w:jc w:val="both"/>
      </w:pPr>
    </w:p>
    <w:p w:rsidR="005E06B8" w:rsidRDefault="006F3E3A">
      <w:pPr>
        <w:pStyle w:val="ConsPlusNormal0"/>
        <w:jc w:val="right"/>
        <w:outlineLvl w:val="0"/>
      </w:pPr>
      <w:r>
        <w:t>Приложение 1</w:t>
      </w:r>
    </w:p>
    <w:p w:rsidR="005E06B8" w:rsidRDefault="006F3E3A">
      <w:pPr>
        <w:pStyle w:val="ConsPlusNormal0"/>
        <w:jc w:val="right"/>
      </w:pPr>
      <w:r>
        <w:t>к распоряжению</w:t>
      </w:r>
    </w:p>
    <w:p w:rsidR="005E06B8" w:rsidRDefault="006F3E3A">
      <w:pPr>
        <w:pStyle w:val="ConsPlusNormal0"/>
        <w:jc w:val="right"/>
      </w:pPr>
      <w:r>
        <w:t>администрации города</w:t>
      </w:r>
    </w:p>
    <w:p w:rsidR="005E06B8" w:rsidRDefault="006F3E3A">
      <w:pPr>
        <w:pStyle w:val="ConsPlusNormal0"/>
        <w:jc w:val="right"/>
      </w:pPr>
      <w:r>
        <w:t>от 15.03.2018 N 292-р</w:t>
      </w:r>
    </w:p>
    <w:p w:rsidR="005E06B8" w:rsidRDefault="005E06B8">
      <w:pPr>
        <w:pStyle w:val="ConsPlusNormal0"/>
        <w:jc w:val="both"/>
      </w:pPr>
    </w:p>
    <w:p w:rsidR="005E06B8" w:rsidRDefault="006F3E3A">
      <w:pPr>
        <w:pStyle w:val="ConsPlusTitle0"/>
        <w:jc w:val="center"/>
      </w:pPr>
      <w:bookmarkStart w:id="0" w:name="P36"/>
      <w:bookmarkEnd w:id="0"/>
      <w:r>
        <w:t>СОСТАВ</w:t>
      </w:r>
    </w:p>
    <w:p w:rsidR="005E06B8" w:rsidRDefault="006F3E3A">
      <w:pPr>
        <w:pStyle w:val="ConsPlusTitle0"/>
        <w:jc w:val="center"/>
      </w:pPr>
      <w:r>
        <w:t>КОМИТЕТА ПО "БЕРЕЖЛИВОМУ ПРОИЗВОДСТВУ" В АДМИНИСТРАЦИИ</w:t>
      </w:r>
    </w:p>
    <w:p w:rsidR="005E06B8" w:rsidRDefault="006F3E3A">
      <w:pPr>
        <w:pStyle w:val="ConsPlusTitle0"/>
        <w:jc w:val="center"/>
      </w:pPr>
      <w:r>
        <w:t>ГОРОДА НИЖНЕВАРТОВСКА</w:t>
      </w:r>
    </w:p>
    <w:p w:rsidR="005E06B8" w:rsidRDefault="005E06B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E06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6B8" w:rsidRDefault="005E06B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6B8" w:rsidRDefault="005E06B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06B8" w:rsidRDefault="006F3E3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06B8" w:rsidRDefault="006F3E3A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распоряжений Администрации города Нижневартовска</w:t>
            </w:r>
          </w:p>
          <w:p w:rsidR="005E06B8" w:rsidRDefault="006F3E3A">
            <w:pPr>
              <w:pStyle w:val="ConsPlusNormal0"/>
              <w:jc w:val="center"/>
            </w:pPr>
            <w:r>
              <w:rPr>
                <w:color w:val="392C69"/>
              </w:rPr>
              <w:t>от 23.06.2021 N 531-р, от 14.09.2022 N 686-р</w:t>
            </w:r>
            <w:r w:rsidR="002D69C3">
              <w:rPr>
                <w:color w:val="392C69"/>
              </w:rPr>
              <w:t xml:space="preserve">, </w:t>
            </w:r>
            <w:r w:rsidR="002D69C3">
              <w:rPr>
                <w:color w:val="392C69"/>
              </w:rPr>
              <w:t xml:space="preserve">от </w:t>
            </w:r>
            <w:r w:rsidR="002D69C3" w:rsidRPr="002D69C3">
              <w:rPr>
                <w:color w:val="392C69"/>
              </w:rPr>
              <w:t>30.04.2026 N 220-р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6B8" w:rsidRDefault="005E06B8">
            <w:pPr>
              <w:pStyle w:val="ConsPlusNormal0"/>
            </w:pPr>
          </w:p>
        </w:tc>
      </w:tr>
    </w:tbl>
    <w:p w:rsidR="005E06B8" w:rsidRDefault="005E06B8">
      <w:pPr>
        <w:pStyle w:val="ConsPlusNormal0"/>
        <w:jc w:val="center"/>
      </w:pPr>
    </w:p>
    <w:p w:rsidR="005E06B8" w:rsidRDefault="006F3E3A">
      <w:pPr>
        <w:pStyle w:val="ConsPlusNormal0"/>
        <w:ind w:firstLine="540"/>
        <w:jc w:val="both"/>
      </w:pPr>
      <w:r>
        <w:t>Глава города, председатель комитета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Заместитель главы города по экономике и финансам, заместитель председателя комитета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Директор департамента экономического развития администрации города, секретарь комитета</w:t>
      </w:r>
    </w:p>
    <w:p w:rsidR="005E06B8" w:rsidRDefault="005E06B8">
      <w:pPr>
        <w:pStyle w:val="ConsPlusNormal0"/>
        <w:jc w:val="center"/>
      </w:pPr>
    </w:p>
    <w:p w:rsidR="005E06B8" w:rsidRDefault="006F3E3A">
      <w:pPr>
        <w:pStyle w:val="ConsPlusNormal0"/>
        <w:jc w:val="center"/>
      </w:pPr>
      <w:r>
        <w:t>Члены комитета:</w:t>
      </w:r>
    </w:p>
    <w:p w:rsidR="005E06B8" w:rsidRDefault="005E06B8">
      <w:pPr>
        <w:pStyle w:val="ConsPlusNormal0"/>
        <w:jc w:val="center"/>
      </w:pPr>
    </w:p>
    <w:p w:rsidR="005E06B8" w:rsidRDefault="006F3E3A">
      <w:pPr>
        <w:pStyle w:val="ConsPlusNormal0"/>
        <w:ind w:firstLine="540"/>
        <w:jc w:val="both"/>
      </w:pPr>
      <w:r>
        <w:t>Директор муниципального казенного учреждения "Управление материально-технического обеспечения деятельности органов местного самоуправления города Нижневартовска"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Заместитель главы города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Заместитель главы города, директор департамента жилищно-коммунального</w:t>
      </w:r>
      <w:r>
        <w:t xml:space="preserve"> хозяйства администрации города</w:t>
      </w:r>
    </w:p>
    <w:p w:rsidR="002D69C3" w:rsidRDefault="002D69C3" w:rsidP="002D69C3">
      <w:pPr>
        <w:pStyle w:val="ConsPlusNormal0"/>
        <w:spacing w:before="240"/>
        <w:ind w:firstLine="540"/>
        <w:jc w:val="both"/>
      </w:pPr>
      <w:r>
        <w:t>Заместитель главы города, директор департамента общественных коммуникаций и молодежной политики администрации города</w:t>
      </w:r>
    </w:p>
    <w:p w:rsidR="002D69C3" w:rsidRDefault="002D69C3" w:rsidP="002D69C3">
      <w:pPr>
        <w:pStyle w:val="ConsPlusNormal0"/>
        <w:spacing w:before="240"/>
        <w:ind w:firstLine="540"/>
        <w:jc w:val="both"/>
      </w:pPr>
      <w:r>
        <w:t>Заместитель главы города по социальной политике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lastRenderedPageBreak/>
        <w:t>Заместитель главы города, директор департамента строительства администрации города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Начальник управления по вопросам муниципальной сл</w:t>
      </w:r>
      <w:r>
        <w:t>ужбы и кадров администрации города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Представитель федерального государственного бюджетного образовательного учреждения высшего образования "Нижневартовский государственный университет" (по согласованию)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Представитель филиала федерального государственного ав</w:t>
      </w:r>
      <w:r>
        <w:t>тономного образовательного учреждения высшего образования "Южно-Уральский государственный университет (национальный исследовательский университет)" в г. Нижневартовске (по согласованию)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Управляющий делами администрации города</w:t>
      </w:r>
    </w:p>
    <w:p w:rsidR="005E06B8" w:rsidRDefault="005E06B8">
      <w:pPr>
        <w:pStyle w:val="ConsPlusNormal0"/>
        <w:jc w:val="both"/>
      </w:pPr>
      <w:bookmarkStart w:id="1" w:name="_GoBack"/>
      <w:bookmarkEnd w:id="1"/>
    </w:p>
    <w:p w:rsidR="005E06B8" w:rsidRDefault="005E06B8">
      <w:pPr>
        <w:pStyle w:val="ConsPlusNormal0"/>
        <w:jc w:val="both"/>
      </w:pPr>
    </w:p>
    <w:p w:rsidR="005E06B8" w:rsidRDefault="005E06B8">
      <w:pPr>
        <w:pStyle w:val="ConsPlusNormal0"/>
        <w:jc w:val="both"/>
      </w:pPr>
    </w:p>
    <w:p w:rsidR="005E06B8" w:rsidRDefault="005E06B8">
      <w:pPr>
        <w:pStyle w:val="ConsPlusNormal0"/>
        <w:jc w:val="both"/>
      </w:pPr>
    </w:p>
    <w:p w:rsidR="005E06B8" w:rsidRDefault="005E06B8">
      <w:pPr>
        <w:pStyle w:val="ConsPlusNormal0"/>
        <w:jc w:val="both"/>
      </w:pPr>
    </w:p>
    <w:p w:rsidR="005E06B8" w:rsidRDefault="006F3E3A">
      <w:pPr>
        <w:pStyle w:val="ConsPlusNormal0"/>
        <w:jc w:val="right"/>
        <w:outlineLvl w:val="0"/>
      </w:pPr>
      <w:r>
        <w:t>Приложение 2</w:t>
      </w:r>
    </w:p>
    <w:p w:rsidR="005E06B8" w:rsidRDefault="006F3E3A">
      <w:pPr>
        <w:pStyle w:val="ConsPlusNormal0"/>
        <w:jc w:val="right"/>
      </w:pPr>
      <w:r>
        <w:t>к распоряжен</w:t>
      </w:r>
      <w:r>
        <w:t>ию</w:t>
      </w:r>
    </w:p>
    <w:p w:rsidR="005E06B8" w:rsidRDefault="006F3E3A">
      <w:pPr>
        <w:pStyle w:val="ConsPlusNormal0"/>
        <w:jc w:val="right"/>
      </w:pPr>
      <w:r>
        <w:t>администрации города</w:t>
      </w:r>
    </w:p>
    <w:p w:rsidR="005E06B8" w:rsidRDefault="006F3E3A">
      <w:pPr>
        <w:pStyle w:val="ConsPlusNormal0"/>
        <w:jc w:val="right"/>
      </w:pPr>
      <w:r>
        <w:t>от 15.03.2018 N 292-р</w:t>
      </w:r>
    </w:p>
    <w:p w:rsidR="005E06B8" w:rsidRDefault="005E06B8">
      <w:pPr>
        <w:pStyle w:val="ConsPlusNormal0"/>
        <w:jc w:val="both"/>
      </w:pPr>
    </w:p>
    <w:p w:rsidR="005E06B8" w:rsidRDefault="006F3E3A">
      <w:pPr>
        <w:pStyle w:val="ConsPlusTitle0"/>
        <w:jc w:val="center"/>
      </w:pPr>
      <w:bookmarkStart w:id="2" w:name="P68"/>
      <w:bookmarkEnd w:id="2"/>
      <w:r>
        <w:t>ПОЛОЖЕНИЕ</w:t>
      </w:r>
    </w:p>
    <w:p w:rsidR="005E06B8" w:rsidRDefault="006F3E3A">
      <w:pPr>
        <w:pStyle w:val="ConsPlusTitle0"/>
        <w:jc w:val="center"/>
      </w:pPr>
      <w:r>
        <w:t>О КОМИТЕТЕ ПО "БЕРЕЖЛИВОМУ ПРОИЗВОДСТВУ" В АДМИНИСТРАЦИИ</w:t>
      </w:r>
    </w:p>
    <w:p w:rsidR="005E06B8" w:rsidRDefault="006F3E3A">
      <w:pPr>
        <w:pStyle w:val="ConsPlusTitle0"/>
        <w:jc w:val="center"/>
      </w:pPr>
      <w:r>
        <w:t>ГОРОДА НИЖНЕВАРТОВСКА</w:t>
      </w:r>
    </w:p>
    <w:p w:rsidR="005E06B8" w:rsidRDefault="005E06B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E06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6B8" w:rsidRDefault="005E06B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6B8" w:rsidRDefault="005E06B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06B8" w:rsidRDefault="006F3E3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06B8" w:rsidRDefault="006F3E3A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распоряжения Администрации города Нижневартовска</w:t>
            </w:r>
          </w:p>
          <w:p w:rsidR="005E06B8" w:rsidRDefault="006F3E3A">
            <w:pPr>
              <w:pStyle w:val="ConsPlusNormal0"/>
              <w:jc w:val="center"/>
            </w:pPr>
            <w:r>
              <w:rPr>
                <w:color w:val="392C69"/>
              </w:rPr>
              <w:t>от 26.03.2020 N 321-р)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6B8" w:rsidRDefault="005E06B8">
            <w:pPr>
              <w:pStyle w:val="ConsPlusNormal0"/>
            </w:pPr>
          </w:p>
        </w:tc>
      </w:tr>
    </w:tbl>
    <w:p w:rsidR="005E06B8" w:rsidRDefault="005E06B8">
      <w:pPr>
        <w:pStyle w:val="ConsPlusNormal0"/>
        <w:jc w:val="both"/>
      </w:pPr>
    </w:p>
    <w:p w:rsidR="005E06B8" w:rsidRDefault="006F3E3A">
      <w:pPr>
        <w:pStyle w:val="ConsPlusTitle0"/>
        <w:jc w:val="center"/>
        <w:outlineLvl w:val="1"/>
      </w:pPr>
      <w:r>
        <w:t>I. Общие положения</w:t>
      </w:r>
    </w:p>
    <w:p w:rsidR="005E06B8" w:rsidRDefault="005E06B8">
      <w:pPr>
        <w:pStyle w:val="ConsPlusNormal0"/>
        <w:jc w:val="both"/>
      </w:pPr>
    </w:p>
    <w:p w:rsidR="005E06B8" w:rsidRDefault="006F3E3A">
      <w:pPr>
        <w:pStyle w:val="ConsPlusNormal0"/>
        <w:ind w:firstLine="540"/>
        <w:jc w:val="both"/>
      </w:pPr>
      <w:r>
        <w:t>1.1. Комитет по "бережливому производству" в администрации города Нижневартовска (далее - Комитет) является постоянно действующим совещательным органом, образованным для рассмотрения вопросов применения "бережливых технологий" в админис</w:t>
      </w:r>
      <w:r>
        <w:t>трации города.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1.2. В своей деятельности Комитет руководствуется законодательством Российской Федерации, Ханты-Мансийского автономного округа - Югры, муниципальными правовыми актами города Нижневартовска, а также настоящим Положением.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1.3. Комитет осуществ</w:t>
      </w:r>
      <w:r>
        <w:t>ляет свою деятельность на принципах равноправия его членов, коллегиальности принятия решений и гласности.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1.4. Организационно-техническое обеспечение деятельности Комитета осуществляет департамент экономического развития администрации города.</w:t>
      </w:r>
    </w:p>
    <w:p w:rsidR="005E06B8" w:rsidRDefault="006F3E3A">
      <w:pPr>
        <w:pStyle w:val="ConsPlusNormal0"/>
        <w:jc w:val="both"/>
      </w:pPr>
      <w:r>
        <w:t>(в ред. распо</w:t>
      </w:r>
      <w:r>
        <w:t>ряжения Администрации города Нижневартовска от 26.03.2020 N 321-р)</w:t>
      </w:r>
    </w:p>
    <w:p w:rsidR="005E06B8" w:rsidRDefault="005E06B8">
      <w:pPr>
        <w:pStyle w:val="ConsPlusNormal0"/>
        <w:jc w:val="both"/>
      </w:pPr>
    </w:p>
    <w:p w:rsidR="005E06B8" w:rsidRDefault="006F3E3A">
      <w:pPr>
        <w:pStyle w:val="ConsPlusTitle0"/>
        <w:jc w:val="center"/>
        <w:outlineLvl w:val="1"/>
      </w:pPr>
      <w:r>
        <w:lastRenderedPageBreak/>
        <w:t>II. Задачи Комитета</w:t>
      </w:r>
    </w:p>
    <w:p w:rsidR="005E06B8" w:rsidRDefault="005E06B8">
      <w:pPr>
        <w:pStyle w:val="ConsPlusNormal0"/>
        <w:jc w:val="both"/>
      </w:pPr>
    </w:p>
    <w:p w:rsidR="005E06B8" w:rsidRDefault="006F3E3A">
      <w:pPr>
        <w:pStyle w:val="ConsPlusNormal0"/>
        <w:ind w:firstLine="540"/>
        <w:jc w:val="both"/>
      </w:pPr>
      <w:r>
        <w:t>2.1. Содействие внедрению инициатив по формированию культуры "бережливого производства" и повышению эффективности использования бюджетных ресурсов.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2.2. Вовлечение максимального числа работников администрации города в процесс построения "бережливой организации".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 xml:space="preserve">2.3. Рассмотрение предложений по внедрению эффективных проектов и практик бережливости в администрации города и в муниципальных организациях </w:t>
      </w:r>
      <w:r>
        <w:t>города.</w:t>
      </w:r>
    </w:p>
    <w:p w:rsidR="005E06B8" w:rsidRDefault="005E06B8">
      <w:pPr>
        <w:pStyle w:val="ConsPlusNormal0"/>
        <w:jc w:val="both"/>
      </w:pPr>
    </w:p>
    <w:p w:rsidR="005E06B8" w:rsidRDefault="006F3E3A">
      <w:pPr>
        <w:pStyle w:val="ConsPlusTitle0"/>
        <w:jc w:val="center"/>
        <w:outlineLvl w:val="1"/>
      </w:pPr>
      <w:r>
        <w:t>III. Права Комитета</w:t>
      </w:r>
    </w:p>
    <w:p w:rsidR="005E06B8" w:rsidRDefault="005E06B8">
      <w:pPr>
        <w:pStyle w:val="ConsPlusNormal0"/>
        <w:jc w:val="both"/>
      </w:pPr>
    </w:p>
    <w:p w:rsidR="005E06B8" w:rsidRDefault="006F3E3A">
      <w:pPr>
        <w:pStyle w:val="ConsPlusNormal0"/>
        <w:ind w:firstLine="540"/>
        <w:jc w:val="both"/>
      </w:pPr>
      <w:r>
        <w:t>Комитет для решения возложенных на него задач имеет право: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- рассматривать на заседаниях предложения членов Комитета по вопросам, относящимся к деятельности Комитета;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- запрашивать и получать в установленном порядке у структур</w:t>
      </w:r>
      <w:r>
        <w:t>ных подразделений администрации города, муниципальных организаций необходимую информацию по вопросам, относящимся к деятельности Комитета;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- привлекать в установленном порядке к работе Комитета представителей заинтересованных научных и общественных организ</w:t>
      </w:r>
      <w:r>
        <w:t>аций, а также создавать временные и постоянно действующие рабочие группы для проработки предложений по отдельным вопросам, относящимся к деятельности Комитета;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- рассматривать документы и материалы по вопросам, относящимся к деятельности Комитета.</w:t>
      </w:r>
    </w:p>
    <w:p w:rsidR="005E06B8" w:rsidRDefault="005E06B8">
      <w:pPr>
        <w:pStyle w:val="ConsPlusNormal0"/>
        <w:jc w:val="both"/>
      </w:pPr>
    </w:p>
    <w:p w:rsidR="005E06B8" w:rsidRDefault="006F3E3A">
      <w:pPr>
        <w:pStyle w:val="ConsPlusTitle0"/>
        <w:jc w:val="center"/>
        <w:outlineLvl w:val="1"/>
      </w:pPr>
      <w:r>
        <w:t>IV. Сос</w:t>
      </w:r>
      <w:r>
        <w:t>тав и организация работы Комитета</w:t>
      </w:r>
    </w:p>
    <w:p w:rsidR="005E06B8" w:rsidRDefault="005E06B8">
      <w:pPr>
        <w:pStyle w:val="ConsPlusNormal0"/>
        <w:jc w:val="both"/>
      </w:pPr>
    </w:p>
    <w:p w:rsidR="005E06B8" w:rsidRDefault="006F3E3A">
      <w:pPr>
        <w:pStyle w:val="ConsPlusNormal0"/>
        <w:ind w:firstLine="540"/>
        <w:jc w:val="both"/>
      </w:pPr>
      <w:r>
        <w:t>4.1. Комитет состоит из председателя Комитета, заместителя председателя Комитета, секретаря Комитета и членов Комитета.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4.2. Заседания Комитета проводятся по мере необходимости в очной или заочной форме.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4.3. Заседания Ко</w:t>
      </w:r>
      <w:r>
        <w:t>митета проводит председатель Комитета, в его отсутствие - заместитель председателя Комитета.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4.4. Заседание Комитета считается правомочным, если на нем присутствует не менее половины его членов.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4.5. Решения Комитета принимаются большинством голосов присут</w:t>
      </w:r>
      <w:r>
        <w:t>ствующих на заседании Комитета. В случае равенства голосов решающим является голос председательствующего на заседании Комитета.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 xml:space="preserve">4.6. Решения, принимаемые на заседаниях Комитета, оформляются протоколами, которые </w:t>
      </w:r>
      <w:r>
        <w:lastRenderedPageBreak/>
        <w:t>подписывают председательствующий на заседании Комитета и секретарь Комитета.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4.7. При принятии решения о проведении заседания в заочной форме путем опросного голосования чле</w:t>
      </w:r>
      <w:r>
        <w:t>ны Комитета в обязательном порядке уведомляются об этом, предоставляется мотивированная позиция по вопросам, вынесенным на заочное голосование, до указанного срока.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4.8. При проведении заочного голосования решение принимается большинством голосов от общего</w:t>
      </w:r>
      <w:r>
        <w:t xml:space="preserve"> числа членов Комитета, участвующих в голосовании. При этом число членов Комитета, участвующих в заочном голосовании, должно быть не менее половины от общего числа членов Комитета. В случае равенства голосов решающим является голос председательствующего на</w:t>
      </w:r>
      <w:r>
        <w:t xml:space="preserve"> заседании Комитета.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4.9. Председатель Комитета: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- определяет повестку дня заседаний Комитета, время и место их проведения;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- председательствует на заседаниях Комитета.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4.10. В отсутствие председателя Комитета его обязанности исполняет заместитель председателя Комитета.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4.11. Секретарь Комитета: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- организует приглашение участников на заседания Комитета;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- организует подготовку необходимых материалов к заседаниям Комитета,</w:t>
      </w:r>
      <w:r>
        <w:t xml:space="preserve"> а также проектов протоколов заседаний Комитета;</w:t>
      </w:r>
    </w:p>
    <w:p w:rsidR="005E06B8" w:rsidRDefault="006F3E3A">
      <w:pPr>
        <w:pStyle w:val="ConsPlusNormal0"/>
        <w:spacing w:before="240"/>
        <w:ind w:firstLine="540"/>
        <w:jc w:val="both"/>
      </w:pPr>
      <w:r>
        <w:t>- организует рассылку протоколов заседаний Комитета и осуществляет контроль за ходом выполнения решений, принятых на заседаниях Комитета.</w:t>
      </w:r>
    </w:p>
    <w:p w:rsidR="005E06B8" w:rsidRDefault="005E06B8">
      <w:pPr>
        <w:pStyle w:val="ConsPlusNormal0"/>
        <w:jc w:val="both"/>
      </w:pPr>
    </w:p>
    <w:p w:rsidR="005E06B8" w:rsidRDefault="005E06B8">
      <w:pPr>
        <w:pStyle w:val="ConsPlusNormal0"/>
        <w:jc w:val="both"/>
      </w:pPr>
    </w:p>
    <w:p w:rsidR="005E06B8" w:rsidRDefault="005E06B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E06B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E3A" w:rsidRDefault="006F3E3A">
      <w:r>
        <w:separator/>
      </w:r>
    </w:p>
  </w:endnote>
  <w:endnote w:type="continuationSeparator" w:id="0">
    <w:p w:rsidR="006F3E3A" w:rsidRDefault="006F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6B8" w:rsidRDefault="005E06B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E06B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E06B8" w:rsidRDefault="006F3E3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E06B8" w:rsidRDefault="006F3E3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E06B8" w:rsidRDefault="006F3E3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D69C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D69C3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E06B8" w:rsidRDefault="006F3E3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6B8" w:rsidRDefault="005E06B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E06B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E06B8" w:rsidRDefault="006F3E3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E06B8" w:rsidRDefault="006F3E3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E06B8" w:rsidRDefault="006F3E3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D69C3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D69C3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E06B8" w:rsidRDefault="006F3E3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E3A" w:rsidRDefault="006F3E3A">
      <w:r>
        <w:separator/>
      </w:r>
    </w:p>
  </w:footnote>
  <w:footnote w:type="continuationSeparator" w:id="0">
    <w:p w:rsidR="006F3E3A" w:rsidRDefault="006F3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E06B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E06B8" w:rsidRDefault="006F3E3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города Нижневартовска от 15.03.2018 N 292-р</w:t>
          </w:r>
          <w:r>
            <w:rPr>
              <w:rFonts w:ascii="Tahoma" w:hAnsi="Tahoma" w:cs="Tahoma"/>
              <w:sz w:val="16"/>
              <w:szCs w:val="16"/>
            </w:rPr>
            <w:br/>
            <w:t>(ред. от 14.09.2022)</w:t>
          </w:r>
          <w:r>
            <w:rPr>
              <w:rFonts w:ascii="Tahoma" w:hAnsi="Tahoma" w:cs="Tahoma"/>
              <w:sz w:val="16"/>
              <w:szCs w:val="16"/>
            </w:rPr>
            <w:br/>
            <w:t>"О создании системы "бережли...</w:t>
          </w:r>
        </w:p>
      </w:tc>
      <w:tc>
        <w:tcPr>
          <w:tcW w:w="2300" w:type="pct"/>
          <w:vAlign w:val="center"/>
        </w:tcPr>
        <w:p w:rsidR="005E06B8" w:rsidRDefault="006F3E3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08.05.2026</w:t>
          </w:r>
        </w:p>
      </w:tc>
    </w:tr>
  </w:tbl>
  <w:p w:rsidR="005E06B8" w:rsidRDefault="005E06B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E06B8" w:rsidRDefault="005E06B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E06B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E06B8" w:rsidRDefault="006F3E3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города Нижневартовска от 15.03.2018 N 292-р</w:t>
          </w:r>
          <w:r>
            <w:rPr>
              <w:rFonts w:ascii="Tahoma" w:hAnsi="Tahoma" w:cs="Tahoma"/>
              <w:sz w:val="16"/>
              <w:szCs w:val="16"/>
            </w:rPr>
            <w:br/>
            <w:t>(ред. от 14.09.2022)</w:t>
          </w:r>
          <w:r>
            <w:rPr>
              <w:rFonts w:ascii="Tahoma" w:hAnsi="Tahoma" w:cs="Tahoma"/>
              <w:sz w:val="16"/>
              <w:szCs w:val="16"/>
            </w:rPr>
            <w:br/>
            <w:t>"О создании системы "бережли...</w:t>
          </w:r>
        </w:p>
      </w:tc>
      <w:tc>
        <w:tcPr>
          <w:tcW w:w="2300" w:type="pct"/>
          <w:vAlign w:val="center"/>
        </w:tcPr>
        <w:p w:rsidR="005E06B8" w:rsidRDefault="006F3E3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08.05.2026</w:t>
          </w:r>
        </w:p>
      </w:tc>
    </w:tr>
  </w:tbl>
  <w:p w:rsidR="005E06B8" w:rsidRDefault="005E06B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E06B8" w:rsidRDefault="005E06B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06B8"/>
    <w:rsid w:val="002D69C3"/>
    <w:rsid w:val="005E06B8"/>
    <w:rsid w:val="006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0E03"/>
  <w15:docId w15:val="{1606A353-1B76-45EE-B571-E1B066CE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1271</Words>
  <Characters>7248</Characters>
  <Application>Microsoft Office Word</Application>
  <DocSecurity>0</DocSecurity>
  <Lines>60</Lines>
  <Paragraphs>17</Paragraphs>
  <ScaleCrop>false</ScaleCrop>
  <Company>КонсультантПлюс Версия 4025.00.30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города Нижневартовска от 15.03.2018 N 292-р
(ред. от 14.09.2022)
"О создании системы "бережливого производства" в администрации города Нижневартовска"
(вместе с "Положением о комитете по "бережливому производству" в администрации города Нижневартовска")</dc:title>
  <cp:lastModifiedBy>Шебуняева Ксения Олеговна</cp:lastModifiedBy>
  <cp:revision>2</cp:revision>
  <dcterms:created xsi:type="dcterms:W3CDTF">2026-05-08T05:21:00Z</dcterms:created>
  <dcterms:modified xsi:type="dcterms:W3CDTF">2026-05-08T05:26:00Z</dcterms:modified>
</cp:coreProperties>
</file>