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6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П Р О Т О К О Л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/>
    </w:p>
    <w:p>
      <w:pPr>
        <w:pStyle w:val="9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>
        <w:rPr>
          <w:b/>
          <w:bCs/>
          <w:sz w:val="28"/>
          <w:szCs w:val="28"/>
        </w:rPr>
        <w:t xml:space="preserve">общественного совета по оценке качества работ</w:t>
      </w:r>
      <w:r>
        <w:rPr>
          <w:b/>
          <w:bCs/>
          <w:sz w:val="28"/>
          <w:szCs w:val="28"/>
        </w:rPr>
        <w:t xml:space="preserve">ы учреждений, подведомственных департаменту по социальной политике</w:t>
      </w:r>
      <w:r>
        <w:rPr>
          <w:b/>
          <w:bCs/>
          <w:sz w:val="28"/>
          <w:szCs w:val="28"/>
        </w:rPr>
        <w:t xml:space="preserve"> администрации города</w:t>
      </w:r>
      <w:r>
        <w:rPr>
          <w:b/>
          <w:bCs/>
          <w:sz w:val="28"/>
          <w:szCs w:val="28"/>
        </w:rPr>
        <w:t xml:space="preserve"> Нижневартовска</w:t>
      </w:r>
      <w:r>
        <w:rPr>
          <w:b/>
          <w:bCs/>
          <w:sz w:val="28"/>
          <w:szCs w:val="28"/>
        </w:rPr>
        <w:t xml:space="preserve">, оказывающих услуги</w:t>
      </w:r>
      <w:r>
        <w:rPr>
          <w:b/>
          <w:bCs/>
          <w:sz w:val="28"/>
          <w:szCs w:val="28"/>
        </w:rPr>
        <w:t xml:space="preserve"> в сфере физической культуры и спорта</w:t>
      </w:r>
      <w:r>
        <w:rPr>
          <w:b/>
          <w:bCs/>
          <w:sz w:val="28"/>
          <w:szCs w:val="28"/>
        </w:rPr>
      </w:r>
      <w:r/>
    </w:p>
    <w:p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</w:r>
      <w:r>
        <w:rPr>
          <w:rFonts w:ascii="Courier New" w:hAnsi="Courier New" w:cs="Courier New"/>
          <w:b/>
          <w:bCs/>
          <w:sz w:val="28"/>
          <w:szCs w:val="28"/>
        </w:rPr>
      </w:r>
      <w:r/>
    </w:p>
    <w:p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</w:r>
      <w:r>
        <w:rPr>
          <w:rFonts w:ascii="Courier New" w:hAnsi="Courier New" w:cs="Courier New"/>
          <w:b/>
          <w:bCs/>
          <w:sz w:val="28"/>
          <w:szCs w:val="28"/>
        </w:rPr>
      </w:r>
      <w:r/>
    </w:p>
    <w:p>
      <w:pPr>
        <w:pStyle w:val="925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</w:r>
      <w:r/>
    </w:p>
    <w:p>
      <w:pPr>
        <w:pStyle w:val="9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проведения: </w:t>
      </w:r>
      <w:r>
        <w:rPr>
          <w:rFonts w:eastAsia="Calibri"/>
          <w:sz w:val="28"/>
          <w:szCs w:val="28"/>
          <w:lang w:eastAsia="en-US"/>
        </w:rPr>
        <w:t xml:space="preserve">13 декабря 2024 года</w:t>
      </w:r>
      <w:r>
        <w:rPr>
          <w:sz w:val="28"/>
          <w:szCs w:val="28"/>
        </w:rPr>
      </w:r>
      <w:r/>
    </w:p>
    <w:p>
      <w:pPr>
        <w:pStyle w:val="9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30 час.</w:t>
      </w:r>
      <w:r/>
    </w:p>
    <w:p>
      <w:pPr>
        <w:pStyle w:val="927"/>
        <w:jc w:val="both"/>
        <w:spacing w:before="0" w:after="0"/>
      </w:pPr>
      <w:r>
        <w:rPr>
          <w:rFonts w:ascii="Times New Roman" w:hAnsi="Times New Roman"/>
          <w:b w:val="0"/>
          <w:i w:val="0"/>
        </w:rPr>
        <w:t xml:space="preserve">место проведения: </w:t>
      </w:r>
      <w:r>
        <w:rPr>
          <w:rFonts w:ascii="Times New Roman" w:hAnsi="Times New Roman"/>
          <w:b w:val="0"/>
          <w:i w:val="0"/>
        </w:rPr>
        <w:t xml:space="preserve">зал заседаний департамента по социальной политике администрации города (ул. Ханты-Мансийская, 21)</w:t>
      </w:r>
      <w:r/>
    </w:p>
    <w:p>
      <w:pPr>
        <w:pStyle w:val="925"/>
        <w:jc w:val="both"/>
        <w:rPr>
          <w:sz w:val="28"/>
        </w:rPr>
      </w:pPr>
      <w:r>
        <w:rPr>
          <w:bCs/>
          <w:sz w:val="28"/>
        </w:rPr>
        <w:t xml:space="preserve">Присутствовали</w:t>
      </w:r>
      <w:r>
        <w:rPr>
          <w:sz w:val="28"/>
        </w:rPr>
        <w:t xml:space="preserve">: </w:t>
      </w:r>
      <w:r>
        <w:rPr>
          <w:sz w:val="28"/>
        </w:rPr>
        <w:t xml:space="preserve">11</w:t>
      </w:r>
      <w:r>
        <w:rPr>
          <w:sz w:val="28"/>
        </w:rPr>
        <w:t xml:space="preserve"> человек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925"/>
        <w:jc w:val="both"/>
        <w:rPr>
          <w:sz w:val="28"/>
          <w:szCs w:val="28"/>
        </w:rPr>
      </w:pPr>
      <w:r>
        <w:rPr>
          <w:sz w:val="28"/>
        </w:rPr>
      </w:r>
      <w:r/>
    </w:p>
    <w:p>
      <w:pPr>
        <w:pStyle w:val="9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ПРИСУТСТВОВАЛИ:</w:t>
      </w:r>
      <w:r/>
    </w:p>
    <w:p>
      <w:pPr>
        <w:pStyle w:val="9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Члены общественного совета</w:t>
      </w:r>
      <w:r>
        <w:rPr>
          <w:b/>
          <w:bCs/>
          <w:sz w:val="28"/>
          <w:szCs w:val="28"/>
        </w:rPr>
      </w:r>
      <w:r/>
    </w:p>
    <w:tbl>
      <w:tblPr>
        <w:tblW w:w="985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7"/>
        <w:gridCol w:w="310"/>
        <w:gridCol w:w="6317"/>
      </w:tblGrid>
      <w:tr>
        <w:trPr>
          <w:trHeight w:val="9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Самоловов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Николай Александрович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Председатель общественного совета,             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кандидат педагогических наук, доцент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 кафедр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 спортивных дисципли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н федерального государственного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бюджетного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образова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тельного учреждения высшего образования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"Нижневартовский государственный университет"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Arial Unicode MS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Галеев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Альберт Ринатович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Секретарь общественного совета,             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президент региональной спортивной общественной организации "Федерация танцевального        спорта Ханты-Мансийского автономного округа - Юг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ры"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Arial Unicode MS"/>
                <w:sz w:val="16"/>
                <w:szCs w:val="16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Бараулин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Павел Александрович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президент местной общественной организации "Нижневартовская футбольная Федерация"           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Arial Unicode MS"/>
                <w:sz w:val="16"/>
                <w:szCs w:val="16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Букренева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Наталья Викторовна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директор семейного центра спорта и здорового образа жизни "Атмосфера"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Arial Unicode MS"/>
                <w:sz w:val="16"/>
                <w:szCs w:val="16"/>
              </w:rPr>
            </w:r>
            <w:r/>
          </w:p>
        </w:tc>
      </w:tr>
      <w:tr>
        <w:trPr>
          <w:trHeight w:val="8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Поляков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Геннадий Григорьевич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президент общественной организации "Федерация дзюд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о и самбо г. Нижневартовска"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1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Холтобина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Валентина Георгиевна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17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  <w:t xml:space="preserve">вице-президент общественной организации             "Федерация плавания и водного поло Ханты-Мансийского автономного округа - Югры"               </w:t>
            </w:r>
            <w:r>
              <w:rPr>
                <w:rFonts w:ascii="Times New Roman" w:hAnsi="Times New Roman" w:eastAsia="Arial Unicode MS"/>
                <w:sz w:val="28"/>
                <w:szCs w:val="28"/>
                <w:lang w:eastAsia="ru-RU"/>
              </w:rPr>
            </w:r>
            <w:r/>
          </w:p>
        </w:tc>
      </w:tr>
    </w:tbl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925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ПРИГЛАШЕННЫЕ: </w:t>
      </w:r>
      <w:r>
        <w:rPr>
          <w:b/>
          <w:sz w:val="28"/>
        </w:rPr>
      </w:r>
      <w:r/>
    </w:p>
    <w:tbl>
      <w:tblPr>
        <w:tblW w:w="98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6"/>
        <w:gridCol w:w="283"/>
        <w:gridCol w:w="6345"/>
      </w:tblGrid>
      <w:tr>
        <w:trPr>
          <w:trHeight w:val="14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6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Савельева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Николаевна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ректора департамента, начальник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управления по физической культуре и спорту департамента по социальной политике администрации города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6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  <w:r/>
          </w:p>
          <w:p>
            <w:pPr>
              <w:pStyle w:val="9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Алексеевич</w:t>
              <w:tab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спортивно</w:t>
            </w:r>
            <w:r>
              <w:rPr>
                <w:sz w:val="28"/>
                <w:szCs w:val="28"/>
              </w:rPr>
              <w:t xml:space="preserve">й подготовки</w:t>
            </w:r>
            <w:r>
              <w:rPr>
                <w:sz w:val="28"/>
                <w:szCs w:val="28"/>
              </w:rPr>
              <w:t xml:space="preserve"> управления по физической культуре и спорту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департамента по социальной политике администрации города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/>
          </w:p>
          <w:p>
            <w:pPr>
              <w:jc w:val="both"/>
              <w:rPr>
                <w:rFonts w:eastAsia="Calibri"/>
                <w:sz w:val="16"/>
                <w:szCs w:val="16"/>
                <w:highlight w:val="none"/>
              </w:rPr>
            </w:pPr>
            <w:r>
              <w:rPr>
                <w:rFonts w:eastAsia="Calibri"/>
                <w:sz w:val="16"/>
                <w:szCs w:val="16"/>
                <w:highlight w:val="none"/>
                <w:lang w:eastAsia="en-US"/>
              </w:rPr>
            </w:r>
            <w:r>
              <w:rPr>
                <w:rFonts w:eastAsia="Calibri"/>
                <w:sz w:val="16"/>
                <w:szCs w:val="16"/>
                <w:highlight w:val="none"/>
              </w:rPr>
            </w:r>
            <w:r/>
          </w:p>
        </w:tc>
      </w:tr>
      <w:tr>
        <w:trPr>
          <w:trHeight w:val="7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6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Вальчугов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Сергеевич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директора </w:t>
            </w:r>
            <w:r>
              <w:rPr>
                <w:sz w:val="28"/>
                <w:szCs w:val="28"/>
              </w:rPr>
              <w:t xml:space="preserve">МАУДО г.Нижневартовска  «Спортивная школа»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9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6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Евсин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Иванович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МАУДО г.Нижневартовска  «Спортивная школа олимпийского резерва «Самотлор»</w:t>
            </w:r>
            <w:r>
              <w:rPr>
                <w:sz w:val="28"/>
                <w:szCs w:val="28"/>
              </w:rPr>
            </w:r>
            <w:r/>
          </w:p>
        </w:tc>
      </w:tr>
    </w:tbl>
    <w:tbl>
      <w:tblPr>
        <w:tblW w:w="98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26"/>
        <w:gridCol w:w="283"/>
        <w:gridCol w:w="6345"/>
      </w:tblGrid>
      <w:tr>
        <w:trPr>
          <w:trHeight w:val="8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6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8"/>
                <w:szCs w:val="28"/>
              </w:rPr>
              <w:t xml:space="preserve">Куштанов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</w:pPr>
            <w:r>
              <w:rPr>
                <w:sz w:val="28"/>
                <w:szCs w:val="28"/>
              </w:rPr>
              <w:t xml:space="preserve">Руслан Рамисович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45" w:type="dxa"/>
            <w:vAlign w:val="top"/>
            <w:vMerge w:val="restart"/>
            <w:textDirection w:val="lrTb"/>
            <w:noWrap w:val="false"/>
          </w:tcPr>
          <w:p>
            <w:pPr>
              <w:pStyle w:val="925"/>
              <w:jc w:val="both"/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МАУДО г.Нижневартовска  «Спортивная школа олимпийского резерва»</w:t>
            </w:r>
            <w:r/>
          </w:p>
        </w:tc>
      </w:tr>
    </w:tbl>
    <w:p>
      <w:pPr>
        <w:pStyle w:val="92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2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/>
    </w:p>
    <w:p>
      <w:pPr>
        <w:pStyle w:val="925"/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ЗАСЕДАНИЯ:</w:t>
      </w:r>
      <w:r/>
    </w:p>
    <w:p>
      <w:pPr>
        <w:pStyle w:val="941"/>
        <w:numPr>
          <w:ilvl w:val="0"/>
          <w:numId w:val="39"/>
        </w:num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Приветственное слово заместителя директора департамента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начальник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управления по физической культуре и спорту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                            </w:t>
      </w:r>
      <w:r>
        <w:rPr>
          <w:rFonts w:ascii="Times New Roman" w:hAnsi="Times New Roman"/>
          <w:sz w:val="28"/>
          <w:szCs w:val="28"/>
        </w:rPr>
        <w:t xml:space="preserve">по социально</w:t>
      </w:r>
      <w:r>
        <w:rPr>
          <w:rFonts w:ascii="Times New Roman" w:hAnsi="Times New Roman"/>
          <w:sz w:val="28"/>
          <w:szCs w:val="28"/>
        </w:rPr>
        <w:t xml:space="preserve">й политике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(Савельева Ю.Н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41"/>
        <w:jc w:val="both"/>
        <w:spacing w:after="0" w:line="240" w:lineRule="auto"/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941"/>
        <w:numPr>
          <w:ilvl w:val="0"/>
          <w:numId w:val="39"/>
        </w:num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О проведенной работе учреждений </w:t>
      </w:r>
      <w:r>
        <w:rPr>
          <w:rFonts w:ascii="Times New Roman" w:hAnsi="Times New Roman"/>
          <w:sz w:val="28"/>
          <w:szCs w:val="28"/>
        </w:rPr>
        <w:t xml:space="preserve">в 2024 году</w:t>
      </w:r>
      <w:r>
        <w:rPr>
          <w:rFonts w:ascii="Times New Roman" w:hAnsi="Times New Roman"/>
          <w:sz w:val="28"/>
          <w:szCs w:val="28"/>
        </w:rPr>
        <w:t xml:space="preserve">, направленной                            на </w:t>
      </w:r>
      <w:r>
        <w:rPr>
          <w:rFonts w:ascii="Times New Roman" w:hAnsi="Times New Roman"/>
          <w:sz w:val="28"/>
          <w:szCs w:val="28"/>
        </w:rPr>
        <w:t xml:space="preserve">улучшение качества деятельности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(Исполнение</w:t>
      </w:r>
      <w:r>
        <w:rPr>
          <w:i/>
          <w:iCs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рекомендаций общественного совета по улучшению качества работы учреждений, </w:t>
      </w:r>
      <w:r>
        <w:rPr>
          <w:rFonts w:ascii="Times New Roman" w:hAnsi="Times New Roman"/>
          <w:i/>
          <w:iCs/>
          <w:sz w:val="28"/>
          <w:szCs w:val="28"/>
        </w:rPr>
        <w:t xml:space="preserve">данных </w:t>
      </w:r>
      <w:r>
        <w:rPr>
          <w:rFonts w:ascii="Times New Roman" w:hAnsi="Times New Roman"/>
          <w:i/>
          <w:iCs/>
          <w:sz w:val="28"/>
          <w:szCs w:val="28"/>
        </w:rPr>
        <w:t xml:space="preserve">общественн</w:t>
      </w:r>
      <w:r>
        <w:rPr>
          <w:rFonts w:ascii="Times New Roman" w:hAnsi="Times New Roman"/>
          <w:i/>
          <w:iCs/>
          <w:sz w:val="28"/>
          <w:szCs w:val="28"/>
        </w:rPr>
        <w:t xml:space="preserve">ым</w:t>
      </w:r>
      <w:r>
        <w:rPr>
          <w:rFonts w:ascii="Times New Roman" w:hAnsi="Times New Roman"/>
          <w:i/>
          <w:iCs/>
          <w:sz w:val="28"/>
          <w:szCs w:val="28"/>
        </w:rPr>
        <w:t xml:space="preserve"> совет</w:t>
      </w:r>
      <w:r>
        <w:rPr>
          <w:rFonts w:ascii="Times New Roman" w:hAnsi="Times New Roman"/>
          <w:i/>
          <w:iCs/>
          <w:sz w:val="28"/>
          <w:szCs w:val="28"/>
        </w:rPr>
        <w:t xml:space="preserve">ом </w:t>
      </w:r>
      <w:r>
        <w:rPr>
          <w:rFonts w:ascii="Times New Roman" w:hAnsi="Times New Roman"/>
          <w:i/>
          <w:iCs/>
          <w:sz w:val="28"/>
          <w:szCs w:val="28"/>
        </w:rPr>
        <w:t xml:space="preserve">по итогам оценки</w:t>
      </w:r>
      <w:r>
        <w:rPr>
          <w:rFonts w:ascii="Times New Roman" w:hAnsi="Times New Roman"/>
          <w:i/>
          <w:iCs/>
          <w:sz w:val="28"/>
          <w:szCs w:val="28"/>
        </w:rPr>
        <w:t xml:space="preserve"> за 2023 год</w:t>
      </w:r>
      <w:r>
        <w:rPr>
          <w:rFonts w:ascii="Times New Roman" w:hAnsi="Times New Roman"/>
          <w:i/>
          <w:iCs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(Куштанов Р.Р., Евсин О.И., Белянкин С.Г.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41"/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941"/>
        <w:numPr>
          <w:ilvl w:val="0"/>
          <w:numId w:val="39"/>
        </w:num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</w:t>
      </w:r>
      <w:r>
        <w:rPr>
          <w:rFonts w:ascii="Times New Roman" w:hAnsi="Times New Roman"/>
          <w:sz w:val="28"/>
          <w:szCs w:val="28"/>
        </w:rPr>
        <w:t xml:space="preserve"> перечня учреждений, в отношении которых проводится независимая оценка качества 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Балашов Е.А.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41"/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941"/>
        <w:numPr>
          <w:ilvl w:val="0"/>
          <w:numId w:val="39"/>
        </w:num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План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общественного совета на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год             (Балашов Е.А.).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41"/>
        <w:ind w:left="720" w:firstLine="0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highlight w:val="none"/>
        </w:rPr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941"/>
        <w:numPr>
          <w:ilvl w:val="0"/>
          <w:numId w:val="3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Разное.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41"/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941"/>
        <w:contextualSpacing w:val="0"/>
        <w:ind w:left="720" w:firstLine="0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16"/>
          <w:szCs w:val="16"/>
        </w:rPr>
      </w:r>
      <w:r/>
    </w:p>
    <w:p>
      <w:pPr>
        <w:pStyle w:val="946"/>
        <w:numPr>
          <w:ilvl w:val="0"/>
          <w:numId w:val="37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46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заместителя директора департамента, начальника управления по физической культуре и спорту департамента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социальной</w:t>
      </w:r>
      <w:r>
        <w:rPr>
          <w:rFonts w:eastAsia="Calibri"/>
          <w:sz w:val="28"/>
          <w:szCs w:val="28"/>
          <w:lang w:eastAsia="en-US"/>
        </w:rPr>
        <w:t xml:space="preserve"> политике администрации города </w:t>
      </w:r>
      <w:r>
        <w:rPr>
          <w:rFonts w:eastAsia="Calibri"/>
          <w:sz w:val="28"/>
          <w:szCs w:val="28"/>
          <w:lang w:eastAsia="en-US"/>
        </w:rPr>
        <w:t xml:space="preserve">Савельевой Ю.Н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деятельности учреждений физической культуры и спорта, подведомственных </w:t>
      </w:r>
      <w:r>
        <w:rPr>
          <w:rFonts w:eastAsia="Calibri"/>
          <w:sz w:val="28"/>
          <w:szCs w:val="28"/>
          <w:lang w:eastAsia="en-US"/>
        </w:rPr>
        <w:t xml:space="preserve">департамент</w:t>
      </w:r>
      <w:r>
        <w:rPr>
          <w:rFonts w:eastAsia="Calibri"/>
          <w:sz w:val="28"/>
          <w:szCs w:val="28"/>
          <w:lang w:eastAsia="en-US"/>
        </w:rPr>
        <w:t xml:space="preserve">у</w:t>
      </w:r>
      <w:r>
        <w:rPr>
          <w:rFonts w:eastAsia="Calibri"/>
          <w:sz w:val="28"/>
          <w:szCs w:val="28"/>
          <w:lang w:eastAsia="en-US"/>
        </w:rPr>
        <w:t xml:space="preserve">                        по социальной политике администрации города</w:t>
      </w:r>
      <w:r>
        <w:rPr>
          <w:rFonts w:eastAsia="Calibri"/>
          <w:sz w:val="28"/>
          <w:szCs w:val="28"/>
          <w:lang w:eastAsia="en-US"/>
        </w:rPr>
        <w:t xml:space="preserve"> в 202</w:t>
      </w:r>
      <w:r>
        <w:rPr>
          <w:rFonts w:eastAsia="Calibri"/>
          <w:sz w:val="28"/>
          <w:szCs w:val="28"/>
          <w:lang w:eastAsia="en-US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46"/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Савельевой Ю.Н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принять к сведению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94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25"/>
        <w:contextualSpacing/>
        <w:ind w:left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946"/>
        <w:numPr>
          <w:ilvl w:val="0"/>
          <w:numId w:val="37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25"/>
        <w:contextualSpacing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руководителей муниципальных учреждений физической культуры и спорта </w:t>
      </w:r>
      <w:r>
        <w:rPr>
          <w:sz w:val="28"/>
          <w:szCs w:val="28"/>
        </w:rPr>
        <w:t xml:space="preserve">Вальчугова Д.С.</w:t>
      </w:r>
      <w:r>
        <w:rPr>
          <w:sz w:val="28"/>
          <w:szCs w:val="28"/>
        </w:rPr>
        <w:t xml:space="preserve">, Евсина О.И., </w:t>
      </w:r>
      <w:r>
        <w:rPr>
          <w:sz w:val="28"/>
          <w:szCs w:val="28"/>
        </w:rPr>
        <w:t xml:space="preserve">Куштанова Р.Р.</w:t>
      </w:r>
      <w:r>
        <w:rPr>
          <w:sz w:val="28"/>
          <w:szCs w:val="28"/>
        </w:rPr>
        <w:t xml:space="preserve">,                           </w:t>
      </w:r>
      <w:r>
        <w:rPr>
          <w:sz w:val="28"/>
          <w:szCs w:val="28"/>
        </w:rPr>
        <w:t xml:space="preserve">об исполнении</w:t>
      </w:r>
      <w:r>
        <w:t xml:space="preserve"> </w:t>
      </w:r>
      <w:r>
        <w:rPr>
          <w:sz w:val="28"/>
          <w:szCs w:val="28"/>
        </w:rPr>
        <w:t xml:space="preserve">рекомендаций по улучшению качества работы учреждений, </w:t>
      </w:r>
      <w:r>
        <w:rPr>
          <w:sz w:val="28"/>
          <w:szCs w:val="28"/>
        </w:rPr>
        <w:t xml:space="preserve">данных </w:t>
      </w:r>
      <w:r>
        <w:rPr>
          <w:sz w:val="28"/>
          <w:szCs w:val="28"/>
        </w:rPr>
        <w:t xml:space="preserve">общественн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по итогам оценки</w:t>
      </w:r>
      <w:r>
        <w:rPr>
          <w:sz w:val="28"/>
          <w:szCs w:val="28"/>
        </w:rPr>
        <w:t xml:space="preserve"> работы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за 2023 год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  <w:r/>
    </w:p>
    <w:p>
      <w:pPr>
        <w:pStyle w:val="925"/>
        <w:contextualSpacing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Вальчугова Д.С.</w:t>
      </w:r>
      <w:r>
        <w:rPr>
          <w:sz w:val="28"/>
          <w:szCs w:val="28"/>
        </w:rPr>
        <w:t xml:space="preserve">, Евсина О.И., </w:t>
      </w:r>
      <w:r>
        <w:rPr>
          <w:sz w:val="28"/>
          <w:szCs w:val="28"/>
        </w:rPr>
        <w:t xml:space="preserve">Куштанова Р.Р.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принять                         к сведению.</w:t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numPr>
          <w:ilvl w:val="0"/>
          <w:numId w:val="37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25"/>
        <w:ind w:left="426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начальника</w:t>
      </w:r>
      <w:r>
        <w:rPr>
          <w:rFonts w:eastAsia="Calibri"/>
          <w:sz w:val="28"/>
          <w:szCs w:val="28"/>
          <w:lang w:eastAsia="en-US"/>
        </w:rPr>
        <w:t xml:space="preserve"> отдела спортивной подготовки</w:t>
      </w:r>
      <w:r>
        <w:rPr>
          <w:rFonts w:eastAsia="Calibri"/>
          <w:sz w:val="28"/>
          <w:szCs w:val="28"/>
          <w:lang w:eastAsia="en-US"/>
        </w:rPr>
        <w:t xml:space="preserve"> управления                        по физической культуре и спорту департамента по социальной политике администрации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Балашова Е.А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б утверждении перечня учреждений,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в отношении которых проводится независимая оценка качества работы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  <w:r/>
    </w:p>
    <w:p>
      <w:pPr>
        <w:pStyle w:val="925"/>
        <w:contextualSpacing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Утвердить перечень учреждений в который включены                   3 </w:t>
      </w: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учреждения дополнительного образования сферы физической культуры и спорта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25"/>
        <w:ind w:left="426"/>
        <w:jc w:val="both"/>
        <w:rPr>
          <w:b/>
        </w:rPr>
      </w:pPr>
      <w:r>
        <w:rPr>
          <w:b/>
        </w:rPr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 решение принято единогласно.</w:t>
      </w:r>
      <w:r/>
    </w:p>
    <w:p>
      <w:pPr>
        <w:pStyle w:val="946"/>
        <w:ind w:left="426" w:right="-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94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учреждений в который включены 3 муниципальных учреждения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946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46"/>
        <w:numPr>
          <w:ilvl w:val="0"/>
          <w:numId w:val="37"/>
        </w:numPr>
        <w:ind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</w:t>
      </w:r>
      <w:r/>
    </w:p>
    <w:p>
      <w:pPr>
        <w:pStyle w:val="925"/>
        <w:ind w:left="426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начальника </w:t>
      </w:r>
      <w:r>
        <w:rPr>
          <w:rFonts w:eastAsia="Calibri"/>
          <w:sz w:val="28"/>
          <w:szCs w:val="28"/>
          <w:lang w:eastAsia="en-US"/>
        </w:rPr>
        <w:t xml:space="preserve">отдела спортивной подготовки </w:t>
      </w:r>
      <w:r>
        <w:rPr>
          <w:rFonts w:eastAsia="Calibri"/>
          <w:sz w:val="28"/>
          <w:szCs w:val="28"/>
          <w:lang w:eastAsia="en-US"/>
        </w:rPr>
        <w:t xml:space="preserve">управления по физической культуре и спорту департамента по социальной политике администрации города</w:t>
      </w:r>
      <w:r>
        <w:rPr>
          <w:sz w:val="28"/>
          <w:szCs w:val="28"/>
        </w:rPr>
        <w:t xml:space="preserve"> Балашова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Е.А. 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б утверждении Плана работы общественного совета на 202</w:t>
      </w: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 год.</w:t>
      </w:r>
      <w:r>
        <w:rPr>
          <w:sz w:val="28"/>
          <w:szCs w:val="28"/>
        </w:rPr>
      </w:r>
      <w:r/>
    </w:p>
    <w:p>
      <w:pPr>
        <w:pStyle w:val="925"/>
        <w:contextualSpacing/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ПРЕДЛОЖЕНО</w:t>
      </w:r>
      <w:r>
        <w:rPr>
          <w:sz w:val="28"/>
          <w:szCs w:val="28"/>
        </w:rPr>
        <w:t xml:space="preserve">: </w:t>
      </w: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 План</w:t>
      </w:r>
      <w:r>
        <w:rPr>
          <w:rFonts w:eastAsia="Calibri"/>
          <w:sz w:val="28"/>
          <w:szCs w:val="28"/>
          <w:lang w:eastAsia="en-US"/>
        </w:rPr>
        <w:t xml:space="preserve"> работы общественного совета на 202</w:t>
      </w: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в предложенной редакции</w:t>
      </w:r>
      <w:r>
        <w:rPr>
          <w:sz w:val="28"/>
          <w:szCs w:val="28"/>
        </w:rPr>
        <w:t xml:space="preserve">. </w:t>
      </w:r>
      <w:r/>
    </w:p>
    <w:p>
      <w:pPr>
        <w:pStyle w:val="925"/>
        <w:ind w:left="426"/>
        <w:jc w:val="both"/>
        <w:rPr>
          <w:b/>
        </w:rPr>
      </w:pPr>
      <w:r>
        <w:rPr>
          <w:b/>
        </w:rPr>
      </w:r>
      <w:r/>
    </w:p>
    <w:p>
      <w:pPr>
        <w:pStyle w:val="925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ИТОГИ ГОЛОСОВАНИЯ</w:t>
      </w:r>
      <w:r>
        <w:rPr>
          <w:sz w:val="28"/>
          <w:szCs w:val="28"/>
        </w:rPr>
        <w:t xml:space="preserve">: решение принято единогласно.</w:t>
      </w:r>
      <w:r/>
    </w:p>
    <w:p>
      <w:pPr>
        <w:pStyle w:val="946"/>
        <w:ind w:left="426" w:right="-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946"/>
        <w:ind w:left="426" w:right="-1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46"/>
        <w:ind w:left="426" w:right="-143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lang w:eastAsia="en-US"/>
        </w:rPr>
        <w:t xml:space="preserve">Утвер</w:t>
      </w: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ить План</w:t>
      </w:r>
      <w:r>
        <w:rPr>
          <w:rFonts w:eastAsia="Calibri"/>
          <w:sz w:val="28"/>
          <w:szCs w:val="28"/>
          <w:lang w:eastAsia="en-US"/>
        </w:rPr>
        <w:t xml:space="preserve"> работы общественного совета на 202</w:t>
      </w: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0" w:right="-143" w:firstLine="425"/>
        <w:jc w:val="both"/>
      </w:pPr>
      <w:r>
        <w:rPr>
          <w:b/>
          <w:sz w:val="28"/>
          <w:szCs w:val="28"/>
        </w:rPr>
        <w:t xml:space="preserve">5. СЛУШАЛИ:</w:t>
      </w:r>
      <w:r/>
    </w:p>
    <w:p>
      <w:pPr>
        <w:pStyle w:val="925"/>
        <w:ind w:left="426" w:firstLine="282"/>
        <w:jc w:val="both"/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outlineLvl w:val="2"/>
      </w:pPr>
      <w:r>
        <w:rPr>
          <w:sz w:val="28"/>
          <w:szCs w:val="28"/>
        </w:rPr>
        <w:t xml:space="preserve">5.1. Информацию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президента местной общественной организации "Нижневартовская футбольная Федерация"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Бараулина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П.А.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:</w:t>
      </w:r>
      <w:r>
        <w:rPr>
          <w:rFonts w:eastAsia="Calibri"/>
          <w:sz w:val="28"/>
          <w:szCs w:val="28"/>
          <w:highlight w:val="none"/>
          <w:lang w:eastAsia="en-US"/>
        </w:rPr>
      </w:r>
      <w:r/>
    </w:p>
    <w:p>
      <w:pPr>
        <w:ind w:left="426" w:firstLine="282"/>
        <w:jc w:val="both"/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t xml:space="preserve">- отметил положительную работу учреждений физической культуры                       и спорта;</w:t>
      </w: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</w:r>
      <w:r/>
    </w:p>
    <w:p>
      <w:pPr>
        <w:ind w:left="426" w:firstLine="282"/>
        <w:jc w:val="both"/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t xml:space="preserve">- рекомендовал в очередном докладе руководителей учреждений физической культуры и спорта отразить динамику показателей в сравнении                 с предыдущим годом, а также указать проблемные вопросы;</w:t>
      </w: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</w:r>
      <w:r/>
    </w:p>
    <w:p>
      <w:pPr>
        <w:ind w:left="425" w:right="0" w:firstLine="283"/>
        <w:jc w:val="both"/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outlineLvl w:val="2"/>
      </w:pP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t xml:space="preserve">- предложил при планировании строительства плоскостных спортивных сооружений предусмотреть установку площадок для тенниса.</w:t>
      </w: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</w:r>
      <w:r/>
    </w:p>
    <w:p>
      <w:pPr>
        <w:ind w:left="425" w:right="0" w:firstLine="283"/>
        <w:jc w:val="both"/>
        <w:rPr>
          <w:sz w:val="28"/>
          <w:szCs w:val="28"/>
        </w:rPr>
        <w:outlineLvl w:val="2"/>
      </w:pP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  <w:t xml:space="preserve">5.2. </w:t>
      </w:r>
      <w:r>
        <w:rPr>
          <w:sz w:val="28"/>
          <w:szCs w:val="28"/>
        </w:rPr>
        <w:t xml:space="preserve">Информацию</w:t>
      </w:r>
      <w:r>
        <w:t xml:space="preserve">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вице-президента общественной организации "Федерация плавания и водного поло Ханты-Мансийского автономного округа - Югры"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Холтобиной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В.Г.</w:t>
      </w:r>
      <w:r>
        <w:rPr>
          <w:sz w:val="28"/>
          <w:szCs w:val="28"/>
        </w:rPr>
        <w:t xml:space="preserve"> – дана высокая оценка работы уп</w:t>
      </w:r>
      <w:r>
        <w:rPr>
          <w:sz w:val="28"/>
          <w:szCs w:val="28"/>
        </w:rPr>
        <w:t xml:space="preserve">равления по физической культуре и спорту, а также подведомственных учреждений физической культуры и спорта в 2024 году, направленной на развитие отрасли и создание условий в городе Нижневартовске для занятий физической культурой                  и спортом.</w:t>
      </w:r>
      <w:r>
        <w:rPr>
          <w:sz w:val="28"/>
          <w:szCs w:val="28"/>
        </w:rPr>
      </w:r>
      <w:r/>
    </w:p>
    <w:p>
      <w:pPr>
        <w:ind w:left="425" w:right="0" w:firstLine="0"/>
        <w:jc w:val="both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rFonts w:ascii="Times New Roman" w:hAnsi="Times New Roman" w:eastAsia="Arial Unicode MS"/>
          <w:sz w:val="28"/>
          <w:szCs w:val="28"/>
          <w:highlight w:val="none"/>
          <w:lang w:eastAsia="ru-RU"/>
        </w:rPr>
      </w:r>
      <w:r/>
    </w:p>
    <w:p>
      <w:pPr>
        <w:pStyle w:val="946"/>
        <w:ind w:left="426" w:right="-143"/>
        <w:jc w:val="both"/>
      </w:pPr>
      <w:r>
        <w:rPr>
          <w:b/>
          <w:sz w:val="28"/>
          <w:szCs w:val="28"/>
        </w:rPr>
        <w:t xml:space="preserve">РЕШИЛИ:</w:t>
      </w:r>
      <w:r/>
    </w:p>
    <w:p>
      <w:pPr>
        <w:pStyle w:val="946"/>
        <w:ind w:left="426" w:right="-143"/>
        <w:jc w:val="both"/>
        <w:rPr>
          <w:rFonts w:eastAsia="Calibri"/>
        </w:rPr>
      </w:pP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Информацию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Бараулина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П.А</w:t>
      </w:r>
      <w:r>
        <w:rPr>
          <w:rFonts w:eastAsia="Arial Unicode MS"/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Холтобиной </w:t>
      </w:r>
      <w:r>
        <w:rPr>
          <w:rFonts w:ascii="Times New Roman" w:hAnsi="Times New Roman" w:eastAsia="Arial Unicode MS"/>
          <w:sz w:val="28"/>
          <w:szCs w:val="28"/>
          <w:lang w:eastAsia="ru-RU"/>
        </w:rPr>
        <w:t xml:space="preserve">В.Г.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принять к сведению</w:t>
      </w:r>
      <w:r>
        <w:rPr>
          <w:sz w:val="28"/>
          <w:szCs w:val="28"/>
        </w:rPr>
        <w:t xml:space="preserve">. </w:t>
      </w:r>
      <w:r>
        <w:rPr>
          <w:rFonts w:eastAsia="Calibri"/>
          <w:b/>
          <w:bCs/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46"/>
        <w:ind w:left="426" w:right="-143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46"/>
        <w:ind w:left="426"/>
        <w:jc w:val="both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общественного совета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Самоловов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46"/>
        <w:ind w:left="426"/>
        <w:jc w:val="both"/>
        <w:tabs>
          <w:tab w:val="left" w:pos="538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46"/>
        <w:ind w:left="426"/>
        <w:jc w:val="both"/>
        <w:tabs>
          <w:tab w:val="left" w:pos="538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Секретарь общественного совета         </w:t>
        <w:tab/>
        <w:t xml:space="preserve">_________________ А.Р. Галеев </w:t>
      </w:r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1" w:right="850" w:bottom="11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</w:pPr>
    <w:r/>
    <w:r/>
  </w:p>
  <w:p>
    <w:pPr>
      <w:pStyle w:val="93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/>
  </w:p>
  <w:p>
    <w:pPr>
      <w:pStyle w:val="9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2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2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25"/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829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25"/>
        <w:ind w:left="1146" w:hanging="72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pStyle w:val="925"/>
        <w:ind w:left="1506" w:hanging="360"/>
        <w:tabs>
          <w:tab w:val="num" w:pos="150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1759" w:hanging="105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pStyle w:val="925"/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25"/>
        <w:ind w:left="1429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25"/>
        <w:ind w:left="1789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25"/>
        <w:ind w:left="1789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25"/>
        <w:ind w:left="2149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25"/>
        <w:ind w:left="2509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25"/>
        <w:ind w:left="2509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25"/>
        <w:ind w:left="2869" w:hanging="216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  <w:tabs>
          <w:tab w:val="num" w:pos="720" w:leader="none"/>
        </w:tabs>
      </w:pPr>
    </w:lvl>
    <w:lvl w:ilvl="1">
      <w:start w:val="1"/>
      <w:numFmt w:val="upperRoman"/>
      <w:isLgl w:val="false"/>
      <w:suff w:val="tab"/>
      <w:lvlText w:val="%2."/>
      <w:lvlJc w:val="left"/>
      <w:pPr>
        <w:pStyle w:val="925"/>
        <w:ind w:left="1800" w:hanging="72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360" w:hanging="360"/>
        <w:tabs>
          <w:tab w:val="num" w:pos="360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  <w:rPr>
        <w:rFonts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25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pStyle w:val="925"/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  <w:rPr>
        <w:rFonts w:eastAsia="Calibri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2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2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86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3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25"/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80" w:hanging="42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200" w:hanging="360"/>
        <w:tabs>
          <w:tab w:val="num" w:pos="12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1920" w:hanging="18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640" w:hanging="360"/>
        <w:tabs>
          <w:tab w:val="num" w:pos="26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360" w:hanging="360"/>
        <w:tabs>
          <w:tab w:val="num" w:pos="33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080" w:hanging="18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4800" w:hanging="360"/>
        <w:tabs>
          <w:tab w:val="num" w:pos="48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520" w:hanging="360"/>
        <w:tabs>
          <w:tab w:val="num" w:pos="55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240" w:hanging="180"/>
        <w:tabs>
          <w:tab w:val="num" w:pos="6240" w:leader="none"/>
        </w:tabs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25"/>
        <w:ind w:left="2880" w:hanging="360"/>
        <w:tabs>
          <w:tab w:val="num" w:pos="28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3600" w:hanging="360"/>
        <w:tabs>
          <w:tab w:val="num" w:pos="36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4320" w:hanging="180"/>
        <w:tabs>
          <w:tab w:val="num" w:pos="43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5040" w:hanging="360"/>
        <w:tabs>
          <w:tab w:val="num" w:pos="50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5760" w:hanging="360"/>
        <w:tabs>
          <w:tab w:val="num" w:pos="57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6480" w:hanging="180"/>
        <w:tabs>
          <w:tab w:val="num" w:pos="64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7200" w:hanging="360"/>
        <w:tabs>
          <w:tab w:val="num" w:pos="72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7920" w:hanging="360"/>
        <w:tabs>
          <w:tab w:val="num" w:pos="79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8640" w:hanging="180"/>
        <w:tabs>
          <w:tab w:val="num" w:pos="86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2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925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2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2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25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2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2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25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25"/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120" w:hanging="180"/>
        <w:tabs>
          <w:tab w:val="num" w:pos="612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5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5"/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5"/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5"/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5"/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5"/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5"/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5"/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5"/>
        <w:ind w:left="6546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30"/>
  </w:num>
  <w:num w:numId="3">
    <w:abstractNumId w:val="8"/>
  </w:num>
  <w:num w:numId="4">
    <w:abstractNumId w:val="18"/>
  </w:num>
  <w:num w:numId="5">
    <w:abstractNumId w:val="25"/>
  </w:num>
  <w:num w:numId="6">
    <w:abstractNumId w:val="35"/>
  </w:num>
  <w:num w:numId="7">
    <w:abstractNumId w:val="34"/>
  </w:num>
  <w:num w:numId="8">
    <w:abstractNumId w:val="7"/>
  </w:num>
  <w:num w:numId="9">
    <w:abstractNumId w:val="19"/>
  </w:num>
  <w:num w:numId="10">
    <w:abstractNumId w:val="36"/>
  </w:num>
  <w:num w:numId="11">
    <w:abstractNumId w:val="31"/>
  </w:num>
  <w:num w:numId="12">
    <w:abstractNumId w:val="15"/>
  </w:num>
  <w:num w:numId="13">
    <w:abstractNumId w:val="33"/>
  </w:num>
  <w:num w:numId="14">
    <w:abstractNumId w:val="32"/>
  </w:num>
  <w:num w:numId="15">
    <w:abstractNumId w:val="9"/>
  </w:num>
  <w:num w:numId="16">
    <w:abstractNumId w:val="12"/>
  </w:num>
  <w:num w:numId="17">
    <w:abstractNumId w:val="10"/>
  </w:num>
  <w:num w:numId="18">
    <w:abstractNumId w:val="28"/>
  </w:num>
  <w:num w:numId="19">
    <w:abstractNumId w:val="4"/>
  </w:num>
  <w:num w:numId="20">
    <w:abstractNumId w:val="29"/>
  </w:num>
  <w:num w:numId="21">
    <w:abstractNumId w:val="21"/>
  </w:num>
  <w:num w:numId="22">
    <w:abstractNumId w:val="1"/>
  </w:num>
  <w:num w:numId="23">
    <w:abstractNumId w:val="6"/>
  </w:num>
  <w:num w:numId="24">
    <w:abstractNumId w:val="26"/>
  </w:num>
  <w:num w:numId="25">
    <w:abstractNumId w:val="23"/>
  </w:num>
  <w:num w:numId="26">
    <w:abstractNumId w:val="22"/>
  </w:num>
  <w:num w:numId="27">
    <w:abstractNumId w:val="24"/>
  </w:num>
  <w:num w:numId="28">
    <w:abstractNumId w:val="16"/>
  </w:num>
  <w:num w:numId="29">
    <w:abstractNumId w:val="27"/>
  </w:num>
  <w:num w:numId="30">
    <w:abstractNumId w:val="11"/>
  </w:num>
  <w:num w:numId="31">
    <w:abstractNumId w:val="13"/>
  </w:num>
  <w:num w:numId="32">
    <w:abstractNumId w:val="20"/>
  </w:num>
  <w:num w:numId="33">
    <w:abstractNumId w:val="5"/>
  </w:num>
  <w:num w:numId="34">
    <w:abstractNumId w:val="3"/>
  </w:num>
  <w:num w:numId="35">
    <w:abstractNumId w:val="0"/>
  </w:num>
  <w:num w:numId="36">
    <w:abstractNumId w:val="14"/>
  </w:num>
  <w:num w:numId="37">
    <w:abstractNumId w:val="2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5"/>
    <w:next w:val="925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link w:val="747"/>
    <w:uiPriority w:val="9"/>
    <w:rPr>
      <w:rFonts w:ascii="Arial" w:hAnsi="Arial" w:eastAsia="Arial" w:cs="Arial"/>
      <w:sz w:val="40"/>
      <w:szCs w:val="40"/>
    </w:rPr>
  </w:style>
  <w:style w:type="paragraph" w:styleId="749">
    <w:name w:val="Heading 2"/>
    <w:basedOn w:val="925"/>
    <w:next w:val="925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link w:val="749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25"/>
    <w:next w:val="925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25"/>
    <w:next w:val="925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5"/>
    <w:next w:val="925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5"/>
    <w:next w:val="925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5"/>
    <w:next w:val="925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5"/>
    <w:next w:val="925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5"/>
    <w:next w:val="925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925"/>
    <w:uiPriority w:val="34"/>
    <w:qFormat/>
    <w:pPr>
      <w:contextualSpacing/>
      <w:ind w:left="720"/>
    </w:pPr>
  </w:style>
  <w:style w:type="paragraph" w:styleId="766">
    <w:name w:val="No Spacing"/>
    <w:uiPriority w:val="1"/>
    <w:qFormat/>
    <w:pPr>
      <w:spacing w:before="0" w:after="0" w:line="240" w:lineRule="auto"/>
    </w:pPr>
  </w:style>
  <w:style w:type="paragraph" w:styleId="767">
    <w:name w:val="Title"/>
    <w:basedOn w:val="925"/>
    <w:next w:val="925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link w:val="767"/>
    <w:uiPriority w:val="10"/>
    <w:rPr>
      <w:sz w:val="48"/>
      <w:szCs w:val="48"/>
    </w:rPr>
  </w:style>
  <w:style w:type="paragraph" w:styleId="769">
    <w:name w:val="Subtitle"/>
    <w:basedOn w:val="925"/>
    <w:next w:val="925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link w:val="769"/>
    <w:uiPriority w:val="11"/>
    <w:rPr>
      <w:sz w:val="24"/>
      <w:szCs w:val="24"/>
    </w:rPr>
  </w:style>
  <w:style w:type="paragraph" w:styleId="771">
    <w:name w:val="Quote"/>
    <w:basedOn w:val="925"/>
    <w:next w:val="925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5"/>
    <w:next w:val="925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paragraph" w:styleId="775">
    <w:name w:val="Header"/>
    <w:basedOn w:val="925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Header Char"/>
    <w:link w:val="775"/>
    <w:uiPriority w:val="99"/>
  </w:style>
  <w:style w:type="paragraph" w:styleId="777">
    <w:name w:val="Footer"/>
    <w:basedOn w:val="925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>
    <w:name w:val="Footer Char"/>
    <w:link w:val="777"/>
    <w:uiPriority w:val="99"/>
  </w:style>
  <w:style w:type="paragraph" w:styleId="779">
    <w:name w:val="Caption"/>
    <w:basedOn w:val="925"/>
    <w:next w:val="9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777"/>
    <w:uiPriority w:val="99"/>
  </w:style>
  <w:style w:type="table" w:styleId="78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next w:val="925"/>
    <w:link w:val="925"/>
    <w:qFormat/>
    <w:rPr>
      <w:sz w:val="24"/>
      <w:szCs w:val="24"/>
      <w:lang w:val="ru-RU" w:eastAsia="ru-RU" w:bidi="ar-SA"/>
    </w:rPr>
  </w:style>
  <w:style w:type="paragraph" w:styleId="926">
    <w:name w:val="Заголовок 1"/>
    <w:basedOn w:val="925"/>
    <w:next w:val="925"/>
    <w:link w:val="925"/>
    <w:qFormat/>
    <w:pPr>
      <w:jc w:val="center"/>
      <w:keepNext/>
      <w:outlineLvl w:val="0"/>
    </w:pPr>
    <w:rPr>
      <w:b/>
      <w:bCs/>
      <w:sz w:val="80"/>
    </w:rPr>
  </w:style>
  <w:style w:type="paragraph" w:styleId="927">
    <w:name w:val="Заголовок 2"/>
    <w:basedOn w:val="925"/>
    <w:next w:val="925"/>
    <w:link w:val="934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28">
    <w:name w:val="Заголовок 3"/>
    <w:basedOn w:val="925"/>
    <w:next w:val="925"/>
    <w:link w:val="935"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929">
    <w:name w:val="Основной шрифт абзаца"/>
    <w:next w:val="929"/>
    <w:link w:val="925"/>
    <w:semiHidden/>
  </w:style>
  <w:style w:type="table" w:styleId="930">
    <w:name w:val="Обычная таблица"/>
    <w:next w:val="930"/>
    <w:link w:val="925"/>
    <w:semiHidden/>
    <w:tblPr/>
  </w:style>
  <w:style w:type="numbering" w:styleId="931">
    <w:name w:val="Нет списка"/>
    <w:next w:val="931"/>
    <w:link w:val="925"/>
    <w:semiHidden/>
  </w:style>
  <w:style w:type="paragraph" w:styleId="932">
    <w:name w:val="Основной текст"/>
    <w:basedOn w:val="925"/>
    <w:next w:val="932"/>
    <w:link w:val="925"/>
    <w:pPr>
      <w:jc w:val="center"/>
    </w:pPr>
    <w:rPr>
      <w:sz w:val="72"/>
    </w:rPr>
  </w:style>
  <w:style w:type="paragraph" w:styleId="933">
    <w:name w:val="Схема документа"/>
    <w:basedOn w:val="925"/>
    <w:next w:val="933"/>
    <w:link w:val="925"/>
    <w:semiHidden/>
    <w:pPr>
      <w:shd w:val="clear" w:color="auto" w:fill="000080"/>
    </w:pPr>
    <w:rPr>
      <w:rFonts w:ascii="Tahoma" w:hAnsi="Tahoma" w:cs="Tahoma"/>
    </w:rPr>
  </w:style>
  <w:style w:type="character" w:styleId="934">
    <w:name w:val="Заголовок 2 Знак"/>
    <w:next w:val="934"/>
    <w:link w:val="927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35">
    <w:name w:val="Заголовок 3 Знак"/>
    <w:next w:val="935"/>
    <w:link w:val="928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936">
    <w:name w:val="Основной текст 2"/>
    <w:basedOn w:val="925"/>
    <w:next w:val="936"/>
    <w:link w:val="937"/>
    <w:pPr>
      <w:spacing w:after="120" w:line="480" w:lineRule="auto"/>
    </w:pPr>
  </w:style>
  <w:style w:type="character" w:styleId="937">
    <w:name w:val="Основной текст 2 Знак"/>
    <w:next w:val="937"/>
    <w:link w:val="936"/>
    <w:rPr>
      <w:sz w:val="24"/>
      <w:szCs w:val="24"/>
    </w:rPr>
  </w:style>
  <w:style w:type="paragraph" w:styleId="938">
    <w:name w:val="Нижний колонтитул"/>
    <w:basedOn w:val="925"/>
    <w:next w:val="938"/>
    <w:link w:val="939"/>
    <w:uiPriority w:val="99"/>
    <w:pPr>
      <w:tabs>
        <w:tab w:val="center" w:pos="4677" w:leader="none"/>
        <w:tab w:val="right" w:pos="9355" w:leader="none"/>
      </w:tabs>
    </w:pPr>
  </w:style>
  <w:style w:type="character" w:styleId="939">
    <w:name w:val="Нижний колонтитул Знак"/>
    <w:next w:val="939"/>
    <w:link w:val="938"/>
    <w:uiPriority w:val="99"/>
    <w:rPr>
      <w:sz w:val="24"/>
      <w:szCs w:val="24"/>
    </w:rPr>
  </w:style>
  <w:style w:type="character" w:styleId="940">
    <w:name w:val="Номер страницы"/>
    <w:basedOn w:val="929"/>
    <w:next w:val="940"/>
    <w:link w:val="925"/>
  </w:style>
  <w:style w:type="paragraph" w:styleId="941">
    <w:name w:val="Абзац списка"/>
    <w:basedOn w:val="925"/>
    <w:next w:val="941"/>
    <w:link w:val="925"/>
    <w:uiPriority w:val="34"/>
    <w:qFormat/>
    <w:pPr>
      <w:ind w:left="708"/>
    </w:pPr>
  </w:style>
  <w:style w:type="paragraph" w:styleId="942">
    <w:name w:val="Верхний колонтитул"/>
    <w:basedOn w:val="925"/>
    <w:next w:val="942"/>
    <w:link w:val="943"/>
    <w:pPr>
      <w:tabs>
        <w:tab w:val="center" w:pos="4677" w:leader="none"/>
        <w:tab w:val="right" w:pos="9355" w:leader="none"/>
      </w:tabs>
    </w:pPr>
  </w:style>
  <w:style w:type="character" w:styleId="943">
    <w:name w:val="Верхний колонтитул Знак"/>
    <w:next w:val="943"/>
    <w:link w:val="942"/>
    <w:rPr>
      <w:sz w:val="24"/>
      <w:szCs w:val="24"/>
    </w:rPr>
  </w:style>
  <w:style w:type="character" w:styleId="944">
    <w:name w:val="Выделение"/>
    <w:next w:val="944"/>
    <w:link w:val="925"/>
    <w:qFormat/>
    <w:rPr>
      <w:i/>
      <w:iCs/>
    </w:rPr>
  </w:style>
  <w:style w:type="paragraph" w:styleId="945">
    <w:name w:val="Текст выноски"/>
    <w:basedOn w:val="925"/>
    <w:next w:val="945"/>
    <w:link w:val="925"/>
    <w:semiHidden/>
    <w:rPr>
      <w:rFonts w:ascii="Tahoma" w:hAnsi="Tahoma" w:cs="Tahoma"/>
      <w:sz w:val="16"/>
      <w:szCs w:val="16"/>
    </w:rPr>
  </w:style>
  <w:style w:type="paragraph" w:styleId="946">
    <w:name w:val="Без интервала"/>
    <w:next w:val="946"/>
    <w:link w:val="925"/>
    <w:uiPriority w:val="1"/>
    <w:qFormat/>
    <w:pPr>
      <w:widowControl w:val="off"/>
    </w:pPr>
    <w:rPr>
      <w:lang w:val="ru-RU" w:eastAsia="ru-RU" w:bidi="ar-SA"/>
    </w:rPr>
  </w:style>
  <w:style w:type="character" w:styleId="947">
    <w:name w:val="Гиперссылка"/>
    <w:next w:val="947"/>
    <w:link w:val="925"/>
    <w:uiPriority w:val="99"/>
    <w:unhideWhenUsed/>
    <w:rPr>
      <w:color w:val="0000ff"/>
      <w:u w:val="none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Самотуева</dc:creator>
  <cp:revision>14</cp:revision>
  <dcterms:created xsi:type="dcterms:W3CDTF">2022-02-03T05:44:00Z</dcterms:created>
  <dcterms:modified xsi:type="dcterms:W3CDTF">2024-12-17T11:22:29Z</dcterms:modified>
  <cp:version>1048576</cp:version>
</cp:coreProperties>
</file>