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658"/>
        <w:jc w:val="center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некоторые постановления </w:t>
      </w:r>
      <w:r>
        <w:rPr>
          <w:rFonts w:ascii="Times New Roman" w:hAnsi="Times New Roman" w:cs="Times New Roman"/>
          <w:b/>
          <w:bCs/>
          <w:color w:val="000000"/>
        </w:rPr>
      </w:r>
      <w:r/>
    </w:p>
    <w:p>
      <w:pPr>
        <w:pStyle w:val="65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администрации 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а»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8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Style w:val="801"/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вносятся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Проектом предлагается исключить </w:t>
      </w:r>
      <w:r>
        <w:rPr>
          <w:rFonts w:ascii="Times New Roman" w:hAnsi="Times New Roman"/>
          <w:sz w:val="28"/>
          <w:szCs w:val="28"/>
        </w:rPr>
        <w:t xml:space="preserve">в заголовке и по всему тексту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унитарных предприятий» в связи с тем, что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1 статьи 3 </w:t>
      </w:r>
      <w:r>
        <w:rPr>
          <w:rFonts w:ascii="Times New Roman" w:hAnsi="Times New Roman" w:cs="Times New Roman"/>
          <w:sz w:val="28"/>
          <w:szCs w:val="28"/>
        </w:rPr>
        <w:t xml:space="preserve">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27.12.2019 №485-ФЗ «О внесении изменений в Федеральный закон «О государственных и муниципальных унитарных предприятиях» 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ый з</w:t>
      </w:r>
      <w:r>
        <w:rPr>
          <w:rFonts w:ascii="Times New Roman" w:hAnsi="Times New Roman" w:cs="Times New Roman"/>
          <w:sz w:val="28"/>
          <w:szCs w:val="28"/>
        </w:rPr>
        <w:t xml:space="preserve">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защите конкуренции» муниципальные унитарные предприятия на конкурентных рынках, созданные до 08.01.2020, подлежат ликвидации или реорганизации до 01.01.2025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текущую дату </w:t>
      </w:r>
      <w:r>
        <w:rPr>
          <w:rFonts w:ascii="Times New Roman" w:hAnsi="Times New Roman"/>
          <w:sz w:val="28"/>
          <w:szCs w:val="28"/>
        </w:rPr>
        <w:t xml:space="preserve">на территории города Нижневартовска муниципальные унитарные предприятия отсутствуют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Также, в связи с тем, что п.9 ст. 65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Федерального закона от 23.12.1995 №208-ФЗ «Об акционерных обществах»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вопрос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исполнительного органа общества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директора, генерального директора)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досрочное прекращение его полномочий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отнесены к компетенции совета директоров (наблюдательного совета) общества,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предлагается внести положение о том, что принятие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урегулированию конфликта интересов или по недопущению его возникновения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руководителя хозяйственного общества,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которого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условии установления комиссией, что у этого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 исполнении трудовых обязанностей личная заинтересованность приводит или может привести к конфликту интересов,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возлагается на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совет директоров (наблюдательный совет) хозяйственного общества,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которого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принять меры.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820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993" w:right="850" w:bottom="181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99"/>
        <w:rPr>
          <w:rFonts w:ascii="Times New Roman" w:hAnsi="Times New Roman" w:cs="Times New Roman"/>
          <w:sz w:val="24"/>
          <w:szCs w:val="24"/>
        </w:rPr>
      </w:pPr>
      <w:r>
        <w:rPr>
          <w:rStyle w:val="801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далее – Постановление администрации города от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</w:rPr>
        <w:t xml:space="preserve">от 16.07.2024 №585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paragraph" w:styleId="821" w:customStyle="1">
    <w:name w:val="ConsPlusNormal"/>
    <w:link w:val="822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22" w:customStyle="1">
    <w:name w:val="ConsPlusNormal Знак"/>
    <w:link w:val="821"/>
    <w:rPr>
      <w:rFonts w:ascii="Arial" w:hAnsi="Arial" w:eastAsia="Times New Roman" w:cs="Arial"/>
      <w:sz w:val="20"/>
      <w:szCs w:val="20"/>
      <w:lang w:eastAsia="ru-RU"/>
    </w:rPr>
  </w:style>
  <w:style w:type="paragraph" w:styleId="823">
    <w:name w:val="Balloon Text"/>
    <w:basedOn w:val="816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7"/>
    <w:link w:val="823"/>
    <w:uiPriority w:val="99"/>
    <w:semiHidden/>
    <w:rPr>
      <w:rFonts w:ascii="Segoe UI" w:hAnsi="Segoe UI" w:eastAsia="Calibri" w:cs="Segoe UI"/>
      <w:sz w:val="18"/>
      <w:szCs w:val="18"/>
    </w:rPr>
  </w:style>
  <w:style w:type="table" w:styleId="825">
    <w:name w:val="Table Grid"/>
    <w:basedOn w:val="8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6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213" w:customStyle="1">
    <w:name w:val="Normal (Web)"/>
    <w:basedOn w:val="68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54</cp:revision>
  <dcterms:created xsi:type="dcterms:W3CDTF">2021-02-02T09:10:00Z</dcterms:created>
  <dcterms:modified xsi:type="dcterms:W3CDTF">2025-05-14T06:37:25Z</dcterms:modified>
</cp:coreProperties>
</file>