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4F8" w:rsidRPr="006942C1" w:rsidRDefault="00AC74F8" w:rsidP="00AC74F8">
      <w:pPr>
        <w:pStyle w:val="ConsPlusNormal"/>
        <w:jc w:val="right"/>
        <w:outlineLvl w:val="0"/>
      </w:pPr>
      <w:r w:rsidRPr="006942C1">
        <w:t>Приложение 1</w:t>
      </w:r>
    </w:p>
    <w:p w:rsidR="00AC74F8" w:rsidRPr="006942C1" w:rsidRDefault="00AC74F8" w:rsidP="00AC74F8">
      <w:pPr>
        <w:pStyle w:val="ConsPlusNormal"/>
        <w:jc w:val="right"/>
      </w:pPr>
      <w:r w:rsidRPr="006942C1">
        <w:t>к постановлению Губернатора</w:t>
      </w:r>
    </w:p>
    <w:p w:rsidR="00AC74F8" w:rsidRPr="006942C1" w:rsidRDefault="00AC74F8" w:rsidP="00AC74F8">
      <w:pPr>
        <w:pStyle w:val="ConsPlusNormal"/>
        <w:jc w:val="right"/>
      </w:pPr>
      <w:r w:rsidRPr="006942C1">
        <w:t>Ханты-Мансийского</w:t>
      </w:r>
    </w:p>
    <w:p w:rsidR="00AC74F8" w:rsidRPr="006942C1" w:rsidRDefault="00AC74F8" w:rsidP="00AC74F8">
      <w:pPr>
        <w:pStyle w:val="ConsPlusNormal"/>
        <w:jc w:val="right"/>
      </w:pPr>
      <w:r w:rsidRPr="006942C1">
        <w:t>автономного округа - Югры</w:t>
      </w:r>
    </w:p>
    <w:p w:rsidR="00AC74F8" w:rsidRPr="006942C1" w:rsidRDefault="00AC74F8" w:rsidP="00AC74F8">
      <w:pPr>
        <w:pStyle w:val="ConsPlusNormal"/>
        <w:jc w:val="right"/>
      </w:pPr>
      <w:r w:rsidRPr="006942C1">
        <w:t>от 06.04.2006 N 40</w:t>
      </w:r>
    </w:p>
    <w:p w:rsidR="00AC74F8" w:rsidRPr="006942C1" w:rsidRDefault="00AC74F8" w:rsidP="00AC74F8">
      <w:pPr>
        <w:pStyle w:val="ConsPlusNormal"/>
        <w:ind w:firstLine="540"/>
        <w:jc w:val="both"/>
      </w:pPr>
    </w:p>
    <w:p w:rsidR="00AC74F8" w:rsidRPr="006942C1" w:rsidRDefault="00AC74F8" w:rsidP="00AC74F8">
      <w:pPr>
        <w:pStyle w:val="ConsPlusTitle"/>
        <w:jc w:val="center"/>
      </w:pPr>
      <w:bookmarkStart w:id="0" w:name="Par62"/>
      <w:bookmarkEnd w:id="0"/>
      <w:r w:rsidRPr="006942C1">
        <w:t>ПОЛОЖЕНИЕ</w:t>
      </w:r>
    </w:p>
    <w:p w:rsidR="00AC74F8" w:rsidRPr="006942C1" w:rsidRDefault="00AC74F8" w:rsidP="00AC74F8">
      <w:pPr>
        <w:pStyle w:val="ConsPlusTitle"/>
        <w:jc w:val="center"/>
      </w:pPr>
      <w:r w:rsidRPr="006942C1">
        <w:t>О ПРЕМИИ ГУБЕРНАТОРА ХАНТЫ-МАНСИЙСКОГО АВТОНОМНОГО ОКРУГА -</w:t>
      </w:r>
    </w:p>
    <w:p w:rsidR="00AC74F8" w:rsidRPr="006942C1" w:rsidRDefault="00AC74F8" w:rsidP="00AC74F8">
      <w:pPr>
        <w:pStyle w:val="ConsPlusTitle"/>
        <w:jc w:val="center"/>
      </w:pPr>
      <w:r w:rsidRPr="006942C1">
        <w:t>ЮГРЫ ВЫДАЮЩИМСЯ ДЕЯТЕЛЯМ КУЛЬТУРЫ И ИСКУССТВА</w:t>
      </w:r>
    </w:p>
    <w:p w:rsidR="00AC74F8" w:rsidRPr="006942C1" w:rsidRDefault="00AC74F8" w:rsidP="00AC74F8">
      <w:pPr>
        <w:pStyle w:val="ConsPlusTitle"/>
        <w:jc w:val="center"/>
      </w:pPr>
      <w:r w:rsidRPr="006942C1">
        <w:t>(ДАЛЕЕ - ПОЛОЖЕНИЕ)</w:t>
      </w:r>
    </w:p>
    <w:p w:rsidR="00AC74F8" w:rsidRPr="006942C1" w:rsidRDefault="00AC74F8" w:rsidP="00AC74F8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AC74F8" w:rsidRPr="006942C1" w:rsidTr="00A7416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C74F8" w:rsidRPr="006942C1" w:rsidRDefault="00AC74F8" w:rsidP="00A74166">
            <w:pPr>
              <w:pStyle w:val="ConsPlusNormal"/>
              <w:jc w:val="center"/>
            </w:pPr>
            <w:r w:rsidRPr="006942C1">
              <w:t>Список изменяющих документов</w:t>
            </w:r>
          </w:p>
          <w:p w:rsidR="00AC74F8" w:rsidRPr="006942C1" w:rsidRDefault="00AC74F8" w:rsidP="00A74166">
            <w:pPr>
              <w:pStyle w:val="ConsPlusNormal"/>
              <w:jc w:val="center"/>
            </w:pPr>
            <w:proofErr w:type="gramStart"/>
            <w:r w:rsidRPr="006942C1">
              <w:t>(в ред. постановлений Губернатора ХМАО - Югры от 04.09.2015 N 96,</w:t>
            </w:r>
            <w:proofErr w:type="gramEnd"/>
          </w:p>
          <w:p w:rsidR="00AC74F8" w:rsidRPr="006942C1" w:rsidRDefault="00AC74F8" w:rsidP="00A74166">
            <w:pPr>
              <w:pStyle w:val="ConsPlusNormal"/>
              <w:jc w:val="center"/>
            </w:pPr>
            <w:r w:rsidRPr="006942C1">
              <w:t>от 07.06.2018 N 46)</w:t>
            </w:r>
          </w:p>
        </w:tc>
      </w:tr>
    </w:tbl>
    <w:p w:rsidR="00AC74F8" w:rsidRPr="006942C1" w:rsidRDefault="00AC74F8" w:rsidP="00AC74F8">
      <w:pPr>
        <w:pStyle w:val="ConsPlusNormal"/>
        <w:jc w:val="center"/>
      </w:pPr>
    </w:p>
    <w:p w:rsidR="00AC74F8" w:rsidRPr="006942C1" w:rsidRDefault="00AC74F8" w:rsidP="00AC74F8">
      <w:pPr>
        <w:pStyle w:val="ConsPlusNormal"/>
        <w:ind w:firstLine="540"/>
        <w:jc w:val="both"/>
      </w:pPr>
      <w:r w:rsidRPr="006942C1">
        <w:t xml:space="preserve">1. </w:t>
      </w:r>
      <w:proofErr w:type="gramStart"/>
      <w:r w:rsidRPr="006942C1">
        <w:t>Премия Губернатора Ханты-Мансийского автономного округа - Югры выдающимся деятелям культуры и искусства (далее - премия) присуждается за созданные произведения кинематографии, дизайна, изобразительного, декоративно-прикладного, музыкального, хореографического и театрального искусства (далее - произведения), за реализованные творческие и исследовательские проекты в области библиотечного дела, музейной деятельности, художественного образования, сохранения объектов культурного наследия, сохранения и развития этнокультурного многообразия народов Российской Федерации, проживающих на территории Ханты-Мансийского автономного округа</w:t>
      </w:r>
      <w:proofErr w:type="gramEnd"/>
      <w:r w:rsidRPr="006942C1">
        <w:t xml:space="preserve"> - Югры (далее - проекты, автономный округ).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2. Премия присуждается ежегодно 8 лауреатам в размере 120000 рублей каждому.</w:t>
      </w:r>
    </w:p>
    <w:p w:rsidR="00AC74F8" w:rsidRPr="006942C1" w:rsidRDefault="00AC74F8" w:rsidP="00AC74F8">
      <w:pPr>
        <w:pStyle w:val="ConsPlusNormal"/>
        <w:jc w:val="both"/>
      </w:pPr>
      <w:r w:rsidRPr="006942C1">
        <w:t>(</w:t>
      </w:r>
      <w:proofErr w:type="gramStart"/>
      <w:r w:rsidRPr="006942C1">
        <w:t>в</w:t>
      </w:r>
      <w:proofErr w:type="gramEnd"/>
      <w:r w:rsidRPr="006942C1">
        <w:t xml:space="preserve"> ред. постановления Губернатора ХМАО - Югры от 07.06.2018 N 46)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3. На соискание премии выдвигаются работники учреждений и образовательных организаций культуры и искусства автономного округа, имеющие государственные награды и (или) почетные звания Российской Федерации, автономного округа в сфере культуры и осуществляющие творческую деятельность (далее - соискатели премии).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4. Произведения и проекты соискателей премии должны быть обнародованы путем публичной демонстрации, исполнения.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bookmarkStart w:id="1" w:name="Par75"/>
      <w:bookmarkEnd w:id="1"/>
      <w:r w:rsidRPr="006942C1">
        <w:t>5. Соискателей премии выдвигают: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художественные, научно-методические советы учреждений и образовательных организаций культуры и искусства автономного округа;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коллегиальные органы творческих союзов, других объединений работников культуры и искусства автономного округа;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профсоюзная организация работников культуры автономного округа;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общественный совет при Департаменте культуры Ханты-Мансийского автономного округа - Югры (далее - Департамент).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6. Органы, указанные в пункте 5 настоящего Положения, представляют в Департамент не позднее 1 февраля текущего года: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 xml:space="preserve">ходатайство о присуждении премии, составленное в произвольной форме и </w:t>
      </w:r>
      <w:r w:rsidRPr="006942C1">
        <w:lastRenderedPageBreak/>
        <w:t>подписанное председателем соответствующего органа;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характеристику соискателя премии, содержащую его достижения в сфере культуры;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фотокопию, ауди</w:t>
      </w:r>
      <w:proofErr w:type="gramStart"/>
      <w:r w:rsidRPr="006942C1">
        <w:t>о-</w:t>
      </w:r>
      <w:proofErr w:type="gramEnd"/>
      <w:r w:rsidRPr="006942C1">
        <w:t xml:space="preserve"> и (или) видеозапись произведения, копию реализованного проекта за год, предшествующий присуждению премии;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документ, подтверждающий обнародование произведения, проекта;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протокол (выписку из протокола) заседания соответствующего органа, где содержится решение о выдвижении соискателя премии;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отзывы либо рецензии специалистов, искусствоведов;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копию документа, удостоверяющего личность соискателя премии;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реквизиты банка и лицевого счета соискателя премии;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согласие соискателя премии на обработку персональных данных.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7. Рассмотрение ходатайств и принятие решений о присуждении премии осуществляет Комиссия по присуждению премии Губернатора Ханты-Мансийского автономного округа - Югры в области культуры и искусства (далее - Комиссия) в срок до 1 марта текущего года.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Состав Комиссии и положение о ней утверждает Департамент.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Решение о присуждении премии принимается большинством голосов от числа присутствующих на заседании членов Комиссии при наличии кворума. При равенстве голосов решающим является голос председательствующего на заседании.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Решение оформляется протоколом, который подписывают все присутствующие на заседании члены Комиссии.</w:t>
      </w:r>
    </w:p>
    <w:p w:rsidR="00AC74F8" w:rsidRPr="006942C1" w:rsidRDefault="00AC74F8" w:rsidP="00AC74F8">
      <w:pPr>
        <w:pStyle w:val="ConsPlusNormal"/>
        <w:spacing w:before="240"/>
        <w:ind w:firstLine="540"/>
        <w:jc w:val="both"/>
      </w:pPr>
      <w:r w:rsidRPr="006942C1">
        <w:t>8. Департамент перечисляет премию лауреатам единовременно на открытые ими счета в кредитных организациях не позднее 25 марта текущего года.</w:t>
      </w:r>
    </w:p>
    <w:p w:rsidR="001C33C5" w:rsidRDefault="00AC74F8">
      <w:bookmarkStart w:id="2" w:name="_GoBack"/>
      <w:bookmarkEnd w:id="2"/>
    </w:p>
    <w:sectPr w:rsidR="001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2E"/>
    <w:rsid w:val="004D3429"/>
    <w:rsid w:val="00601A53"/>
    <w:rsid w:val="007E562E"/>
    <w:rsid w:val="00AC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7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4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4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C7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Ирина Игоревна</dc:creator>
  <cp:keywords/>
  <dc:description/>
  <cp:lastModifiedBy>Полуянова Ирина Игоревна</cp:lastModifiedBy>
  <cp:revision>2</cp:revision>
  <dcterms:created xsi:type="dcterms:W3CDTF">2019-06-05T11:49:00Z</dcterms:created>
  <dcterms:modified xsi:type="dcterms:W3CDTF">2019-06-05T11:50:00Z</dcterms:modified>
</cp:coreProperties>
</file>