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A3" w:rsidRDefault="007C0FA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D5CD3" w:rsidRPr="00AB4941">
        <w:rPr>
          <w:rFonts w:ascii="Times New Roman" w:hAnsi="Times New Roman"/>
          <w:b/>
          <w:sz w:val="28"/>
          <w:szCs w:val="28"/>
        </w:rPr>
        <w:t>просн</w:t>
      </w:r>
      <w:r>
        <w:rPr>
          <w:rFonts w:ascii="Times New Roman" w:hAnsi="Times New Roman"/>
          <w:b/>
          <w:sz w:val="28"/>
          <w:szCs w:val="28"/>
        </w:rPr>
        <w:t>ый лист</w:t>
      </w:r>
      <w:r w:rsidR="00ED5CD3" w:rsidRPr="00AB4941">
        <w:rPr>
          <w:rFonts w:ascii="Times New Roman" w:hAnsi="Times New Roman"/>
          <w:b/>
          <w:sz w:val="28"/>
          <w:szCs w:val="28"/>
        </w:rPr>
        <w:t xml:space="preserve"> 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067921"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</w:tcPr>
          <w:p w:rsidR="008B16A1" w:rsidRPr="008B16A1" w:rsidRDefault="008B16A1" w:rsidP="00D46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A37E2" w:rsidRDefault="00CA37E2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CA37E2" w:rsidRDefault="00CA37E2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7E2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10.09.2015 №1674 О внесении изменений в приложения 1, 2 к постановлению администрации города от 02.12.2014 №2475 "Об утверждении Порядка по проведению ко</w:t>
            </w:r>
            <w:bookmarkStart w:id="0" w:name="_GoBack"/>
            <w:bookmarkEnd w:id="0"/>
            <w:r w:rsidRPr="00CA37E2">
              <w:rPr>
                <w:rFonts w:ascii="Times New Roman" w:hAnsi="Times New Roman"/>
                <w:sz w:val="24"/>
                <w:szCs w:val="24"/>
              </w:rPr>
              <w:t>нкурса на получение грантов для начинающих субъектов малого и среднего предпринимательства"</w:t>
            </w:r>
          </w:p>
          <w:p w:rsidR="007C0FA3" w:rsidRPr="007C0FA3" w:rsidRDefault="007C0FA3" w:rsidP="007C0FA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8B16A1" w:rsidRDefault="008B16A1" w:rsidP="00D4612F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8B16A1" w:rsidRPr="008B16A1" w:rsidRDefault="00CA37E2" w:rsidP="00D4612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hyperlink r:id="rId8" w:history="1">
              <w:r w:rsidR="007C0FA3"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omp</w:t>
              </w:r>
              <w:r w:rsidR="007C0FA3" w:rsidRPr="00141584">
                <w:rPr>
                  <w:rStyle w:val="ac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@n-vartovsk.ru</w:t>
              </w:r>
            </w:hyperlink>
          </w:p>
          <w:p w:rsidR="008B16A1" w:rsidRPr="008B16A1" w:rsidRDefault="008B16A1" w:rsidP="007C0FA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7C0FA3" w:rsidRPr="007C0FA3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CA37E2"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  <w:r w:rsidR="007C0FA3" w:rsidRPr="007C0FA3">
              <w:rPr>
                <w:rFonts w:ascii="Times New Roman" w:hAnsi="Times New Roman"/>
                <w:sz w:val="24"/>
                <w:szCs w:val="24"/>
                <w:u w:val="single"/>
              </w:rPr>
              <w:t>.10.2017</w:t>
            </w:r>
          </w:p>
          <w:p w:rsidR="008B16A1" w:rsidRPr="008B16A1" w:rsidRDefault="008B16A1" w:rsidP="00D4612F">
            <w:pPr>
              <w:spacing w:after="12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AB4941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D461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D461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B16A1" w:rsidRPr="008B16A1" w:rsidTr="007F7E71">
        <w:trPr>
          <w:trHeight w:val="397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7F7E71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7F7E71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7F7E71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D4612F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7F7E71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7F7E71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7F7E71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8B16A1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4F" w:rsidRDefault="0063444F" w:rsidP="00752BE6">
      <w:pPr>
        <w:spacing w:after="0" w:line="240" w:lineRule="auto"/>
      </w:pPr>
      <w:r>
        <w:separator/>
      </w:r>
    </w:p>
  </w:endnote>
  <w:end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4F" w:rsidRDefault="0063444F" w:rsidP="00752BE6">
      <w:pPr>
        <w:spacing w:after="0" w:line="240" w:lineRule="auto"/>
      </w:pPr>
      <w:r>
        <w:separator/>
      </w:r>
    </w:p>
  </w:footnote>
  <w:footnote w:type="continuationSeparator" w:id="0">
    <w:p w:rsidR="0063444F" w:rsidRDefault="0063444F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CA37E2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1C83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0FA3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4359E"/>
    <w:rsid w:val="00951FFB"/>
    <w:rsid w:val="009B4FD7"/>
    <w:rsid w:val="009D3687"/>
    <w:rsid w:val="009F59BC"/>
    <w:rsid w:val="00A003CD"/>
    <w:rsid w:val="00A04062"/>
    <w:rsid w:val="00A0513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B4533"/>
    <w:rsid w:val="00BD0442"/>
    <w:rsid w:val="00BD14BD"/>
    <w:rsid w:val="00C332F6"/>
    <w:rsid w:val="00C44012"/>
    <w:rsid w:val="00C74A74"/>
    <w:rsid w:val="00CA37E2"/>
    <w:rsid w:val="00CB57F3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D1B9"/>
  <w15:docId w15:val="{CC2A4E41-E98A-4DAC-980B-57987AD3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7C0F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61DE-B943-45B2-8C44-0A9BBB94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Кузьминых Анастасия Александровна</cp:lastModifiedBy>
  <cp:revision>5</cp:revision>
  <cp:lastPrinted>2017-09-18T06:53:00Z</cp:lastPrinted>
  <dcterms:created xsi:type="dcterms:W3CDTF">2017-09-07T10:16:00Z</dcterms:created>
  <dcterms:modified xsi:type="dcterms:W3CDTF">2017-09-18T06:54:00Z</dcterms:modified>
</cp:coreProperties>
</file>