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8EB" w:rsidRPr="0049022D" w:rsidRDefault="000D48EB" w:rsidP="007E2BAB">
      <w:pPr>
        <w:pStyle w:val="a9"/>
        <w:spacing w:before="240" w:line="276" w:lineRule="auto"/>
        <w:rPr>
          <w:szCs w:val="28"/>
        </w:rPr>
      </w:pPr>
      <w:r w:rsidRPr="0049022D">
        <w:rPr>
          <w:szCs w:val="28"/>
        </w:rPr>
        <w:t>ОБЩЕСТВЕННЫЙ СОВЕТ ГОРОДА НИЖНЕВАРТОВСКА</w:t>
      </w:r>
    </w:p>
    <w:p w:rsidR="00632510" w:rsidRPr="0049022D" w:rsidRDefault="005426B4" w:rsidP="007E2BAB">
      <w:pPr>
        <w:spacing w:after="0" w:line="276" w:lineRule="auto"/>
        <w:ind w:left="192" w:firstLine="0"/>
        <w:jc w:val="center"/>
        <w:rPr>
          <w:b/>
          <w:noProof/>
          <w:sz w:val="28"/>
          <w:szCs w:val="28"/>
          <w:lang w:val="ru-RU"/>
        </w:rPr>
      </w:pPr>
      <w:r w:rsidRPr="0049022D">
        <w:rPr>
          <w:b/>
          <w:sz w:val="28"/>
          <w:szCs w:val="28"/>
          <w:lang w:val="ru-RU"/>
        </w:rPr>
        <w:t>ПРОТОКОЛ</w:t>
      </w:r>
      <w:r w:rsidR="00E34DF8" w:rsidRPr="0049022D">
        <w:rPr>
          <w:b/>
          <w:noProof/>
          <w:sz w:val="28"/>
          <w:szCs w:val="28"/>
          <w:lang w:val="ru-RU"/>
        </w:rPr>
        <w:t xml:space="preserve"> №</w:t>
      </w:r>
      <w:r w:rsidR="00FA5555">
        <w:rPr>
          <w:b/>
          <w:noProof/>
          <w:sz w:val="28"/>
          <w:szCs w:val="28"/>
          <w:lang w:val="ru-RU"/>
        </w:rPr>
        <w:t>12</w:t>
      </w:r>
    </w:p>
    <w:p w:rsidR="000D48EB" w:rsidRPr="0049022D" w:rsidRDefault="000D48EB" w:rsidP="007E2BAB">
      <w:pPr>
        <w:spacing w:after="0" w:line="276" w:lineRule="auto"/>
        <w:ind w:left="192" w:firstLine="0"/>
        <w:jc w:val="center"/>
        <w:rPr>
          <w:b/>
          <w:sz w:val="28"/>
          <w:szCs w:val="28"/>
          <w:lang w:val="ru-RU"/>
        </w:rPr>
      </w:pPr>
    </w:p>
    <w:p w:rsidR="000D48EB" w:rsidRDefault="00846E98" w:rsidP="007E2BAB">
      <w:pPr>
        <w:spacing w:after="0" w:line="276" w:lineRule="auto"/>
        <w:ind w:left="192" w:firstLine="0"/>
        <w:jc w:val="center"/>
        <w:rPr>
          <w:sz w:val="28"/>
          <w:szCs w:val="28"/>
          <w:lang w:val="ru-RU"/>
        </w:rPr>
      </w:pPr>
      <w:r>
        <w:rPr>
          <w:sz w:val="28"/>
          <w:szCs w:val="28"/>
          <w:lang w:val="ru-RU"/>
        </w:rPr>
        <w:t>Общественный</w:t>
      </w:r>
      <w:r w:rsidR="009A1ABE">
        <w:rPr>
          <w:sz w:val="28"/>
          <w:szCs w:val="28"/>
          <w:lang w:val="ru-RU"/>
        </w:rPr>
        <w:t xml:space="preserve"> совет</w:t>
      </w:r>
      <w:r w:rsidR="000D48EB" w:rsidRPr="000D48EB">
        <w:rPr>
          <w:sz w:val="28"/>
          <w:szCs w:val="28"/>
          <w:lang w:val="ru-RU"/>
        </w:rPr>
        <w:t xml:space="preserve"> города Нижневартовска </w:t>
      </w:r>
    </w:p>
    <w:p w:rsidR="000D48EB" w:rsidRDefault="000D48EB" w:rsidP="007E2BAB">
      <w:pPr>
        <w:spacing w:after="0" w:line="276" w:lineRule="auto"/>
        <w:ind w:left="192" w:firstLine="0"/>
        <w:jc w:val="center"/>
        <w:rPr>
          <w:sz w:val="28"/>
          <w:szCs w:val="28"/>
          <w:lang w:val="ru-RU"/>
        </w:rPr>
      </w:pPr>
      <w:r w:rsidRPr="000D48EB">
        <w:rPr>
          <w:sz w:val="28"/>
          <w:szCs w:val="28"/>
          <w:lang w:val="ru-RU"/>
        </w:rPr>
        <w:t>по вопросам жилищно-коммунального хозяйства</w:t>
      </w:r>
    </w:p>
    <w:p w:rsidR="000D48EB" w:rsidRDefault="000D48EB" w:rsidP="007E2BAB">
      <w:pPr>
        <w:spacing w:after="0" w:line="276" w:lineRule="auto"/>
        <w:ind w:left="192" w:firstLine="0"/>
        <w:jc w:val="center"/>
        <w:rPr>
          <w:sz w:val="28"/>
          <w:szCs w:val="28"/>
          <w:lang w:val="ru-RU"/>
        </w:rPr>
      </w:pPr>
    </w:p>
    <w:p w:rsidR="000D48EB" w:rsidRPr="000D48EB" w:rsidRDefault="000D48EB" w:rsidP="007E2BAB">
      <w:pPr>
        <w:spacing w:after="0" w:line="276" w:lineRule="auto"/>
        <w:ind w:left="192" w:firstLine="0"/>
        <w:jc w:val="center"/>
        <w:rPr>
          <w:sz w:val="28"/>
          <w:szCs w:val="28"/>
          <w:lang w:val="ru-RU"/>
        </w:rPr>
      </w:pPr>
    </w:p>
    <w:p w:rsidR="0049022D" w:rsidRDefault="0049022D" w:rsidP="0049022D">
      <w:pPr>
        <w:tabs>
          <w:tab w:val="right" w:pos="9965"/>
        </w:tabs>
        <w:spacing w:after="0" w:line="276" w:lineRule="auto"/>
        <w:ind w:firstLine="0"/>
        <w:jc w:val="left"/>
        <w:rPr>
          <w:sz w:val="28"/>
          <w:szCs w:val="28"/>
          <w:lang w:val="ru-RU"/>
        </w:rPr>
      </w:pPr>
      <w:r>
        <w:rPr>
          <w:sz w:val="28"/>
          <w:szCs w:val="28"/>
          <w:lang w:val="ru-RU"/>
        </w:rPr>
        <w:t>от 23 августа</w:t>
      </w:r>
      <w:r w:rsidRPr="000D48EB">
        <w:rPr>
          <w:sz w:val="28"/>
          <w:szCs w:val="28"/>
          <w:lang w:val="ru-RU"/>
        </w:rPr>
        <w:t xml:space="preserve"> 202</w:t>
      </w:r>
      <w:r>
        <w:rPr>
          <w:sz w:val="28"/>
          <w:szCs w:val="28"/>
          <w:lang w:val="ru-RU"/>
        </w:rPr>
        <w:t>4</w:t>
      </w:r>
      <w:r w:rsidRPr="000D48EB">
        <w:rPr>
          <w:sz w:val="28"/>
          <w:szCs w:val="28"/>
          <w:lang w:val="ru-RU"/>
        </w:rPr>
        <w:t xml:space="preserve"> года</w:t>
      </w:r>
      <w:r>
        <w:rPr>
          <w:sz w:val="28"/>
          <w:szCs w:val="28"/>
          <w:lang w:val="ru-RU"/>
        </w:rPr>
        <w:tab/>
      </w:r>
      <w:r w:rsidRPr="000D48EB">
        <w:rPr>
          <w:sz w:val="28"/>
          <w:szCs w:val="28"/>
          <w:lang w:val="ru-RU"/>
        </w:rPr>
        <w:t>город Нижневартовск</w:t>
      </w:r>
    </w:p>
    <w:p w:rsidR="0049022D" w:rsidRDefault="0049022D" w:rsidP="0049022D">
      <w:pPr>
        <w:spacing w:line="276" w:lineRule="auto"/>
        <w:ind w:right="4" w:firstLine="0"/>
        <w:rPr>
          <w:lang w:val="ru-RU"/>
        </w:rPr>
      </w:pPr>
    </w:p>
    <w:p w:rsidR="0049022D" w:rsidRDefault="0049022D" w:rsidP="001D7BFC">
      <w:pPr>
        <w:spacing w:line="240" w:lineRule="auto"/>
        <w:ind w:right="4" w:firstLine="709"/>
        <w:rPr>
          <w:sz w:val="28"/>
          <w:szCs w:val="28"/>
          <w:lang w:val="ru-RU"/>
        </w:rPr>
      </w:pPr>
      <w:r w:rsidRPr="00846E98">
        <w:rPr>
          <w:sz w:val="28"/>
          <w:szCs w:val="28"/>
          <w:lang w:val="ru-RU"/>
        </w:rPr>
        <w:t>В целях ознакомления и принятия к сведению членам Общественного совета города Нижневартовска по вопросам жилищно-коммунального хозяйства</w:t>
      </w:r>
      <w:r>
        <w:rPr>
          <w:sz w:val="28"/>
          <w:szCs w:val="28"/>
          <w:lang w:val="ru-RU"/>
        </w:rPr>
        <w:t xml:space="preserve"> </w:t>
      </w:r>
      <w:r>
        <w:rPr>
          <w:sz w:val="28"/>
          <w:szCs w:val="28"/>
          <w:lang w:val="ru-RU"/>
        </w:rPr>
        <w:br/>
        <w:t>по электронной почте направлена</w:t>
      </w:r>
      <w:r w:rsidRPr="00846E98">
        <w:rPr>
          <w:sz w:val="28"/>
          <w:szCs w:val="28"/>
          <w:lang w:val="ru-RU"/>
        </w:rPr>
        <w:t xml:space="preserve"> </w:t>
      </w:r>
      <w:r>
        <w:rPr>
          <w:sz w:val="28"/>
          <w:szCs w:val="28"/>
          <w:lang w:val="ru-RU"/>
        </w:rPr>
        <w:t xml:space="preserve">следующая информация. </w:t>
      </w:r>
    </w:p>
    <w:p w:rsidR="0049022D" w:rsidRDefault="0049022D" w:rsidP="0049022D">
      <w:pPr>
        <w:spacing w:line="276" w:lineRule="auto"/>
        <w:ind w:right="4" w:firstLine="0"/>
        <w:rPr>
          <w:sz w:val="28"/>
          <w:szCs w:val="28"/>
          <w:lang w:val="ru-RU"/>
        </w:rPr>
      </w:pPr>
    </w:p>
    <w:p w:rsidR="0049022D" w:rsidRPr="000F2C64" w:rsidRDefault="0049022D" w:rsidP="0049022D">
      <w:pPr>
        <w:spacing w:line="276" w:lineRule="auto"/>
        <w:ind w:right="4" w:firstLine="0"/>
        <w:jc w:val="center"/>
        <w:rPr>
          <w:sz w:val="28"/>
          <w:szCs w:val="28"/>
          <w:lang w:val="ru-RU"/>
        </w:rPr>
      </w:pPr>
      <w:r w:rsidRPr="000F2C64">
        <w:rPr>
          <w:sz w:val="28"/>
          <w:szCs w:val="28"/>
          <w:lang w:val="ru-RU"/>
        </w:rPr>
        <w:t>Повестка дня:</w:t>
      </w:r>
    </w:p>
    <w:p w:rsidR="0049022D" w:rsidRDefault="0049022D" w:rsidP="0049022D">
      <w:pPr>
        <w:spacing w:line="276" w:lineRule="auto"/>
        <w:ind w:right="4" w:firstLine="0"/>
        <w:rPr>
          <w:sz w:val="28"/>
          <w:szCs w:val="28"/>
          <w:lang w:val="ru-RU"/>
        </w:rPr>
      </w:pPr>
    </w:p>
    <w:p w:rsidR="0049022D" w:rsidRPr="00F37AA7" w:rsidRDefault="0049022D" w:rsidP="001D7BFC">
      <w:pPr>
        <w:spacing w:after="0" w:line="240" w:lineRule="auto"/>
        <w:ind w:left="567" w:firstLine="709"/>
        <w:rPr>
          <w:rFonts w:eastAsiaTheme="minorHAnsi"/>
          <w:b/>
          <w:color w:val="auto"/>
          <w:sz w:val="28"/>
          <w:szCs w:val="28"/>
          <w:lang w:val="ru-RU"/>
        </w:rPr>
      </w:pPr>
      <w:r>
        <w:rPr>
          <w:b/>
          <w:sz w:val="28"/>
          <w:szCs w:val="28"/>
          <w:lang w:val="ru-RU"/>
        </w:rPr>
        <w:t xml:space="preserve">Об </w:t>
      </w:r>
      <w:r w:rsidRPr="00F37AA7">
        <w:rPr>
          <w:rFonts w:eastAsiaTheme="minorHAnsi"/>
          <w:b/>
          <w:color w:val="auto"/>
          <w:sz w:val="28"/>
          <w:szCs w:val="28"/>
          <w:lang w:val="ru-RU"/>
        </w:rPr>
        <w:t>исполнени</w:t>
      </w:r>
      <w:r>
        <w:rPr>
          <w:rFonts w:eastAsiaTheme="minorHAnsi"/>
          <w:b/>
          <w:color w:val="auto"/>
          <w:sz w:val="28"/>
          <w:szCs w:val="28"/>
          <w:lang w:val="ru-RU"/>
        </w:rPr>
        <w:t>и</w:t>
      </w:r>
      <w:r w:rsidRPr="00F37AA7">
        <w:rPr>
          <w:rFonts w:eastAsiaTheme="minorHAnsi"/>
          <w:b/>
          <w:color w:val="auto"/>
          <w:sz w:val="28"/>
          <w:szCs w:val="28"/>
          <w:lang w:val="ru-RU"/>
        </w:rPr>
        <w:t xml:space="preserve"> поручения пункта 6.5 Перечня поручений временно исполняющего обязанности Губернатора Ханты-Мансийского автономного округа – Югры от 14-15 июня 2024 года </w:t>
      </w:r>
      <w:r w:rsidR="001D7BFC">
        <w:rPr>
          <w:rFonts w:eastAsiaTheme="minorHAnsi"/>
          <w:b/>
          <w:color w:val="auto"/>
          <w:sz w:val="28"/>
          <w:szCs w:val="28"/>
          <w:lang w:val="ru-RU"/>
        </w:rPr>
        <w:br/>
      </w:r>
      <w:r w:rsidRPr="00F37AA7">
        <w:rPr>
          <w:rFonts w:eastAsiaTheme="minorHAnsi"/>
          <w:b/>
          <w:color w:val="auto"/>
          <w:sz w:val="28"/>
          <w:szCs w:val="28"/>
          <w:lang w:val="ru-RU"/>
        </w:rPr>
        <w:t>в городе Нижневартовске</w:t>
      </w:r>
      <w:r>
        <w:rPr>
          <w:rFonts w:eastAsiaTheme="minorHAnsi"/>
          <w:b/>
          <w:color w:val="auto"/>
          <w:sz w:val="28"/>
          <w:szCs w:val="28"/>
          <w:lang w:val="ru-RU"/>
        </w:rPr>
        <w:t xml:space="preserve">. </w:t>
      </w:r>
    </w:p>
    <w:p w:rsidR="0049022D" w:rsidRPr="006B553E" w:rsidRDefault="0049022D" w:rsidP="001D7BFC">
      <w:pPr>
        <w:spacing w:line="240" w:lineRule="auto"/>
        <w:ind w:left="567" w:firstLine="709"/>
        <w:rPr>
          <w:b/>
          <w:sz w:val="28"/>
          <w:szCs w:val="28"/>
          <w:lang w:val="ru-RU"/>
        </w:rPr>
      </w:pPr>
    </w:p>
    <w:p w:rsidR="0049022D" w:rsidRPr="00F37AA7" w:rsidRDefault="0049022D" w:rsidP="001D7BFC">
      <w:pPr>
        <w:spacing w:after="0" w:line="240" w:lineRule="auto"/>
        <w:ind w:left="567" w:firstLine="709"/>
        <w:rPr>
          <w:rFonts w:eastAsiaTheme="minorHAnsi"/>
          <w:color w:val="auto"/>
          <w:sz w:val="28"/>
          <w:szCs w:val="28"/>
          <w:lang w:val="ru-RU"/>
        </w:rPr>
      </w:pPr>
      <w:r w:rsidRPr="00F37AA7">
        <w:rPr>
          <w:rFonts w:eastAsiaTheme="minorHAnsi"/>
          <w:color w:val="auto"/>
          <w:sz w:val="28"/>
          <w:szCs w:val="28"/>
          <w:lang w:val="ru-RU"/>
        </w:rPr>
        <w:t>В соответствии с пунктом 6.5 Перечня поручений временно исполняющего обязанности Губернатора Ханты-Мансийского автономного округа – Югры от 14-15 июня 2024 года в городе Нижневартовске, администрации города Нижневартовска рекомендовано обеспечить выполнение работ по благоустройству городских общественных пространств с учетом фактического состояния и потребности в капитальном ремонте систем снабжения энергоресурсами.</w:t>
      </w:r>
    </w:p>
    <w:p w:rsidR="0049022D" w:rsidRPr="00F37AA7" w:rsidRDefault="0049022D" w:rsidP="001D7BFC">
      <w:pPr>
        <w:tabs>
          <w:tab w:val="left" w:pos="993"/>
        </w:tabs>
        <w:suppressAutoHyphens/>
        <w:spacing w:after="0" w:line="240" w:lineRule="auto"/>
        <w:ind w:left="567" w:firstLine="709"/>
        <w:rPr>
          <w:color w:val="auto"/>
          <w:sz w:val="28"/>
          <w:szCs w:val="28"/>
          <w:lang w:val="ru-RU" w:eastAsia="ru-RU"/>
        </w:rPr>
      </w:pPr>
      <w:r w:rsidRPr="00F37AA7">
        <w:rPr>
          <w:rFonts w:eastAsiaTheme="minorHAnsi"/>
          <w:color w:val="auto"/>
          <w:sz w:val="28"/>
          <w:szCs w:val="28"/>
          <w:lang w:val="ru-RU"/>
        </w:rPr>
        <w:t>В 2024 году д</w:t>
      </w:r>
      <w:r w:rsidRPr="00F37AA7">
        <w:rPr>
          <w:sz w:val="28"/>
          <w:szCs w:val="28"/>
          <w:lang w:val="ru-RU" w:eastAsia="ru-RU"/>
        </w:rPr>
        <w:t xml:space="preserve">епартаментом жилищно-коммунального хозяйства администрации города Нижневартовска (далее – департамент ЖКХ) </w:t>
      </w:r>
      <w:r w:rsidRPr="00F37AA7">
        <w:rPr>
          <w:rFonts w:eastAsiaTheme="minorHAnsi"/>
          <w:color w:val="auto"/>
          <w:sz w:val="28"/>
          <w:szCs w:val="28"/>
          <w:lang w:val="ru-RU"/>
        </w:rPr>
        <w:t xml:space="preserve">заключены соглашения о предоставлении субсидии </w:t>
      </w:r>
      <w:r w:rsidRPr="00F37AA7">
        <w:rPr>
          <w:color w:val="auto"/>
          <w:sz w:val="28"/>
          <w:szCs w:val="28"/>
          <w:lang w:val="ru-RU" w:eastAsia="ru-RU"/>
        </w:rPr>
        <w:t>на финансовое обеспечение затрат по благоустройству территорий, прилегающих к многоквартирным домам, с организациями, осуществляющими управление многоквартирными домами, согласно которым</w:t>
      </w:r>
      <w:r w:rsidRPr="00F37AA7">
        <w:rPr>
          <w:rFonts w:eastAsiaTheme="minorHAnsi"/>
          <w:color w:val="auto"/>
          <w:sz w:val="28"/>
          <w:szCs w:val="28"/>
          <w:lang w:val="ru-RU"/>
        </w:rPr>
        <w:t xml:space="preserve"> планируется выполнить </w:t>
      </w:r>
      <w:r w:rsidRPr="00F37AA7">
        <w:rPr>
          <w:color w:val="auto"/>
          <w:sz w:val="28"/>
          <w:szCs w:val="28"/>
          <w:lang w:val="ru-RU" w:eastAsia="ru-RU"/>
        </w:rPr>
        <w:t>благоустройство территорий, прилегающих к многоквартирным домам, расположенным по следующим адресам:</w:t>
      </w:r>
    </w:p>
    <w:p w:rsidR="0049022D" w:rsidRPr="00F37AA7" w:rsidRDefault="0049022D" w:rsidP="001D7BFC">
      <w:pPr>
        <w:tabs>
          <w:tab w:val="left" w:pos="851"/>
          <w:tab w:val="left" w:pos="993"/>
        </w:tabs>
        <w:suppressAutoHyphens/>
        <w:spacing w:after="160" w:line="240" w:lineRule="auto"/>
        <w:ind w:left="567" w:firstLine="709"/>
        <w:contextualSpacing/>
        <w:rPr>
          <w:color w:val="auto"/>
          <w:sz w:val="28"/>
          <w:szCs w:val="28"/>
          <w:lang w:val="ru-RU" w:eastAsia="ru-RU"/>
        </w:rPr>
      </w:pPr>
      <w:r w:rsidRPr="00F37AA7">
        <w:rPr>
          <w:color w:val="auto"/>
          <w:sz w:val="28"/>
          <w:szCs w:val="28"/>
          <w:lang w:val="ru-RU" w:eastAsia="ru-RU"/>
        </w:rPr>
        <w:t xml:space="preserve">- ул. Мира, д. 4, 6, </w:t>
      </w:r>
    </w:p>
    <w:p w:rsidR="0049022D" w:rsidRPr="00F37AA7" w:rsidRDefault="0049022D" w:rsidP="001D7BFC">
      <w:pPr>
        <w:tabs>
          <w:tab w:val="left" w:pos="851"/>
          <w:tab w:val="left" w:pos="993"/>
        </w:tabs>
        <w:suppressAutoHyphens/>
        <w:spacing w:after="160" w:line="240" w:lineRule="auto"/>
        <w:ind w:left="567" w:firstLine="709"/>
        <w:contextualSpacing/>
        <w:rPr>
          <w:color w:val="auto"/>
          <w:sz w:val="28"/>
          <w:szCs w:val="28"/>
          <w:lang w:val="ru-RU" w:eastAsia="ru-RU"/>
        </w:rPr>
      </w:pPr>
      <w:r w:rsidRPr="00F37AA7">
        <w:rPr>
          <w:color w:val="auto"/>
          <w:sz w:val="28"/>
          <w:szCs w:val="28"/>
          <w:lang w:val="ru-RU" w:eastAsia="ru-RU"/>
        </w:rPr>
        <w:t>- ул. Мира, д. 2а,</w:t>
      </w:r>
    </w:p>
    <w:p w:rsidR="0049022D" w:rsidRPr="00F37AA7" w:rsidRDefault="0049022D" w:rsidP="001D7BFC">
      <w:pPr>
        <w:tabs>
          <w:tab w:val="left" w:pos="851"/>
          <w:tab w:val="left" w:pos="993"/>
        </w:tabs>
        <w:suppressAutoHyphens/>
        <w:spacing w:after="160" w:line="240" w:lineRule="auto"/>
        <w:ind w:left="567" w:firstLine="709"/>
        <w:contextualSpacing/>
        <w:rPr>
          <w:color w:val="auto"/>
          <w:sz w:val="28"/>
          <w:szCs w:val="28"/>
          <w:lang w:val="ru-RU" w:eastAsia="ru-RU"/>
        </w:rPr>
      </w:pPr>
      <w:r w:rsidRPr="00F37AA7">
        <w:rPr>
          <w:color w:val="auto"/>
          <w:sz w:val="28"/>
          <w:szCs w:val="28"/>
          <w:lang w:val="ru-RU" w:eastAsia="ru-RU"/>
        </w:rPr>
        <w:t>- ул. Мира, д. 4а,</w:t>
      </w:r>
    </w:p>
    <w:p w:rsidR="0049022D" w:rsidRPr="00F37AA7" w:rsidRDefault="0049022D" w:rsidP="001D7BFC">
      <w:pPr>
        <w:tabs>
          <w:tab w:val="left" w:pos="851"/>
          <w:tab w:val="left" w:pos="993"/>
        </w:tabs>
        <w:suppressAutoHyphens/>
        <w:spacing w:after="160" w:line="240" w:lineRule="auto"/>
        <w:ind w:left="567" w:firstLine="709"/>
        <w:contextualSpacing/>
        <w:rPr>
          <w:color w:val="auto"/>
          <w:sz w:val="28"/>
          <w:szCs w:val="28"/>
          <w:lang w:val="ru-RU" w:eastAsia="ru-RU"/>
        </w:rPr>
      </w:pPr>
      <w:r w:rsidRPr="00F37AA7">
        <w:rPr>
          <w:color w:val="auto"/>
          <w:sz w:val="28"/>
          <w:szCs w:val="28"/>
          <w:lang w:val="ru-RU" w:eastAsia="ru-RU"/>
        </w:rPr>
        <w:t>- ул. Северная, д. 60,</w:t>
      </w:r>
    </w:p>
    <w:p w:rsidR="0049022D" w:rsidRPr="00F37AA7" w:rsidRDefault="0049022D" w:rsidP="001D7BFC">
      <w:pPr>
        <w:tabs>
          <w:tab w:val="left" w:pos="851"/>
          <w:tab w:val="left" w:pos="993"/>
        </w:tabs>
        <w:suppressAutoHyphens/>
        <w:spacing w:after="160" w:line="240" w:lineRule="auto"/>
        <w:ind w:left="567" w:firstLine="709"/>
        <w:contextualSpacing/>
        <w:rPr>
          <w:color w:val="auto"/>
          <w:sz w:val="28"/>
          <w:szCs w:val="28"/>
          <w:lang w:val="ru-RU" w:eastAsia="ru-RU"/>
        </w:rPr>
      </w:pPr>
      <w:r w:rsidRPr="00F37AA7">
        <w:rPr>
          <w:color w:val="auto"/>
          <w:sz w:val="28"/>
          <w:szCs w:val="28"/>
          <w:lang w:val="ru-RU" w:eastAsia="ru-RU"/>
        </w:rPr>
        <w:t>- ул. Нефтяников, д. 64,</w:t>
      </w:r>
    </w:p>
    <w:p w:rsidR="0049022D" w:rsidRPr="00F37AA7" w:rsidRDefault="0049022D" w:rsidP="001D7BFC">
      <w:pPr>
        <w:tabs>
          <w:tab w:val="left" w:pos="851"/>
          <w:tab w:val="left" w:pos="993"/>
        </w:tabs>
        <w:suppressAutoHyphens/>
        <w:spacing w:after="160" w:line="240" w:lineRule="auto"/>
        <w:ind w:left="567" w:firstLine="709"/>
        <w:contextualSpacing/>
        <w:rPr>
          <w:color w:val="auto"/>
          <w:sz w:val="28"/>
          <w:szCs w:val="28"/>
          <w:lang w:val="ru-RU" w:eastAsia="ru-RU"/>
        </w:rPr>
      </w:pPr>
      <w:r w:rsidRPr="00F37AA7">
        <w:rPr>
          <w:color w:val="auto"/>
          <w:sz w:val="28"/>
          <w:szCs w:val="28"/>
          <w:lang w:val="ru-RU" w:eastAsia="ru-RU"/>
        </w:rPr>
        <w:t>- ул. Пионерская, д. 9, 11.</w:t>
      </w:r>
    </w:p>
    <w:p w:rsidR="0049022D" w:rsidRPr="00F37AA7" w:rsidRDefault="0049022D" w:rsidP="001D7BFC">
      <w:pPr>
        <w:tabs>
          <w:tab w:val="left" w:pos="851"/>
          <w:tab w:val="left" w:pos="993"/>
        </w:tabs>
        <w:suppressAutoHyphens/>
        <w:spacing w:after="160" w:line="240" w:lineRule="auto"/>
        <w:ind w:left="567" w:firstLine="709"/>
        <w:contextualSpacing/>
        <w:rPr>
          <w:color w:val="auto"/>
          <w:sz w:val="28"/>
          <w:szCs w:val="28"/>
          <w:lang w:val="ru-RU" w:eastAsia="ru-RU"/>
        </w:rPr>
      </w:pPr>
      <w:r w:rsidRPr="00F37AA7">
        <w:rPr>
          <w:color w:val="auto"/>
          <w:sz w:val="28"/>
          <w:szCs w:val="28"/>
          <w:lang w:val="ru-RU" w:eastAsia="ru-RU"/>
        </w:rPr>
        <w:t xml:space="preserve">В целях недопущения случаев проведения плановых мероприятий </w:t>
      </w:r>
      <w:r w:rsidRPr="00F37AA7">
        <w:rPr>
          <w:color w:val="auto"/>
          <w:sz w:val="28"/>
          <w:szCs w:val="28"/>
          <w:lang w:val="ru-RU" w:eastAsia="ru-RU"/>
        </w:rPr>
        <w:br/>
        <w:t>по замене систем снабжения энергоресурсами, на ранее благоустроенной территории, д</w:t>
      </w:r>
      <w:r w:rsidRPr="00F37AA7">
        <w:rPr>
          <w:rFonts w:eastAsiaTheme="minorHAnsi"/>
          <w:color w:val="auto"/>
          <w:sz w:val="28"/>
          <w:szCs w:val="28"/>
          <w:lang w:val="ru-RU"/>
        </w:rPr>
        <w:t xml:space="preserve">епартаментом ЖКХ при планировании работ </w:t>
      </w:r>
      <w:r w:rsidRPr="00F37AA7">
        <w:rPr>
          <w:color w:val="auto"/>
          <w:sz w:val="28"/>
          <w:szCs w:val="28"/>
          <w:lang w:val="ru-RU" w:eastAsia="ru-RU"/>
        </w:rPr>
        <w:t xml:space="preserve">было учтено </w:t>
      </w:r>
      <w:r w:rsidRPr="00F37AA7">
        <w:rPr>
          <w:color w:val="auto"/>
          <w:sz w:val="28"/>
          <w:szCs w:val="28"/>
          <w:lang w:val="ru-RU" w:eastAsia="ru-RU"/>
        </w:rPr>
        <w:lastRenderedPageBreak/>
        <w:t>фактическое состояние и потребность в капитальном ремонте (реконструкции) систем снабжения энергоресурсами.</w:t>
      </w:r>
    </w:p>
    <w:p w:rsidR="0049022D" w:rsidRPr="00F37AA7" w:rsidRDefault="0049022D" w:rsidP="001D7BFC">
      <w:pPr>
        <w:tabs>
          <w:tab w:val="left" w:pos="851"/>
          <w:tab w:val="left" w:pos="993"/>
        </w:tabs>
        <w:suppressAutoHyphens/>
        <w:spacing w:after="160" w:line="240" w:lineRule="auto"/>
        <w:ind w:left="567" w:firstLine="709"/>
        <w:contextualSpacing/>
        <w:rPr>
          <w:color w:val="auto"/>
          <w:sz w:val="28"/>
          <w:szCs w:val="28"/>
          <w:lang w:val="ru-RU" w:eastAsia="ru-RU"/>
        </w:rPr>
      </w:pPr>
      <w:r w:rsidRPr="00F37AA7">
        <w:rPr>
          <w:color w:val="auto"/>
          <w:sz w:val="28"/>
          <w:szCs w:val="28"/>
          <w:lang w:val="ru-RU" w:eastAsia="ru-RU"/>
        </w:rPr>
        <w:t>Плановый капитальный ремонт (реконструкция) систем снабжения энергоресурсами в городе Нижневартовске осуществляется в соответствии</w:t>
      </w:r>
      <w:r w:rsidRPr="00F37AA7">
        <w:rPr>
          <w:color w:val="auto"/>
          <w:sz w:val="28"/>
          <w:szCs w:val="28"/>
          <w:lang w:val="ru-RU" w:eastAsia="ru-RU"/>
        </w:rPr>
        <w:br/>
        <w:t xml:space="preserve"> с утвержденными инвестиционными программами:</w:t>
      </w:r>
    </w:p>
    <w:p w:rsidR="0049022D" w:rsidRPr="00F37AA7" w:rsidRDefault="0049022D" w:rsidP="001D7BFC">
      <w:pPr>
        <w:tabs>
          <w:tab w:val="left" w:pos="851"/>
          <w:tab w:val="left" w:pos="993"/>
        </w:tabs>
        <w:suppressAutoHyphens/>
        <w:spacing w:after="160" w:line="240" w:lineRule="auto"/>
        <w:ind w:left="567" w:firstLine="709"/>
        <w:contextualSpacing/>
        <w:rPr>
          <w:color w:val="auto"/>
          <w:sz w:val="28"/>
          <w:szCs w:val="28"/>
          <w:lang w:val="ru-RU" w:eastAsia="ru-RU"/>
        </w:rPr>
      </w:pPr>
      <w:r w:rsidRPr="00F37AA7">
        <w:rPr>
          <w:color w:val="auto"/>
          <w:sz w:val="28"/>
          <w:szCs w:val="28"/>
          <w:lang w:val="ru-RU" w:eastAsia="ru-RU"/>
        </w:rPr>
        <w:t>- АО "Городские электрические сети" г. Нижневартовск в сфере теплоснабжения на 2019-2029 годы;</w:t>
      </w:r>
    </w:p>
    <w:p w:rsidR="0049022D" w:rsidRPr="00F37AA7" w:rsidRDefault="0049022D" w:rsidP="001D7BFC">
      <w:pPr>
        <w:tabs>
          <w:tab w:val="left" w:pos="851"/>
          <w:tab w:val="left" w:pos="993"/>
        </w:tabs>
        <w:suppressAutoHyphens/>
        <w:spacing w:after="160" w:line="240" w:lineRule="auto"/>
        <w:ind w:left="567" w:firstLine="709"/>
        <w:contextualSpacing/>
        <w:rPr>
          <w:color w:val="auto"/>
          <w:sz w:val="28"/>
          <w:szCs w:val="28"/>
          <w:lang w:val="ru-RU" w:eastAsia="ru-RU"/>
        </w:rPr>
      </w:pPr>
      <w:r w:rsidRPr="00F37AA7">
        <w:rPr>
          <w:color w:val="auto"/>
          <w:sz w:val="28"/>
          <w:szCs w:val="28"/>
          <w:lang w:val="ru-RU" w:eastAsia="ru-RU"/>
        </w:rPr>
        <w:t>- АО "Городские электрические сети" г. Нижневартовск в сфере горячего водоснабжения на 2019-2027 годы;</w:t>
      </w:r>
    </w:p>
    <w:p w:rsidR="0049022D" w:rsidRPr="00F37AA7" w:rsidRDefault="0049022D" w:rsidP="001D7BFC">
      <w:pPr>
        <w:spacing w:after="0" w:line="240" w:lineRule="auto"/>
        <w:ind w:left="567" w:firstLine="709"/>
        <w:rPr>
          <w:color w:val="auto"/>
          <w:sz w:val="28"/>
          <w:szCs w:val="28"/>
          <w:lang w:val="ru-RU" w:eastAsia="ru-RU"/>
        </w:rPr>
      </w:pPr>
      <w:r w:rsidRPr="00F37AA7">
        <w:rPr>
          <w:color w:val="auto"/>
          <w:sz w:val="28"/>
          <w:szCs w:val="28"/>
          <w:lang w:val="ru-RU" w:eastAsia="ru-RU"/>
        </w:rPr>
        <w:t>- ООО "Нижневартовские коммунальные системы" по развитию централизованных систем холодного водоснабжения и водоотведения муниципального образования город Нижневартовск на 2024-2028 годы.</w:t>
      </w:r>
    </w:p>
    <w:p w:rsidR="0049022D" w:rsidRPr="00F37AA7" w:rsidRDefault="0049022D" w:rsidP="001D7BFC">
      <w:pPr>
        <w:tabs>
          <w:tab w:val="left" w:pos="851"/>
          <w:tab w:val="left" w:pos="993"/>
        </w:tabs>
        <w:suppressAutoHyphens/>
        <w:spacing w:after="160" w:line="240" w:lineRule="auto"/>
        <w:ind w:left="567" w:firstLine="709"/>
        <w:contextualSpacing/>
        <w:rPr>
          <w:color w:val="auto"/>
          <w:sz w:val="28"/>
          <w:szCs w:val="28"/>
          <w:lang w:val="ru-RU" w:eastAsia="ru-RU"/>
        </w:rPr>
      </w:pPr>
      <w:r w:rsidRPr="00F37AA7">
        <w:rPr>
          <w:sz w:val="28"/>
          <w:szCs w:val="28"/>
          <w:lang w:val="ru-RU" w:eastAsia="ru-RU"/>
        </w:rPr>
        <w:t xml:space="preserve">Выполнение работ по благоустройству </w:t>
      </w:r>
      <w:r w:rsidRPr="00F37AA7">
        <w:rPr>
          <w:color w:val="auto"/>
          <w:sz w:val="28"/>
          <w:szCs w:val="28"/>
          <w:lang w:val="ru-RU" w:eastAsia="ru-RU"/>
        </w:rPr>
        <w:t>территорий, прилегающих</w:t>
      </w:r>
      <w:r w:rsidRPr="00F37AA7">
        <w:rPr>
          <w:color w:val="auto"/>
          <w:sz w:val="28"/>
          <w:szCs w:val="28"/>
          <w:lang w:val="ru-RU" w:eastAsia="ru-RU"/>
        </w:rPr>
        <w:br/>
        <w:t xml:space="preserve"> к многоквартирным домам, было </w:t>
      </w:r>
      <w:r w:rsidRPr="00F37AA7">
        <w:rPr>
          <w:sz w:val="28"/>
          <w:szCs w:val="28"/>
          <w:lang w:val="ru-RU" w:eastAsia="ru-RU"/>
        </w:rPr>
        <w:t xml:space="preserve">синхронизировано </w:t>
      </w:r>
      <w:r w:rsidRPr="00F37AA7">
        <w:rPr>
          <w:color w:val="auto"/>
          <w:sz w:val="28"/>
          <w:szCs w:val="28"/>
          <w:lang w:val="ru-RU" w:eastAsia="ru-RU"/>
        </w:rPr>
        <w:t>с выполнением запланированных работ по капитальному ремонту (реконструкции) сетей снабжения энергоресурсами.</w:t>
      </w:r>
    </w:p>
    <w:p w:rsidR="0049022D" w:rsidRPr="00F37AA7" w:rsidRDefault="0049022D" w:rsidP="001D7BFC">
      <w:pPr>
        <w:tabs>
          <w:tab w:val="left" w:pos="851"/>
          <w:tab w:val="left" w:pos="993"/>
        </w:tabs>
        <w:suppressAutoHyphens/>
        <w:spacing w:after="160" w:line="240" w:lineRule="auto"/>
        <w:ind w:left="567" w:firstLine="709"/>
        <w:contextualSpacing/>
        <w:rPr>
          <w:color w:val="auto"/>
          <w:sz w:val="28"/>
          <w:szCs w:val="28"/>
          <w:lang w:val="ru-RU" w:eastAsia="ru-RU"/>
        </w:rPr>
      </w:pPr>
      <w:r w:rsidRPr="00F37AA7">
        <w:rPr>
          <w:color w:val="auto"/>
          <w:sz w:val="28"/>
          <w:szCs w:val="28"/>
          <w:lang w:val="ru-RU" w:eastAsia="ru-RU"/>
        </w:rPr>
        <w:t xml:space="preserve">Работы по реконструкции сетей водоснабжения, расположенных </w:t>
      </w:r>
      <w:r w:rsidRPr="00F37AA7">
        <w:rPr>
          <w:color w:val="auto"/>
          <w:sz w:val="28"/>
          <w:szCs w:val="28"/>
          <w:lang w:val="ru-RU" w:eastAsia="ru-RU"/>
        </w:rPr>
        <w:br/>
        <w:t xml:space="preserve">в границах территорий, прилегающих к многоквартирным домам, расположенным по адресам: ул. Мира, д. 4, 6; ул. Мира, д. 2а; ул. Мира, д. 4а (объект "Участок сети водоснабжения от жилого дома по ул. Мира, 6 </w:t>
      </w:r>
      <w:r w:rsidR="001D7BFC">
        <w:rPr>
          <w:color w:val="auto"/>
          <w:sz w:val="28"/>
          <w:szCs w:val="28"/>
          <w:lang w:val="ru-RU" w:eastAsia="ru-RU"/>
        </w:rPr>
        <w:br/>
      </w:r>
      <w:r w:rsidRPr="00F37AA7">
        <w:rPr>
          <w:color w:val="auto"/>
          <w:sz w:val="28"/>
          <w:szCs w:val="28"/>
          <w:lang w:val="ru-RU" w:eastAsia="ru-RU"/>
        </w:rPr>
        <w:t xml:space="preserve">до ТК-16 – до жилого дома по ул. Мира, 6а. Участок сети водоснабжения от жилого дома по ул. Мира, 6а до жилого дома по ул. Мира, 4а. Участок сети водоснабжения от жилого дома по ул. Мира, 6а до жилого дома по ул. Мира, 8а") завершены 25.07.2024.  </w:t>
      </w:r>
    </w:p>
    <w:p w:rsidR="0049022D" w:rsidRPr="00F37AA7" w:rsidRDefault="0049022D" w:rsidP="001D7BFC">
      <w:pPr>
        <w:tabs>
          <w:tab w:val="left" w:pos="851"/>
          <w:tab w:val="left" w:pos="993"/>
        </w:tabs>
        <w:suppressAutoHyphens/>
        <w:spacing w:after="160" w:line="240" w:lineRule="auto"/>
        <w:ind w:left="567" w:firstLine="709"/>
        <w:contextualSpacing/>
        <w:rPr>
          <w:color w:val="auto"/>
          <w:sz w:val="28"/>
          <w:szCs w:val="28"/>
          <w:lang w:val="ru-RU" w:eastAsia="ru-RU"/>
        </w:rPr>
      </w:pPr>
      <w:r w:rsidRPr="00F37AA7">
        <w:rPr>
          <w:color w:val="auto"/>
          <w:sz w:val="28"/>
          <w:szCs w:val="28"/>
          <w:lang w:val="ru-RU" w:eastAsia="ru-RU"/>
        </w:rPr>
        <w:t xml:space="preserve">Кроме того, в границах указанных территорий в 2023 году были выполнены работы по модернизации участка тепловых сетей, определенных </w:t>
      </w:r>
      <w:r w:rsidRPr="00F37AA7">
        <w:rPr>
          <w:color w:val="auto"/>
          <w:sz w:val="28"/>
          <w:szCs w:val="28"/>
          <w:lang w:val="ru-RU" w:eastAsia="ru-RU"/>
        </w:rPr>
        <w:br/>
        <w:t xml:space="preserve">по результатам гидравлических испытаний, (объект "ТС от жилого дома 6 </w:t>
      </w:r>
      <w:r w:rsidRPr="00F37AA7">
        <w:rPr>
          <w:color w:val="auto"/>
          <w:sz w:val="28"/>
          <w:szCs w:val="28"/>
          <w:lang w:val="ru-RU" w:eastAsia="ru-RU"/>
        </w:rPr>
        <w:br/>
        <w:t xml:space="preserve">по ул. Мира через ТК-16 до жилого дома 6а по ул. Мира"). </w:t>
      </w:r>
    </w:p>
    <w:p w:rsidR="0049022D" w:rsidRPr="00F37AA7" w:rsidRDefault="0049022D" w:rsidP="001D7BFC">
      <w:pPr>
        <w:tabs>
          <w:tab w:val="left" w:pos="851"/>
          <w:tab w:val="left" w:pos="993"/>
        </w:tabs>
        <w:suppressAutoHyphens/>
        <w:spacing w:after="160" w:line="240" w:lineRule="auto"/>
        <w:ind w:left="567" w:firstLine="709"/>
        <w:contextualSpacing/>
        <w:rPr>
          <w:color w:val="auto"/>
          <w:sz w:val="28"/>
          <w:szCs w:val="28"/>
          <w:lang w:val="ru-RU" w:eastAsia="ru-RU"/>
        </w:rPr>
      </w:pPr>
      <w:r w:rsidRPr="00F37AA7">
        <w:rPr>
          <w:color w:val="auto"/>
          <w:sz w:val="28"/>
          <w:szCs w:val="28"/>
          <w:lang w:val="ru-RU" w:eastAsia="ru-RU"/>
        </w:rPr>
        <w:t xml:space="preserve"> Работы по благоустройству данных территорий выполняются</w:t>
      </w:r>
      <w:r w:rsidRPr="00F37AA7">
        <w:rPr>
          <w:color w:val="auto"/>
          <w:sz w:val="28"/>
          <w:szCs w:val="28"/>
          <w:lang w:val="ru-RU" w:eastAsia="ru-RU"/>
        </w:rPr>
        <w:br/>
        <w:t xml:space="preserve"> в соответствии с муниципальным контрактом от 29.07.2024 №0187300001224000000/44-2024, заключенным управляющей организацией МУП г. Нижневартовска "ПРЭТ №3" с ООО "Инвестстройрегион". Срок выполнения работ в соответствии с муниципальным контрактом – 30.11.2024.</w:t>
      </w:r>
    </w:p>
    <w:p w:rsidR="0049022D" w:rsidRPr="00F37AA7" w:rsidRDefault="0049022D" w:rsidP="001D7BFC">
      <w:pPr>
        <w:tabs>
          <w:tab w:val="left" w:pos="851"/>
          <w:tab w:val="left" w:pos="993"/>
        </w:tabs>
        <w:suppressAutoHyphens/>
        <w:spacing w:after="160" w:line="240" w:lineRule="auto"/>
        <w:ind w:left="567" w:firstLine="709"/>
        <w:contextualSpacing/>
        <w:rPr>
          <w:color w:val="auto"/>
          <w:sz w:val="28"/>
          <w:szCs w:val="28"/>
          <w:lang w:val="ru-RU" w:eastAsia="ru-RU"/>
        </w:rPr>
      </w:pPr>
      <w:r w:rsidRPr="00F37AA7">
        <w:rPr>
          <w:color w:val="auto"/>
          <w:sz w:val="28"/>
          <w:szCs w:val="28"/>
          <w:lang w:val="ru-RU" w:eastAsia="ru-RU"/>
        </w:rPr>
        <w:t>Работы по капитальному ремонту (реконструкции) систем снабжения энергоресурсами в границах территорий, прилегающих к многоквартирным домам, расположенным по адресам: ул. Северная, д. 60, ул. Неф</w:t>
      </w:r>
      <w:r w:rsidR="001D7BFC">
        <w:rPr>
          <w:color w:val="auto"/>
          <w:sz w:val="28"/>
          <w:szCs w:val="28"/>
          <w:lang w:val="ru-RU" w:eastAsia="ru-RU"/>
        </w:rPr>
        <w:t xml:space="preserve">тяников, </w:t>
      </w:r>
      <w:r w:rsidR="001D7BFC">
        <w:rPr>
          <w:color w:val="auto"/>
          <w:sz w:val="28"/>
          <w:szCs w:val="28"/>
          <w:lang w:val="ru-RU" w:eastAsia="ru-RU"/>
        </w:rPr>
        <w:br/>
        <w:t xml:space="preserve">д. 64, </w:t>
      </w:r>
      <w:r w:rsidRPr="00F37AA7">
        <w:rPr>
          <w:color w:val="auto"/>
          <w:sz w:val="28"/>
          <w:szCs w:val="28"/>
          <w:lang w:val="ru-RU" w:eastAsia="ru-RU"/>
        </w:rPr>
        <w:t>ул. Пионерская, д. 9, 11, согласно утвержденным инвестиционным программам не планируются.</w:t>
      </w:r>
    </w:p>
    <w:p w:rsidR="00FA5555" w:rsidRDefault="00FA5555" w:rsidP="001D7BFC">
      <w:pPr>
        <w:spacing w:line="240" w:lineRule="auto"/>
        <w:ind w:right="4" w:firstLine="0"/>
        <w:rPr>
          <w:sz w:val="28"/>
          <w:szCs w:val="28"/>
          <w:lang w:val="ru-RU"/>
        </w:rPr>
      </w:pPr>
    </w:p>
    <w:p w:rsidR="001D7BFC" w:rsidRPr="006B553E" w:rsidRDefault="001D7BFC" w:rsidP="001D7BFC">
      <w:pPr>
        <w:spacing w:line="240" w:lineRule="auto"/>
        <w:ind w:right="4" w:firstLine="0"/>
        <w:rPr>
          <w:sz w:val="28"/>
          <w:szCs w:val="28"/>
          <w:lang w:val="ru-RU"/>
        </w:rPr>
      </w:pPr>
    </w:p>
    <w:tbl>
      <w:tblPr>
        <w:tblpPr w:leftFromText="180" w:rightFromText="180" w:vertAnchor="text" w:tblpX="-198" w:tblpY="1"/>
        <w:tblOverlap w:val="never"/>
        <w:tblW w:w="10065" w:type="dxa"/>
        <w:tblLayout w:type="fixed"/>
        <w:tblLook w:val="00A0" w:firstRow="1" w:lastRow="0" w:firstColumn="1" w:lastColumn="0" w:noHBand="0" w:noVBand="0"/>
      </w:tblPr>
      <w:tblGrid>
        <w:gridCol w:w="675"/>
        <w:gridCol w:w="9390"/>
      </w:tblGrid>
      <w:tr w:rsidR="00C7106F" w:rsidRPr="006D6BD5" w:rsidTr="00627900">
        <w:trPr>
          <w:trHeight w:val="20"/>
        </w:trPr>
        <w:tc>
          <w:tcPr>
            <w:tcW w:w="675" w:type="dxa"/>
          </w:tcPr>
          <w:p w:rsidR="00C7106F" w:rsidRPr="000F2C64" w:rsidRDefault="00C7106F" w:rsidP="001D7BFC">
            <w:pPr>
              <w:spacing w:line="240" w:lineRule="auto"/>
              <w:ind w:right="4" w:firstLine="0"/>
              <w:rPr>
                <w:sz w:val="28"/>
                <w:szCs w:val="28"/>
                <w:lang w:val="ru-RU"/>
              </w:rPr>
            </w:pPr>
          </w:p>
        </w:tc>
        <w:tc>
          <w:tcPr>
            <w:tcW w:w="9390" w:type="dxa"/>
          </w:tcPr>
          <w:p w:rsidR="006D6BD5" w:rsidRPr="00C7106F" w:rsidRDefault="006D6BD5" w:rsidP="001D7BFC">
            <w:pPr>
              <w:spacing w:line="240" w:lineRule="auto"/>
              <w:ind w:right="4" w:firstLine="0"/>
              <w:rPr>
                <w:b/>
                <w:sz w:val="28"/>
                <w:szCs w:val="28"/>
                <w:lang w:val="ru-RU"/>
              </w:rPr>
            </w:pPr>
            <w:r w:rsidRPr="00C7106F">
              <w:rPr>
                <w:b/>
                <w:sz w:val="28"/>
                <w:szCs w:val="28"/>
                <w:lang w:val="ru-RU"/>
              </w:rPr>
              <w:t>Решили:</w:t>
            </w:r>
          </w:p>
          <w:p w:rsidR="00C7106F" w:rsidRPr="000F2C64" w:rsidRDefault="00C7106F" w:rsidP="001D7BFC">
            <w:pPr>
              <w:spacing w:line="240" w:lineRule="auto"/>
              <w:ind w:right="4" w:firstLine="0"/>
              <w:rPr>
                <w:sz w:val="28"/>
                <w:szCs w:val="28"/>
                <w:lang w:val="ru-RU"/>
              </w:rPr>
            </w:pPr>
          </w:p>
        </w:tc>
      </w:tr>
      <w:tr w:rsidR="00C7106F" w:rsidRPr="00A72139" w:rsidTr="00627900">
        <w:trPr>
          <w:trHeight w:val="20"/>
        </w:trPr>
        <w:tc>
          <w:tcPr>
            <w:tcW w:w="675" w:type="dxa"/>
          </w:tcPr>
          <w:p w:rsidR="00C7106F" w:rsidRPr="000F2C64" w:rsidRDefault="00C7106F" w:rsidP="001D7BFC">
            <w:pPr>
              <w:spacing w:line="240" w:lineRule="auto"/>
              <w:ind w:right="4"/>
              <w:rPr>
                <w:sz w:val="28"/>
                <w:szCs w:val="28"/>
                <w:lang w:val="ru-RU"/>
              </w:rPr>
            </w:pPr>
          </w:p>
        </w:tc>
        <w:tc>
          <w:tcPr>
            <w:tcW w:w="9390" w:type="dxa"/>
          </w:tcPr>
          <w:p w:rsidR="001D7BFC" w:rsidRPr="000F2C64" w:rsidRDefault="001D7BFC" w:rsidP="001D7BFC">
            <w:pPr>
              <w:spacing w:line="240" w:lineRule="auto"/>
              <w:ind w:right="4" w:firstLine="0"/>
              <w:rPr>
                <w:sz w:val="28"/>
                <w:szCs w:val="28"/>
                <w:lang w:val="ru-RU"/>
              </w:rPr>
            </w:pPr>
            <w:r>
              <w:rPr>
                <w:sz w:val="28"/>
                <w:szCs w:val="28"/>
                <w:lang w:val="ru-RU"/>
              </w:rPr>
              <w:t>Члены Общественного совета города Нижневартовска по вопросам жилищно-коммунального хозяйства с информацией</w:t>
            </w:r>
            <w:r w:rsidRPr="00651029">
              <w:rPr>
                <w:lang w:val="ru-RU"/>
              </w:rPr>
              <w:t xml:space="preserve"> </w:t>
            </w:r>
            <w:r>
              <w:rPr>
                <w:sz w:val="28"/>
                <w:szCs w:val="28"/>
                <w:lang w:val="ru-RU"/>
              </w:rPr>
              <w:t>об исполнении пункта 6.5</w:t>
            </w:r>
            <w:r w:rsidRPr="00651029">
              <w:rPr>
                <w:sz w:val="28"/>
                <w:szCs w:val="28"/>
                <w:lang w:val="ru-RU"/>
              </w:rPr>
              <w:t xml:space="preserve"> перечня поручений временно исполняющего обязанности Губернатора Ханты-Мансийского автономного округа – Югры </w:t>
            </w:r>
            <w:r>
              <w:rPr>
                <w:sz w:val="28"/>
                <w:szCs w:val="28"/>
                <w:lang w:val="ru-RU"/>
              </w:rPr>
              <w:t xml:space="preserve">от </w:t>
            </w:r>
            <w:r w:rsidRPr="00651029">
              <w:rPr>
                <w:sz w:val="28"/>
                <w:szCs w:val="28"/>
                <w:lang w:val="ru-RU"/>
              </w:rPr>
              <w:t>14-15.06.2024</w:t>
            </w:r>
            <w:r>
              <w:rPr>
                <w:sz w:val="28"/>
                <w:szCs w:val="28"/>
                <w:lang w:val="ru-RU"/>
              </w:rPr>
              <w:t xml:space="preserve"> </w:t>
            </w:r>
            <w:r>
              <w:rPr>
                <w:sz w:val="28"/>
                <w:szCs w:val="28"/>
                <w:lang w:val="ru-RU"/>
              </w:rPr>
              <w:lastRenderedPageBreak/>
              <w:t xml:space="preserve">ознакомлены, </w:t>
            </w:r>
            <w:r w:rsidR="00A72139">
              <w:rPr>
                <w:sz w:val="28"/>
                <w:szCs w:val="28"/>
                <w:lang w:val="ru-RU"/>
              </w:rPr>
              <w:t>проведенной работой удовлетворены полностью</w:t>
            </w:r>
            <w:r>
              <w:rPr>
                <w:sz w:val="28"/>
                <w:szCs w:val="28"/>
                <w:lang w:val="ru-RU"/>
              </w:rPr>
              <w:t xml:space="preserve">. </w:t>
            </w:r>
            <w:r w:rsidR="00A72139">
              <w:rPr>
                <w:sz w:val="28"/>
                <w:szCs w:val="28"/>
                <w:lang w:val="ru-RU"/>
              </w:rPr>
              <w:t xml:space="preserve">Замечаний </w:t>
            </w:r>
            <w:r w:rsidR="00A72139">
              <w:rPr>
                <w:sz w:val="28"/>
                <w:szCs w:val="28"/>
                <w:lang w:val="ru-RU"/>
              </w:rPr>
              <w:br/>
              <w:t xml:space="preserve">к исполнению поручений не имеют. </w:t>
            </w:r>
            <w:bookmarkStart w:id="0" w:name="_GoBack"/>
            <w:bookmarkEnd w:id="0"/>
          </w:p>
          <w:p w:rsidR="006D6BD5" w:rsidRDefault="006D6BD5" w:rsidP="001D7BFC">
            <w:pPr>
              <w:spacing w:line="240" w:lineRule="auto"/>
              <w:ind w:right="4" w:firstLine="0"/>
              <w:rPr>
                <w:sz w:val="28"/>
                <w:szCs w:val="28"/>
                <w:lang w:val="ru-RU"/>
              </w:rPr>
            </w:pPr>
          </w:p>
          <w:p w:rsidR="001D7BFC" w:rsidRDefault="001D7BFC" w:rsidP="001D7BFC">
            <w:pPr>
              <w:spacing w:line="240" w:lineRule="auto"/>
              <w:ind w:right="4" w:firstLine="0"/>
              <w:rPr>
                <w:sz w:val="28"/>
                <w:szCs w:val="28"/>
                <w:lang w:val="ru-RU"/>
              </w:rPr>
            </w:pPr>
          </w:p>
          <w:p w:rsidR="001D7BFC" w:rsidRPr="000F2C64" w:rsidRDefault="001D7BFC" w:rsidP="001D7BFC">
            <w:pPr>
              <w:spacing w:line="240" w:lineRule="auto"/>
              <w:ind w:right="4" w:firstLine="0"/>
              <w:rPr>
                <w:sz w:val="28"/>
                <w:szCs w:val="28"/>
                <w:lang w:val="ru-RU"/>
              </w:rPr>
            </w:pPr>
          </w:p>
        </w:tc>
      </w:tr>
    </w:tbl>
    <w:p w:rsidR="00632510" w:rsidRPr="00AF43FE" w:rsidRDefault="006D6BD5" w:rsidP="007E2BAB">
      <w:pPr>
        <w:spacing w:after="0" w:line="276" w:lineRule="auto"/>
        <w:ind w:firstLine="0"/>
        <w:rPr>
          <w:sz w:val="28"/>
          <w:szCs w:val="28"/>
          <w:lang w:val="ru-RU"/>
        </w:rPr>
      </w:pPr>
      <w:r>
        <w:rPr>
          <w:sz w:val="28"/>
          <w:szCs w:val="28"/>
          <w:lang w:val="ru-RU"/>
        </w:rPr>
        <w:lastRenderedPageBreak/>
        <w:t>Председатель</w:t>
      </w:r>
    </w:p>
    <w:p w:rsidR="0083399C" w:rsidRPr="00AF43FE" w:rsidRDefault="00E34DF8" w:rsidP="007E2BAB">
      <w:pPr>
        <w:spacing w:after="0" w:line="276" w:lineRule="auto"/>
        <w:ind w:firstLine="0"/>
        <w:rPr>
          <w:sz w:val="28"/>
          <w:szCs w:val="28"/>
          <w:lang w:val="ru-RU"/>
        </w:rPr>
      </w:pPr>
      <w:r>
        <w:rPr>
          <w:sz w:val="28"/>
          <w:szCs w:val="28"/>
          <w:lang w:val="ru-RU"/>
        </w:rPr>
        <w:t>Общественного совета</w:t>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t xml:space="preserve">     </w:t>
      </w:r>
      <w:r w:rsidR="00342068">
        <w:rPr>
          <w:sz w:val="28"/>
          <w:szCs w:val="28"/>
          <w:lang w:val="ru-RU"/>
        </w:rPr>
        <w:t xml:space="preserve"> </w:t>
      </w:r>
      <w:r w:rsidR="00730CDE">
        <w:rPr>
          <w:sz w:val="28"/>
          <w:szCs w:val="28"/>
          <w:lang w:val="ru-RU"/>
        </w:rPr>
        <w:t xml:space="preserve"> </w:t>
      </w:r>
      <w:r w:rsidR="00627900">
        <w:rPr>
          <w:sz w:val="28"/>
          <w:szCs w:val="28"/>
          <w:lang w:val="ru-RU"/>
        </w:rPr>
        <w:t xml:space="preserve">   </w:t>
      </w:r>
      <w:r w:rsidR="00342068">
        <w:rPr>
          <w:sz w:val="28"/>
          <w:szCs w:val="28"/>
          <w:lang w:val="ru-RU"/>
        </w:rPr>
        <w:t xml:space="preserve">Н.А. Волохина </w:t>
      </w:r>
    </w:p>
    <w:p w:rsidR="00730CDE" w:rsidRDefault="00730CDE" w:rsidP="007E2BAB">
      <w:pPr>
        <w:spacing w:after="0" w:line="276" w:lineRule="auto"/>
        <w:ind w:firstLine="0"/>
        <w:rPr>
          <w:sz w:val="28"/>
          <w:szCs w:val="28"/>
          <w:lang w:val="ru-RU"/>
        </w:rPr>
      </w:pPr>
    </w:p>
    <w:p w:rsidR="00632510" w:rsidRPr="00AF43FE" w:rsidRDefault="00E34DF8" w:rsidP="007E2BAB">
      <w:pPr>
        <w:spacing w:after="0" w:line="276" w:lineRule="auto"/>
        <w:ind w:firstLine="0"/>
        <w:rPr>
          <w:sz w:val="28"/>
          <w:szCs w:val="28"/>
          <w:lang w:val="ru-RU"/>
        </w:rPr>
      </w:pPr>
      <w:r>
        <w:rPr>
          <w:sz w:val="28"/>
          <w:szCs w:val="28"/>
          <w:lang w:val="ru-RU"/>
        </w:rPr>
        <w:t>Секретарь</w:t>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r>
      <w:r w:rsidR="00730CDE">
        <w:rPr>
          <w:sz w:val="28"/>
          <w:szCs w:val="28"/>
          <w:lang w:val="ru-RU"/>
        </w:rPr>
        <w:tab/>
        <w:t xml:space="preserve">     </w:t>
      </w:r>
      <w:r w:rsidR="00342068">
        <w:rPr>
          <w:sz w:val="28"/>
          <w:szCs w:val="28"/>
          <w:lang w:val="ru-RU"/>
        </w:rPr>
        <w:t xml:space="preserve">  </w:t>
      </w:r>
      <w:r w:rsidR="00730CDE">
        <w:rPr>
          <w:sz w:val="28"/>
          <w:szCs w:val="28"/>
          <w:lang w:val="ru-RU"/>
        </w:rPr>
        <w:t xml:space="preserve"> </w:t>
      </w:r>
      <w:r w:rsidR="00627900">
        <w:rPr>
          <w:sz w:val="28"/>
          <w:szCs w:val="28"/>
          <w:lang w:val="ru-RU"/>
        </w:rPr>
        <w:t xml:space="preserve">   </w:t>
      </w:r>
      <w:r w:rsidR="00FA5555">
        <w:rPr>
          <w:sz w:val="28"/>
          <w:szCs w:val="28"/>
          <w:lang w:val="ru-RU"/>
        </w:rPr>
        <w:t xml:space="preserve">          </w:t>
      </w:r>
      <w:r w:rsidR="00342068">
        <w:rPr>
          <w:sz w:val="28"/>
          <w:szCs w:val="28"/>
          <w:lang w:val="ru-RU"/>
        </w:rPr>
        <w:t>А.А. Батурина</w:t>
      </w:r>
    </w:p>
    <w:sectPr w:rsidR="00632510" w:rsidRPr="00AF43FE" w:rsidSect="00234BBD">
      <w:footerReference w:type="first" r:id="rId7"/>
      <w:type w:val="continuous"/>
      <w:pgSz w:w="11981" w:h="16886"/>
      <w:pgMar w:top="851" w:right="567" w:bottom="568" w:left="1701"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55C" w:rsidRDefault="00BF655C" w:rsidP="005D0E51">
      <w:pPr>
        <w:spacing w:after="0" w:line="240" w:lineRule="auto"/>
      </w:pPr>
      <w:r>
        <w:separator/>
      </w:r>
    </w:p>
  </w:endnote>
  <w:endnote w:type="continuationSeparator" w:id="0">
    <w:p w:rsidR="00BF655C" w:rsidRDefault="00BF655C" w:rsidP="005D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99C" w:rsidRPr="0083399C" w:rsidRDefault="0083399C" w:rsidP="0083399C">
    <w:pPr>
      <w:ind w:left="72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55C" w:rsidRDefault="00BF655C" w:rsidP="005D0E51">
      <w:pPr>
        <w:spacing w:after="0" w:line="240" w:lineRule="auto"/>
      </w:pPr>
      <w:r>
        <w:separator/>
      </w:r>
    </w:p>
  </w:footnote>
  <w:footnote w:type="continuationSeparator" w:id="0">
    <w:p w:rsidR="00BF655C" w:rsidRDefault="00BF655C" w:rsidP="005D0E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637FC"/>
    <w:multiLevelType w:val="hybridMultilevel"/>
    <w:tmpl w:val="4BD8243E"/>
    <w:lvl w:ilvl="0" w:tplc="DB168FC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61F677D"/>
    <w:multiLevelType w:val="hybridMultilevel"/>
    <w:tmpl w:val="1172838A"/>
    <w:lvl w:ilvl="0" w:tplc="AA0AC8B4">
      <w:start w:val="1"/>
      <w:numFmt w:val="decimal"/>
      <w:lvlText w:val="%1."/>
      <w:lvlJc w:val="left"/>
      <w:pPr>
        <w:ind w:left="360" w:hanging="360"/>
      </w:pPr>
      <w:rPr>
        <w:b/>
      </w:rPr>
    </w:lvl>
    <w:lvl w:ilvl="1" w:tplc="04190019">
      <w:start w:val="1"/>
      <w:numFmt w:val="lowerLetter"/>
      <w:lvlText w:val="%2."/>
      <w:lvlJc w:val="left"/>
      <w:pPr>
        <w:ind w:left="2508" w:hanging="360"/>
      </w:pPr>
    </w:lvl>
    <w:lvl w:ilvl="2" w:tplc="0419001B">
      <w:start w:val="1"/>
      <w:numFmt w:val="lowerRoman"/>
      <w:lvlText w:val="%3."/>
      <w:lvlJc w:val="right"/>
      <w:pPr>
        <w:ind w:left="3228" w:hanging="180"/>
      </w:pPr>
    </w:lvl>
    <w:lvl w:ilvl="3" w:tplc="0419000F">
      <w:start w:val="1"/>
      <w:numFmt w:val="decimal"/>
      <w:lvlText w:val="%4."/>
      <w:lvlJc w:val="left"/>
      <w:pPr>
        <w:ind w:left="3948" w:hanging="360"/>
      </w:pPr>
    </w:lvl>
    <w:lvl w:ilvl="4" w:tplc="04190019">
      <w:start w:val="1"/>
      <w:numFmt w:val="lowerLetter"/>
      <w:lvlText w:val="%5."/>
      <w:lvlJc w:val="left"/>
      <w:pPr>
        <w:ind w:left="4668" w:hanging="360"/>
      </w:pPr>
    </w:lvl>
    <w:lvl w:ilvl="5" w:tplc="0419001B">
      <w:start w:val="1"/>
      <w:numFmt w:val="lowerRoman"/>
      <w:lvlText w:val="%6."/>
      <w:lvlJc w:val="right"/>
      <w:pPr>
        <w:ind w:left="5388" w:hanging="180"/>
      </w:pPr>
    </w:lvl>
    <w:lvl w:ilvl="6" w:tplc="0419000F">
      <w:start w:val="1"/>
      <w:numFmt w:val="decimal"/>
      <w:lvlText w:val="%7."/>
      <w:lvlJc w:val="left"/>
      <w:pPr>
        <w:ind w:left="6108" w:hanging="360"/>
      </w:pPr>
    </w:lvl>
    <w:lvl w:ilvl="7" w:tplc="04190019">
      <w:start w:val="1"/>
      <w:numFmt w:val="lowerLetter"/>
      <w:lvlText w:val="%8."/>
      <w:lvlJc w:val="left"/>
      <w:pPr>
        <w:ind w:left="6828" w:hanging="360"/>
      </w:pPr>
    </w:lvl>
    <w:lvl w:ilvl="8" w:tplc="0419001B">
      <w:start w:val="1"/>
      <w:numFmt w:val="lowerRoman"/>
      <w:lvlText w:val="%9."/>
      <w:lvlJc w:val="right"/>
      <w:pPr>
        <w:ind w:left="7548" w:hanging="180"/>
      </w:pPr>
    </w:lvl>
  </w:abstractNum>
  <w:abstractNum w:abstractNumId="2" w15:restartNumberingAfterBreak="0">
    <w:nsid w:val="40703DAC"/>
    <w:multiLevelType w:val="hybridMultilevel"/>
    <w:tmpl w:val="351259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BAD43CB"/>
    <w:multiLevelType w:val="hybridMultilevel"/>
    <w:tmpl w:val="000E98B8"/>
    <w:lvl w:ilvl="0" w:tplc="E8E2A718">
      <w:start w:val="1"/>
      <w:numFmt w:val="decimal"/>
      <w:lvlText w:val="%1."/>
      <w:lvlJc w:val="left"/>
      <w:pPr>
        <w:ind w:left="3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510"/>
    <w:rsid w:val="00056000"/>
    <w:rsid w:val="000D48EB"/>
    <w:rsid w:val="000F2C64"/>
    <w:rsid w:val="001661FC"/>
    <w:rsid w:val="001A10DC"/>
    <w:rsid w:val="001D68AD"/>
    <w:rsid w:val="001D7BFC"/>
    <w:rsid w:val="00234BBD"/>
    <w:rsid w:val="002D340D"/>
    <w:rsid w:val="002E2364"/>
    <w:rsid w:val="00342068"/>
    <w:rsid w:val="00356FE2"/>
    <w:rsid w:val="00467DD2"/>
    <w:rsid w:val="0049022D"/>
    <w:rsid w:val="004D1A4D"/>
    <w:rsid w:val="005426B4"/>
    <w:rsid w:val="005B5EE6"/>
    <w:rsid w:val="005D0E51"/>
    <w:rsid w:val="00627900"/>
    <w:rsid w:val="00632510"/>
    <w:rsid w:val="006B553E"/>
    <w:rsid w:val="006D6BD5"/>
    <w:rsid w:val="00700A20"/>
    <w:rsid w:val="00730CDE"/>
    <w:rsid w:val="00751DA9"/>
    <w:rsid w:val="007E2BAB"/>
    <w:rsid w:val="0083399C"/>
    <w:rsid w:val="00846E98"/>
    <w:rsid w:val="008803BA"/>
    <w:rsid w:val="008C56ED"/>
    <w:rsid w:val="00966A53"/>
    <w:rsid w:val="009A1ABE"/>
    <w:rsid w:val="009D3267"/>
    <w:rsid w:val="00A4531A"/>
    <w:rsid w:val="00A719E7"/>
    <w:rsid w:val="00A72139"/>
    <w:rsid w:val="00AF43FE"/>
    <w:rsid w:val="00B26DA8"/>
    <w:rsid w:val="00B33BDB"/>
    <w:rsid w:val="00B50F9C"/>
    <w:rsid w:val="00B52991"/>
    <w:rsid w:val="00BF655C"/>
    <w:rsid w:val="00C5588C"/>
    <w:rsid w:val="00C7106F"/>
    <w:rsid w:val="00D511BE"/>
    <w:rsid w:val="00DA2990"/>
    <w:rsid w:val="00E24ABF"/>
    <w:rsid w:val="00E34DF8"/>
    <w:rsid w:val="00EC1881"/>
    <w:rsid w:val="00EE242A"/>
    <w:rsid w:val="00F90051"/>
    <w:rsid w:val="00FA5555"/>
    <w:rsid w:val="00FA685E"/>
    <w:rsid w:val="00FD574D"/>
    <w:rsid w:val="00FE09B6"/>
    <w:rsid w:val="00FE45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92C9792"/>
  <w15:docId w15:val="{7AA785FF-A166-4823-978E-CC355EABC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242A"/>
    <w:pPr>
      <w:spacing w:after="3" w:line="259" w:lineRule="auto"/>
      <w:ind w:firstLine="720"/>
      <w:jc w:val="both"/>
    </w:pPr>
    <w:rPr>
      <w:rFonts w:ascii="Times New Roman" w:hAnsi="Times New Roman"/>
      <w:color w:val="000000"/>
      <w:sz w:val="24"/>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E51"/>
    <w:pPr>
      <w:tabs>
        <w:tab w:val="center" w:pos="4677"/>
        <w:tab w:val="right" w:pos="9355"/>
      </w:tabs>
    </w:pPr>
  </w:style>
  <w:style w:type="character" w:customStyle="1" w:styleId="a4">
    <w:name w:val="Верхний колонтитул Знак"/>
    <w:link w:val="a3"/>
    <w:uiPriority w:val="99"/>
    <w:rsid w:val="005D0E51"/>
    <w:rPr>
      <w:rFonts w:ascii="Times New Roman" w:hAnsi="Times New Roman"/>
      <w:color w:val="000000"/>
      <w:sz w:val="24"/>
      <w:szCs w:val="22"/>
      <w:lang w:val="en-US" w:eastAsia="en-US"/>
    </w:rPr>
  </w:style>
  <w:style w:type="paragraph" w:styleId="a5">
    <w:name w:val="footer"/>
    <w:basedOn w:val="a"/>
    <w:link w:val="a6"/>
    <w:uiPriority w:val="99"/>
    <w:unhideWhenUsed/>
    <w:rsid w:val="005D0E51"/>
    <w:pPr>
      <w:tabs>
        <w:tab w:val="center" w:pos="4677"/>
        <w:tab w:val="right" w:pos="9355"/>
      </w:tabs>
    </w:pPr>
  </w:style>
  <w:style w:type="character" w:customStyle="1" w:styleId="a6">
    <w:name w:val="Нижний колонтитул Знак"/>
    <w:link w:val="a5"/>
    <w:uiPriority w:val="99"/>
    <w:rsid w:val="005D0E51"/>
    <w:rPr>
      <w:rFonts w:ascii="Times New Roman" w:hAnsi="Times New Roman"/>
      <w:color w:val="000000"/>
      <w:sz w:val="24"/>
      <w:szCs w:val="22"/>
      <w:lang w:val="en-US" w:eastAsia="en-US"/>
    </w:rPr>
  </w:style>
  <w:style w:type="paragraph" w:styleId="a7">
    <w:name w:val="Balloon Text"/>
    <w:basedOn w:val="a"/>
    <w:link w:val="a8"/>
    <w:uiPriority w:val="99"/>
    <w:semiHidden/>
    <w:unhideWhenUsed/>
    <w:rsid w:val="009D326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D3267"/>
    <w:rPr>
      <w:rFonts w:ascii="Segoe UI" w:hAnsi="Segoe UI" w:cs="Segoe UI"/>
      <w:color w:val="000000"/>
      <w:sz w:val="18"/>
      <w:szCs w:val="18"/>
      <w:lang w:val="en-US" w:eastAsia="en-US"/>
    </w:rPr>
  </w:style>
  <w:style w:type="paragraph" w:customStyle="1" w:styleId="a9">
    <w:name w:val="Уважаемый"/>
    <w:basedOn w:val="a"/>
    <w:next w:val="a"/>
    <w:rsid w:val="000D48EB"/>
    <w:pPr>
      <w:spacing w:before="840" w:after="240" w:line="240" w:lineRule="auto"/>
      <w:ind w:firstLine="0"/>
      <w:jc w:val="center"/>
    </w:pPr>
    <w:rPr>
      <w:color w:val="auto"/>
      <w:sz w:val="28"/>
      <w:szCs w:val="20"/>
      <w:lang w:val="ru-RU" w:eastAsia="ru-RU"/>
    </w:rPr>
  </w:style>
  <w:style w:type="character" w:customStyle="1" w:styleId="1">
    <w:name w:val="Основной текст Знак1"/>
    <w:link w:val="aa"/>
    <w:uiPriority w:val="99"/>
    <w:rsid w:val="00F90051"/>
    <w:rPr>
      <w:rFonts w:ascii="Times New Roman" w:hAnsi="Times New Roman"/>
      <w:spacing w:val="4"/>
      <w:sz w:val="22"/>
      <w:szCs w:val="22"/>
      <w:shd w:val="clear" w:color="auto" w:fill="FFFFFF"/>
    </w:rPr>
  </w:style>
  <w:style w:type="paragraph" w:styleId="aa">
    <w:name w:val="Body Text"/>
    <w:basedOn w:val="a"/>
    <w:link w:val="1"/>
    <w:uiPriority w:val="99"/>
    <w:rsid w:val="00F90051"/>
    <w:pPr>
      <w:widowControl w:val="0"/>
      <w:shd w:val="clear" w:color="auto" w:fill="FFFFFF"/>
      <w:spacing w:after="240" w:line="480" w:lineRule="exact"/>
      <w:ind w:hanging="400"/>
      <w:jc w:val="right"/>
    </w:pPr>
    <w:rPr>
      <w:color w:val="auto"/>
      <w:spacing w:val="4"/>
      <w:sz w:val="22"/>
      <w:lang w:val="ru-RU" w:eastAsia="ru-RU"/>
    </w:rPr>
  </w:style>
  <w:style w:type="character" w:customStyle="1" w:styleId="ab">
    <w:name w:val="Основной текст Знак"/>
    <w:basedOn w:val="a0"/>
    <w:uiPriority w:val="99"/>
    <w:semiHidden/>
    <w:rsid w:val="00F90051"/>
    <w:rPr>
      <w:rFonts w:ascii="Times New Roman" w:hAnsi="Times New Roman"/>
      <w:color w:val="000000"/>
      <w:sz w:val="24"/>
      <w:szCs w:val="22"/>
      <w:lang w:val="en-US" w:eastAsia="en-US"/>
    </w:rPr>
  </w:style>
  <w:style w:type="paragraph" w:styleId="ac">
    <w:name w:val="List Paragraph"/>
    <w:basedOn w:val="a"/>
    <w:uiPriority w:val="34"/>
    <w:qFormat/>
    <w:rsid w:val="00EE242A"/>
    <w:pPr>
      <w:spacing w:after="160"/>
      <w:ind w:left="720" w:firstLine="0"/>
      <w:contextualSpacing/>
      <w:jc w:val="left"/>
    </w:pPr>
    <w:rPr>
      <w:rFonts w:asciiTheme="minorHAnsi" w:eastAsiaTheme="minorHAnsi" w:hAnsiTheme="minorHAnsi" w:cstheme="minorBidi"/>
      <w:color w:val="auto"/>
      <w:sz w:val="22"/>
      <w:lang w:val="ru-RU"/>
    </w:rPr>
  </w:style>
  <w:style w:type="paragraph" w:styleId="ad">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
    <w:link w:val="ae"/>
    <w:uiPriority w:val="99"/>
    <w:unhideWhenUsed/>
    <w:rsid w:val="00FD574D"/>
    <w:pPr>
      <w:spacing w:after="0" w:line="240" w:lineRule="auto"/>
      <w:ind w:firstLine="0"/>
      <w:jc w:val="left"/>
    </w:pPr>
    <w:rPr>
      <w:color w:val="auto"/>
      <w:sz w:val="20"/>
      <w:szCs w:val="20"/>
      <w:lang w:val="ru-RU" w:eastAsia="ru-RU"/>
    </w:rPr>
  </w:style>
  <w:style w:type="character" w:customStyle="1" w:styleId="ae">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0"/>
    <w:link w:val="ad"/>
    <w:uiPriority w:val="99"/>
    <w:rsid w:val="00FD574D"/>
    <w:rPr>
      <w:rFonts w:ascii="Times New Roman" w:hAnsi="Times New Roman"/>
    </w:rPr>
  </w:style>
  <w:style w:type="character" w:styleId="af">
    <w:name w:val="footnote reference"/>
    <w:aliases w:val="Знак сноски-FN,Знак сноски 1,Ciae niinee-FN,Referencia nota al pie,Ссылка на сноску 45,Appel note de bas de page"/>
    <w:uiPriority w:val="99"/>
    <w:unhideWhenUsed/>
    <w:rsid w:val="00FD574D"/>
    <w:rPr>
      <w:vertAlign w:val="superscript"/>
    </w:rPr>
  </w:style>
  <w:style w:type="paragraph" w:styleId="af0">
    <w:name w:val="No Spacing"/>
    <w:uiPriority w:val="1"/>
    <w:qFormat/>
    <w:rsid w:val="006D6BD5"/>
    <w:rPr>
      <w:rFonts w:asciiTheme="minorHAnsi" w:eastAsiaTheme="minorHAnsi" w:hAnsiTheme="minorHAnsi" w:cstheme="minorBidi"/>
      <w:sz w:val="22"/>
      <w:szCs w:val="22"/>
      <w:lang w:eastAsia="en-US"/>
    </w:rPr>
  </w:style>
  <w:style w:type="paragraph" w:styleId="af1">
    <w:name w:val="Normal (Web)"/>
    <w:basedOn w:val="a"/>
    <w:uiPriority w:val="99"/>
    <w:unhideWhenUsed/>
    <w:rsid w:val="007E2BAB"/>
    <w:pPr>
      <w:spacing w:before="100" w:beforeAutospacing="1" w:after="100" w:afterAutospacing="1" w:line="240" w:lineRule="auto"/>
      <w:ind w:firstLine="0"/>
      <w:jc w:val="left"/>
    </w:pPr>
    <w:rPr>
      <w:color w:val="auto"/>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685</Words>
  <Characters>3911</Characters>
  <Application>Microsoft Office Word</Application>
  <DocSecurity>0</DocSecurity>
  <Lines>32</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dc:creator>
  <cp:keywords/>
  <cp:lastModifiedBy>Батурина Анастасия Анатольевна</cp:lastModifiedBy>
  <cp:revision>5</cp:revision>
  <cp:lastPrinted>2024-03-25T10:23:00Z</cp:lastPrinted>
  <dcterms:created xsi:type="dcterms:W3CDTF">2024-08-26T04:48:00Z</dcterms:created>
  <dcterms:modified xsi:type="dcterms:W3CDTF">2024-08-26T09:39:00Z</dcterms:modified>
</cp:coreProperties>
</file>