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23" w:rsidRPr="00CD543B" w:rsidRDefault="00B109F5">
      <w:pPr>
        <w:pStyle w:val="ConsPlusTitle"/>
        <w:jc w:val="center"/>
      </w:pPr>
      <w:r w:rsidRPr="00CD543B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D31523" w:rsidRPr="00CD543B" w:rsidRDefault="00B109F5">
      <w:pPr>
        <w:pStyle w:val="ConsPlusTitle"/>
        <w:jc w:val="center"/>
      </w:pPr>
      <w:r w:rsidRPr="00CD543B">
        <w:rPr>
          <w:rFonts w:ascii="Times New Roman" w:hAnsi="Times New Roman" w:cs="Times New Roman"/>
          <w:sz w:val="28"/>
          <w:szCs w:val="28"/>
        </w:rPr>
        <w:t xml:space="preserve">о ходе реализации и об оценке эффективности </w:t>
      </w:r>
    </w:p>
    <w:p w:rsidR="00D31523" w:rsidRPr="00CD543B" w:rsidRDefault="00B109F5">
      <w:pPr>
        <w:pStyle w:val="ConsPlusTitle"/>
        <w:jc w:val="center"/>
      </w:pPr>
      <w:r w:rsidRPr="00CD543B">
        <w:rPr>
          <w:rFonts w:ascii="Times New Roman" w:hAnsi="Times New Roman" w:cs="Times New Roman"/>
          <w:sz w:val="28"/>
          <w:szCs w:val="28"/>
        </w:rPr>
        <w:t>муниципальной программы города Нижневартовска</w:t>
      </w:r>
    </w:p>
    <w:p w:rsidR="00D31523" w:rsidRPr="00CD543B" w:rsidRDefault="000C1964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="00B109F5" w:rsidRPr="00CD543B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экст</w:t>
      </w:r>
      <w:r>
        <w:rPr>
          <w:rFonts w:ascii="Times New Roman" w:hAnsi="Times New Roman" w:cs="Times New Roman"/>
          <w:sz w:val="28"/>
          <w:szCs w:val="28"/>
        </w:rPr>
        <w:t>ремизма в городе Нижневартовске»</w:t>
      </w:r>
    </w:p>
    <w:p w:rsidR="00D31523" w:rsidRPr="00CD543B" w:rsidRDefault="00B109F5">
      <w:pPr>
        <w:pStyle w:val="Heading"/>
        <w:jc w:val="center"/>
      </w:pPr>
      <w:r w:rsidRPr="00CD543B">
        <w:rPr>
          <w:rFonts w:ascii="Times New Roman" w:hAnsi="Times New Roman"/>
          <w:sz w:val="28"/>
          <w:szCs w:val="28"/>
          <w:u w:val="single"/>
        </w:rPr>
        <w:t xml:space="preserve">за </w:t>
      </w:r>
      <w:r w:rsidR="00F25561">
        <w:rPr>
          <w:rFonts w:ascii="Times New Roman" w:hAnsi="Times New Roman"/>
          <w:bCs/>
          <w:sz w:val="28"/>
          <w:szCs w:val="28"/>
          <w:u w:val="single"/>
        </w:rPr>
        <w:t>2024</w:t>
      </w:r>
      <w:r w:rsidR="001A6173" w:rsidRPr="00CD543B">
        <w:rPr>
          <w:rFonts w:ascii="Times New Roman" w:hAnsi="Times New Roman"/>
          <w:bCs/>
          <w:sz w:val="28"/>
          <w:szCs w:val="28"/>
          <w:u w:val="single"/>
        </w:rPr>
        <w:t xml:space="preserve"> год</w:t>
      </w:r>
    </w:p>
    <w:p w:rsidR="00D31523" w:rsidRPr="00CD543B" w:rsidRDefault="00D31523">
      <w:pPr>
        <w:pStyle w:val="ab"/>
        <w:tabs>
          <w:tab w:val="clear" w:pos="4677"/>
          <w:tab w:val="clear" w:pos="9355"/>
        </w:tabs>
        <w:rPr>
          <w:lang w:val="ru-RU"/>
        </w:rPr>
      </w:pPr>
    </w:p>
    <w:p w:rsidR="0089641F" w:rsidRPr="00F25561" w:rsidRDefault="008964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561">
        <w:rPr>
          <w:rFonts w:ascii="Times New Roman" w:hAnsi="Times New Roman" w:cs="Times New Roman"/>
          <w:b w:val="0"/>
          <w:sz w:val="28"/>
          <w:szCs w:val="28"/>
        </w:rPr>
        <w:t>Целями муниципальной программы «Укрепление межнационального и межконфессионального согласия, профилактика экстремизма в городе Нижневартовске» (далее – муниципальная программа) являются:</w:t>
      </w:r>
    </w:p>
    <w:p w:rsidR="0089641F" w:rsidRPr="00F25561" w:rsidRDefault="0089641F" w:rsidP="008964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561">
        <w:rPr>
          <w:rFonts w:ascii="Times New Roman" w:hAnsi="Times New Roman" w:cs="Times New Roman"/>
          <w:b w:val="0"/>
          <w:sz w:val="28"/>
          <w:szCs w:val="28"/>
        </w:rPr>
        <w:t>- 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Нижневартовска;</w:t>
      </w:r>
    </w:p>
    <w:p w:rsidR="0089641F" w:rsidRPr="00F25561" w:rsidRDefault="0089641F" w:rsidP="008964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561">
        <w:rPr>
          <w:rFonts w:ascii="Times New Roman" w:hAnsi="Times New Roman" w:cs="Times New Roman"/>
          <w:b w:val="0"/>
          <w:sz w:val="28"/>
          <w:szCs w:val="28"/>
        </w:rPr>
        <w:t>- совершенствование мер, направленных на гармонизацию межнациональных отношений, профилактику экстремизма.</w:t>
      </w:r>
    </w:p>
    <w:p w:rsidR="00D31523" w:rsidRPr="00F25561" w:rsidRDefault="000C1964">
      <w:pPr>
        <w:pStyle w:val="ConsPlusTitle"/>
        <w:ind w:firstLine="709"/>
        <w:jc w:val="both"/>
      </w:pPr>
      <w:r w:rsidRPr="00F25561">
        <w:rPr>
          <w:rFonts w:ascii="Times New Roman" w:hAnsi="Times New Roman" w:cs="Times New Roman"/>
          <w:b w:val="0"/>
          <w:sz w:val="28"/>
          <w:szCs w:val="28"/>
        </w:rPr>
        <w:t>В рамках задачи 1. «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t>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Российской Федерац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>ии в социально-культурной сфере»</w:t>
      </w:r>
      <w:r w:rsidR="00F25561" w:rsidRPr="00F25561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предусмотрена реализация 2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t xml:space="preserve"> основных мероприятий. </w:t>
      </w:r>
    </w:p>
    <w:p w:rsidR="007239BF" w:rsidRPr="00F25561" w:rsidRDefault="00B109F5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2A226C">
        <w:rPr>
          <w:sz w:val="28"/>
          <w:szCs w:val="28"/>
        </w:rPr>
        <w:t>На реализа</w:t>
      </w:r>
      <w:r w:rsidR="000C1964" w:rsidRPr="002A226C">
        <w:rPr>
          <w:sz w:val="28"/>
          <w:szCs w:val="28"/>
        </w:rPr>
        <w:t>цию основного мероприятия 1.1. «</w:t>
      </w:r>
      <w:r w:rsidRPr="002A226C">
        <w:rPr>
          <w:sz w:val="28"/>
          <w:szCs w:val="28"/>
        </w:rPr>
        <w:t xml:space="preserve">Организация и проведение воспитательной и культурно-просветительской работы среди населения </w:t>
      </w:r>
      <w:r w:rsidR="00E619A4" w:rsidRPr="002A226C">
        <w:rPr>
          <w:sz w:val="28"/>
          <w:szCs w:val="28"/>
        </w:rPr>
        <w:t>города по </w:t>
      </w:r>
      <w:r w:rsidRPr="002A226C">
        <w:rPr>
          <w:sz w:val="28"/>
          <w:szCs w:val="28"/>
        </w:rPr>
        <w:t>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</w:t>
      </w:r>
      <w:r w:rsidR="000C1964" w:rsidRPr="002A226C">
        <w:rPr>
          <w:sz w:val="28"/>
          <w:szCs w:val="28"/>
        </w:rPr>
        <w:t xml:space="preserve">рства и защиты </w:t>
      </w:r>
      <w:r w:rsidR="000C1964" w:rsidRPr="005B7D81">
        <w:rPr>
          <w:sz w:val="28"/>
          <w:szCs w:val="28"/>
        </w:rPr>
        <w:t>общего Отечества»</w:t>
      </w:r>
      <w:r w:rsidR="001B5332" w:rsidRPr="005B7D81">
        <w:rPr>
          <w:sz w:val="28"/>
          <w:szCs w:val="28"/>
        </w:rPr>
        <w:t xml:space="preserve"> </w:t>
      </w:r>
      <w:r w:rsidR="005B7D81" w:rsidRPr="005B7D81">
        <w:rPr>
          <w:sz w:val="28"/>
          <w:szCs w:val="28"/>
        </w:rPr>
        <w:t>предусмотрено 1 718,80</w:t>
      </w:r>
      <w:r w:rsidR="001B5332" w:rsidRPr="005B7D81">
        <w:rPr>
          <w:sz w:val="28"/>
          <w:szCs w:val="28"/>
        </w:rPr>
        <w:t xml:space="preserve"> тыс. рублей, в том числе: 195,50 – средства б</w:t>
      </w:r>
      <w:r w:rsidR="005B7D81" w:rsidRPr="005B7D81">
        <w:rPr>
          <w:sz w:val="28"/>
          <w:szCs w:val="28"/>
        </w:rPr>
        <w:t>юджета автономного округа, 1 523,30</w:t>
      </w:r>
      <w:r w:rsidR="001B5332" w:rsidRPr="005B7D81">
        <w:rPr>
          <w:sz w:val="28"/>
          <w:szCs w:val="28"/>
        </w:rPr>
        <w:t xml:space="preserve"> тыс. рублей – средства бюджета города. </w:t>
      </w:r>
      <w:r w:rsidR="00953F4F" w:rsidRPr="005B7D81">
        <w:rPr>
          <w:sz w:val="28"/>
          <w:szCs w:val="28"/>
        </w:rPr>
        <w:t>Кас</w:t>
      </w:r>
      <w:r w:rsidR="00D03E61" w:rsidRPr="005B7D81">
        <w:rPr>
          <w:sz w:val="28"/>
          <w:szCs w:val="28"/>
        </w:rPr>
        <w:t>с</w:t>
      </w:r>
      <w:r w:rsidR="00891063" w:rsidRPr="005B7D81">
        <w:rPr>
          <w:sz w:val="28"/>
          <w:szCs w:val="28"/>
        </w:rPr>
        <w:t>овое исполнение составило</w:t>
      </w:r>
      <w:r w:rsidRPr="005B7D81">
        <w:rPr>
          <w:sz w:val="28"/>
          <w:szCs w:val="28"/>
        </w:rPr>
        <w:t xml:space="preserve"> </w:t>
      </w:r>
      <w:r w:rsidR="005B7D81" w:rsidRPr="005B7D81">
        <w:rPr>
          <w:sz w:val="28"/>
          <w:szCs w:val="28"/>
        </w:rPr>
        <w:t>1 718,49</w:t>
      </w:r>
      <w:r w:rsidR="00891063" w:rsidRPr="005B7D81">
        <w:rPr>
          <w:sz w:val="28"/>
          <w:szCs w:val="28"/>
        </w:rPr>
        <w:t xml:space="preserve"> тыс. рублей, в том числе: 195,50 – средства бюдж</w:t>
      </w:r>
      <w:r w:rsidR="005B7D81" w:rsidRPr="005B7D81">
        <w:rPr>
          <w:sz w:val="28"/>
          <w:szCs w:val="28"/>
        </w:rPr>
        <w:t>ета автономного округа, 1 522,99</w:t>
      </w:r>
      <w:r w:rsidR="00891063" w:rsidRPr="005B7D81">
        <w:rPr>
          <w:sz w:val="28"/>
          <w:szCs w:val="28"/>
        </w:rPr>
        <w:t xml:space="preserve"> тыс. рублей – средства бюджета города.</w:t>
      </w:r>
    </w:p>
    <w:p w:rsidR="007239BF" w:rsidRPr="00DA0F4D" w:rsidRDefault="00DA0F4D" w:rsidP="007239BF">
      <w:pPr>
        <w:ind w:firstLine="709"/>
        <w:jc w:val="both"/>
        <w:rPr>
          <w:rFonts w:eastAsia="Calibri"/>
          <w:sz w:val="28"/>
          <w:szCs w:val="28"/>
        </w:rPr>
      </w:pPr>
      <w:r w:rsidRPr="00DA0F4D">
        <w:rPr>
          <w:rFonts w:eastAsia="Calibri"/>
          <w:sz w:val="28"/>
          <w:szCs w:val="28"/>
        </w:rPr>
        <w:t>В 2024</w:t>
      </w:r>
      <w:r w:rsidR="007239BF" w:rsidRPr="00DA0F4D">
        <w:rPr>
          <w:rFonts w:eastAsia="Calibri"/>
          <w:sz w:val="28"/>
          <w:szCs w:val="28"/>
        </w:rPr>
        <w:t xml:space="preserve"> году проведены следующие мероприятия, направленные на укрепление межнационального и межконфессионального согласия, сохранение этнокультурного </w:t>
      </w:r>
      <w:r w:rsidR="007239BF" w:rsidRPr="0038585C">
        <w:rPr>
          <w:rFonts w:eastAsia="Calibri"/>
          <w:sz w:val="28"/>
          <w:szCs w:val="28"/>
        </w:rPr>
        <w:t>многообразия</w:t>
      </w:r>
      <w:r w:rsidR="00F160F3" w:rsidRPr="0038585C">
        <w:rPr>
          <w:rFonts w:eastAsia="Calibri"/>
          <w:sz w:val="28"/>
          <w:szCs w:val="28"/>
        </w:rPr>
        <w:t xml:space="preserve"> (охва</w:t>
      </w:r>
      <w:r w:rsidR="0038585C" w:rsidRPr="0038585C">
        <w:rPr>
          <w:rFonts w:eastAsia="Calibri"/>
          <w:sz w:val="28"/>
          <w:szCs w:val="28"/>
        </w:rPr>
        <w:t>т составил 11 381 человек</w:t>
      </w:r>
      <w:r w:rsidR="00F160F3" w:rsidRPr="0038585C">
        <w:rPr>
          <w:rFonts w:eastAsia="Calibri"/>
          <w:sz w:val="28"/>
          <w:szCs w:val="28"/>
        </w:rPr>
        <w:t>)</w:t>
      </w:r>
      <w:r w:rsidR="007239BF" w:rsidRPr="0038585C">
        <w:rPr>
          <w:rFonts w:eastAsia="Calibri"/>
          <w:sz w:val="28"/>
          <w:szCs w:val="28"/>
        </w:rPr>
        <w:t>:</w:t>
      </w:r>
    </w:p>
    <w:p w:rsidR="007239BF" w:rsidRPr="00DA0F4D" w:rsidRDefault="007239BF" w:rsidP="007239BF">
      <w:pPr>
        <w:ind w:firstLine="709"/>
        <w:jc w:val="both"/>
        <w:rPr>
          <w:rFonts w:eastAsia="Calibri"/>
          <w:sz w:val="28"/>
          <w:szCs w:val="28"/>
        </w:rPr>
      </w:pPr>
      <w:r w:rsidRPr="00DA0F4D">
        <w:rPr>
          <w:rFonts w:eastAsia="Calibri"/>
          <w:sz w:val="28"/>
          <w:szCs w:val="28"/>
        </w:rPr>
        <w:t xml:space="preserve">- выставка-конкурс декоративно-прикладного искусства «Навстречу друг другу»; </w:t>
      </w:r>
    </w:p>
    <w:p w:rsidR="007239BF" w:rsidRPr="00DA0F4D" w:rsidRDefault="007239BF" w:rsidP="007239BF">
      <w:pPr>
        <w:ind w:firstLine="709"/>
        <w:jc w:val="both"/>
        <w:rPr>
          <w:rFonts w:eastAsia="Calibri"/>
          <w:sz w:val="28"/>
          <w:szCs w:val="28"/>
        </w:rPr>
      </w:pPr>
      <w:r w:rsidRPr="00DA0F4D">
        <w:rPr>
          <w:rFonts w:eastAsia="Calibri"/>
          <w:sz w:val="28"/>
          <w:szCs w:val="28"/>
        </w:rPr>
        <w:t>- фестиваль-конкурс «Мы вместе!» по поддержке этнокультурного многообразия народов России;</w:t>
      </w:r>
    </w:p>
    <w:p w:rsidR="007239BF" w:rsidRPr="00DA0F4D" w:rsidRDefault="007239BF" w:rsidP="007239BF">
      <w:pPr>
        <w:ind w:firstLine="709"/>
        <w:jc w:val="both"/>
        <w:rPr>
          <w:rFonts w:eastAsia="Calibri"/>
          <w:sz w:val="28"/>
          <w:szCs w:val="28"/>
        </w:rPr>
      </w:pPr>
      <w:r w:rsidRPr="00DA0F4D">
        <w:rPr>
          <w:rFonts w:eastAsia="Calibri"/>
          <w:sz w:val="28"/>
          <w:szCs w:val="28"/>
        </w:rPr>
        <w:t>- фестиваль среди национальных общественных объединений города «Спорт объединяет»;</w:t>
      </w:r>
    </w:p>
    <w:p w:rsidR="007239BF" w:rsidRPr="00DA0F4D" w:rsidRDefault="007239BF" w:rsidP="007239BF">
      <w:pPr>
        <w:ind w:firstLine="709"/>
        <w:jc w:val="both"/>
        <w:rPr>
          <w:rFonts w:eastAsia="Calibri"/>
          <w:sz w:val="28"/>
          <w:szCs w:val="28"/>
        </w:rPr>
      </w:pPr>
      <w:r w:rsidRPr="00DA0F4D">
        <w:rPr>
          <w:rFonts w:eastAsia="Calibri"/>
          <w:sz w:val="28"/>
          <w:szCs w:val="28"/>
        </w:rPr>
        <w:t xml:space="preserve">- </w:t>
      </w:r>
      <w:r w:rsidR="00DA0F4D" w:rsidRPr="00DA0F4D">
        <w:rPr>
          <w:sz w:val="28"/>
          <w:szCs w:val="28"/>
        </w:rPr>
        <w:t>литературно-музыкальные гостиные «Моя Родина - Россия» с участием представителей национальных общественных организаций города, в том числе ветеранов;</w:t>
      </w:r>
    </w:p>
    <w:p w:rsidR="000C1964" w:rsidRPr="00302227" w:rsidRDefault="000C1964" w:rsidP="000C1964">
      <w:pPr>
        <w:ind w:firstLine="709"/>
        <w:jc w:val="both"/>
        <w:rPr>
          <w:rFonts w:eastAsia="Calibri"/>
          <w:sz w:val="28"/>
          <w:szCs w:val="28"/>
        </w:rPr>
      </w:pPr>
      <w:r w:rsidRPr="00302227">
        <w:rPr>
          <w:rFonts w:eastAsia="Calibri"/>
          <w:sz w:val="28"/>
          <w:szCs w:val="28"/>
        </w:rPr>
        <w:t>- городская выставка «В дружбе народов единство Югры», посвященная культуре представителей различных национальностей, проживающих в городе;</w:t>
      </w:r>
    </w:p>
    <w:p w:rsidR="007239BF" w:rsidRDefault="000C1964" w:rsidP="007239BF">
      <w:pPr>
        <w:ind w:firstLine="709"/>
        <w:jc w:val="both"/>
        <w:rPr>
          <w:rFonts w:eastAsia="Calibri"/>
          <w:sz w:val="28"/>
          <w:szCs w:val="28"/>
        </w:rPr>
      </w:pPr>
      <w:r w:rsidRPr="00DA0F4D">
        <w:rPr>
          <w:sz w:val="28"/>
        </w:rPr>
        <w:t>- ежегодный городской праздник Весны и труда</w:t>
      </w:r>
      <w:r w:rsidRPr="00DA0F4D">
        <w:rPr>
          <w:rFonts w:eastAsia="Calibri"/>
          <w:sz w:val="28"/>
          <w:szCs w:val="28"/>
        </w:rPr>
        <w:t>;</w:t>
      </w:r>
      <w:r w:rsidR="007239BF" w:rsidRPr="00DA0F4D">
        <w:rPr>
          <w:rFonts w:eastAsia="Calibri"/>
          <w:sz w:val="28"/>
          <w:szCs w:val="28"/>
        </w:rPr>
        <w:t xml:space="preserve"> </w:t>
      </w:r>
    </w:p>
    <w:p w:rsidR="00302227" w:rsidRPr="00302227" w:rsidRDefault="00302227" w:rsidP="007239BF">
      <w:pPr>
        <w:ind w:firstLine="709"/>
        <w:jc w:val="both"/>
        <w:rPr>
          <w:rFonts w:eastAsia="Calibri"/>
          <w:sz w:val="28"/>
          <w:szCs w:val="28"/>
        </w:rPr>
      </w:pPr>
      <w:r w:rsidRPr="00302227">
        <w:rPr>
          <w:rFonts w:eastAsia="Calibri"/>
          <w:sz w:val="28"/>
          <w:szCs w:val="28"/>
        </w:rPr>
        <w:t>- праздничное мероприятие, посвященное Дню России;</w:t>
      </w:r>
    </w:p>
    <w:p w:rsidR="00302227" w:rsidRPr="00302227" w:rsidRDefault="00302227" w:rsidP="007239BF">
      <w:pPr>
        <w:ind w:firstLine="709"/>
        <w:jc w:val="both"/>
        <w:rPr>
          <w:rFonts w:eastAsia="Calibri"/>
          <w:sz w:val="28"/>
          <w:szCs w:val="28"/>
        </w:rPr>
      </w:pPr>
      <w:r w:rsidRPr="00302227">
        <w:rPr>
          <w:rFonts w:eastAsia="Calibri"/>
          <w:sz w:val="28"/>
          <w:szCs w:val="28"/>
        </w:rPr>
        <w:lastRenderedPageBreak/>
        <w:t>- праздничное мероприятие, посвященное Дню Государственного флага Российской Федерации;</w:t>
      </w:r>
    </w:p>
    <w:p w:rsidR="000C1964" w:rsidRPr="00302227" w:rsidRDefault="000C1964" w:rsidP="007239BF">
      <w:pPr>
        <w:ind w:firstLine="709"/>
        <w:jc w:val="both"/>
        <w:rPr>
          <w:rFonts w:eastAsia="Calibri"/>
          <w:sz w:val="28"/>
          <w:szCs w:val="28"/>
        </w:rPr>
      </w:pPr>
      <w:r w:rsidRPr="00302227">
        <w:rPr>
          <w:rFonts w:eastAsia="Calibri"/>
          <w:sz w:val="28"/>
          <w:szCs w:val="28"/>
        </w:rPr>
        <w:t>- праздничное мероприятие, посвященное Дню народного единства</w:t>
      </w:r>
      <w:r w:rsidR="00302227" w:rsidRPr="00302227">
        <w:rPr>
          <w:rFonts w:eastAsia="Calibri"/>
          <w:sz w:val="28"/>
          <w:szCs w:val="28"/>
        </w:rPr>
        <w:t>;</w:t>
      </w:r>
      <w:r w:rsidRPr="00302227">
        <w:rPr>
          <w:rFonts w:eastAsia="Calibri"/>
          <w:sz w:val="28"/>
          <w:szCs w:val="28"/>
        </w:rPr>
        <w:t xml:space="preserve">   </w:t>
      </w:r>
    </w:p>
    <w:p w:rsidR="007239BF" w:rsidRPr="00302227" w:rsidRDefault="007239BF" w:rsidP="007239BF">
      <w:pPr>
        <w:ind w:firstLine="709"/>
        <w:jc w:val="both"/>
        <w:rPr>
          <w:sz w:val="28"/>
          <w:szCs w:val="28"/>
        </w:rPr>
      </w:pPr>
      <w:r w:rsidRPr="00302227">
        <w:rPr>
          <w:rFonts w:eastAsia="Calibri"/>
          <w:sz w:val="28"/>
          <w:szCs w:val="28"/>
        </w:rPr>
        <w:t xml:space="preserve">- </w:t>
      </w:r>
      <w:r w:rsidR="00302227" w:rsidRPr="00302227">
        <w:rPr>
          <w:sz w:val="28"/>
          <w:szCs w:val="28"/>
        </w:rPr>
        <w:t>форум-фестиваль по консолидации многонациональной молодежи города «Молодежь НВ»;</w:t>
      </w:r>
    </w:p>
    <w:p w:rsidR="00302227" w:rsidRPr="00302227" w:rsidRDefault="00302227" w:rsidP="00302227">
      <w:pPr>
        <w:ind w:firstLine="709"/>
        <w:contextualSpacing/>
        <w:jc w:val="both"/>
        <w:rPr>
          <w:sz w:val="28"/>
          <w:szCs w:val="28"/>
        </w:rPr>
      </w:pPr>
      <w:r w:rsidRPr="00302227">
        <w:rPr>
          <w:sz w:val="28"/>
          <w:szCs w:val="28"/>
        </w:rPr>
        <w:t>- выставочный проект, направленный на знакомство с культурами разных народов России и мира «Люди. Традиции. Культуры»;</w:t>
      </w:r>
    </w:p>
    <w:p w:rsidR="00302227" w:rsidRPr="00302227" w:rsidRDefault="00302227" w:rsidP="00302227">
      <w:pPr>
        <w:ind w:firstLine="709"/>
        <w:contextualSpacing/>
        <w:jc w:val="both"/>
        <w:rPr>
          <w:sz w:val="28"/>
          <w:szCs w:val="28"/>
        </w:rPr>
      </w:pPr>
      <w:r w:rsidRPr="00302227">
        <w:rPr>
          <w:sz w:val="28"/>
          <w:szCs w:val="28"/>
        </w:rPr>
        <w:t>- выставки декоративно-прикладного творчества, национальной кухни, народных костюмов и рукоделия, дни национальных культур.</w:t>
      </w:r>
    </w:p>
    <w:p w:rsidR="00D31523" w:rsidRPr="00F25561" w:rsidRDefault="00B109F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2A226C">
        <w:rPr>
          <w:rFonts w:ascii="Times New Roman" w:hAnsi="Times New Roman" w:cs="Times New Roman"/>
          <w:b w:val="0"/>
          <w:sz w:val="28"/>
          <w:szCs w:val="28"/>
        </w:rPr>
        <w:t>На реализа</w:t>
      </w:r>
      <w:r w:rsidR="000C1964" w:rsidRPr="002A226C">
        <w:rPr>
          <w:rFonts w:ascii="Times New Roman" w:hAnsi="Times New Roman" w:cs="Times New Roman"/>
          <w:b w:val="0"/>
          <w:sz w:val="28"/>
          <w:szCs w:val="28"/>
        </w:rPr>
        <w:t>цию основного мероприятия 1.3. «</w:t>
      </w:r>
      <w:r w:rsidRPr="002A226C">
        <w:rPr>
          <w:rFonts w:ascii="Times New Roman" w:hAnsi="Times New Roman" w:cs="Times New Roman"/>
          <w:b w:val="0"/>
          <w:sz w:val="28"/>
          <w:szCs w:val="28"/>
        </w:rPr>
        <w:t>Реализация комплексной информационной кампании, направленной на укрепление общегражданской идентичности и межнационального (межэтнич</w:t>
      </w:r>
      <w:r w:rsidR="00E619A4" w:rsidRPr="002A226C">
        <w:rPr>
          <w:rFonts w:ascii="Times New Roman" w:hAnsi="Times New Roman" w:cs="Times New Roman"/>
          <w:b w:val="0"/>
          <w:sz w:val="28"/>
          <w:szCs w:val="28"/>
        </w:rPr>
        <w:t>еского), межконфессионального и </w:t>
      </w:r>
      <w:r w:rsidR="000C1964" w:rsidRPr="002A226C">
        <w:rPr>
          <w:rFonts w:ascii="Times New Roman" w:hAnsi="Times New Roman" w:cs="Times New Roman"/>
          <w:b w:val="0"/>
          <w:sz w:val="28"/>
          <w:szCs w:val="28"/>
        </w:rPr>
        <w:t>межкультурного взаимодействия»</w:t>
      </w:r>
      <w:r w:rsidRPr="002A226C">
        <w:rPr>
          <w:rFonts w:ascii="Times New Roman" w:hAnsi="Times New Roman" w:cs="Times New Roman"/>
          <w:b w:val="0"/>
          <w:sz w:val="28"/>
          <w:szCs w:val="28"/>
        </w:rPr>
        <w:t xml:space="preserve"> из бюд</w:t>
      </w:r>
      <w:r w:rsidR="00D03E61" w:rsidRPr="002A226C">
        <w:rPr>
          <w:rFonts w:ascii="Times New Roman" w:hAnsi="Times New Roman" w:cs="Times New Roman"/>
          <w:b w:val="0"/>
          <w:sz w:val="28"/>
          <w:szCs w:val="28"/>
        </w:rPr>
        <w:t xml:space="preserve">жета </w:t>
      </w:r>
      <w:r w:rsidR="00D03E61" w:rsidRPr="005B7D81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B7D81" w:rsidRPr="005B7D81">
        <w:rPr>
          <w:rFonts w:ascii="Times New Roman" w:hAnsi="Times New Roman" w:cs="Times New Roman"/>
          <w:b w:val="0"/>
          <w:sz w:val="28"/>
          <w:szCs w:val="28"/>
        </w:rPr>
        <w:t>предусмотрено 254,64</w:t>
      </w:r>
      <w:r w:rsidRPr="005B7D81">
        <w:rPr>
          <w:rFonts w:ascii="Times New Roman" w:hAnsi="Times New Roman" w:cs="Times New Roman"/>
          <w:b w:val="0"/>
          <w:sz w:val="28"/>
          <w:szCs w:val="28"/>
        </w:rPr>
        <w:t xml:space="preserve"> тыс. рублей. </w:t>
      </w:r>
      <w:r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>Ка</w:t>
      </w:r>
      <w:r w:rsidR="005B7D81"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>ссовое исполнение составило 254,64</w:t>
      </w:r>
      <w:r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1A09"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</w:t>
      </w:r>
      <w:r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>рублей.</w:t>
      </w:r>
    </w:p>
    <w:p w:rsidR="00302227" w:rsidRPr="00302227" w:rsidRDefault="00302227" w:rsidP="00302227">
      <w:pPr>
        <w:tabs>
          <w:tab w:val="left" w:pos="8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 выпуск в </w:t>
      </w:r>
      <w:r w:rsidRPr="00420E6C">
        <w:rPr>
          <w:sz w:val="28"/>
          <w:szCs w:val="28"/>
        </w:rPr>
        <w:t>телевизионный эфи</w:t>
      </w:r>
      <w:r>
        <w:rPr>
          <w:sz w:val="28"/>
          <w:szCs w:val="28"/>
        </w:rPr>
        <w:t>р видеоролика, направленного на </w:t>
      </w:r>
      <w:r w:rsidRPr="00420E6C">
        <w:rPr>
          <w:sz w:val="28"/>
          <w:szCs w:val="28"/>
        </w:rPr>
        <w:t>укрепление позитивного имиджа города Нижневартовска как территории дружбы, а также размещено 3 баннера по тематике сохранения гражданского согласия в обществе.</w:t>
      </w:r>
    </w:p>
    <w:p w:rsidR="00A47B33" w:rsidRPr="00302227" w:rsidRDefault="00A47B33" w:rsidP="00A47B33">
      <w:pPr>
        <w:tabs>
          <w:tab w:val="left" w:pos="935"/>
          <w:tab w:val="left" w:pos="2525"/>
        </w:tabs>
        <w:ind w:firstLine="709"/>
        <w:jc w:val="both"/>
        <w:rPr>
          <w:sz w:val="28"/>
          <w:szCs w:val="28"/>
        </w:rPr>
      </w:pPr>
      <w:r w:rsidRPr="00302227">
        <w:rPr>
          <w:sz w:val="28"/>
          <w:szCs w:val="28"/>
        </w:rPr>
        <w:t xml:space="preserve">В ежегодном конкурсе среди журналистов средств массовой информации города Нижневартовска приняли участие </w:t>
      </w:r>
      <w:r w:rsidR="00302227" w:rsidRPr="00302227">
        <w:rPr>
          <w:sz w:val="28"/>
          <w:szCs w:val="28"/>
        </w:rPr>
        <w:t>11</w:t>
      </w:r>
      <w:r w:rsidRPr="00302227">
        <w:rPr>
          <w:sz w:val="28"/>
          <w:szCs w:val="28"/>
        </w:rPr>
        <w:t xml:space="preserve"> журналистских работ в номинации «Мы – </w:t>
      </w:r>
      <w:proofErr w:type="spellStart"/>
      <w:r w:rsidRPr="00302227">
        <w:rPr>
          <w:sz w:val="28"/>
          <w:szCs w:val="28"/>
        </w:rPr>
        <w:t>вартовчане</w:t>
      </w:r>
      <w:proofErr w:type="spellEnd"/>
      <w:r w:rsidRPr="00302227">
        <w:rPr>
          <w:sz w:val="28"/>
          <w:szCs w:val="28"/>
        </w:rPr>
        <w:t>», конкурсные материалы которых направлены на гармонизацию межнациональных и межконфессиональных отношений, профилактику экстремизма.</w:t>
      </w:r>
    </w:p>
    <w:p w:rsidR="00D31523" w:rsidRPr="00F25561" w:rsidRDefault="00B109F5">
      <w:pPr>
        <w:pStyle w:val="ConsPlusTitle"/>
        <w:ind w:firstLine="709"/>
        <w:jc w:val="both"/>
        <w:rPr>
          <w:highlight w:val="yellow"/>
        </w:rPr>
      </w:pPr>
      <w:r w:rsidRPr="00F255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реализацию задачи 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>1.</w:t>
      </w:r>
      <w:r w:rsidR="000C1964" w:rsidRPr="00F2556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619A4" w:rsidRPr="00F25561">
        <w:rPr>
          <w:rFonts w:ascii="Times New Roman" w:hAnsi="Times New Roman" w:cs="Times New Roman"/>
          <w:b w:val="0"/>
          <w:sz w:val="28"/>
          <w:szCs w:val="28"/>
        </w:rPr>
        <w:t>Укрепление межнационального и 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>межконфессионального согласия, сохранение</w:t>
      </w:r>
      <w:r w:rsidR="00E619A4" w:rsidRPr="00F25561">
        <w:rPr>
          <w:rFonts w:ascii="Times New Roman" w:hAnsi="Times New Roman" w:cs="Times New Roman"/>
          <w:b w:val="0"/>
          <w:sz w:val="28"/>
          <w:szCs w:val="28"/>
        </w:rPr>
        <w:t xml:space="preserve"> этнокультурного многообразия и 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>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Российской Федерац</w:t>
      </w:r>
      <w:r w:rsidR="000C1964" w:rsidRPr="00F25561">
        <w:rPr>
          <w:rFonts w:ascii="Times New Roman" w:hAnsi="Times New Roman" w:cs="Times New Roman"/>
          <w:b w:val="0"/>
          <w:sz w:val="28"/>
          <w:szCs w:val="28"/>
        </w:rPr>
        <w:t>ии в социально-культурной сфере»</w:t>
      </w:r>
      <w:r w:rsidRPr="00F255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</w:t>
      </w:r>
      <w:r w:rsidR="005B7D81"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>направлено 1 973,44</w:t>
      </w:r>
      <w:r w:rsidR="00891063"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03E61"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</w:t>
      </w:r>
      <w:r w:rsidR="00037C83" w:rsidRPr="005B7D8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91063" w:rsidRPr="005B7D81">
        <w:rPr>
          <w:rFonts w:ascii="Times New Roman" w:hAnsi="Times New Roman" w:cs="Times New Roman"/>
          <w:b w:val="0"/>
          <w:sz w:val="28"/>
          <w:szCs w:val="28"/>
        </w:rPr>
        <w:t xml:space="preserve"> в том числе: 195,50 тыс. рублей – средств</w:t>
      </w:r>
      <w:r w:rsidR="005B7D81">
        <w:rPr>
          <w:rFonts w:ascii="Times New Roman" w:hAnsi="Times New Roman" w:cs="Times New Roman"/>
          <w:b w:val="0"/>
          <w:sz w:val="28"/>
          <w:szCs w:val="28"/>
        </w:rPr>
        <w:t>а бюджета автономного округа, 1 </w:t>
      </w:r>
      <w:r w:rsidR="005B7D81" w:rsidRPr="005B7D81">
        <w:rPr>
          <w:rFonts w:ascii="Times New Roman" w:hAnsi="Times New Roman" w:cs="Times New Roman"/>
          <w:b w:val="0"/>
          <w:sz w:val="28"/>
          <w:szCs w:val="28"/>
        </w:rPr>
        <w:t>777,94</w:t>
      </w:r>
      <w:r w:rsidR="00891063" w:rsidRPr="005B7D81">
        <w:rPr>
          <w:rFonts w:ascii="Times New Roman" w:hAnsi="Times New Roman" w:cs="Times New Roman"/>
          <w:b w:val="0"/>
          <w:sz w:val="28"/>
          <w:szCs w:val="28"/>
        </w:rPr>
        <w:t xml:space="preserve"> тыс. рублей – средства бюджета </w:t>
      </w:r>
      <w:r w:rsidR="00891063" w:rsidRPr="00C53CC5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891063" w:rsidRPr="00C53CC5">
        <w:rPr>
          <w:rFonts w:ascii="Times New Roman" w:hAnsi="Times New Roman" w:cs="Times New Roman"/>
          <w:b w:val="0"/>
          <w:bCs w:val="0"/>
          <w:sz w:val="28"/>
          <w:szCs w:val="28"/>
        </w:rPr>
        <w:t>. И</w:t>
      </w:r>
      <w:r w:rsidR="00D03E61" w:rsidRPr="00C53CC5">
        <w:rPr>
          <w:rFonts w:ascii="Times New Roman" w:hAnsi="Times New Roman" w:cs="Times New Roman"/>
          <w:b w:val="0"/>
          <w:bCs w:val="0"/>
          <w:sz w:val="28"/>
          <w:szCs w:val="28"/>
        </w:rPr>
        <w:t>сполнено –</w:t>
      </w:r>
      <w:r w:rsidR="00037C83" w:rsidRPr="00C53C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3CC5" w:rsidRPr="00C53CC5">
        <w:rPr>
          <w:rFonts w:ascii="Times New Roman" w:hAnsi="Times New Roman" w:cs="Times New Roman"/>
          <w:b w:val="0"/>
          <w:bCs w:val="0"/>
          <w:sz w:val="28"/>
          <w:szCs w:val="28"/>
        </w:rPr>
        <w:t>1 973,13</w:t>
      </w:r>
      <w:r w:rsidR="00037C83" w:rsidRPr="00C53C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</w:t>
      </w:r>
      <w:r w:rsidR="00037C83" w:rsidRPr="00C53CC5">
        <w:rPr>
          <w:rFonts w:ascii="Times New Roman" w:hAnsi="Times New Roman" w:cs="Times New Roman"/>
          <w:b w:val="0"/>
          <w:sz w:val="28"/>
          <w:szCs w:val="28"/>
        </w:rPr>
        <w:t xml:space="preserve"> в том числе: 195,50 тыс. рублей – средства бюджета автономного округа, </w:t>
      </w:r>
      <w:r w:rsidR="00C53CC5" w:rsidRPr="00C53CC5">
        <w:rPr>
          <w:rFonts w:ascii="Times New Roman" w:hAnsi="Times New Roman" w:cs="Times New Roman"/>
          <w:b w:val="0"/>
          <w:sz w:val="28"/>
          <w:szCs w:val="28"/>
        </w:rPr>
        <w:t>1 777,63</w:t>
      </w:r>
      <w:r w:rsidR="00037C83" w:rsidRPr="00C53CC5">
        <w:rPr>
          <w:rFonts w:ascii="Times New Roman" w:hAnsi="Times New Roman" w:cs="Times New Roman"/>
          <w:b w:val="0"/>
          <w:sz w:val="28"/>
          <w:szCs w:val="28"/>
        </w:rPr>
        <w:t xml:space="preserve"> тыс. рублей – средства бюджета города.</w:t>
      </w:r>
    </w:p>
    <w:p w:rsidR="00D31523" w:rsidRPr="00F25561" w:rsidRDefault="000C1964">
      <w:pPr>
        <w:pStyle w:val="ConsPlusTitle"/>
        <w:ind w:firstLine="709"/>
        <w:jc w:val="both"/>
      </w:pPr>
      <w:r w:rsidRPr="00F25561">
        <w:rPr>
          <w:rFonts w:ascii="Times New Roman" w:hAnsi="Times New Roman" w:cs="Times New Roman"/>
          <w:b w:val="0"/>
          <w:sz w:val="28"/>
          <w:szCs w:val="28"/>
        </w:rPr>
        <w:t>В рамках задачи 3. «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t>Содействие социокультурной и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>нтеграции и адаптации мигрантов»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предусмотрена реализация 3 основных мероприятий. </w:t>
      </w:r>
    </w:p>
    <w:p w:rsidR="00D31523" w:rsidRPr="00F25561" w:rsidRDefault="00B109F5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F25561">
        <w:rPr>
          <w:sz w:val="28"/>
          <w:szCs w:val="28"/>
        </w:rPr>
        <w:t xml:space="preserve">На реализацию основного мероприятия </w:t>
      </w:r>
      <w:r w:rsidR="000C1964" w:rsidRPr="00F25561">
        <w:rPr>
          <w:sz w:val="28"/>
          <w:szCs w:val="28"/>
        </w:rPr>
        <w:t>3.1. «</w:t>
      </w:r>
      <w:r w:rsidR="00E619A4" w:rsidRPr="00F25561">
        <w:rPr>
          <w:sz w:val="28"/>
          <w:szCs w:val="28"/>
        </w:rPr>
        <w:t>Проведение мероприятий по </w:t>
      </w:r>
      <w:r w:rsidRPr="00F25561">
        <w:rPr>
          <w:sz w:val="28"/>
          <w:szCs w:val="28"/>
        </w:rPr>
        <w:t>социокультурной и</w:t>
      </w:r>
      <w:r w:rsidR="000C1964" w:rsidRPr="00F25561">
        <w:rPr>
          <w:sz w:val="28"/>
          <w:szCs w:val="28"/>
        </w:rPr>
        <w:t>нтеграции и адаптации мигрантов»</w:t>
      </w:r>
      <w:r w:rsidRPr="00F25561">
        <w:rPr>
          <w:sz w:val="28"/>
          <w:szCs w:val="28"/>
        </w:rPr>
        <w:t xml:space="preserve"> из бюджета города </w:t>
      </w:r>
      <w:r w:rsidRPr="005B7D81">
        <w:rPr>
          <w:sz w:val="28"/>
          <w:szCs w:val="28"/>
        </w:rPr>
        <w:t xml:space="preserve">предусмотрено </w:t>
      </w:r>
      <w:r w:rsidR="005B7D81" w:rsidRPr="005B7D81">
        <w:rPr>
          <w:sz w:val="28"/>
          <w:szCs w:val="28"/>
        </w:rPr>
        <w:t>7</w:t>
      </w:r>
      <w:r w:rsidRPr="005B7D81">
        <w:rPr>
          <w:sz w:val="28"/>
          <w:szCs w:val="28"/>
        </w:rPr>
        <w:t>0,00 тыс. рублей.</w:t>
      </w:r>
      <w:r w:rsidR="00530CC0" w:rsidRPr="005B7D81">
        <w:rPr>
          <w:sz w:val="28"/>
          <w:szCs w:val="28"/>
        </w:rPr>
        <w:t xml:space="preserve"> </w:t>
      </w:r>
      <w:r w:rsidR="005B7D81" w:rsidRPr="005B7D81">
        <w:rPr>
          <w:sz w:val="28"/>
          <w:szCs w:val="28"/>
        </w:rPr>
        <w:t>Кассовое исполнение составило 7</w:t>
      </w:r>
      <w:r w:rsidRPr="005B7D81">
        <w:rPr>
          <w:sz w:val="28"/>
          <w:szCs w:val="28"/>
        </w:rPr>
        <w:t>0,00 тыс. рублей.</w:t>
      </w:r>
    </w:p>
    <w:p w:rsidR="00302227" w:rsidRPr="000D7337" w:rsidRDefault="00302227" w:rsidP="00302227">
      <w:pPr>
        <w:ind w:firstLine="709"/>
        <w:contextualSpacing/>
        <w:jc w:val="both"/>
        <w:rPr>
          <w:sz w:val="28"/>
          <w:szCs w:val="28"/>
        </w:rPr>
      </w:pPr>
      <w:r w:rsidRPr="000D7337">
        <w:rPr>
          <w:sz w:val="28"/>
          <w:szCs w:val="28"/>
        </w:rPr>
        <w:t xml:space="preserve">В течение 2024 года организовано 97 мероприятий, оформлено 4 книжные выставки в рамках проекта </w:t>
      </w:r>
      <w:r w:rsidRPr="000D7337">
        <w:rPr>
          <w:bCs/>
          <w:sz w:val="28"/>
          <w:szCs w:val="28"/>
        </w:rPr>
        <w:t>«Ты нам нужен: социальная адаптация и межкультурное образование детей-мигрантов»</w:t>
      </w:r>
      <w:r w:rsidRPr="000D7337">
        <w:rPr>
          <w:sz w:val="28"/>
          <w:szCs w:val="28"/>
        </w:rPr>
        <w:t xml:space="preserve"> на базе МБУ </w:t>
      </w:r>
      <w:r w:rsidRPr="000D7337">
        <w:rPr>
          <w:bCs/>
          <w:sz w:val="28"/>
          <w:szCs w:val="28"/>
        </w:rPr>
        <w:t>«</w:t>
      </w:r>
      <w:r w:rsidRPr="000D7337">
        <w:rPr>
          <w:sz w:val="28"/>
          <w:szCs w:val="28"/>
        </w:rPr>
        <w:t>Библиотечно-информационная система</w:t>
      </w:r>
      <w:r w:rsidRPr="000D7337">
        <w:rPr>
          <w:bCs/>
          <w:sz w:val="28"/>
          <w:szCs w:val="28"/>
        </w:rPr>
        <w:t>»</w:t>
      </w:r>
      <w:r w:rsidRPr="000D7337">
        <w:rPr>
          <w:sz w:val="28"/>
          <w:szCs w:val="28"/>
        </w:rPr>
        <w:t xml:space="preserve"> с участием 2 032 человек, из них мигрантов – 28</w:t>
      </w:r>
      <w:r>
        <w:rPr>
          <w:sz w:val="28"/>
          <w:szCs w:val="28"/>
        </w:rPr>
        <w:t>3 </w:t>
      </w:r>
      <w:r w:rsidRPr="000D7337">
        <w:rPr>
          <w:sz w:val="28"/>
          <w:szCs w:val="28"/>
        </w:rPr>
        <w:t xml:space="preserve">человека. </w:t>
      </w:r>
    </w:p>
    <w:p w:rsidR="00302227" w:rsidRPr="00D9257E" w:rsidRDefault="00302227" w:rsidP="00302227">
      <w:pPr>
        <w:widowControl w:val="0"/>
        <w:ind w:firstLine="709"/>
        <w:jc w:val="both"/>
        <w:rPr>
          <w:sz w:val="28"/>
          <w:szCs w:val="28"/>
        </w:rPr>
      </w:pPr>
      <w:r w:rsidRPr="00D9257E">
        <w:rPr>
          <w:sz w:val="28"/>
          <w:szCs w:val="28"/>
        </w:rPr>
        <w:t>Организованы и проведены следующие мероприятия:</w:t>
      </w:r>
    </w:p>
    <w:p w:rsidR="00302227" w:rsidRPr="00D9257E" w:rsidRDefault="00302227" w:rsidP="00302227">
      <w:pPr>
        <w:widowControl w:val="0"/>
        <w:ind w:firstLine="709"/>
        <w:jc w:val="both"/>
        <w:rPr>
          <w:sz w:val="28"/>
          <w:szCs w:val="28"/>
        </w:rPr>
      </w:pPr>
      <w:r w:rsidRPr="00D9257E">
        <w:rPr>
          <w:sz w:val="28"/>
          <w:szCs w:val="28"/>
        </w:rPr>
        <w:t xml:space="preserve">- 1 встреча в местах компактного проживания иностранных граждан (охват </w:t>
      </w:r>
      <w:r w:rsidRPr="00D9257E">
        <w:rPr>
          <w:sz w:val="28"/>
          <w:szCs w:val="28"/>
        </w:rPr>
        <w:lastRenderedPageBreak/>
        <w:t>15 человек)</w:t>
      </w:r>
      <w:r w:rsidRPr="00D9257E">
        <w:rPr>
          <w:color w:val="000000"/>
        </w:rPr>
        <w:t xml:space="preserve"> </w:t>
      </w:r>
      <w:r w:rsidRPr="00D9257E">
        <w:rPr>
          <w:sz w:val="28"/>
          <w:szCs w:val="28"/>
        </w:rPr>
        <w:t>с доведением информации о правилах поведения, обучение навыкам межкультурного взаимодействия с местным населением,</w:t>
      </w:r>
      <w:r w:rsidRPr="00D9257E">
        <w:rPr>
          <w:sz w:val="28"/>
          <w:szCs w:val="28"/>
          <w:lang w:bidi="ru-RU"/>
        </w:rPr>
        <w:t xml:space="preserve"> мероприятий, посвященных празднованию государственных праздников (12 июня, 4 ноября), мероприятий национальных некоммерческих организаций</w:t>
      </w:r>
      <w:r w:rsidRPr="00D9257E">
        <w:rPr>
          <w:sz w:val="28"/>
          <w:szCs w:val="28"/>
        </w:rPr>
        <w:t xml:space="preserve">; </w:t>
      </w:r>
    </w:p>
    <w:p w:rsidR="00302227" w:rsidRPr="00D9257E" w:rsidRDefault="00302227" w:rsidP="00302227">
      <w:pPr>
        <w:widowControl w:val="0"/>
        <w:ind w:firstLine="709"/>
        <w:jc w:val="both"/>
        <w:rPr>
          <w:bCs/>
          <w:sz w:val="28"/>
          <w:szCs w:val="28"/>
        </w:rPr>
      </w:pPr>
      <w:r w:rsidRPr="00D9257E"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11</w:t>
      </w:r>
      <w:r w:rsidRPr="00D9257E">
        <w:rPr>
          <w:bCs/>
          <w:sz w:val="28"/>
          <w:szCs w:val="28"/>
        </w:rPr>
        <w:t xml:space="preserve"> встреч на предприятиях города, привлекающих трудовых мигрантов (охват </w:t>
      </w:r>
      <w:r>
        <w:rPr>
          <w:bCs/>
          <w:sz w:val="28"/>
          <w:szCs w:val="28"/>
        </w:rPr>
        <w:t>477</w:t>
      </w:r>
      <w:r w:rsidRPr="00D9257E">
        <w:rPr>
          <w:bCs/>
          <w:sz w:val="28"/>
          <w:szCs w:val="28"/>
        </w:rPr>
        <w:t xml:space="preserve"> человек), с целью</w:t>
      </w:r>
      <w:r w:rsidRPr="00D9257E">
        <w:rPr>
          <w:bCs/>
          <w:sz w:val="28"/>
          <w:szCs w:val="28"/>
          <w:lang w:bidi="ru-RU"/>
        </w:rPr>
        <w:t xml:space="preserve"> оказания помощ</w:t>
      </w:r>
      <w:r>
        <w:rPr>
          <w:bCs/>
          <w:sz w:val="28"/>
          <w:szCs w:val="28"/>
          <w:lang w:bidi="ru-RU"/>
        </w:rPr>
        <w:t>и в более быстрой адаптации и </w:t>
      </w:r>
      <w:r w:rsidRPr="00D9257E">
        <w:rPr>
          <w:bCs/>
          <w:sz w:val="28"/>
          <w:szCs w:val="28"/>
          <w:lang w:bidi="ru-RU"/>
        </w:rPr>
        <w:t>усвоении знаний о культуре и традициях народов России, выработки механизмов взаимодействия, в том числе по реализации</w:t>
      </w:r>
      <w:r>
        <w:rPr>
          <w:bCs/>
          <w:sz w:val="28"/>
          <w:szCs w:val="28"/>
          <w:lang w:bidi="ru-RU"/>
        </w:rPr>
        <w:t xml:space="preserve"> законодательства в </w:t>
      </w:r>
      <w:r w:rsidRPr="00D9257E">
        <w:rPr>
          <w:bCs/>
          <w:sz w:val="28"/>
          <w:szCs w:val="28"/>
          <w:lang w:bidi="ru-RU"/>
        </w:rPr>
        <w:t>сфере миграционной политики</w:t>
      </w:r>
      <w:r>
        <w:rPr>
          <w:bCs/>
          <w:sz w:val="28"/>
          <w:szCs w:val="28"/>
        </w:rPr>
        <w:t>;</w:t>
      </w:r>
    </w:p>
    <w:p w:rsidR="00302227" w:rsidRPr="00D9257E" w:rsidRDefault="00302227" w:rsidP="00302227">
      <w:pPr>
        <w:widowControl w:val="0"/>
        <w:ind w:firstLine="709"/>
        <w:jc w:val="both"/>
      </w:pPr>
      <w:r w:rsidRPr="00D9257E">
        <w:rPr>
          <w:sz w:val="28"/>
          <w:szCs w:val="28"/>
        </w:rPr>
        <w:t xml:space="preserve">- 1 встреча с родителями (законными </w:t>
      </w:r>
      <w:r>
        <w:rPr>
          <w:sz w:val="28"/>
          <w:szCs w:val="28"/>
        </w:rPr>
        <w:t>представителями) обучающихся из </w:t>
      </w:r>
      <w:r w:rsidRPr="00D9257E">
        <w:rPr>
          <w:sz w:val="28"/>
          <w:szCs w:val="28"/>
        </w:rPr>
        <w:t xml:space="preserve">числа иностранных граждан и лиц без гражданства </w:t>
      </w:r>
      <w:r>
        <w:rPr>
          <w:sz w:val="28"/>
          <w:szCs w:val="28"/>
        </w:rPr>
        <w:t>(охват 124 человека) о </w:t>
      </w:r>
      <w:r w:rsidRPr="00D9257E">
        <w:rPr>
          <w:sz w:val="28"/>
          <w:szCs w:val="28"/>
        </w:rPr>
        <w:t>разъяснении норм и правил принимающего сообщества, основ традиционного ислама, ответственности за незаконную миграцию, террористическую и иную противоправную деятельность, недопущени</w:t>
      </w:r>
      <w:r>
        <w:rPr>
          <w:sz w:val="28"/>
          <w:szCs w:val="28"/>
        </w:rPr>
        <w:t>е вербовки в террористические и </w:t>
      </w:r>
      <w:r w:rsidRPr="00D9257E">
        <w:rPr>
          <w:sz w:val="28"/>
          <w:szCs w:val="28"/>
        </w:rPr>
        <w:t>экстремистские организации, разъяснение ответственности за размещение призывов к национальной и религиозной нетерпимости, участие в</w:t>
      </w:r>
      <w:r>
        <w:rPr>
          <w:sz w:val="28"/>
          <w:szCs w:val="28"/>
        </w:rPr>
        <w:t> </w:t>
      </w:r>
      <w:r w:rsidRPr="00D9257E">
        <w:rPr>
          <w:sz w:val="28"/>
          <w:szCs w:val="28"/>
        </w:rPr>
        <w:t>несанкционированных мероприятиях, информировании</w:t>
      </w:r>
      <w:r>
        <w:rPr>
          <w:sz w:val="28"/>
          <w:szCs w:val="28"/>
        </w:rPr>
        <w:t xml:space="preserve"> мигрантов о </w:t>
      </w:r>
      <w:r w:rsidRPr="00D9257E">
        <w:rPr>
          <w:sz w:val="28"/>
          <w:szCs w:val="28"/>
        </w:rPr>
        <w:t>культурной жизни города, в частности о деятельности городских национальных общественных организаций, а также о социализации и адаптации иностранных граждан и лиц без гражданства.</w:t>
      </w:r>
    </w:p>
    <w:p w:rsidR="00302227" w:rsidRPr="00D9257E" w:rsidRDefault="00302227" w:rsidP="00302227">
      <w:pPr>
        <w:widowControl w:val="0"/>
        <w:ind w:firstLine="709"/>
        <w:jc w:val="both"/>
      </w:pPr>
      <w:r w:rsidRPr="00D9257E">
        <w:rPr>
          <w:sz w:val="28"/>
          <w:szCs w:val="28"/>
        </w:rPr>
        <w:t xml:space="preserve">Состоялось </w:t>
      </w:r>
      <w:r>
        <w:rPr>
          <w:sz w:val="28"/>
          <w:szCs w:val="28"/>
        </w:rPr>
        <w:t>4</w:t>
      </w:r>
      <w:r w:rsidRPr="00D9257E">
        <w:rPr>
          <w:sz w:val="28"/>
          <w:szCs w:val="28"/>
        </w:rPr>
        <w:t xml:space="preserve"> заседания Консультационного пункта по адаптации мигрантов в городе Нижневартовске, н</w:t>
      </w:r>
      <w:r>
        <w:rPr>
          <w:sz w:val="28"/>
          <w:szCs w:val="28"/>
        </w:rPr>
        <w:t>а котором рассмотрены вопросы о </w:t>
      </w:r>
      <w:r w:rsidRPr="00D9257E">
        <w:rPr>
          <w:sz w:val="28"/>
          <w:szCs w:val="28"/>
        </w:rPr>
        <w:t>деятельности администрации города по социокультурной адаптации мигрантов, вопросы трудоустройства иностранных граждан, профилактика преступл</w:t>
      </w:r>
      <w:r w:rsidR="00DA76D7">
        <w:rPr>
          <w:sz w:val="28"/>
          <w:szCs w:val="28"/>
        </w:rPr>
        <w:t>ений и </w:t>
      </w:r>
      <w:r w:rsidRPr="00D9257E">
        <w:rPr>
          <w:sz w:val="28"/>
          <w:szCs w:val="28"/>
        </w:rPr>
        <w:t>административных правонарушений, совершаемых иностранными гражданами и лицами без гражданства. Участие в заседании п</w:t>
      </w:r>
      <w:r>
        <w:rPr>
          <w:sz w:val="28"/>
          <w:szCs w:val="28"/>
        </w:rPr>
        <w:t>риняли 17</w:t>
      </w:r>
      <w:r w:rsidRPr="00D9257E">
        <w:rPr>
          <w:sz w:val="28"/>
          <w:szCs w:val="28"/>
        </w:rPr>
        <w:t xml:space="preserve"> </w:t>
      </w:r>
      <w:r w:rsidRPr="00D9257E">
        <w:rPr>
          <w:color w:val="000000"/>
          <w:sz w:val="28"/>
          <w:szCs w:val="28"/>
        </w:rPr>
        <w:t>человек</w:t>
      </w:r>
      <w:r w:rsidRPr="00D9257E">
        <w:t>.</w:t>
      </w:r>
    </w:p>
    <w:p w:rsidR="00D31523" w:rsidRPr="00F25561" w:rsidRDefault="00B109F5">
      <w:pPr>
        <w:ind w:firstLine="709"/>
        <w:jc w:val="both"/>
      </w:pPr>
      <w:r w:rsidRPr="00F25561">
        <w:rPr>
          <w:sz w:val="28"/>
          <w:szCs w:val="28"/>
        </w:rPr>
        <w:t>На реализа</w:t>
      </w:r>
      <w:r w:rsidR="000C1964" w:rsidRPr="00F25561">
        <w:rPr>
          <w:sz w:val="28"/>
          <w:szCs w:val="28"/>
        </w:rPr>
        <w:t>цию основного мероприятия 3.2. «</w:t>
      </w:r>
      <w:r w:rsidRPr="00F25561">
        <w:rPr>
          <w:sz w:val="28"/>
          <w:szCs w:val="28"/>
        </w:rPr>
        <w:t>Совершенствование системы мер, обеспечивающих уважительное отношение мигрантов к культуре и тр</w:t>
      </w:r>
      <w:r w:rsidR="000C1964" w:rsidRPr="00F25561">
        <w:rPr>
          <w:sz w:val="28"/>
          <w:szCs w:val="28"/>
        </w:rPr>
        <w:t>адициям принимающего сообщества»</w:t>
      </w:r>
      <w:r w:rsidRPr="00F25561">
        <w:rPr>
          <w:sz w:val="28"/>
          <w:szCs w:val="28"/>
        </w:rPr>
        <w:t xml:space="preserve"> из бюджета города предусмотрено 30,00 тыс. рублей. Кассовое исполнение составило 30,00 тыс. рублей.</w:t>
      </w:r>
    </w:p>
    <w:p w:rsidR="00D31523" w:rsidRPr="00302227" w:rsidRDefault="00B109F5">
      <w:pPr>
        <w:pStyle w:val="ConsPlusTitle"/>
        <w:ind w:firstLine="709"/>
        <w:jc w:val="both"/>
        <w:rPr>
          <w:rFonts w:ascii="Times New Roman" w:eastAsia="Calibri" w:hAnsi="Times New Roman" w:cs="Times New Roman"/>
        </w:rPr>
      </w:pPr>
      <w:r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581916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библиотеках</w:t>
      </w:r>
      <w:r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1964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 </w:t>
      </w:r>
      <w:proofErr w:type="spellStart"/>
      <w:r w:rsidR="000C1964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видеолекторий</w:t>
      </w:r>
      <w:proofErr w:type="spellEnd"/>
      <w:r w:rsidR="000C1964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Ку</w:t>
      </w:r>
      <w:r w:rsidR="000C1964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льтура, обычаи, традиции России»</w:t>
      </w:r>
      <w:r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, в ходе которого мигранты узнали об истории и традициях русского народа, о государственном устройстве России, обычая</w:t>
      </w:r>
      <w:r w:rsidR="00DD6460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х, нормах поведения, принятых в </w:t>
      </w:r>
      <w:r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России. </w:t>
      </w:r>
      <w:r w:rsidR="00302227"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>В мероприятии приняли участие 60</w:t>
      </w:r>
      <w:r w:rsidRPr="00302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:rsidR="00D31523" w:rsidRPr="005B7D81" w:rsidRDefault="00B109F5">
      <w:pPr>
        <w:ind w:firstLine="709"/>
        <w:jc w:val="both"/>
        <w:rPr>
          <w:rFonts w:eastAsia="Calibri"/>
          <w:lang w:eastAsia="en-US"/>
        </w:rPr>
      </w:pPr>
      <w:r w:rsidRPr="00F25561">
        <w:rPr>
          <w:sz w:val="28"/>
          <w:szCs w:val="28"/>
        </w:rPr>
        <w:t>На реализа</w:t>
      </w:r>
      <w:r w:rsidR="000C1964" w:rsidRPr="00F25561">
        <w:rPr>
          <w:sz w:val="28"/>
          <w:szCs w:val="28"/>
        </w:rPr>
        <w:t>цию основного мероприятия 3.3. «</w:t>
      </w:r>
      <w:r w:rsidRPr="00F25561">
        <w:rPr>
          <w:sz w:val="28"/>
          <w:szCs w:val="28"/>
        </w:rPr>
        <w:t>Привлечение средств массовой информации к формированию положительного образа мигранта, популяриз</w:t>
      </w:r>
      <w:r w:rsidR="000C1964" w:rsidRPr="00F25561">
        <w:rPr>
          <w:sz w:val="28"/>
          <w:szCs w:val="28"/>
        </w:rPr>
        <w:t>ации легального труда мигрантов»</w:t>
      </w:r>
      <w:r w:rsidRPr="00F25561">
        <w:rPr>
          <w:sz w:val="28"/>
          <w:szCs w:val="28"/>
        </w:rPr>
        <w:t xml:space="preserve"> из бю</w:t>
      </w:r>
      <w:r w:rsidR="00D03E61" w:rsidRPr="00F25561">
        <w:rPr>
          <w:sz w:val="28"/>
          <w:szCs w:val="28"/>
        </w:rPr>
        <w:t xml:space="preserve">джета города предусмотрено </w:t>
      </w:r>
      <w:r w:rsidR="005B7D81" w:rsidRPr="005B7D81">
        <w:rPr>
          <w:sz w:val="28"/>
          <w:szCs w:val="28"/>
        </w:rPr>
        <w:t>93,12</w:t>
      </w:r>
      <w:r w:rsidRPr="005B7D81">
        <w:rPr>
          <w:sz w:val="28"/>
          <w:szCs w:val="28"/>
        </w:rPr>
        <w:t xml:space="preserve"> тыс. рублей. Ка</w:t>
      </w:r>
      <w:r w:rsidR="00D03E61" w:rsidRPr="005B7D81">
        <w:rPr>
          <w:sz w:val="28"/>
          <w:szCs w:val="28"/>
        </w:rPr>
        <w:t>с</w:t>
      </w:r>
      <w:r w:rsidR="005B7D81" w:rsidRPr="005B7D81">
        <w:rPr>
          <w:sz w:val="28"/>
          <w:szCs w:val="28"/>
        </w:rPr>
        <w:t>совое исполнение составило 93,12</w:t>
      </w:r>
      <w:r w:rsidRPr="005B7D81">
        <w:rPr>
          <w:sz w:val="28"/>
          <w:szCs w:val="28"/>
        </w:rPr>
        <w:t xml:space="preserve"> тыс. рублей.</w:t>
      </w:r>
    </w:p>
    <w:p w:rsidR="00302227" w:rsidRPr="00D9257E" w:rsidRDefault="00302227" w:rsidP="00302227">
      <w:pPr>
        <w:ind w:firstLine="709"/>
        <w:jc w:val="both"/>
        <w:rPr>
          <w:sz w:val="28"/>
          <w:szCs w:val="28"/>
        </w:rPr>
      </w:pPr>
      <w:r w:rsidRPr="00D9257E">
        <w:rPr>
          <w:sz w:val="28"/>
          <w:szCs w:val="28"/>
        </w:rPr>
        <w:t>В течение июня-августа 2024 года в телевизионный эфир вышел видеоролик, направленный на формирование положительного образа мигранта, популяризацию легального труда мигрантов.</w:t>
      </w:r>
    </w:p>
    <w:p w:rsidR="00D31523" w:rsidRPr="00F25561" w:rsidRDefault="000C1964">
      <w:pPr>
        <w:ind w:firstLine="709"/>
        <w:jc w:val="both"/>
        <w:rPr>
          <w:sz w:val="28"/>
          <w:szCs w:val="28"/>
          <w:highlight w:val="yellow"/>
        </w:rPr>
      </w:pPr>
      <w:r w:rsidRPr="00F25561">
        <w:rPr>
          <w:sz w:val="28"/>
          <w:szCs w:val="28"/>
        </w:rPr>
        <w:t>На реализацию задачи 3. «</w:t>
      </w:r>
      <w:r w:rsidR="00B109F5" w:rsidRPr="00F25561">
        <w:rPr>
          <w:sz w:val="28"/>
          <w:szCs w:val="28"/>
        </w:rPr>
        <w:t>Содейств</w:t>
      </w:r>
      <w:r w:rsidR="00566BC5" w:rsidRPr="00F25561">
        <w:rPr>
          <w:sz w:val="28"/>
          <w:szCs w:val="28"/>
        </w:rPr>
        <w:t>ие социокультурной интеграции и </w:t>
      </w:r>
      <w:r w:rsidRPr="00C53CC5">
        <w:rPr>
          <w:sz w:val="28"/>
          <w:szCs w:val="28"/>
        </w:rPr>
        <w:t>адаптации мигрантов»</w:t>
      </w:r>
      <w:r w:rsidR="00B109F5" w:rsidRPr="00C53CC5">
        <w:rPr>
          <w:sz w:val="28"/>
          <w:szCs w:val="28"/>
        </w:rPr>
        <w:t xml:space="preserve"> муниципальной программы из</w:t>
      </w:r>
      <w:r w:rsidR="00D03E61" w:rsidRPr="00C53CC5">
        <w:rPr>
          <w:sz w:val="28"/>
          <w:szCs w:val="28"/>
        </w:rPr>
        <w:t xml:space="preserve"> городского бюджета направлено</w:t>
      </w:r>
      <w:r w:rsidR="00C53CC5" w:rsidRPr="00C53CC5">
        <w:rPr>
          <w:sz w:val="28"/>
          <w:szCs w:val="28"/>
        </w:rPr>
        <w:t xml:space="preserve"> 193,12 тыс. рублей, исполнено – 193,12</w:t>
      </w:r>
      <w:r w:rsidR="00B109F5" w:rsidRPr="00C53CC5">
        <w:rPr>
          <w:sz w:val="28"/>
          <w:szCs w:val="28"/>
        </w:rPr>
        <w:t xml:space="preserve"> тыс. рублей.</w:t>
      </w:r>
    </w:p>
    <w:p w:rsidR="00D31523" w:rsidRPr="00F25561" w:rsidRDefault="000C1964">
      <w:pPr>
        <w:pStyle w:val="ConsPlusTitle"/>
        <w:ind w:firstLine="709"/>
        <w:jc w:val="both"/>
      </w:pPr>
      <w:r w:rsidRPr="00F25561">
        <w:rPr>
          <w:rFonts w:ascii="Times New Roman" w:hAnsi="Times New Roman" w:cs="Times New Roman"/>
          <w:b w:val="0"/>
          <w:sz w:val="28"/>
          <w:szCs w:val="28"/>
        </w:rPr>
        <w:t>В рамках задачи 4. «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t xml:space="preserve">Развитие системы мер профилактики и предупреждения 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lastRenderedPageBreak/>
        <w:t>межэтнических, межконфессиональных конфликтов, сведение к минимуму условий для проявлений экстремизма на т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>ерритории города Нижневартовска»</w:t>
      </w:r>
      <w:r w:rsidR="00F25561" w:rsidRPr="00F25561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предусмотрена реализация 3</w:t>
      </w:r>
      <w:r w:rsidR="00B109F5" w:rsidRPr="00F25561">
        <w:rPr>
          <w:rFonts w:ascii="Times New Roman" w:hAnsi="Times New Roman" w:cs="Times New Roman"/>
          <w:b w:val="0"/>
          <w:sz w:val="28"/>
          <w:szCs w:val="28"/>
        </w:rPr>
        <w:t xml:space="preserve"> основных мероприятий. </w:t>
      </w:r>
    </w:p>
    <w:p w:rsidR="00D31523" w:rsidRPr="00F25561" w:rsidRDefault="00B109F5">
      <w:pPr>
        <w:ind w:firstLine="709"/>
        <w:jc w:val="both"/>
        <w:rPr>
          <w:sz w:val="28"/>
          <w:szCs w:val="28"/>
          <w:highlight w:val="yellow"/>
        </w:rPr>
      </w:pPr>
      <w:r w:rsidRPr="00F25561">
        <w:rPr>
          <w:sz w:val="28"/>
          <w:szCs w:val="28"/>
        </w:rPr>
        <w:t>На реализа</w:t>
      </w:r>
      <w:r w:rsidR="000C1964" w:rsidRPr="00F25561">
        <w:rPr>
          <w:sz w:val="28"/>
          <w:szCs w:val="28"/>
        </w:rPr>
        <w:t>цию основного мероприятия 4.1. «</w:t>
      </w:r>
      <w:r w:rsidRPr="00F25561">
        <w:rPr>
          <w:sz w:val="28"/>
          <w:szCs w:val="28"/>
        </w:rPr>
        <w:t>Организация и проведение воспитательной и просветительской работы среди населения города, направлен</w:t>
      </w:r>
      <w:r w:rsidR="000C1964" w:rsidRPr="00F25561">
        <w:rPr>
          <w:sz w:val="28"/>
          <w:szCs w:val="28"/>
        </w:rPr>
        <w:t>ной на профилактику экстремизма»</w:t>
      </w:r>
      <w:r w:rsidRPr="00F25561">
        <w:rPr>
          <w:sz w:val="28"/>
          <w:szCs w:val="28"/>
        </w:rPr>
        <w:t xml:space="preserve"> из</w:t>
      </w:r>
      <w:r w:rsidR="0088034F" w:rsidRPr="00F25561">
        <w:rPr>
          <w:sz w:val="28"/>
          <w:szCs w:val="28"/>
        </w:rPr>
        <w:t xml:space="preserve"> бюджета </w:t>
      </w:r>
      <w:r w:rsidR="0088034F" w:rsidRPr="005B7D81">
        <w:rPr>
          <w:sz w:val="28"/>
          <w:szCs w:val="28"/>
        </w:rPr>
        <w:t xml:space="preserve">города предусмотрено </w:t>
      </w:r>
      <w:r w:rsidR="005B7D81" w:rsidRPr="005B7D81">
        <w:rPr>
          <w:sz w:val="28"/>
          <w:szCs w:val="28"/>
        </w:rPr>
        <w:t>38</w:t>
      </w:r>
      <w:r w:rsidRPr="005B7D81">
        <w:rPr>
          <w:sz w:val="28"/>
          <w:szCs w:val="28"/>
        </w:rPr>
        <w:t xml:space="preserve">0,00 тыс. рублей. Кассовое </w:t>
      </w:r>
      <w:r w:rsidR="00530CC0" w:rsidRPr="005B7D81">
        <w:rPr>
          <w:sz w:val="28"/>
          <w:szCs w:val="28"/>
        </w:rPr>
        <w:t>исполнение состав</w:t>
      </w:r>
      <w:r w:rsidR="005B7D81" w:rsidRPr="005B7D81">
        <w:rPr>
          <w:sz w:val="28"/>
          <w:szCs w:val="28"/>
        </w:rPr>
        <w:t>ило 38</w:t>
      </w:r>
      <w:r w:rsidRPr="005B7D81">
        <w:rPr>
          <w:sz w:val="28"/>
          <w:szCs w:val="28"/>
        </w:rPr>
        <w:t>0,00 тыс. рублей.</w:t>
      </w:r>
    </w:p>
    <w:p w:rsidR="005C7A33" w:rsidRPr="0038585C" w:rsidRDefault="008058F3" w:rsidP="008058F3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8058F3">
        <w:rPr>
          <w:rFonts w:eastAsia="Calibri"/>
          <w:sz w:val="28"/>
          <w:szCs w:val="28"/>
          <w:lang w:eastAsia="en-US"/>
        </w:rPr>
        <w:t>В ноябре 2024</w:t>
      </w:r>
      <w:r w:rsidR="005C7A33" w:rsidRPr="008058F3">
        <w:rPr>
          <w:rFonts w:eastAsia="Calibri"/>
          <w:sz w:val="28"/>
          <w:szCs w:val="28"/>
          <w:lang w:eastAsia="en-US"/>
        </w:rPr>
        <w:t xml:space="preserve"> года </w:t>
      </w:r>
      <w:r w:rsidRPr="008058F3">
        <w:rPr>
          <w:sz w:val="28"/>
          <w:szCs w:val="28"/>
        </w:rPr>
        <w:t>на базе подростковых клубов по месту жительства прошло мероприятие</w:t>
      </w:r>
      <w:r w:rsidRPr="008058F3">
        <w:rPr>
          <w:rFonts w:eastAsia="Calibri"/>
          <w:sz w:val="28"/>
          <w:szCs w:val="28"/>
          <w:lang w:eastAsia="en-US"/>
        </w:rPr>
        <w:t xml:space="preserve"> </w:t>
      </w:r>
      <w:r w:rsidR="005C7A33" w:rsidRPr="008058F3">
        <w:rPr>
          <w:rFonts w:eastAsia="Calibri"/>
          <w:sz w:val="28"/>
          <w:szCs w:val="28"/>
          <w:lang w:eastAsia="en-US"/>
        </w:rPr>
        <w:t>«Нижневартовск – территория дружбы»</w:t>
      </w:r>
      <w:r w:rsidRPr="008058F3">
        <w:rPr>
          <w:rFonts w:eastAsia="Calibri"/>
          <w:sz w:val="28"/>
          <w:szCs w:val="28"/>
          <w:lang w:eastAsia="en-US"/>
        </w:rPr>
        <w:t xml:space="preserve">, а также </w:t>
      </w:r>
      <w:r w:rsidRPr="008058F3">
        <w:rPr>
          <w:sz w:val="28"/>
          <w:szCs w:val="28"/>
        </w:rPr>
        <w:t>состоялся показ и обсуждение спектакля «Мы – дети земли» в арт-резиденции «Ядро»</w:t>
      </w:r>
      <w:r w:rsidR="005C7A33" w:rsidRPr="008058F3">
        <w:rPr>
          <w:rFonts w:eastAsia="Calibri"/>
          <w:sz w:val="28"/>
          <w:szCs w:val="28"/>
          <w:lang w:eastAsia="en-US"/>
        </w:rPr>
        <w:t xml:space="preserve">, </w:t>
      </w:r>
      <w:r w:rsidRPr="008058F3">
        <w:rPr>
          <w:rFonts w:eastAsia="Calibri"/>
          <w:sz w:val="28"/>
          <w:szCs w:val="28"/>
          <w:lang w:eastAsia="en-US"/>
        </w:rPr>
        <w:t xml:space="preserve">направленные на </w:t>
      </w:r>
      <w:r w:rsidRPr="008058F3">
        <w:rPr>
          <w:sz w:val="28"/>
          <w:szCs w:val="28"/>
        </w:rPr>
        <w:t>формирование у детей, подростков и молодежи культуры межнационального общения, воспитание уважительного отношения к традициям, языку разных национальностей. Участие</w:t>
      </w:r>
      <w:r w:rsidR="00EF36C2">
        <w:rPr>
          <w:sz w:val="28"/>
          <w:szCs w:val="28"/>
        </w:rPr>
        <w:t xml:space="preserve"> </w:t>
      </w:r>
      <w:r w:rsidRPr="008058F3">
        <w:rPr>
          <w:sz w:val="28"/>
          <w:szCs w:val="28"/>
        </w:rPr>
        <w:t>в мероприятиях приняли</w:t>
      </w:r>
      <w:r w:rsidR="005C7A33" w:rsidRPr="008058F3">
        <w:rPr>
          <w:rFonts w:eastAsia="Calibri"/>
          <w:sz w:val="28"/>
          <w:szCs w:val="28"/>
          <w:lang w:eastAsia="en-US"/>
        </w:rPr>
        <w:t xml:space="preserve"> </w:t>
      </w:r>
      <w:r w:rsidR="005C7A33" w:rsidRPr="0038585C">
        <w:rPr>
          <w:rFonts w:eastAsia="Calibri"/>
          <w:sz w:val="28"/>
          <w:szCs w:val="28"/>
          <w:lang w:eastAsia="en-US"/>
        </w:rPr>
        <w:t xml:space="preserve">200 </w:t>
      </w:r>
      <w:r w:rsidRPr="0038585C">
        <w:rPr>
          <w:rFonts w:eastAsia="Calibri"/>
          <w:sz w:val="28"/>
          <w:szCs w:val="28"/>
          <w:lang w:eastAsia="en-US"/>
        </w:rPr>
        <w:t>человек.</w:t>
      </w:r>
    </w:p>
    <w:p w:rsidR="008058F3" w:rsidRPr="00AD442F" w:rsidRDefault="008058F3" w:rsidP="008058F3">
      <w:pPr>
        <w:ind w:firstLine="709"/>
        <w:contextualSpacing/>
        <w:jc w:val="both"/>
        <w:rPr>
          <w:sz w:val="28"/>
          <w:szCs w:val="28"/>
        </w:rPr>
      </w:pPr>
      <w:r w:rsidRPr="0038585C">
        <w:rPr>
          <w:sz w:val="28"/>
          <w:szCs w:val="28"/>
        </w:rPr>
        <w:t>В публичных библиотеках города продолжилась работа над комплексом мероприятий «Нет – экстремизму и ксенофобии», предусматривающих организацию просветительской деятельности, направленно</w:t>
      </w:r>
      <w:r w:rsidR="00DA76D7" w:rsidRPr="0038585C">
        <w:rPr>
          <w:sz w:val="28"/>
          <w:szCs w:val="28"/>
        </w:rPr>
        <w:t>й на профилактику экстремизма и </w:t>
      </w:r>
      <w:proofErr w:type="spellStart"/>
      <w:r w:rsidRPr="0038585C">
        <w:rPr>
          <w:sz w:val="28"/>
          <w:szCs w:val="28"/>
        </w:rPr>
        <w:t>этносепаратизма</w:t>
      </w:r>
      <w:proofErr w:type="spellEnd"/>
      <w:r w:rsidRPr="0038585C">
        <w:rPr>
          <w:sz w:val="28"/>
          <w:szCs w:val="28"/>
        </w:rPr>
        <w:t>, формирование национа</w:t>
      </w:r>
      <w:r w:rsidR="00DA76D7" w:rsidRPr="0038585C">
        <w:rPr>
          <w:sz w:val="28"/>
          <w:szCs w:val="28"/>
        </w:rPr>
        <w:t>льной терпимости у подростков и </w:t>
      </w:r>
      <w:r w:rsidRPr="0038585C">
        <w:rPr>
          <w:sz w:val="28"/>
          <w:szCs w:val="28"/>
        </w:rPr>
        <w:t>молодежи посредством организации пропагандистской и информационно-просветительской работы. Всего проведено 70 мероприятий с участием 2 013 человек, экспонирована 1 книжная выставка.</w:t>
      </w:r>
    </w:p>
    <w:p w:rsidR="008058F3" w:rsidRDefault="008058F3" w:rsidP="008058F3">
      <w:pPr>
        <w:ind w:firstLine="709"/>
        <w:contextualSpacing/>
        <w:jc w:val="both"/>
        <w:rPr>
          <w:sz w:val="28"/>
          <w:szCs w:val="28"/>
        </w:rPr>
      </w:pPr>
      <w:r w:rsidRPr="00AD442F">
        <w:rPr>
          <w:sz w:val="28"/>
          <w:szCs w:val="28"/>
        </w:rPr>
        <w:t>На базе спорти</w:t>
      </w:r>
      <w:r>
        <w:rPr>
          <w:sz w:val="28"/>
          <w:szCs w:val="28"/>
        </w:rPr>
        <w:t>вно-оздоровительного комплекса «Олимпия»</w:t>
      </w:r>
      <w:r w:rsidRPr="00AD442F">
        <w:rPr>
          <w:sz w:val="28"/>
          <w:szCs w:val="28"/>
        </w:rPr>
        <w:t xml:space="preserve"> состоялась встреча с участием тренерского состава спортивных учреждений, подведомственных департаменту по социальной политике</w:t>
      </w:r>
      <w:r>
        <w:rPr>
          <w:sz w:val="28"/>
          <w:szCs w:val="28"/>
        </w:rPr>
        <w:t xml:space="preserve"> администрации города, по теме: «</w:t>
      </w:r>
      <w:r w:rsidRPr="00AD442F">
        <w:rPr>
          <w:sz w:val="28"/>
          <w:szCs w:val="28"/>
        </w:rPr>
        <w:t>О роли физической культуры и спорта в профилактике экстремизма сред</w:t>
      </w:r>
      <w:r>
        <w:rPr>
          <w:sz w:val="28"/>
          <w:szCs w:val="28"/>
        </w:rPr>
        <w:t>и несовершеннолетних и молодежи»</w:t>
      </w:r>
      <w:r w:rsidRPr="00AD442F">
        <w:rPr>
          <w:sz w:val="28"/>
          <w:szCs w:val="28"/>
        </w:rPr>
        <w:t xml:space="preserve">. </w:t>
      </w:r>
    </w:p>
    <w:p w:rsidR="00D31523" w:rsidRPr="00F25561" w:rsidRDefault="00B109F5">
      <w:pPr>
        <w:ind w:firstLine="709"/>
        <w:jc w:val="both"/>
        <w:rPr>
          <w:sz w:val="28"/>
          <w:szCs w:val="28"/>
          <w:highlight w:val="yellow"/>
        </w:rPr>
      </w:pPr>
      <w:r w:rsidRPr="00F25561">
        <w:rPr>
          <w:sz w:val="28"/>
          <w:szCs w:val="28"/>
        </w:rPr>
        <w:t>На реализа</w:t>
      </w:r>
      <w:r w:rsidR="000E1AE6" w:rsidRPr="00F25561">
        <w:rPr>
          <w:sz w:val="28"/>
          <w:szCs w:val="28"/>
        </w:rPr>
        <w:t>цию основного мероприятия 4.2. «</w:t>
      </w:r>
      <w:r w:rsidRPr="00F25561">
        <w:rPr>
          <w:sz w:val="28"/>
          <w:szCs w:val="28"/>
        </w:rPr>
        <w:t>Проведение информационных кампаний, направленных на просвещение населен</w:t>
      </w:r>
      <w:r w:rsidR="00566BC5" w:rsidRPr="00F25561">
        <w:rPr>
          <w:sz w:val="28"/>
          <w:szCs w:val="28"/>
        </w:rPr>
        <w:t>ия муниципального образования в </w:t>
      </w:r>
      <w:r w:rsidR="000E1AE6" w:rsidRPr="00F25561">
        <w:rPr>
          <w:sz w:val="28"/>
          <w:szCs w:val="28"/>
        </w:rPr>
        <w:t xml:space="preserve">сфере профилактики </w:t>
      </w:r>
      <w:r w:rsidR="000E1AE6" w:rsidRPr="005B7D81">
        <w:rPr>
          <w:sz w:val="28"/>
          <w:szCs w:val="28"/>
        </w:rPr>
        <w:t>экстремизма»</w:t>
      </w:r>
      <w:r w:rsidRPr="005B7D81">
        <w:rPr>
          <w:sz w:val="28"/>
          <w:szCs w:val="28"/>
        </w:rPr>
        <w:t xml:space="preserve"> из бюд</w:t>
      </w:r>
      <w:r w:rsidR="005B7D81" w:rsidRPr="005B7D81">
        <w:rPr>
          <w:sz w:val="28"/>
          <w:szCs w:val="28"/>
        </w:rPr>
        <w:t>жета города предусмотрено 345,8</w:t>
      </w:r>
      <w:r w:rsidR="00D03E61" w:rsidRPr="005B7D81">
        <w:rPr>
          <w:sz w:val="28"/>
          <w:szCs w:val="28"/>
        </w:rPr>
        <w:t>3</w:t>
      </w:r>
      <w:r w:rsidRPr="005B7D81">
        <w:rPr>
          <w:sz w:val="28"/>
          <w:szCs w:val="28"/>
        </w:rPr>
        <w:t xml:space="preserve"> тыс. рублей. Ка</w:t>
      </w:r>
      <w:r w:rsidR="00E15C12" w:rsidRPr="005B7D81">
        <w:rPr>
          <w:sz w:val="28"/>
          <w:szCs w:val="28"/>
        </w:rPr>
        <w:t>с</w:t>
      </w:r>
      <w:r w:rsidR="00D03E61" w:rsidRPr="005B7D81">
        <w:rPr>
          <w:sz w:val="28"/>
          <w:szCs w:val="28"/>
        </w:rPr>
        <w:t xml:space="preserve">совое </w:t>
      </w:r>
      <w:r w:rsidR="005B7D81" w:rsidRPr="005B7D81">
        <w:rPr>
          <w:sz w:val="28"/>
          <w:szCs w:val="28"/>
        </w:rPr>
        <w:t>исполнение составило 345,82</w:t>
      </w:r>
      <w:r w:rsidRPr="005B7D81">
        <w:rPr>
          <w:sz w:val="28"/>
          <w:szCs w:val="28"/>
        </w:rPr>
        <w:t xml:space="preserve"> тыс. рублей.</w:t>
      </w:r>
    </w:p>
    <w:p w:rsidR="008058F3" w:rsidRPr="00420E6C" w:rsidRDefault="008058F3" w:rsidP="008058F3">
      <w:pPr>
        <w:ind w:firstLine="709"/>
        <w:contextualSpacing/>
        <w:jc w:val="both"/>
        <w:rPr>
          <w:sz w:val="28"/>
          <w:szCs w:val="28"/>
        </w:rPr>
      </w:pPr>
      <w:r w:rsidRPr="00AD442F">
        <w:rPr>
          <w:sz w:val="28"/>
          <w:szCs w:val="28"/>
        </w:rPr>
        <w:t>Осуществлен выпуск 18 сюжетов, направленных на профилактику экстремизма, которые транслировались в апреле-октябре 2024 года в эфире ТРК «Самотлор». Кроме того, изготовлено 2 000 буклетов по профилактике экстремизма.</w:t>
      </w:r>
    </w:p>
    <w:p w:rsidR="00D31523" w:rsidRPr="00F25561" w:rsidRDefault="00B109F5">
      <w:pPr>
        <w:ind w:firstLine="709"/>
        <w:jc w:val="both"/>
        <w:rPr>
          <w:sz w:val="28"/>
          <w:szCs w:val="28"/>
          <w:highlight w:val="yellow"/>
        </w:rPr>
      </w:pPr>
      <w:r w:rsidRPr="00F25561">
        <w:rPr>
          <w:sz w:val="28"/>
          <w:szCs w:val="28"/>
        </w:rPr>
        <w:t>На реализацию основного мероприятия 4</w:t>
      </w:r>
      <w:r w:rsidR="000E1AE6" w:rsidRPr="00F25561">
        <w:rPr>
          <w:sz w:val="28"/>
          <w:szCs w:val="28"/>
        </w:rPr>
        <w:t>.3. «</w:t>
      </w:r>
      <w:r w:rsidR="00566BC5" w:rsidRPr="00F25561">
        <w:rPr>
          <w:sz w:val="28"/>
          <w:szCs w:val="28"/>
        </w:rPr>
        <w:t>Методическое обеспечение и </w:t>
      </w:r>
      <w:r w:rsidRPr="00F25561">
        <w:rPr>
          <w:sz w:val="28"/>
          <w:szCs w:val="28"/>
        </w:rPr>
        <w:t>подготовка муниципальных служащих и работников муниципальных учреждений по во</w:t>
      </w:r>
      <w:r w:rsidR="000E1AE6" w:rsidRPr="00F25561">
        <w:rPr>
          <w:sz w:val="28"/>
          <w:szCs w:val="28"/>
        </w:rPr>
        <w:t>просам профилактики экстремизма»</w:t>
      </w:r>
      <w:r w:rsidRPr="00F25561">
        <w:rPr>
          <w:sz w:val="28"/>
          <w:szCs w:val="28"/>
        </w:rPr>
        <w:t xml:space="preserve"> </w:t>
      </w:r>
      <w:r w:rsidR="001725D0" w:rsidRPr="00F25561">
        <w:rPr>
          <w:sz w:val="28"/>
          <w:szCs w:val="28"/>
        </w:rPr>
        <w:t xml:space="preserve">из </w:t>
      </w:r>
      <w:r w:rsidR="001725D0" w:rsidRPr="005B7D81">
        <w:rPr>
          <w:sz w:val="28"/>
          <w:szCs w:val="28"/>
        </w:rPr>
        <w:t xml:space="preserve">бюджета города предусмотрено </w:t>
      </w:r>
      <w:r w:rsidR="005B7D81" w:rsidRPr="005B7D81">
        <w:rPr>
          <w:sz w:val="28"/>
          <w:szCs w:val="28"/>
        </w:rPr>
        <w:t>334,61</w:t>
      </w:r>
      <w:r w:rsidRPr="005B7D81">
        <w:rPr>
          <w:sz w:val="28"/>
          <w:szCs w:val="28"/>
        </w:rPr>
        <w:t xml:space="preserve"> тыс. рублей. Ка</w:t>
      </w:r>
      <w:r w:rsidR="005B7D81" w:rsidRPr="005B7D81">
        <w:rPr>
          <w:sz w:val="28"/>
          <w:szCs w:val="28"/>
        </w:rPr>
        <w:t>ссовое исполнение составило 334,00</w:t>
      </w:r>
      <w:r w:rsidRPr="005B7D81">
        <w:rPr>
          <w:sz w:val="28"/>
          <w:szCs w:val="28"/>
        </w:rPr>
        <w:t xml:space="preserve"> тыс. рублей.</w:t>
      </w:r>
    </w:p>
    <w:p w:rsidR="008058F3" w:rsidRDefault="008058F3" w:rsidP="008058F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BE78C5">
        <w:rPr>
          <w:sz w:val="28"/>
          <w:szCs w:val="28"/>
        </w:rPr>
        <w:t>рт-резиденции «Ядро» в целях создания площадки для обсуждения методов противодействия распространению идеологии экстремизм</w:t>
      </w:r>
      <w:r>
        <w:rPr>
          <w:sz w:val="28"/>
          <w:szCs w:val="28"/>
        </w:rPr>
        <w:t>а прошли следующие мероприятия:</w:t>
      </w:r>
      <w:r w:rsidRPr="00BE78C5">
        <w:rPr>
          <w:sz w:val="28"/>
          <w:szCs w:val="28"/>
        </w:rPr>
        <w:t xml:space="preserve"> </w:t>
      </w:r>
    </w:p>
    <w:p w:rsidR="008058F3" w:rsidRPr="005F6C82" w:rsidRDefault="008058F3" w:rsidP="008058F3">
      <w:pPr>
        <w:ind w:firstLine="709"/>
        <w:contextualSpacing/>
        <w:jc w:val="both"/>
        <w:rPr>
          <w:sz w:val="28"/>
          <w:szCs w:val="28"/>
        </w:rPr>
      </w:pPr>
      <w:r w:rsidRPr="005F6C82">
        <w:rPr>
          <w:sz w:val="28"/>
          <w:szCs w:val="28"/>
        </w:rPr>
        <w:t>– семинар «Профилактика и противодействие деструктивным ценностям, идеологии радикализма и экстремизма» для специалистов администрации города, муниципальных учреждений культуры, спорта, образования и молодежной политики. Количество участников – 60 человек;</w:t>
      </w:r>
    </w:p>
    <w:p w:rsidR="008058F3" w:rsidRPr="004007F8" w:rsidRDefault="008058F3" w:rsidP="008058F3">
      <w:pPr>
        <w:ind w:firstLine="709"/>
        <w:contextualSpacing/>
        <w:jc w:val="both"/>
        <w:rPr>
          <w:sz w:val="28"/>
          <w:szCs w:val="28"/>
        </w:rPr>
      </w:pPr>
      <w:r w:rsidRPr="004007F8">
        <w:rPr>
          <w:sz w:val="28"/>
          <w:szCs w:val="28"/>
        </w:rPr>
        <w:t xml:space="preserve">– тренинг для специалистов учреждений культуры, образования, спорта, молодежной политики, представителей молодежных и национальных общественных </w:t>
      </w:r>
      <w:r w:rsidRPr="004007F8">
        <w:rPr>
          <w:sz w:val="28"/>
          <w:szCs w:val="28"/>
        </w:rPr>
        <w:lastRenderedPageBreak/>
        <w:t>объединений города по вопросам профилактики экстремизма. Количество участников – 70 человек.</w:t>
      </w:r>
    </w:p>
    <w:p w:rsidR="008058F3" w:rsidRPr="004007F8" w:rsidRDefault="008058F3" w:rsidP="008058F3">
      <w:pPr>
        <w:ind w:firstLine="709"/>
        <w:contextualSpacing/>
        <w:jc w:val="both"/>
        <w:rPr>
          <w:sz w:val="28"/>
          <w:szCs w:val="28"/>
        </w:rPr>
      </w:pPr>
      <w:r w:rsidRPr="004007F8">
        <w:rPr>
          <w:sz w:val="28"/>
          <w:szCs w:val="28"/>
        </w:rPr>
        <w:t>С целью создания в городе Нижневартовске безопасного Интернет пространства продолжена работа по проведению ежедневного мониторинга сети Интернет с целью выявления информации экстремистской направленности.</w:t>
      </w:r>
    </w:p>
    <w:p w:rsidR="008058F3" w:rsidRPr="00D9257E" w:rsidRDefault="008058F3" w:rsidP="008058F3">
      <w:pPr>
        <w:ind w:firstLine="709"/>
        <w:jc w:val="both"/>
      </w:pPr>
      <w:r w:rsidRPr="004007F8">
        <w:rPr>
          <w:sz w:val="28"/>
          <w:szCs w:val="28"/>
        </w:rPr>
        <w:t xml:space="preserve">По результатам мониторинга </w:t>
      </w:r>
      <w:r w:rsidRPr="004007F8">
        <w:rPr>
          <w:bCs/>
          <w:sz w:val="28"/>
          <w:szCs w:val="28"/>
        </w:rPr>
        <w:t xml:space="preserve">департаментом общественных коммуникаций и молодежной политики администрации города и </w:t>
      </w:r>
      <w:r w:rsidRPr="004007F8">
        <w:rPr>
          <w:sz w:val="28"/>
          <w:szCs w:val="28"/>
        </w:rPr>
        <w:t>МАУ г. Нижневартовска «Молодёжный центр»</w:t>
      </w:r>
      <w:r w:rsidRPr="004007F8">
        <w:rPr>
          <w:bCs/>
          <w:sz w:val="28"/>
          <w:szCs w:val="28"/>
        </w:rPr>
        <w:t xml:space="preserve"> проверено более 8 650 сайтов, групп и страниц пользователей. </w:t>
      </w:r>
      <w:r w:rsidRPr="004007F8">
        <w:rPr>
          <w:sz w:val="28"/>
          <w:szCs w:val="28"/>
        </w:rPr>
        <w:t>В правоохранительные органы направлено 93 материала.</w:t>
      </w:r>
    </w:p>
    <w:p w:rsidR="001725D0" w:rsidRPr="00C53CC5" w:rsidRDefault="000E1AE6" w:rsidP="001725D0">
      <w:pPr>
        <w:ind w:firstLine="709"/>
        <w:jc w:val="both"/>
        <w:rPr>
          <w:sz w:val="28"/>
          <w:szCs w:val="28"/>
        </w:rPr>
      </w:pPr>
      <w:r w:rsidRPr="00C53CC5">
        <w:rPr>
          <w:sz w:val="28"/>
          <w:szCs w:val="28"/>
        </w:rPr>
        <w:t>На реализацию задачи 4. «</w:t>
      </w:r>
      <w:r w:rsidR="00B109F5" w:rsidRPr="00C53CC5">
        <w:rPr>
          <w:sz w:val="28"/>
          <w:szCs w:val="28"/>
        </w:rPr>
        <w:t>Разв</w:t>
      </w:r>
      <w:r w:rsidR="00566BC5" w:rsidRPr="00C53CC5">
        <w:rPr>
          <w:sz w:val="28"/>
          <w:szCs w:val="28"/>
        </w:rPr>
        <w:t>итие системы мер профилактики и </w:t>
      </w:r>
      <w:r w:rsidR="00B109F5" w:rsidRPr="00C53CC5">
        <w:rPr>
          <w:sz w:val="28"/>
          <w:szCs w:val="28"/>
        </w:rPr>
        <w:t xml:space="preserve">предупреждения межэтнических, межконфессиональных </w:t>
      </w:r>
      <w:r w:rsidR="00566BC5" w:rsidRPr="00C53CC5">
        <w:rPr>
          <w:sz w:val="28"/>
          <w:szCs w:val="28"/>
        </w:rPr>
        <w:t>конфликтов, сведение к </w:t>
      </w:r>
      <w:r w:rsidR="00B109F5" w:rsidRPr="00C53CC5">
        <w:rPr>
          <w:sz w:val="28"/>
          <w:szCs w:val="28"/>
        </w:rPr>
        <w:t>минимуму условий для проявлений экстремизма на т</w:t>
      </w:r>
      <w:r w:rsidRPr="00C53CC5">
        <w:rPr>
          <w:sz w:val="28"/>
          <w:szCs w:val="28"/>
        </w:rPr>
        <w:t>ерритории города Нижневартовска»</w:t>
      </w:r>
      <w:r w:rsidR="00B109F5" w:rsidRPr="00C53CC5">
        <w:rPr>
          <w:sz w:val="28"/>
          <w:szCs w:val="28"/>
        </w:rPr>
        <w:t xml:space="preserve"> муниципальн</w:t>
      </w:r>
      <w:r w:rsidR="00D03E61" w:rsidRPr="00C53CC5">
        <w:rPr>
          <w:sz w:val="28"/>
          <w:szCs w:val="28"/>
        </w:rPr>
        <w:t xml:space="preserve">ой программы </w:t>
      </w:r>
      <w:r w:rsidR="001725D0" w:rsidRPr="00C53CC5">
        <w:rPr>
          <w:bCs/>
          <w:sz w:val="28"/>
          <w:szCs w:val="28"/>
        </w:rPr>
        <w:t>из городского бюджета</w:t>
      </w:r>
      <w:r w:rsidR="001725D0" w:rsidRPr="00C53CC5">
        <w:rPr>
          <w:b/>
          <w:bCs/>
          <w:sz w:val="28"/>
          <w:szCs w:val="28"/>
        </w:rPr>
        <w:t xml:space="preserve"> </w:t>
      </w:r>
      <w:r w:rsidR="00C53CC5" w:rsidRPr="00C53CC5">
        <w:rPr>
          <w:sz w:val="28"/>
          <w:szCs w:val="28"/>
        </w:rPr>
        <w:t>направлено 1 060,44</w:t>
      </w:r>
      <w:r w:rsidR="00B109F5" w:rsidRPr="00C53CC5">
        <w:rPr>
          <w:sz w:val="28"/>
          <w:szCs w:val="28"/>
        </w:rPr>
        <w:t xml:space="preserve"> тыс. рублей</w:t>
      </w:r>
      <w:r w:rsidR="001725D0" w:rsidRPr="00C53CC5">
        <w:rPr>
          <w:b/>
          <w:bCs/>
          <w:sz w:val="28"/>
          <w:szCs w:val="28"/>
        </w:rPr>
        <w:t>,</w:t>
      </w:r>
      <w:r w:rsidR="00B109F5" w:rsidRPr="00C53CC5">
        <w:rPr>
          <w:sz w:val="28"/>
          <w:szCs w:val="28"/>
        </w:rPr>
        <w:t xml:space="preserve"> </w:t>
      </w:r>
      <w:r w:rsidR="00C53CC5" w:rsidRPr="00C53CC5">
        <w:rPr>
          <w:sz w:val="28"/>
          <w:szCs w:val="28"/>
        </w:rPr>
        <w:t>исполнено – 1 059,82</w:t>
      </w:r>
      <w:r w:rsidR="001725D0" w:rsidRPr="00C53CC5">
        <w:rPr>
          <w:sz w:val="28"/>
          <w:szCs w:val="28"/>
        </w:rPr>
        <w:t xml:space="preserve"> тыс. рублей.</w:t>
      </w:r>
    </w:p>
    <w:p w:rsidR="0089641F" w:rsidRPr="005B7D81" w:rsidRDefault="0089641F" w:rsidP="0089641F">
      <w:pPr>
        <w:pStyle w:val="ConsPlusTitle"/>
        <w:ind w:firstLine="709"/>
        <w:jc w:val="both"/>
      </w:pPr>
      <w:r w:rsidRPr="00F25561">
        <w:rPr>
          <w:rFonts w:ascii="Times New Roman" w:hAnsi="Times New Roman" w:cs="Times New Roman"/>
          <w:b w:val="0"/>
          <w:sz w:val="28"/>
          <w:szCs w:val="28"/>
        </w:rPr>
        <w:t xml:space="preserve">Уточненный план по муниципальной программе </w:t>
      </w:r>
      <w:r w:rsidRPr="005B7D81">
        <w:rPr>
          <w:rFonts w:ascii="Times New Roman" w:hAnsi="Times New Roman" w:cs="Times New Roman"/>
          <w:b w:val="0"/>
          <w:sz w:val="28"/>
          <w:szCs w:val="28"/>
        </w:rPr>
        <w:t xml:space="preserve">составляет </w:t>
      </w:r>
      <w:r w:rsidR="005B7D81" w:rsidRPr="005B7D81">
        <w:rPr>
          <w:rFonts w:ascii="Times New Roman" w:hAnsi="Times New Roman" w:cs="Times New Roman"/>
          <w:b w:val="0"/>
          <w:sz w:val="28"/>
          <w:szCs w:val="28"/>
        </w:rPr>
        <w:t>3 227,00</w:t>
      </w:r>
      <w:r w:rsidRPr="005B7D81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 195,50 тыс. рублей – средства б</w:t>
      </w:r>
      <w:r w:rsidR="005B7D81" w:rsidRPr="005B7D81">
        <w:rPr>
          <w:rFonts w:ascii="Times New Roman" w:hAnsi="Times New Roman" w:cs="Times New Roman"/>
          <w:b w:val="0"/>
          <w:sz w:val="28"/>
          <w:szCs w:val="28"/>
        </w:rPr>
        <w:t>юджета автономного округа, 3 031,</w:t>
      </w:r>
      <w:r w:rsidRPr="005B7D81">
        <w:rPr>
          <w:rFonts w:ascii="Times New Roman" w:hAnsi="Times New Roman" w:cs="Times New Roman"/>
          <w:b w:val="0"/>
          <w:sz w:val="28"/>
          <w:szCs w:val="28"/>
        </w:rPr>
        <w:t>5</w:t>
      </w:r>
      <w:r w:rsidR="005B7D81" w:rsidRPr="005B7D81">
        <w:rPr>
          <w:rFonts w:ascii="Times New Roman" w:hAnsi="Times New Roman" w:cs="Times New Roman"/>
          <w:b w:val="0"/>
          <w:sz w:val="28"/>
          <w:szCs w:val="28"/>
        </w:rPr>
        <w:t>0</w:t>
      </w:r>
      <w:r w:rsidRPr="005B7D81">
        <w:rPr>
          <w:rFonts w:ascii="Times New Roman" w:hAnsi="Times New Roman" w:cs="Times New Roman"/>
          <w:b w:val="0"/>
          <w:sz w:val="28"/>
          <w:szCs w:val="28"/>
        </w:rPr>
        <w:t xml:space="preserve"> тыс. рублей – средства бюджета города.</w:t>
      </w:r>
    </w:p>
    <w:p w:rsidR="00D31523" w:rsidRPr="005B7D81" w:rsidRDefault="001B5332">
      <w:pPr>
        <w:ind w:firstLine="709"/>
        <w:jc w:val="both"/>
      </w:pPr>
      <w:r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Кассовое </w:t>
      </w:r>
      <w:r w:rsidR="00B109F5"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>исполн</w:t>
      </w:r>
      <w:r w:rsidR="00566BC5"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ение муниципальной программы </w:t>
      </w:r>
      <w:r w:rsidR="005B7D81"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>за 2024</w:t>
      </w:r>
      <w:r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год </w:t>
      </w:r>
      <w:r w:rsidR="00B109F5"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>составило</w:t>
      </w:r>
      <w:r w:rsidR="00895525"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 w:rsidR="005B7D81" w:rsidRPr="005B7D81">
        <w:rPr>
          <w:rFonts w:eastAsia="Calibri"/>
          <w:color w:val="000000"/>
          <w:spacing w:val="-3"/>
          <w:sz w:val="28"/>
          <w:szCs w:val="28"/>
          <w:lang w:eastAsia="en-US"/>
        </w:rPr>
        <w:t>3 226,07</w:t>
      </w:r>
      <w:r w:rsidR="00B109F5" w:rsidRPr="005B7D81">
        <w:rPr>
          <w:sz w:val="28"/>
          <w:szCs w:val="28"/>
        </w:rPr>
        <w:t xml:space="preserve"> тыс. рублей </w:t>
      </w:r>
      <w:r w:rsidRPr="005B7D81">
        <w:rPr>
          <w:sz w:val="28"/>
          <w:szCs w:val="28"/>
        </w:rPr>
        <w:t>(в том числе: 195,50 тыс. рублей – средства б</w:t>
      </w:r>
      <w:r w:rsidR="005B7D81" w:rsidRPr="005B7D81">
        <w:rPr>
          <w:sz w:val="28"/>
          <w:szCs w:val="28"/>
        </w:rPr>
        <w:t>юджета автономного округа, 3 030,57</w:t>
      </w:r>
      <w:r w:rsidRPr="005B7D81">
        <w:rPr>
          <w:sz w:val="28"/>
          <w:szCs w:val="28"/>
        </w:rPr>
        <w:t xml:space="preserve"> тыс. рублей – средства бюджета города) или </w:t>
      </w:r>
      <w:r w:rsidR="00385344" w:rsidRPr="005B7D81">
        <w:rPr>
          <w:sz w:val="28"/>
          <w:szCs w:val="28"/>
        </w:rPr>
        <w:t>100,0</w:t>
      </w:r>
      <w:r w:rsidR="00D6534A" w:rsidRPr="005B7D81">
        <w:rPr>
          <w:sz w:val="28"/>
          <w:szCs w:val="28"/>
        </w:rPr>
        <w:t>% от </w:t>
      </w:r>
      <w:r w:rsidR="00B109F5" w:rsidRPr="005B7D81">
        <w:rPr>
          <w:sz w:val="28"/>
          <w:szCs w:val="28"/>
        </w:rPr>
        <w:t>уточненного плана</w:t>
      </w:r>
      <w:r w:rsidR="0089641F" w:rsidRPr="005B7D81">
        <w:rPr>
          <w:sz w:val="28"/>
          <w:szCs w:val="28"/>
        </w:rPr>
        <w:t xml:space="preserve"> (таблица 1)</w:t>
      </w:r>
      <w:r w:rsidR="00B109F5" w:rsidRPr="005B7D81">
        <w:rPr>
          <w:sz w:val="28"/>
          <w:szCs w:val="28"/>
        </w:rPr>
        <w:t>.</w:t>
      </w:r>
    </w:p>
    <w:p w:rsidR="0089641F" w:rsidRPr="00F25561" w:rsidRDefault="00B109F5" w:rsidP="0089641F">
      <w:pPr>
        <w:pStyle w:val="ConsPlusTitle"/>
        <w:ind w:firstLine="709"/>
        <w:jc w:val="both"/>
      </w:pPr>
      <w:r w:rsidRPr="00F2556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Муниципальной программой не предусмотрена реализация п</w:t>
      </w:r>
      <w:r w:rsidRPr="00F25561">
        <w:rPr>
          <w:rFonts w:ascii="Times New Roman" w:hAnsi="Times New Roman" w:cs="Times New Roman"/>
          <w:b w:val="0"/>
          <w:sz w:val="28"/>
          <w:szCs w:val="28"/>
        </w:rPr>
        <w:t xml:space="preserve">ортфелей проектов (проектов) города, направленных в том числе на реализацию национальных, федеральных и региональных проектов Российской Федерации. </w:t>
      </w:r>
    </w:p>
    <w:p w:rsidR="0089641F" w:rsidRPr="00F34996" w:rsidRDefault="00BB4AD4" w:rsidP="0089641F">
      <w:pPr>
        <w:widowControl w:val="0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34996">
        <w:rPr>
          <w:rFonts w:ascii="Times New Roman CYR" w:hAnsi="Times New Roman CYR" w:cs="Times New Roman CYR"/>
          <w:bCs/>
          <w:sz w:val="28"/>
          <w:szCs w:val="28"/>
        </w:rPr>
        <w:t>По итогам 2024 года плановые</w:t>
      </w:r>
      <w:r w:rsidR="0089641F" w:rsidRPr="00F34996">
        <w:rPr>
          <w:rFonts w:ascii="Times New Roman CYR" w:hAnsi="Times New Roman CYR" w:cs="Times New Roman CYR"/>
          <w:bCs/>
          <w:sz w:val="28"/>
          <w:szCs w:val="28"/>
        </w:rPr>
        <w:t xml:space="preserve"> значения </w:t>
      </w:r>
      <w:r w:rsidRPr="00F34996">
        <w:rPr>
          <w:rFonts w:ascii="Times New Roman CYR" w:hAnsi="Times New Roman CYR" w:cs="Times New Roman CYR"/>
          <w:bCs/>
          <w:sz w:val="28"/>
          <w:szCs w:val="28"/>
        </w:rPr>
        <w:t xml:space="preserve">достигнуты в полном объеме по 7 из 8 </w:t>
      </w:r>
      <w:r w:rsidR="0089641F" w:rsidRPr="00F34996">
        <w:rPr>
          <w:rFonts w:ascii="Times New Roman CYR" w:hAnsi="Times New Roman CYR" w:cs="Times New Roman CYR"/>
          <w:bCs/>
          <w:sz w:val="28"/>
          <w:szCs w:val="28"/>
        </w:rPr>
        <w:t>целевых показателей (таблица 2).</w:t>
      </w:r>
    </w:p>
    <w:p w:rsidR="00BB4AD4" w:rsidRPr="005227C8" w:rsidRDefault="00BB4AD4" w:rsidP="00BB4AD4">
      <w:pPr>
        <w:ind w:firstLine="709"/>
        <w:jc w:val="both"/>
        <w:rPr>
          <w:sz w:val="28"/>
          <w:szCs w:val="28"/>
        </w:rPr>
      </w:pPr>
      <w:r w:rsidRPr="00F34996">
        <w:rPr>
          <w:rFonts w:ascii="Times New Roman CYR" w:hAnsi="Times New Roman CYR" w:cs="Times New Roman CYR"/>
          <w:bCs/>
          <w:sz w:val="28"/>
          <w:szCs w:val="28"/>
        </w:rPr>
        <w:t>Вместе с тем, ожидаемое значение не достигнуто в полном объеме по показателю «</w:t>
      </w:r>
      <w:r w:rsidRPr="00BB4AD4">
        <w:rPr>
          <w:rFonts w:ascii="Times New Roman CYR" w:hAnsi="Times New Roman CYR" w:cs="Times New Roman CYR"/>
          <w:bCs/>
          <w:sz w:val="28"/>
          <w:szCs w:val="28"/>
        </w:rPr>
        <w:t>Доля граждан, положительно оценивающих состояние межнациональных отношений в городе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» по результатам проведенного в 2024 году социологического исследования состояния </w:t>
      </w:r>
      <w:r w:rsidRPr="00BB4AD4">
        <w:rPr>
          <w:rFonts w:ascii="Times New Roman CYR" w:hAnsi="Times New Roman CYR" w:cs="Times New Roman CYR"/>
          <w:bCs/>
          <w:sz w:val="28"/>
          <w:szCs w:val="28"/>
        </w:rPr>
        <w:t xml:space="preserve">межнациональных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и межконфессиональных </w:t>
      </w:r>
      <w:r w:rsidRPr="00BB4AD4">
        <w:rPr>
          <w:rFonts w:ascii="Times New Roman CYR" w:hAnsi="Times New Roman CYR" w:cs="Times New Roman CYR"/>
          <w:bCs/>
          <w:sz w:val="28"/>
          <w:szCs w:val="28"/>
        </w:rPr>
        <w:t xml:space="preserve">отношений в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Ханты-Мансийском автономном округе – Югре. </w:t>
      </w:r>
      <w:r>
        <w:rPr>
          <w:sz w:val="28"/>
          <w:szCs w:val="28"/>
        </w:rPr>
        <w:t>Причинами сложившейся ситуации являются у</w:t>
      </w:r>
      <w:r w:rsidRPr="005227C8">
        <w:rPr>
          <w:sz w:val="28"/>
          <w:szCs w:val="28"/>
        </w:rPr>
        <w:t>стойчивые стереотипы</w:t>
      </w:r>
      <w:r w:rsidR="00F34996">
        <w:rPr>
          <w:sz w:val="28"/>
          <w:szCs w:val="28"/>
        </w:rPr>
        <w:t xml:space="preserve"> в </w:t>
      </w:r>
      <w:r>
        <w:rPr>
          <w:sz w:val="28"/>
          <w:szCs w:val="28"/>
        </w:rPr>
        <w:t>отношении</w:t>
      </w:r>
      <w:r w:rsidRPr="005227C8">
        <w:rPr>
          <w:sz w:val="28"/>
          <w:szCs w:val="28"/>
        </w:rPr>
        <w:t xml:space="preserve"> иностранны</w:t>
      </w:r>
      <w:r>
        <w:rPr>
          <w:sz w:val="28"/>
          <w:szCs w:val="28"/>
        </w:rPr>
        <w:t>х граждан о том, что</w:t>
      </w:r>
      <w:r w:rsidRPr="00522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</w:t>
      </w:r>
      <w:r w:rsidRPr="005227C8">
        <w:rPr>
          <w:sz w:val="28"/>
          <w:szCs w:val="28"/>
        </w:rPr>
        <w:t>чаще</w:t>
      </w:r>
      <w:r>
        <w:rPr>
          <w:sz w:val="28"/>
          <w:szCs w:val="28"/>
        </w:rPr>
        <w:t>,</w:t>
      </w:r>
      <w:r w:rsidRPr="00522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местные жители, </w:t>
      </w:r>
      <w:r w:rsidRPr="005227C8">
        <w:rPr>
          <w:sz w:val="28"/>
          <w:szCs w:val="28"/>
        </w:rPr>
        <w:t>совершают пр</w:t>
      </w:r>
      <w:r>
        <w:rPr>
          <w:sz w:val="28"/>
          <w:szCs w:val="28"/>
        </w:rPr>
        <w:t>еступления, и в</w:t>
      </w:r>
      <w:r w:rsidRPr="005227C8">
        <w:rPr>
          <w:sz w:val="28"/>
          <w:szCs w:val="28"/>
        </w:rPr>
        <w:t>ынужденная конкуренция за перспективные рабочие места со стабильным заработком</w:t>
      </w:r>
      <w:r>
        <w:rPr>
          <w:sz w:val="28"/>
          <w:szCs w:val="28"/>
        </w:rPr>
        <w:t>, доступность услуг социальной сферы</w:t>
      </w:r>
      <w:r w:rsidRPr="005227C8">
        <w:rPr>
          <w:sz w:val="28"/>
          <w:szCs w:val="28"/>
        </w:rPr>
        <w:t>.</w:t>
      </w:r>
      <w:r w:rsidRPr="00BF3855">
        <w:rPr>
          <w:sz w:val="28"/>
          <w:szCs w:val="28"/>
        </w:rPr>
        <w:t xml:space="preserve"> </w:t>
      </w:r>
      <w:r w:rsidRPr="005227C8">
        <w:rPr>
          <w:sz w:val="28"/>
          <w:szCs w:val="28"/>
        </w:rPr>
        <w:t>Прео</w:t>
      </w:r>
      <w:r>
        <w:rPr>
          <w:sz w:val="28"/>
          <w:szCs w:val="28"/>
        </w:rPr>
        <w:t>бладание негативного контент</w:t>
      </w:r>
      <w:r w:rsidR="00F34996">
        <w:rPr>
          <w:sz w:val="28"/>
          <w:szCs w:val="28"/>
        </w:rPr>
        <w:t>а об иностранных гражданах в средствах массовой информации</w:t>
      </w:r>
      <w:r>
        <w:rPr>
          <w:sz w:val="28"/>
          <w:szCs w:val="28"/>
        </w:rPr>
        <w:t xml:space="preserve"> активно поддерж</w:t>
      </w:r>
      <w:r w:rsidR="00F34996">
        <w:rPr>
          <w:sz w:val="28"/>
          <w:szCs w:val="28"/>
        </w:rPr>
        <w:t xml:space="preserve">ивается популярными </w:t>
      </w:r>
      <w:proofErr w:type="spellStart"/>
      <w:r w:rsidR="00F34996">
        <w:rPr>
          <w:sz w:val="28"/>
          <w:szCs w:val="28"/>
        </w:rPr>
        <w:t>пабликами</w:t>
      </w:r>
      <w:proofErr w:type="spellEnd"/>
      <w:r w:rsidR="00F34996">
        <w:rPr>
          <w:sz w:val="28"/>
          <w:szCs w:val="28"/>
        </w:rPr>
        <w:t xml:space="preserve"> и </w:t>
      </w:r>
      <w:proofErr w:type="spellStart"/>
      <w:r>
        <w:rPr>
          <w:sz w:val="28"/>
          <w:szCs w:val="28"/>
        </w:rPr>
        <w:t>блогерами</w:t>
      </w:r>
      <w:proofErr w:type="spellEnd"/>
      <w:r>
        <w:rPr>
          <w:sz w:val="28"/>
          <w:szCs w:val="28"/>
        </w:rPr>
        <w:t xml:space="preserve"> в информационном поле, что существенно влияет на ответы респондентов и приводит к так называемому «</w:t>
      </w:r>
      <w:r w:rsidRPr="00D03422">
        <w:rPr>
          <w:sz w:val="28"/>
          <w:szCs w:val="28"/>
        </w:rPr>
        <w:t>социально одобряем</w:t>
      </w:r>
      <w:r>
        <w:rPr>
          <w:sz w:val="28"/>
          <w:szCs w:val="28"/>
        </w:rPr>
        <w:t>ому</w:t>
      </w:r>
      <w:r w:rsidRPr="00D03422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у».</w:t>
      </w:r>
    </w:p>
    <w:p w:rsidR="00BB4AD4" w:rsidRPr="00F25561" w:rsidRDefault="00BB4AD4" w:rsidP="0089641F">
      <w:pPr>
        <w:widowControl w:val="0"/>
        <w:ind w:firstLine="720"/>
        <w:jc w:val="both"/>
        <w:rPr>
          <w:rFonts w:cs="Times New Roman CYR"/>
          <w:highlight w:val="yellow"/>
        </w:rPr>
      </w:pPr>
    </w:p>
    <w:p w:rsidR="00D31523" w:rsidRPr="00F25561" w:rsidRDefault="00B109F5" w:rsidP="0089641F">
      <w:pPr>
        <w:pStyle w:val="ConsPlusTitle"/>
        <w:ind w:firstLine="709"/>
        <w:jc w:val="both"/>
        <w:rPr>
          <w:highlight w:val="yellow"/>
        </w:rPr>
      </w:pPr>
      <w:r w:rsidRPr="00F25561">
        <w:rPr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D31523" w:rsidRPr="00F25561" w:rsidRDefault="00D31523">
      <w:pPr>
        <w:rPr>
          <w:sz w:val="28"/>
          <w:szCs w:val="28"/>
          <w:highlight w:val="yellow"/>
        </w:rPr>
      </w:pPr>
    </w:p>
    <w:p w:rsidR="00D31523" w:rsidRPr="00F25561" w:rsidRDefault="00D31523">
      <w:pPr>
        <w:tabs>
          <w:tab w:val="left" w:pos="12900"/>
        </w:tabs>
        <w:jc w:val="right"/>
        <w:rPr>
          <w:sz w:val="28"/>
          <w:szCs w:val="28"/>
          <w:highlight w:val="yellow"/>
        </w:rPr>
        <w:sectPr w:rsidR="00D31523" w:rsidRPr="00F25561" w:rsidSect="00C66553">
          <w:headerReference w:type="default" r:id="rId7"/>
          <w:pgSz w:w="11907" w:h="16840"/>
          <w:pgMar w:top="850" w:right="567" w:bottom="850" w:left="1134" w:header="709" w:footer="709" w:gutter="0"/>
          <w:cols w:space="720"/>
          <w:titlePg/>
          <w:docGrid w:linePitch="360"/>
        </w:sectPr>
      </w:pPr>
    </w:p>
    <w:p w:rsidR="00D31523" w:rsidRPr="001978DC" w:rsidRDefault="00B109F5">
      <w:pPr>
        <w:tabs>
          <w:tab w:val="left" w:pos="12900"/>
        </w:tabs>
        <w:jc w:val="right"/>
        <w:rPr>
          <w:sz w:val="28"/>
          <w:szCs w:val="28"/>
        </w:rPr>
      </w:pPr>
      <w:r w:rsidRPr="001978DC">
        <w:rPr>
          <w:sz w:val="28"/>
          <w:szCs w:val="28"/>
        </w:rPr>
        <w:lastRenderedPageBreak/>
        <w:t>Таблица 1</w:t>
      </w:r>
    </w:p>
    <w:p w:rsidR="00D31523" w:rsidRPr="00F25561" w:rsidRDefault="00D31523">
      <w:pPr>
        <w:pStyle w:val="ConsPlusTitle"/>
        <w:widowControl/>
        <w:jc w:val="center"/>
        <w:rPr>
          <w:sz w:val="28"/>
          <w:szCs w:val="28"/>
        </w:rPr>
      </w:pPr>
    </w:p>
    <w:p w:rsidR="00D31523" w:rsidRPr="00F25561" w:rsidRDefault="00B109F5">
      <w:pPr>
        <w:pStyle w:val="ConsPlusTitle"/>
        <w:widowControl/>
        <w:jc w:val="center"/>
        <w:rPr>
          <w:sz w:val="28"/>
          <w:szCs w:val="28"/>
        </w:rPr>
      </w:pPr>
      <w:r w:rsidRPr="00F25561">
        <w:rPr>
          <w:rFonts w:ascii="Times New Roman" w:hAnsi="Times New Roman" w:cs="Times New Roman"/>
          <w:sz w:val="28"/>
          <w:szCs w:val="28"/>
        </w:rPr>
        <w:t>Анализ финансовых ресурсов муниципальной программы</w:t>
      </w:r>
    </w:p>
    <w:p w:rsidR="00D31523" w:rsidRPr="00F25561" w:rsidRDefault="000E1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b/>
          <w:bCs/>
          <w:color w:val="000000"/>
          <w:sz w:val="28"/>
          <w:szCs w:val="28"/>
        </w:rPr>
      </w:pPr>
      <w:r w:rsidRPr="00F25561">
        <w:rPr>
          <w:b/>
          <w:bCs/>
          <w:sz w:val="28"/>
          <w:szCs w:val="28"/>
        </w:rPr>
        <w:t>«</w:t>
      </w:r>
      <w:r w:rsidR="00B109F5" w:rsidRPr="00F25561">
        <w:rPr>
          <w:b/>
          <w:bCs/>
          <w:color w:val="000000"/>
          <w:sz w:val="28"/>
          <w:szCs w:val="28"/>
        </w:rPr>
        <w:t xml:space="preserve">Укрепление межнационального и межконфессионального согласия, профилактика экстремизма </w:t>
      </w:r>
    </w:p>
    <w:p w:rsidR="00D31523" w:rsidRPr="00F25561" w:rsidRDefault="00B109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b/>
          <w:bCs/>
          <w:sz w:val="28"/>
          <w:szCs w:val="28"/>
        </w:rPr>
      </w:pPr>
      <w:r w:rsidRPr="00F25561">
        <w:rPr>
          <w:b/>
          <w:bCs/>
          <w:color w:val="000000"/>
          <w:sz w:val="28"/>
          <w:szCs w:val="28"/>
        </w:rPr>
        <w:t>в городе Нижневартовске</w:t>
      </w:r>
      <w:r w:rsidR="000E1AE6" w:rsidRPr="00F25561">
        <w:rPr>
          <w:b/>
          <w:bCs/>
          <w:sz w:val="28"/>
          <w:szCs w:val="28"/>
        </w:rPr>
        <w:t>»</w:t>
      </w:r>
    </w:p>
    <w:p w:rsidR="00D31523" w:rsidRPr="00F25561" w:rsidRDefault="00B109F5">
      <w:pPr>
        <w:pStyle w:val="Heading"/>
        <w:jc w:val="center"/>
      </w:pPr>
      <w:r w:rsidRPr="00F25561">
        <w:rPr>
          <w:rFonts w:ascii="Times New Roman" w:hAnsi="Times New Roman"/>
          <w:sz w:val="28"/>
          <w:szCs w:val="28"/>
          <w:u w:val="single"/>
        </w:rPr>
        <w:t xml:space="preserve">за </w:t>
      </w:r>
      <w:r w:rsidR="00F25561" w:rsidRPr="00F25561">
        <w:rPr>
          <w:rFonts w:ascii="Times New Roman" w:hAnsi="Times New Roman"/>
          <w:sz w:val="28"/>
          <w:szCs w:val="28"/>
          <w:u w:val="single"/>
        </w:rPr>
        <w:t>2024</w:t>
      </w:r>
      <w:r w:rsidR="001A6173" w:rsidRPr="00F25561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D31523" w:rsidRPr="00F25561" w:rsidRDefault="00B109F5">
      <w:pPr>
        <w:rPr>
          <w:highlight w:val="yellow"/>
        </w:rPr>
      </w:pPr>
      <w:r w:rsidRPr="00F25561">
        <w:rPr>
          <w:b/>
          <w:bCs/>
          <w:i/>
          <w:iCs/>
          <w:sz w:val="28"/>
          <w:highlight w:val="yellow"/>
        </w:rPr>
        <w:t xml:space="preserve">                                                                                                                         </w:t>
      </w:r>
    </w:p>
    <w:tbl>
      <w:tblPr>
        <w:tblW w:w="15309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8"/>
        <w:gridCol w:w="5102"/>
        <w:gridCol w:w="2268"/>
        <w:gridCol w:w="1984"/>
        <w:gridCol w:w="1701"/>
        <w:gridCol w:w="1701"/>
        <w:gridCol w:w="1845"/>
      </w:tblGrid>
      <w:tr w:rsidR="00D31523" w:rsidRPr="00F25561" w:rsidTr="00506255">
        <w:trPr>
          <w:cantSplit/>
          <w:trHeight w:val="404"/>
        </w:trPr>
        <w:tc>
          <w:tcPr>
            <w:tcW w:w="708" w:type="dxa"/>
            <w:vMerge w:val="restart"/>
          </w:tcPr>
          <w:p w:rsidR="00D31523" w:rsidRPr="001978DC" w:rsidRDefault="00B109F5">
            <w:pPr>
              <w:ind w:left="-108" w:right="-111"/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102" w:type="dxa"/>
            <w:vMerge w:val="restart"/>
          </w:tcPr>
          <w:p w:rsidR="00D31523" w:rsidRPr="001978DC" w:rsidRDefault="00B109F5">
            <w:pPr>
              <w:ind w:left="-108" w:right="-111"/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 xml:space="preserve">Структурные элементы </w:t>
            </w:r>
          </w:p>
          <w:p w:rsidR="00D31523" w:rsidRPr="001978DC" w:rsidRDefault="00B109F5">
            <w:pPr>
              <w:ind w:left="-108" w:right="-111"/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(основные мероприятия) муниципальной программы</w:t>
            </w:r>
          </w:p>
        </w:tc>
        <w:tc>
          <w:tcPr>
            <w:tcW w:w="2268" w:type="dxa"/>
            <w:vMerge w:val="restart"/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386" w:type="dxa"/>
            <w:gridSpan w:val="3"/>
            <w:tcBorders>
              <w:bottom w:val="single" w:sz="4" w:space="0" w:color="000000"/>
            </w:tcBorders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sz w:val="18"/>
                <w:szCs w:val="18"/>
              </w:rPr>
              <w:t xml:space="preserve">Объем финансовых затрат </w:t>
            </w:r>
          </w:p>
          <w:p w:rsidR="00D31523" w:rsidRPr="001978DC" w:rsidRDefault="00B109F5">
            <w:pPr>
              <w:jc w:val="center"/>
              <w:rPr>
                <w:bCs/>
              </w:rPr>
            </w:pPr>
            <w:r w:rsidRPr="001978DC">
              <w:rPr>
                <w:b/>
                <w:sz w:val="18"/>
                <w:szCs w:val="18"/>
              </w:rPr>
              <w:t>(тыс. рублей)</w:t>
            </w:r>
          </w:p>
        </w:tc>
        <w:tc>
          <w:tcPr>
            <w:tcW w:w="1845" w:type="dxa"/>
            <w:vMerge w:val="restart"/>
          </w:tcPr>
          <w:p w:rsidR="00D31523" w:rsidRPr="001978DC" w:rsidRDefault="00B109F5">
            <w:pPr>
              <w:jc w:val="center"/>
              <w:rPr>
                <w:bCs/>
              </w:rPr>
            </w:pPr>
            <w:r w:rsidRPr="001978DC">
              <w:rPr>
                <w:b/>
                <w:sz w:val="18"/>
                <w:szCs w:val="18"/>
              </w:rPr>
              <w:t>Выполнение плана (%)</w:t>
            </w:r>
          </w:p>
        </w:tc>
      </w:tr>
      <w:tr w:rsidR="00D31523" w:rsidRPr="00F25561" w:rsidTr="00506255">
        <w:trPr>
          <w:cantSplit/>
          <w:trHeight w:val="404"/>
        </w:trPr>
        <w:tc>
          <w:tcPr>
            <w:tcW w:w="708" w:type="dxa"/>
            <w:vMerge/>
          </w:tcPr>
          <w:p w:rsidR="00D31523" w:rsidRPr="001978DC" w:rsidRDefault="00D31523">
            <w:pPr>
              <w:ind w:left="-108" w:right="-111"/>
              <w:jc w:val="center"/>
            </w:pPr>
          </w:p>
        </w:tc>
        <w:tc>
          <w:tcPr>
            <w:tcW w:w="5102" w:type="dxa"/>
            <w:vMerge/>
            <w:tcBorders>
              <w:bottom w:val="single" w:sz="4" w:space="0" w:color="000000"/>
            </w:tcBorders>
          </w:tcPr>
          <w:p w:rsidR="00D31523" w:rsidRPr="001978DC" w:rsidRDefault="00D31523">
            <w:pPr>
              <w:ind w:left="-108" w:right="-111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D31523" w:rsidRPr="001978DC" w:rsidRDefault="00D3152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уточненный план</w:t>
            </w:r>
          </w:p>
          <w:p w:rsidR="00D31523" w:rsidRPr="001978DC" w:rsidRDefault="00D31523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31523" w:rsidRPr="001978DC" w:rsidRDefault="00CD543B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финансирование</w:t>
            </w:r>
          </w:p>
          <w:p w:rsidR="00D31523" w:rsidRPr="001978DC" w:rsidRDefault="00D31523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кассовое исполнение</w:t>
            </w: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D31523" w:rsidRPr="001978DC" w:rsidRDefault="00D31523">
            <w:pPr>
              <w:jc w:val="center"/>
            </w:pPr>
          </w:p>
        </w:tc>
      </w:tr>
      <w:tr w:rsidR="00D31523" w:rsidRPr="00F25561" w:rsidTr="00506255">
        <w:trPr>
          <w:cantSplit/>
          <w:trHeight w:val="354"/>
        </w:trPr>
        <w:tc>
          <w:tcPr>
            <w:tcW w:w="708" w:type="dxa"/>
            <w:vAlign w:val="center"/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02" w:type="dxa"/>
            <w:vAlign w:val="center"/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D31523" w:rsidRPr="001978DC" w:rsidRDefault="00B109F5">
            <w:pPr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D31523" w:rsidRPr="001978DC" w:rsidRDefault="00B109F5">
            <w:pPr>
              <w:ind w:left="-110" w:right="-105"/>
              <w:jc w:val="center"/>
            </w:pPr>
            <w:r w:rsidRPr="001978D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31523" w:rsidRPr="001978DC" w:rsidRDefault="00B109F5">
            <w:pPr>
              <w:ind w:left="-110" w:right="-105"/>
              <w:jc w:val="center"/>
            </w:pPr>
            <w:r w:rsidRPr="001978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D31523" w:rsidRPr="001978DC" w:rsidRDefault="00B109F5">
            <w:pPr>
              <w:ind w:left="-108" w:right="-108"/>
              <w:jc w:val="center"/>
            </w:pPr>
            <w:r w:rsidRPr="001978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5" w:type="dxa"/>
            <w:vAlign w:val="center"/>
          </w:tcPr>
          <w:p w:rsidR="00D31523" w:rsidRPr="001978DC" w:rsidRDefault="00B109F5">
            <w:pPr>
              <w:ind w:left="-108" w:right="-108"/>
              <w:jc w:val="center"/>
              <w:rPr>
                <w:bCs/>
              </w:rPr>
            </w:pPr>
            <w:r w:rsidRPr="001978DC">
              <w:rPr>
                <w:b/>
                <w:sz w:val="18"/>
                <w:szCs w:val="18"/>
              </w:rPr>
              <w:t>7</w:t>
            </w:r>
          </w:p>
        </w:tc>
      </w:tr>
      <w:tr w:rsidR="00D31523" w:rsidRPr="00F25561">
        <w:trPr>
          <w:cantSplit/>
        </w:trPr>
        <w:tc>
          <w:tcPr>
            <w:tcW w:w="15309" w:type="dxa"/>
            <w:gridSpan w:val="7"/>
          </w:tcPr>
          <w:p w:rsidR="00D31523" w:rsidRPr="001978DC" w:rsidRDefault="00B109F5">
            <w:pPr>
              <w:ind w:left="-108" w:right="-108"/>
              <w:jc w:val="center"/>
            </w:pPr>
            <w:r w:rsidRPr="001978DC">
              <w:rPr>
                <w:sz w:val="18"/>
                <w:szCs w:val="18"/>
              </w:rPr>
              <w:t>Задача 1.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Российской Федерации в социально-культурной сфере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</w:pPr>
            <w:r w:rsidRPr="001978DC"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Основное мероприятие «Организация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Отечества»</w:t>
            </w: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1 718,80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1 718,49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1 718,49</w:t>
            </w:r>
          </w:p>
        </w:tc>
        <w:tc>
          <w:tcPr>
            <w:tcW w:w="1845" w:type="dxa"/>
          </w:tcPr>
          <w:p w:rsidR="00FA0304" w:rsidRPr="00F25561" w:rsidRDefault="00FA0304" w:rsidP="00FA0304">
            <w:pPr>
              <w:jc w:val="center"/>
              <w:rPr>
                <w:sz w:val="18"/>
                <w:szCs w:val="18"/>
                <w:highlight w:val="yellow"/>
              </w:rPr>
            </w:pPr>
            <w:r w:rsidRPr="00FA0304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/>
          </w:tcPr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02" w:type="dxa"/>
            <w:vMerge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автономного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195,50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195,50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195,50</w:t>
            </w:r>
          </w:p>
        </w:tc>
        <w:tc>
          <w:tcPr>
            <w:tcW w:w="1845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/>
          </w:tcPr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02" w:type="dxa"/>
            <w:vMerge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1 523,30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1 522,99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1 522,99</w:t>
            </w:r>
          </w:p>
        </w:tc>
        <w:tc>
          <w:tcPr>
            <w:tcW w:w="1845" w:type="dxa"/>
          </w:tcPr>
          <w:p w:rsidR="00FA0304" w:rsidRPr="00F25561" w:rsidRDefault="00FA0304" w:rsidP="00FA0304">
            <w:pPr>
              <w:jc w:val="center"/>
              <w:rPr>
                <w:sz w:val="18"/>
                <w:szCs w:val="18"/>
                <w:highlight w:val="yellow"/>
              </w:rPr>
            </w:pPr>
            <w:r w:rsidRPr="00FA0304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trHeight w:val="276"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</w:pPr>
            <w:r w:rsidRPr="001978DC">
              <w:rPr>
                <w:bCs/>
                <w:sz w:val="18"/>
                <w:szCs w:val="18"/>
              </w:rPr>
              <w:t>1.3.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 xml:space="preserve">Основное мероприятие «Реализация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взаимодействия» </w:t>
            </w:r>
          </w:p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jc w:val="center"/>
            </w:pPr>
            <w:r w:rsidRPr="001978DC">
              <w:rPr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jc w:val="center"/>
            </w:pPr>
            <w:r w:rsidRPr="001978DC">
              <w:rPr>
                <w:sz w:val="18"/>
                <w:szCs w:val="18"/>
              </w:rPr>
              <w:t>города</w:t>
            </w:r>
          </w:p>
          <w:p w:rsidR="00FA0304" w:rsidRPr="001978DC" w:rsidRDefault="00FA0304" w:rsidP="00FA0304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254,64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254,64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254,64</w:t>
            </w:r>
          </w:p>
        </w:tc>
        <w:tc>
          <w:tcPr>
            <w:tcW w:w="1845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 w:val="restart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r w:rsidRPr="001978DC">
              <w:rPr>
                <w:bCs/>
                <w:sz w:val="18"/>
                <w:szCs w:val="18"/>
              </w:rPr>
              <w:t>Итого по задаче 1</w:t>
            </w: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1 973,44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1 973,13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1 973,13</w:t>
            </w:r>
          </w:p>
        </w:tc>
        <w:tc>
          <w:tcPr>
            <w:tcW w:w="1845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</w:p>
        </w:tc>
        <w:tc>
          <w:tcPr>
            <w:tcW w:w="5102" w:type="dxa"/>
            <w:vMerge/>
          </w:tcPr>
          <w:p w:rsidR="00FA0304" w:rsidRPr="001978DC" w:rsidRDefault="00FA0304" w:rsidP="00FA030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автономного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195,50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195,50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195,50</w:t>
            </w:r>
          </w:p>
        </w:tc>
        <w:tc>
          <w:tcPr>
            <w:tcW w:w="1845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</w:p>
        </w:tc>
        <w:tc>
          <w:tcPr>
            <w:tcW w:w="5102" w:type="dxa"/>
            <w:vMerge/>
          </w:tcPr>
          <w:p w:rsidR="00FA0304" w:rsidRPr="001978DC" w:rsidRDefault="00FA0304" w:rsidP="00FA030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1 777,94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1 777,63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1 777,63</w:t>
            </w:r>
          </w:p>
        </w:tc>
        <w:tc>
          <w:tcPr>
            <w:tcW w:w="1845" w:type="dxa"/>
          </w:tcPr>
          <w:p w:rsidR="00FA0304" w:rsidRPr="00F25561" w:rsidRDefault="00FA0304" w:rsidP="00FA0304">
            <w:pPr>
              <w:jc w:val="center"/>
              <w:rPr>
                <w:sz w:val="18"/>
                <w:szCs w:val="18"/>
                <w:highlight w:val="yellow"/>
              </w:rPr>
            </w:pPr>
            <w:r w:rsidRPr="00FA0304">
              <w:rPr>
                <w:sz w:val="18"/>
                <w:szCs w:val="18"/>
              </w:rPr>
              <w:t>100,0</w:t>
            </w:r>
          </w:p>
        </w:tc>
      </w:tr>
      <w:tr w:rsidR="00FA0304" w:rsidRPr="00F25561">
        <w:trPr>
          <w:cantSplit/>
        </w:trPr>
        <w:tc>
          <w:tcPr>
            <w:tcW w:w="15309" w:type="dxa"/>
            <w:gridSpan w:val="7"/>
          </w:tcPr>
          <w:p w:rsidR="00FA0304" w:rsidRPr="00F25561" w:rsidRDefault="00FA0304" w:rsidP="00FA0304">
            <w:pPr>
              <w:ind w:left="-108" w:right="-108"/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Задача 3. Содействие социокультурной интеграции и адаптации мигрантов</w:t>
            </w:r>
          </w:p>
        </w:tc>
      </w:tr>
      <w:tr w:rsidR="00FA0304" w:rsidRPr="00F25561" w:rsidTr="00506255">
        <w:trPr>
          <w:cantSplit/>
          <w:trHeight w:val="390"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  <w:rPr>
                <w:lang w:val="en-US"/>
              </w:rPr>
            </w:pPr>
            <w:r w:rsidRPr="001978DC">
              <w:rPr>
                <w:bCs/>
                <w:sz w:val="18"/>
                <w:szCs w:val="18"/>
                <w:lang w:val="en-US"/>
              </w:rPr>
              <w:t>3.1.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 w:rsidRPr="001978DC">
              <w:rPr>
                <w:color w:val="000000"/>
                <w:sz w:val="18"/>
                <w:szCs w:val="18"/>
              </w:rPr>
              <w:t xml:space="preserve">Основное мероприятие «Проведение мероприятий по социокультурной интеграции и адаптации мигрантов» </w:t>
            </w: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70,00</w:t>
            </w:r>
          </w:p>
        </w:tc>
        <w:tc>
          <w:tcPr>
            <w:tcW w:w="1701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70,00</w:t>
            </w:r>
          </w:p>
        </w:tc>
        <w:tc>
          <w:tcPr>
            <w:tcW w:w="1701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70,00</w:t>
            </w:r>
          </w:p>
        </w:tc>
        <w:tc>
          <w:tcPr>
            <w:tcW w:w="1845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DD6460">
        <w:trPr>
          <w:trHeight w:val="207"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978DC">
              <w:rPr>
                <w:bCs/>
                <w:sz w:val="18"/>
                <w:szCs w:val="18"/>
                <w:lang w:val="en-US"/>
              </w:rPr>
              <w:t>3.2.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 w:rsidRPr="001978DC">
              <w:rPr>
                <w:color w:val="000000"/>
                <w:sz w:val="18"/>
                <w:szCs w:val="18"/>
              </w:rPr>
              <w:t>Основное мероприятие «Совершенствование системы мер, обеспечивающих уважительное отношение мигрантов к культуре и традициям принимающего сообщества»</w:t>
            </w:r>
          </w:p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30,00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30,00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30,00</w:t>
            </w:r>
          </w:p>
        </w:tc>
        <w:tc>
          <w:tcPr>
            <w:tcW w:w="1845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trHeight w:val="390"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978DC">
              <w:rPr>
                <w:bCs/>
                <w:sz w:val="18"/>
                <w:szCs w:val="18"/>
                <w:lang w:val="en-US"/>
              </w:rPr>
              <w:t>3.3.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 w:rsidRPr="001978DC">
              <w:rPr>
                <w:color w:val="000000"/>
                <w:sz w:val="18"/>
                <w:szCs w:val="18"/>
              </w:rPr>
              <w:t>Основное мероприятие «Привлечение средств массовой информации к формированию положительного образа мигранта, популяризации легального труда мигрантов»</w:t>
            </w:r>
          </w:p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93,12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93,12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93,12</w:t>
            </w:r>
          </w:p>
        </w:tc>
        <w:tc>
          <w:tcPr>
            <w:tcW w:w="1845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 w:val="restart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rPr>
                <w:lang w:val="en-US"/>
              </w:rPr>
            </w:pPr>
            <w:r w:rsidRPr="001978DC">
              <w:rPr>
                <w:bCs/>
                <w:sz w:val="18"/>
                <w:szCs w:val="18"/>
              </w:rPr>
              <w:t>Итого по задаче</w:t>
            </w:r>
            <w:r w:rsidRPr="001978DC">
              <w:rPr>
                <w:bCs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193,12</w:t>
            </w:r>
          </w:p>
        </w:tc>
        <w:tc>
          <w:tcPr>
            <w:tcW w:w="1701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193,12</w:t>
            </w:r>
          </w:p>
        </w:tc>
        <w:tc>
          <w:tcPr>
            <w:tcW w:w="1701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193,12</w:t>
            </w:r>
          </w:p>
        </w:tc>
        <w:tc>
          <w:tcPr>
            <w:tcW w:w="1845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>
        <w:trPr>
          <w:trHeight w:val="276"/>
        </w:trPr>
        <w:tc>
          <w:tcPr>
            <w:tcW w:w="15309" w:type="dxa"/>
            <w:gridSpan w:val="7"/>
            <w:vMerge w:val="restart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lastRenderedPageBreak/>
              <w:t>Задача 4. Развитие системы мер профилактики и предупреждения межэтнических, межконфессиональных конфликтов, сведение к минимуму условий для проявлений экстремизма на территории города Нижневартовска</w:t>
            </w:r>
          </w:p>
        </w:tc>
      </w:tr>
      <w:tr w:rsidR="00FA0304" w:rsidRPr="00F25561" w:rsidTr="00506255">
        <w:trPr>
          <w:trHeight w:val="276"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  <w:rPr>
                <w:lang w:val="en-US"/>
              </w:rPr>
            </w:pPr>
            <w:r w:rsidRPr="001978DC">
              <w:rPr>
                <w:bCs/>
                <w:sz w:val="18"/>
                <w:szCs w:val="18"/>
                <w:lang w:val="en-US"/>
              </w:rPr>
              <w:t>4.1.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 xml:space="preserve">Основное мероприятие «Организация и проведение воспитательной и просветительской работы среди населения города, направленной на профилактику экстремизма» </w:t>
            </w:r>
          </w:p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380,00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380,00</w:t>
            </w:r>
          </w:p>
        </w:tc>
        <w:tc>
          <w:tcPr>
            <w:tcW w:w="1701" w:type="dxa"/>
            <w:vMerge w:val="restart"/>
          </w:tcPr>
          <w:p w:rsidR="00FA0304" w:rsidRPr="001978DC" w:rsidRDefault="00FA0304" w:rsidP="00FA0304">
            <w:pPr>
              <w:jc w:val="center"/>
            </w:pPr>
            <w:r w:rsidRPr="001978DC">
              <w:rPr>
                <w:sz w:val="18"/>
                <w:szCs w:val="18"/>
              </w:rPr>
              <w:t>380,00</w:t>
            </w:r>
          </w:p>
        </w:tc>
        <w:tc>
          <w:tcPr>
            <w:tcW w:w="1845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trHeight w:val="207"/>
        </w:trPr>
        <w:tc>
          <w:tcPr>
            <w:tcW w:w="708" w:type="dxa"/>
            <w:vMerge w:val="restart"/>
          </w:tcPr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978DC">
              <w:rPr>
                <w:bCs/>
                <w:sz w:val="18"/>
                <w:szCs w:val="18"/>
                <w:lang w:val="en-US"/>
              </w:rPr>
              <w:t>4.2.</w:t>
            </w: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 xml:space="preserve">Основное мероприятие «Проведение информационных кампаний, направленных на просвещение населения муниципального образования в сфере профилактики экстремизма» </w:t>
            </w:r>
          </w:p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345,83</w:t>
            </w:r>
          </w:p>
        </w:tc>
        <w:tc>
          <w:tcPr>
            <w:tcW w:w="1701" w:type="dxa"/>
            <w:vMerge w:val="restart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345,8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345,8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vMerge w:val="restart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DD6460">
        <w:trPr>
          <w:trHeight w:val="799"/>
        </w:trPr>
        <w:tc>
          <w:tcPr>
            <w:tcW w:w="708" w:type="dxa"/>
          </w:tcPr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978DC">
              <w:rPr>
                <w:bCs/>
                <w:sz w:val="18"/>
                <w:szCs w:val="18"/>
                <w:lang w:val="en-US"/>
              </w:rPr>
              <w:t>4.3.</w:t>
            </w:r>
          </w:p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FA0304" w:rsidRPr="001978DC" w:rsidRDefault="00FA0304" w:rsidP="00FA030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102" w:type="dxa"/>
          </w:tcPr>
          <w:p w:rsidR="00FA0304" w:rsidRPr="001978DC" w:rsidRDefault="00FA0304" w:rsidP="00FA0304">
            <w:pPr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Основное мероприятие «Методическое обеспечение и подготовка муниципальных служащих и работников муниципальных учреждений по вопросам профилактики экстремизма»</w:t>
            </w: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334,61</w:t>
            </w:r>
          </w:p>
        </w:tc>
        <w:tc>
          <w:tcPr>
            <w:tcW w:w="1701" w:type="dxa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334,00</w:t>
            </w:r>
          </w:p>
        </w:tc>
        <w:tc>
          <w:tcPr>
            <w:tcW w:w="1701" w:type="dxa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334,00</w:t>
            </w:r>
          </w:p>
        </w:tc>
        <w:tc>
          <w:tcPr>
            <w:tcW w:w="1845" w:type="dxa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99,8</w:t>
            </w:r>
          </w:p>
        </w:tc>
      </w:tr>
      <w:tr w:rsidR="00FA0304" w:rsidRPr="00F25561" w:rsidTr="00506255">
        <w:trPr>
          <w:trHeight w:val="207"/>
        </w:trPr>
        <w:tc>
          <w:tcPr>
            <w:tcW w:w="708" w:type="dxa"/>
          </w:tcPr>
          <w:p w:rsidR="00FA0304" w:rsidRPr="001978DC" w:rsidRDefault="00FA0304" w:rsidP="00FA030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2" w:type="dxa"/>
          </w:tcPr>
          <w:p w:rsidR="00FA0304" w:rsidRPr="001978DC" w:rsidRDefault="00FA0304" w:rsidP="00FA0304">
            <w:pPr>
              <w:rPr>
                <w:lang w:val="en-US"/>
              </w:rPr>
            </w:pPr>
            <w:r w:rsidRPr="001978DC">
              <w:rPr>
                <w:bCs/>
                <w:sz w:val="18"/>
                <w:szCs w:val="18"/>
              </w:rPr>
              <w:t>Итого по задаче</w:t>
            </w:r>
            <w:r w:rsidRPr="001978DC">
              <w:rPr>
                <w:bCs/>
                <w:sz w:val="18"/>
                <w:szCs w:val="18"/>
                <w:lang w:val="en-US"/>
              </w:rPr>
              <w:t xml:space="preserve"> 4</w:t>
            </w:r>
          </w:p>
          <w:p w:rsidR="00FA0304" w:rsidRPr="001978DC" w:rsidRDefault="00FA0304" w:rsidP="00FA0304">
            <w:pPr>
              <w:rPr>
                <w:bCs/>
                <w:sz w:val="18"/>
                <w:szCs w:val="18"/>
              </w:rPr>
            </w:pPr>
          </w:p>
          <w:p w:rsidR="00FA0304" w:rsidRPr="001978DC" w:rsidRDefault="00FA0304" w:rsidP="00FA030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1 060,44</w:t>
            </w:r>
          </w:p>
        </w:tc>
        <w:tc>
          <w:tcPr>
            <w:tcW w:w="1701" w:type="dxa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1 059,82</w:t>
            </w:r>
          </w:p>
        </w:tc>
        <w:tc>
          <w:tcPr>
            <w:tcW w:w="1701" w:type="dxa"/>
          </w:tcPr>
          <w:p w:rsidR="00FA0304" w:rsidRPr="00F25561" w:rsidRDefault="00FA0304" w:rsidP="00FA0304">
            <w:pPr>
              <w:jc w:val="center"/>
              <w:rPr>
                <w:highlight w:val="yellow"/>
              </w:rPr>
            </w:pPr>
            <w:r w:rsidRPr="001978DC">
              <w:rPr>
                <w:sz w:val="18"/>
                <w:szCs w:val="18"/>
              </w:rPr>
              <w:t>1 059,82</w:t>
            </w:r>
          </w:p>
        </w:tc>
        <w:tc>
          <w:tcPr>
            <w:tcW w:w="1845" w:type="dxa"/>
          </w:tcPr>
          <w:p w:rsidR="00FA0304" w:rsidRPr="00F25561" w:rsidRDefault="00FA0304" w:rsidP="00FA0304">
            <w:pPr>
              <w:jc w:val="center"/>
              <w:rPr>
                <w:sz w:val="18"/>
                <w:szCs w:val="18"/>
                <w:highlight w:val="yellow"/>
              </w:rPr>
            </w:pPr>
            <w:r w:rsidRPr="001978DC">
              <w:rPr>
                <w:sz w:val="18"/>
                <w:szCs w:val="18"/>
              </w:rPr>
              <w:t>99,9</w:t>
            </w:r>
          </w:p>
        </w:tc>
      </w:tr>
      <w:tr w:rsidR="00FA0304" w:rsidRPr="00F25561" w:rsidTr="00506255">
        <w:trPr>
          <w:cantSplit/>
        </w:trPr>
        <w:tc>
          <w:tcPr>
            <w:tcW w:w="708" w:type="dxa"/>
            <w:vMerge w:val="restart"/>
          </w:tcPr>
          <w:p w:rsidR="00FA0304" w:rsidRPr="00F25561" w:rsidRDefault="00FA0304" w:rsidP="00FA030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02" w:type="dxa"/>
            <w:vMerge w:val="restart"/>
          </w:tcPr>
          <w:p w:rsidR="00FA0304" w:rsidRPr="001978DC" w:rsidRDefault="00FA0304" w:rsidP="00FA0304">
            <w:r w:rsidRPr="001978DC">
              <w:rPr>
                <w:bCs/>
                <w:sz w:val="18"/>
                <w:szCs w:val="18"/>
              </w:rPr>
              <w:t>Всего по муниципальной программе</w:t>
            </w:r>
          </w:p>
          <w:p w:rsidR="00FA0304" w:rsidRPr="001978DC" w:rsidRDefault="00FA0304" w:rsidP="00FA0304">
            <w:pPr>
              <w:rPr>
                <w:bCs/>
                <w:sz w:val="18"/>
                <w:szCs w:val="18"/>
              </w:rPr>
            </w:pPr>
          </w:p>
          <w:p w:rsidR="00FA0304" w:rsidRPr="001978DC" w:rsidRDefault="00FA0304" w:rsidP="00FA030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3 227,00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3 226,07</w:t>
            </w:r>
          </w:p>
        </w:tc>
        <w:tc>
          <w:tcPr>
            <w:tcW w:w="1701" w:type="dxa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3 226,07</w:t>
            </w:r>
          </w:p>
        </w:tc>
        <w:tc>
          <w:tcPr>
            <w:tcW w:w="1845" w:type="dxa"/>
          </w:tcPr>
          <w:p w:rsidR="00FA0304" w:rsidRPr="00FA0304" w:rsidRDefault="001E14BB" w:rsidP="00FA0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trHeight w:val="276"/>
        </w:trPr>
        <w:tc>
          <w:tcPr>
            <w:tcW w:w="708" w:type="dxa"/>
            <w:vMerge/>
          </w:tcPr>
          <w:p w:rsidR="00FA0304" w:rsidRPr="00F25561" w:rsidRDefault="00FA0304" w:rsidP="00FA0304">
            <w:pPr>
              <w:rPr>
                <w:highlight w:val="yellow"/>
              </w:rPr>
            </w:pPr>
          </w:p>
        </w:tc>
        <w:tc>
          <w:tcPr>
            <w:tcW w:w="5102" w:type="dxa"/>
            <w:vMerge/>
          </w:tcPr>
          <w:p w:rsidR="00FA0304" w:rsidRPr="001978DC" w:rsidRDefault="00FA0304" w:rsidP="00FA0304"/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автономного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</w:pPr>
            <w:r w:rsidRPr="001978DC">
              <w:rPr>
                <w:sz w:val="18"/>
                <w:szCs w:val="18"/>
              </w:rPr>
              <w:t>195,50</w:t>
            </w:r>
          </w:p>
        </w:tc>
        <w:tc>
          <w:tcPr>
            <w:tcW w:w="1701" w:type="dxa"/>
            <w:vMerge w:val="restart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195,50</w:t>
            </w:r>
          </w:p>
        </w:tc>
        <w:tc>
          <w:tcPr>
            <w:tcW w:w="1701" w:type="dxa"/>
            <w:vMerge w:val="restart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195,50</w:t>
            </w:r>
          </w:p>
        </w:tc>
        <w:tc>
          <w:tcPr>
            <w:tcW w:w="1845" w:type="dxa"/>
            <w:vMerge w:val="restart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100,0</w:t>
            </w:r>
          </w:p>
        </w:tc>
      </w:tr>
      <w:tr w:rsidR="00FA0304" w:rsidRPr="00F25561" w:rsidTr="00506255">
        <w:trPr>
          <w:trHeight w:val="276"/>
        </w:trPr>
        <w:tc>
          <w:tcPr>
            <w:tcW w:w="708" w:type="dxa"/>
            <w:vMerge/>
          </w:tcPr>
          <w:p w:rsidR="00FA0304" w:rsidRPr="00F25561" w:rsidRDefault="00FA0304" w:rsidP="00FA0304">
            <w:pPr>
              <w:rPr>
                <w:highlight w:val="yellow"/>
              </w:rPr>
            </w:pPr>
          </w:p>
        </w:tc>
        <w:tc>
          <w:tcPr>
            <w:tcW w:w="5102" w:type="dxa"/>
            <w:vMerge/>
          </w:tcPr>
          <w:p w:rsidR="00FA0304" w:rsidRPr="001978DC" w:rsidRDefault="00FA0304" w:rsidP="00FA0304"/>
        </w:tc>
        <w:tc>
          <w:tcPr>
            <w:tcW w:w="2268" w:type="dxa"/>
            <w:vMerge w:val="restart"/>
          </w:tcPr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бюджет</w:t>
            </w:r>
          </w:p>
          <w:p w:rsidR="00FA0304" w:rsidRPr="001978DC" w:rsidRDefault="00FA0304" w:rsidP="00FA0304">
            <w:pPr>
              <w:ind w:left="-108" w:right="-108"/>
              <w:jc w:val="center"/>
            </w:pPr>
            <w:r w:rsidRPr="001978DC">
              <w:rPr>
                <w:bCs/>
                <w:sz w:val="18"/>
                <w:szCs w:val="18"/>
              </w:rPr>
              <w:t>города</w:t>
            </w:r>
          </w:p>
        </w:tc>
        <w:tc>
          <w:tcPr>
            <w:tcW w:w="1984" w:type="dxa"/>
            <w:vMerge w:val="restart"/>
          </w:tcPr>
          <w:p w:rsidR="00FA0304" w:rsidRPr="001978DC" w:rsidRDefault="00FA0304" w:rsidP="00FA0304">
            <w:pPr>
              <w:jc w:val="center"/>
              <w:rPr>
                <w:sz w:val="18"/>
                <w:szCs w:val="18"/>
              </w:rPr>
            </w:pPr>
            <w:r w:rsidRPr="001978DC">
              <w:rPr>
                <w:sz w:val="18"/>
                <w:szCs w:val="18"/>
              </w:rPr>
              <w:t>3 031,50</w:t>
            </w:r>
          </w:p>
        </w:tc>
        <w:tc>
          <w:tcPr>
            <w:tcW w:w="1701" w:type="dxa"/>
            <w:vMerge w:val="restart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3 030,57</w:t>
            </w:r>
          </w:p>
        </w:tc>
        <w:tc>
          <w:tcPr>
            <w:tcW w:w="1701" w:type="dxa"/>
            <w:vMerge w:val="restart"/>
          </w:tcPr>
          <w:p w:rsidR="00FA0304" w:rsidRPr="00FA0304" w:rsidRDefault="00FA0304" w:rsidP="00FA0304">
            <w:pPr>
              <w:jc w:val="center"/>
              <w:rPr>
                <w:sz w:val="18"/>
                <w:szCs w:val="18"/>
              </w:rPr>
            </w:pPr>
            <w:r w:rsidRPr="00FA0304">
              <w:rPr>
                <w:sz w:val="18"/>
                <w:szCs w:val="18"/>
              </w:rPr>
              <w:t>3 030,57</w:t>
            </w:r>
          </w:p>
        </w:tc>
        <w:tc>
          <w:tcPr>
            <w:tcW w:w="1845" w:type="dxa"/>
            <w:vMerge w:val="restart"/>
          </w:tcPr>
          <w:p w:rsidR="00FA0304" w:rsidRPr="00FA0304" w:rsidRDefault="001E14BB" w:rsidP="00FA0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D31523" w:rsidRPr="00F25561" w:rsidRDefault="00B109F5">
      <w:pPr>
        <w:jc w:val="right"/>
        <w:rPr>
          <w:highlight w:val="yellow"/>
        </w:rPr>
      </w:pPr>
      <w:r w:rsidRPr="00F25561">
        <w:rPr>
          <w:sz w:val="28"/>
          <w:szCs w:val="28"/>
          <w:highlight w:val="yellow"/>
        </w:rPr>
        <w:br w:type="page" w:clear="all"/>
      </w:r>
      <w:r w:rsidRPr="00990398">
        <w:rPr>
          <w:sz w:val="28"/>
          <w:szCs w:val="28"/>
        </w:rPr>
        <w:lastRenderedPageBreak/>
        <w:t>Таблица 2</w:t>
      </w:r>
    </w:p>
    <w:p w:rsidR="00D31523" w:rsidRPr="00F25561" w:rsidRDefault="00D31523">
      <w:pPr>
        <w:rPr>
          <w:sz w:val="28"/>
          <w:szCs w:val="28"/>
          <w:highlight w:val="yellow"/>
        </w:rPr>
      </w:pPr>
    </w:p>
    <w:p w:rsidR="00D31523" w:rsidRPr="00F25561" w:rsidRDefault="00B109F5">
      <w:pPr>
        <w:pStyle w:val="ConsPlusTitle"/>
        <w:widowControl/>
        <w:jc w:val="center"/>
      </w:pPr>
      <w:r w:rsidRPr="00F25561">
        <w:rPr>
          <w:rFonts w:ascii="Times New Roman" w:hAnsi="Times New Roman" w:cs="Times New Roman"/>
          <w:sz w:val="28"/>
          <w:szCs w:val="28"/>
        </w:rPr>
        <w:t>Анализ целевых показателей муниципальной программы</w:t>
      </w:r>
    </w:p>
    <w:p w:rsidR="00D31523" w:rsidRPr="00F25561" w:rsidRDefault="000E1AE6" w:rsidP="001A61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25561">
        <w:rPr>
          <w:rFonts w:ascii="Times New Roman" w:hAnsi="Times New Roman" w:cs="Times New Roman"/>
          <w:sz w:val="28"/>
          <w:szCs w:val="28"/>
        </w:rPr>
        <w:t>«</w:t>
      </w:r>
      <w:r w:rsidR="00B109F5" w:rsidRPr="00F25561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экст</w:t>
      </w:r>
      <w:r w:rsidRPr="00F25561">
        <w:rPr>
          <w:rFonts w:ascii="Times New Roman" w:hAnsi="Times New Roman" w:cs="Times New Roman"/>
          <w:sz w:val="28"/>
          <w:szCs w:val="28"/>
        </w:rPr>
        <w:t>ремизма в городе Нижневартовске»</w:t>
      </w:r>
    </w:p>
    <w:p w:rsidR="00D31523" w:rsidRPr="00F25561" w:rsidRDefault="00B109F5">
      <w:pPr>
        <w:pStyle w:val="Heading"/>
        <w:jc w:val="center"/>
      </w:pPr>
      <w:r w:rsidRPr="00F25561">
        <w:rPr>
          <w:rFonts w:ascii="Times New Roman" w:hAnsi="Times New Roman"/>
          <w:sz w:val="28"/>
          <w:szCs w:val="28"/>
          <w:u w:val="single"/>
        </w:rPr>
        <w:t xml:space="preserve">за </w:t>
      </w:r>
      <w:r w:rsidR="00F25561" w:rsidRPr="00F25561">
        <w:rPr>
          <w:rFonts w:ascii="Times New Roman" w:hAnsi="Times New Roman"/>
          <w:sz w:val="28"/>
          <w:szCs w:val="28"/>
          <w:u w:val="single"/>
        </w:rPr>
        <w:t>2024</w:t>
      </w:r>
      <w:r w:rsidR="001A6173" w:rsidRPr="00F25561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D31523" w:rsidRPr="00F25561" w:rsidRDefault="00D31523">
      <w:pPr>
        <w:pStyle w:val="ConsPlusTitle"/>
        <w:widowControl/>
        <w:jc w:val="center"/>
        <w:rPr>
          <w:sz w:val="28"/>
          <w:szCs w:val="28"/>
          <w:highlight w:val="yellow"/>
        </w:rPr>
      </w:pPr>
    </w:p>
    <w:tbl>
      <w:tblPr>
        <w:tblW w:w="15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394"/>
        <w:gridCol w:w="2126"/>
        <w:gridCol w:w="2551"/>
        <w:gridCol w:w="2693"/>
        <w:gridCol w:w="3118"/>
      </w:tblGrid>
      <w:tr w:rsidR="00D31523" w:rsidRPr="00F25561">
        <w:trPr>
          <w:cantSplit/>
          <w:trHeight w:val="521"/>
        </w:trPr>
        <w:tc>
          <w:tcPr>
            <w:tcW w:w="674" w:type="dxa"/>
            <w:vMerge w:val="restart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rPr>
                <w:b/>
              </w:rPr>
              <w:t xml:space="preserve">№ </w:t>
            </w:r>
          </w:p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п/п</w:t>
            </w:r>
          </w:p>
        </w:tc>
        <w:tc>
          <w:tcPr>
            <w:tcW w:w="4394" w:type="dxa"/>
            <w:vMerge w:val="restart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rPr>
                <w:b/>
              </w:rPr>
              <w:t xml:space="preserve">Наименование </w:t>
            </w:r>
          </w:p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показателя</w:t>
            </w:r>
          </w:p>
        </w:tc>
        <w:tc>
          <w:tcPr>
            <w:tcW w:w="2126" w:type="dxa"/>
            <w:vMerge w:val="restart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rPr>
                <w:b/>
              </w:rPr>
              <w:t>Единица</w:t>
            </w:r>
          </w:p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измерения</w:t>
            </w:r>
          </w:p>
        </w:tc>
        <w:tc>
          <w:tcPr>
            <w:tcW w:w="5244" w:type="dxa"/>
            <w:gridSpan w:val="2"/>
          </w:tcPr>
          <w:p w:rsidR="00D31523" w:rsidRPr="00D74364" w:rsidRDefault="00B109F5">
            <w:pPr>
              <w:widowControl w:val="0"/>
              <w:jc w:val="center"/>
              <w:rPr>
                <w:bCs/>
              </w:rPr>
            </w:pPr>
            <w:r w:rsidRPr="00D74364">
              <w:rPr>
                <w:b/>
              </w:rPr>
              <w:t>Значение показателя</w:t>
            </w:r>
          </w:p>
        </w:tc>
        <w:tc>
          <w:tcPr>
            <w:tcW w:w="3118" w:type="dxa"/>
            <w:vMerge w:val="restart"/>
          </w:tcPr>
          <w:p w:rsidR="00D31523" w:rsidRPr="00D74364" w:rsidRDefault="00B109F5">
            <w:pPr>
              <w:widowControl w:val="0"/>
              <w:jc w:val="center"/>
            </w:pPr>
            <w:r w:rsidRPr="00D74364">
              <w:rPr>
                <w:b/>
              </w:rPr>
              <w:t>Выполнение плана*</w:t>
            </w:r>
          </w:p>
          <w:p w:rsidR="00D31523" w:rsidRPr="00F25561" w:rsidRDefault="00B109F5">
            <w:pPr>
              <w:widowControl w:val="0"/>
              <w:jc w:val="center"/>
              <w:rPr>
                <w:bCs/>
                <w:highlight w:val="yellow"/>
              </w:rPr>
            </w:pPr>
            <w:r w:rsidRPr="00D74364">
              <w:rPr>
                <w:b/>
              </w:rPr>
              <w:t>(%)</w:t>
            </w:r>
          </w:p>
        </w:tc>
      </w:tr>
      <w:tr w:rsidR="00D31523" w:rsidRPr="00F25561">
        <w:trPr>
          <w:cantSplit/>
          <w:trHeight w:val="20"/>
        </w:trPr>
        <w:tc>
          <w:tcPr>
            <w:tcW w:w="674" w:type="dxa"/>
            <w:vMerge/>
          </w:tcPr>
          <w:p w:rsidR="00D31523" w:rsidRPr="00220411" w:rsidRDefault="00D31523">
            <w:pPr>
              <w:rPr>
                <w:bCs/>
              </w:rPr>
            </w:pPr>
          </w:p>
        </w:tc>
        <w:tc>
          <w:tcPr>
            <w:tcW w:w="4394" w:type="dxa"/>
            <w:vMerge/>
          </w:tcPr>
          <w:p w:rsidR="00D31523" w:rsidRPr="00220411" w:rsidRDefault="00D31523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:rsidR="00D31523" w:rsidRPr="00220411" w:rsidRDefault="00D31523">
            <w:pPr>
              <w:rPr>
                <w:bCs/>
              </w:rPr>
            </w:pPr>
          </w:p>
        </w:tc>
        <w:tc>
          <w:tcPr>
            <w:tcW w:w="2551" w:type="dxa"/>
          </w:tcPr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план</w:t>
            </w:r>
          </w:p>
        </w:tc>
        <w:tc>
          <w:tcPr>
            <w:tcW w:w="2693" w:type="dxa"/>
          </w:tcPr>
          <w:p w:rsidR="00D31523" w:rsidRPr="00D74364" w:rsidRDefault="00B109F5">
            <w:pPr>
              <w:widowControl w:val="0"/>
              <w:jc w:val="center"/>
              <w:rPr>
                <w:bCs/>
              </w:rPr>
            </w:pPr>
            <w:r w:rsidRPr="00D74364">
              <w:rPr>
                <w:b/>
              </w:rPr>
              <w:t>факт</w:t>
            </w:r>
          </w:p>
        </w:tc>
        <w:tc>
          <w:tcPr>
            <w:tcW w:w="3118" w:type="dxa"/>
            <w:vMerge/>
          </w:tcPr>
          <w:p w:rsidR="00D31523" w:rsidRPr="00F25561" w:rsidRDefault="00D31523">
            <w:pPr>
              <w:widowControl w:val="0"/>
              <w:jc w:val="center"/>
              <w:rPr>
                <w:bCs/>
                <w:highlight w:val="yellow"/>
              </w:rPr>
            </w:pPr>
          </w:p>
        </w:tc>
      </w:tr>
      <w:tr w:rsidR="00D31523" w:rsidRPr="00F25561">
        <w:trPr>
          <w:trHeight w:val="20"/>
        </w:trPr>
        <w:tc>
          <w:tcPr>
            <w:tcW w:w="674" w:type="dxa"/>
          </w:tcPr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1</w:t>
            </w:r>
          </w:p>
        </w:tc>
        <w:tc>
          <w:tcPr>
            <w:tcW w:w="4394" w:type="dxa"/>
          </w:tcPr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2</w:t>
            </w:r>
          </w:p>
        </w:tc>
        <w:tc>
          <w:tcPr>
            <w:tcW w:w="2126" w:type="dxa"/>
          </w:tcPr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3</w:t>
            </w:r>
          </w:p>
        </w:tc>
        <w:tc>
          <w:tcPr>
            <w:tcW w:w="2551" w:type="dxa"/>
          </w:tcPr>
          <w:p w:rsidR="00D31523" w:rsidRPr="00220411" w:rsidRDefault="00B109F5">
            <w:pPr>
              <w:widowControl w:val="0"/>
              <w:jc w:val="center"/>
              <w:rPr>
                <w:bCs/>
              </w:rPr>
            </w:pPr>
            <w:r w:rsidRPr="00220411">
              <w:rPr>
                <w:b/>
              </w:rPr>
              <w:t>4</w:t>
            </w:r>
          </w:p>
        </w:tc>
        <w:tc>
          <w:tcPr>
            <w:tcW w:w="2693" w:type="dxa"/>
          </w:tcPr>
          <w:p w:rsidR="00D31523" w:rsidRPr="00D74364" w:rsidRDefault="00B109F5">
            <w:pPr>
              <w:widowControl w:val="0"/>
              <w:jc w:val="center"/>
              <w:rPr>
                <w:bCs/>
              </w:rPr>
            </w:pPr>
            <w:r w:rsidRPr="00D74364">
              <w:rPr>
                <w:b/>
              </w:rPr>
              <w:t>5</w:t>
            </w:r>
          </w:p>
        </w:tc>
        <w:tc>
          <w:tcPr>
            <w:tcW w:w="3118" w:type="dxa"/>
          </w:tcPr>
          <w:p w:rsidR="00D31523" w:rsidRPr="00D74364" w:rsidRDefault="00B109F5">
            <w:pPr>
              <w:widowControl w:val="0"/>
              <w:jc w:val="center"/>
              <w:rPr>
                <w:bCs/>
              </w:rPr>
            </w:pPr>
            <w:r w:rsidRPr="00D74364">
              <w:rPr>
                <w:b/>
              </w:rPr>
              <w:t>6</w:t>
            </w:r>
          </w:p>
        </w:tc>
      </w:tr>
      <w:tr w:rsidR="00D31523" w:rsidRPr="00F25561">
        <w:tc>
          <w:tcPr>
            <w:tcW w:w="674" w:type="dxa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t>1.</w:t>
            </w:r>
          </w:p>
        </w:tc>
        <w:tc>
          <w:tcPr>
            <w:tcW w:w="4394" w:type="dxa"/>
          </w:tcPr>
          <w:p w:rsidR="00D31523" w:rsidRPr="00220411" w:rsidRDefault="00B109F5">
            <w:r w:rsidRPr="00220411">
              <w:t>Доля граждан, положительно оценивающих состояние межнациональных отношений в городе</w:t>
            </w:r>
          </w:p>
        </w:tc>
        <w:tc>
          <w:tcPr>
            <w:tcW w:w="2126" w:type="dxa"/>
          </w:tcPr>
          <w:p w:rsidR="00D31523" w:rsidRPr="00220411" w:rsidRDefault="00B109F5">
            <w:pPr>
              <w:jc w:val="center"/>
            </w:pPr>
            <w:r w:rsidRPr="00220411">
              <w:t>%</w:t>
            </w:r>
          </w:p>
        </w:tc>
        <w:tc>
          <w:tcPr>
            <w:tcW w:w="2551" w:type="dxa"/>
          </w:tcPr>
          <w:p w:rsidR="00D31523" w:rsidRPr="00220411" w:rsidRDefault="00B109F5">
            <w:pPr>
              <w:jc w:val="center"/>
            </w:pPr>
            <w:r w:rsidRPr="00220411">
              <w:t>68,6</w:t>
            </w:r>
          </w:p>
        </w:tc>
        <w:tc>
          <w:tcPr>
            <w:tcW w:w="2693" w:type="dxa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57,1</w:t>
            </w:r>
          </w:p>
        </w:tc>
        <w:tc>
          <w:tcPr>
            <w:tcW w:w="3118" w:type="dxa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83,2</w:t>
            </w:r>
            <w:r w:rsidR="00C66553">
              <w:t>*</w:t>
            </w:r>
          </w:p>
        </w:tc>
      </w:tr>
      <w:tr w:rsidR="00D31523" w:rsidRPr="00F25561">
        <w:trPr>
          <w:trHeight w:val="276"/>
        </w:trPr>
        <w:tc>
          <w:tcPr>
            <w:tcW w:w="674" w:type="dxa"/>
            <w:vMerge w:val="restart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t>2.</w:t>
            </w:r>
          </w:p>
        </w:tc>
        <w:tc>
          <w:tcPr>
            <w:tcW w:w="4394" w:type="dxa"/>
            <w:vMerge w:val="restart"/>
          </w:tcPr>
          <w:p w:rsidR="00D31523" w:rsidRPr="00220411" w:rsidRDefault="00B109F5">
            <w:r w:rsidRPr="00220411">
              <w:t>Численность участников мероприятий, направленных на этнокультурное развитие народов Российской Федерации, проживающих в городе</w:t>
            </w:r>
          </w:p>
        </w:tc>
        <w:tc>
          <w:tcPr>
            <w:tcW w:w="2126" w:type="dxa"/>
            <w:vMerge w:val="restart"/>
          </w:tcPr>
          <w:p w:rsidR="00D31523" w:rsidRPr="00220411" w:rsidRDefault="00B109F5">
            <w:pPr>
              <w:jc w:val="center"/>
            </w:pPr>
            <w:r w:rsidRPr="00220411">
              <w:t>чел.</w:t>
            </w:r>
          </w:p>
        </w:tc>
        <w:tc>
          <w:tcPr>
            <w:tcW w:w="2551" w:type="dxa"/>
            <w:vMerge w:val="restart"/>
          </w:tcPr>
          <w:p w:rsidR="00D31523" w:rsidRPr="00220411" w:rsidRDefault="00220411">
            <w:pPr>
              <w:jc w:val="center"/>
            </w:pPr>
            <w:r w:rsidRPr="00220411">
              <w:t>15 000</w:t>
            </w:r>
          </w:p>
        </w:tc>
        <w:tc>
          <w:tcPr>
            <w:tcW w:w="2693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15 646</w:t>
            </w:r>
          </w:p>
        </w:tc>
        <w:tc>
          <w:tcPr>
            <w:tcW w:w="3118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104,3</w:t>
            </w:r>
          </w:p>
        </w:tc>
      </w:tr>
      <w:tr w:rsidR="00D31523" w:rsidRPr="00F25561">
        <w:trPr>
          <w:trHeight w:val="276"/>
        </w:trPr>
        <w:tc>
          <w:tcPr>
            <w:tcW w:w="674" w:type="dxa"/>
            <w:vMerge w:val="restart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t>3.</w:t>
            </w:r>
          </w:p>
        </w:tc>
        <w:tc>
          <w:tcPr>
            <w:tcW w:w="4394" w:type="dxa"/>
            <w:vMerge w:val="restart"/>
          </w:tcPr>
          <w:p w:rsidR="00D31523" w:rsidRPr="00220411" w:rsidRDefault="00B109F5">
            <w:r w:rsidRPr="00220411">
              <w:t xml:space="preserve">Численность участников мероприятий, направленных на укрепление общероссийского гражданского единства </w:t>
            </w:r>
          </w:p>
        </w:tc>
        <w:tc>
          <w:tcPr>
            <w:tcW w:w="2126" w:type="dxa"/>
            <w:vMerge w:val="restart"/>
          </w:tcPr>
          <w:p w:rsidR="00D31523" w:rsidRPr="00220411" w:rsidRDefault="00B109F5">
            <w:pPr>
              <w:jc w:val="center"/>
            </w:pPr>
            <w:r w:rsidRPr="00220411">
              <w:t>чел.</w:t>
            </w:r>
          </w:p>
          <w:p w:rsidR="00D31523" w:rsidRPr="00220411" w:rsidRDefault="00D31523"/>
        </w:tc>
        <w:tc>
          <w:tcPr>
            <w:tcW w:w="2551" w:type="dxa"/>
            <w:vMerge w:val="restart"/>
          </w:tcPr>
          <w:p w:rsidR="00D31523" w:rsidRPr="00220411" w:rsidRDefault="00220411">
            <w:pPr>
              <w:jc w:val="center"/>
            </w:pPr>
            <w:r w:rsidRPr="00220411">
              <w:t>13 900</w:t>
            </w:r>
          </w:p>
        </w:tc>
        <w:tc>
          <w:tcPr>
            <w:tcW w:w="2693" w:type="dxa"/>
            <w:vMerge w:val="restart"/>
          </w:tcPr>
          <w:p w:rsidR="00D31523" w:rsidRPr="00D74364" w:rsidRDefault="00D74364">
            <w:pPr>
              <w:jc w:val="center"/>
            </w:pPr>
            <w:r w:rsidRPr="00D74364">
              <w:t>13 939</w:t>
            </w:r>
          </w:p>
          <w:p w:rsidR="00EF55BC" w:rsidRPr="00D74364" w:rsidRDefault="00EF55BC">
            <w:pPr>
              <w:jc w:val="center"/>
            </w:pPr>
          </w:p>
        </w:tc>
        <w:tc>
          <w:tcPr>
            <w:tcW w:w="3118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100,3</w:t>
            </w:r>
          </w:p>
        </w:tc>
      </w:tr>
      <w:tr w:rsidR="00D31523" w:rsidRPr="00F25561">
        <w:trPr>
          <w:trHeight w:val="276"/>
        </w:trPr>
        <w:tc>
          <w:tcPr>
            <w:tcW w:w="674" w:type="dxa"/>
          </w:tcPr>
          <w:p w:rsidR="00D31523" w:rsidRPr="00220411" w:rsidRDefault="00B109F5">
            <w:pPr>
              <w:widowControl w:val="0"/>
              <w:jc w:val="center"/>
            </w:pPr>
            <w:r w:rsidRPr="00220411">
              <w:t>4.</w:t>
            </w:r>
          </w:p>
        </w:tc>
        <w:tc>
          <w:tcPr>
            <w:tcW w:w="4394" w:type="dxa"/>
          </w:tcPr>
          <w:p w:rsidR="00D31523" w:rsidRPr="00220411" w:rsidRDefault="00B109F5">
            <w:r w:rsidRPr="00220411">
              <w:t>Количество мероприятий (проектов, программ), в которых приняли участие некоммерческие организации,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</w:t>
            </w:r>
          </w:p>
        </w:tc>
        <w:tc>
          <w:tcPr>
            <w:tcW w:w="2126" w:type="dxa"/>
          </w:tcPr>
          <w:p w:rsidR="00D31523" w:rsidRPr="00220411" w:rsidRDefault="00B109F5">
            <w:pPr>
              <w:jc w:val="center"/>
            </w:pPr>
            <w:r w:rsidRPr="00220411">
              <w:t>ед.</w:t>
            </w:r>
          </w:p>
        </w:tc>
        <w:tc>
          <w:tcPr>
            <w:tcW w:w="2551" w:type="dxa"/>
          </w:tcPr>
          <w:p w:rsidR="00D31523" w:rsidRPr="00220411" w:rsidRDefault="000106D6">
            <w:pPr>
              <w:jc w:val="center"/>
            </w:pPr>
            <w:r w:rsidRPr="00220411">
              <w:t>2</w:t>
            </w:r>
            <w:r w:rsidR="00220411" w:rsidRPr="00220411">
              <w:t>1</w:t>
            </w:r>
          </w:p>
        </w:tc>
        <w:tc>
          <w:tcPr>
            <w:tcW w:w="2693" w:type="dxa"/>
          </w:tcPr>
          <w:p w:rsidR="00D31523" w:rsidRPr="00D74364" w:rsidRDefault="00C31F98">
            <w:pPr>
              <w:widowControl w:val="0"/>
              <w:jc w:val="center"/>
            </w:pPr>
            <w:r w:rsidRPr="00D74364">
              <w:t>2</w:t>
            </w:r>
            <w:r w:rsidR="00D74364" w:rsidRPr="00D74364">
              <w:t>1</w:t>
            </w:r>
          </w:p>
        </w:tc>
        <w:tc>
          <w:tcPr>
            <w:tcW w:w="3118" w:type="dxa"/>
          </w:tcPr>
          <w:p w:rsidR="00D31523" w:rsidRPr="00D74364" w:rsidRDefault="00385344">
            <w:pPr>
              <w:widowControl w:val="0"/>
              <w:jc w:val="center"/>
            </w:pPr>
            <w:r w:rsidRPr="00D74364">
              <w:t>100,0</w:t>
            </w:r>
          </w:p>
        </w:tc>
      </w:tr>
      <w:tr w:rsidR="00D31523" w:rsidRPr="00F25561">
        <w:trPr>
          <w:trHeight w:val="276"/>
        </w:trPr>
        <w:tc>
          <w:tcPr>
            <w:tcW w:w="674" w:type="dxa"/>
            <w:vMerge w:val="restart"/>
          </w:tcPr>
          <w:p w:rsidR="00D31523" w:rsidRPr="00220411" w:rsidRDefault="00BB4AD4">
            <w:pPr>
              <w:widowControl w:val="0"/>
              <w:jc w:val="center"/>
            </w:pPr>
            <w:r>
              <w:t>5</w:t>
            </w:r>
            <w:r w:rsidR="00B109F5" w:rsidRPr="00220411">
              <w:t>.</w:t>
            </w:r>
          </w:p>
        </w:tc>
        <w:tc>
          <w:tcPr>
            <w:tcW w:w="4394" w:type="dxa"/>
            <w:vMerge w:val="restart"/>
          </w:tcPr>
          <w:p w:rsidR="00D31523" w:rsidRPr="00220411" w:rsidRDefault="00B109F5">
            <w:r w:rsidRPr="00220411">
              <w:t xml:space="preserve">Количество молодых людей в возрасте </w:t>
            </w:r>
            <w:r w:rsidRPr="00220411">
              <w:lastRenderedPageBreak/>
              <w:t>от 14 до 35 лет, участвующих в мероприятиях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</w:t>
            </w:r>
          </w:p>
        </w:tc>
        <w:tc>
          <w:tcPr>
            <w:tcW w:w="2126" w:type="dxa"/>
            <w:vMerge w:val="restart"/>
          </w:tcPr>
          <w:p w:rsidR="00D31523" w:rsidRPr="00220411" w:rsidRDefault="00B109F5">
            <w:pPr>
              <w:jc w:val="center"/>
            </w:pPr>
            <w:r w:rsidRPr="00220411">
              <w:lastRenderedPageBreak/>
              <w:t>чел.</w:t>
            </w:r>
          </w:p>
          <w:p w:rsidR="00D31523" w:rsidRPr="00220411" w:rsidRDefault="00D31523"/>
        </w:tc>
        <w:tc>
          <w:tcPr>
            <w:tcW w:w="2551" w:type="dxa"/>
            <w:vMerge w:val="restart"/>
          </w:tcPr>
          <w:p w:rsidR="00D31523" w:rsidRPr="00220411" w:rsidRDefault="00220411">
            <w:pPr>
              <w:jc w:val="center"/>
            </w:pPr>
            <w:r w:rsidRPr="00220411">
              <w:lastRenderedPageBreak/>
              <w:t>2 3</w:t>
            </w:r>
            <w:r w:rsidR="00B109F5" w:rsidRPr="00220411">
              <w:t>00</w:t>
            </w:r>
          </w:p>
          <w:p w:rsidR="00D31523" w:rsidRPr="00220411" w:rsidRDefault="00D31523"/>
        </w:tc>
        <w:tc>
          <w:tcPr>
            <w:tcW w:w="2693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lastRenderedPageBreak/>
              <w:t>2 313</w:t>
            </w:r>
          </w:p>
        </w:tc>
        <w:tc>
          <w:tcPr>
            <w:tcW w:w="3118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100,6</w:t>
            </w:r>
          </w:p>
        </w:tc>
      </w:tr>
      <w:tr w:rsidR="00D31523" w:rsidRPr="00F25561">
        <w:trPr>
          <w:trHeight w:val="276"/>
        </w:trPr>
        <w:tc>
          <w:tcPr>
            <w:tcW w:w="674" w:type="dxa"/>
            <w:vMerge w:val="restart"/>
          </w:tcPr>
          <w:p w:rsidR="00D31523" w:rsidRPr="00220411" w:rsidRDefault="00BB4AD4">
            <w:pPr>
              <w:widowControl w:val="0"/>
              <w:jc w:val="center"/>
            </w:pPr>
            <w:r>
              <w:t>6</w:t>
            </w:r>
            <w:r w:rsidR="00B109F5" w:rsidRPr="00220411">
              <w:t>.</w:t>
            </w:r>
          </w:p>
        </w:tc>
        <w:tc>
          <w:tcPr>
            <w:tcW w:w="4394" w:type="dxa"/>
            <w:vMerge w:val="restart"/>
          </w:tcPr>
          <w:p w:rsidR="00D31523" w:rsidRPr="00220411" w:rsidRDefault="00807321">
            <w:r w:rsidRPr="00220411">
              <w:t xml:space="preserve">Количество муниципальных служащих и работников муниципальных учреждений, обученных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профилактики экстремизма </w:t>
            </w:r>
          </w:p>
        </w:tc>
        <w:tc>
          <w:tcPr>
            <w:tcW w:w="2126" w:type="dxa"/>
            <w:vMerge w:val="restart"/>
          </w:tcPr>
          <w:p w:rsidR="00D31523" w:rsidRPr="00220411" w:rsidRDefault="00B109F5">
            <w:pPr>
              <w:jc w:val="center"/>
            </w:pPr>
            <w:r w:rsidRPr="00220411">
              <w:t>чел.</w:t>
            </w:r>
          </w:p>
          <w:p w:rsidR="00D31523" w:rsidRPr="00220411" w:rsidRDefault="00D31523"/>
          <w:p w:rsidR="00D31523" w:rsidRPr="00220411" w:rsidRDefault="00D31523"/>
        </w:tc>
        <w:tc>
          <w:tcPr>
            <w:tcW w:w="2551" w:type="dxa"/>
            <w:vMerge w:val="restart"/>
          </w:tcPr>
          <w:p w:rsidR="00D31523" w:rsidRPr="00220411" w:rsidRDefault="00220411">
            <w:pPr>
              <w:jc w:val="center"/>
            </w:pPr>
            <w:r w:rsidRPr="00220411">
              <w:t>1</w:t>
            </w:r>
            <w:r w:rsidR="00807321" w:rsidRPr="00220411">
              <w:t>00</w:t>
            </w:r>
          </w:p>
          <w:p w:rsidR="00D31523" w:rsidRPr="00220411" w:rsidRDefault="00D31523">
            <w:pPr>
              <w:jc w:val="center"/>
            </w:pPr>
          </w:p>
        </w:tc>
        <w:tc>
          <w:tcPr>
            <w:tcW w:w="2693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130</w:t>
            </w:r>
          </w:p>
        </w:tc>
        <w:tc>
          <w:tcPr>
            <w:tcW w:w="3118" w:type="dxa"/>
            <w:vMerge w:val="restart"/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13</w:t>
            </w:r>
            <w:r w:rsidR="00385344" w:rsidRPr="00D74364">
              <w:t>0,0</w:t>
            </w:r>
          </w:p>
        </w:tc>
      </w:tr>
      <w:tr w:rsidR="00D31523" w:rsidRPr="00F25561">
        <w:trPr>
          <w:trHeight w:val="276"/>
        </w:trPr>
        <w:tc>
          <w:tcPr>
            <w:tcW w:w="674" w:type="dxa"/>
          </w:tcPr>
          <w:p w:rsidR="00D31523" w:rsidRPr="00220411" w:rsidRDefault="00BB4AD4">
            <w:pPr>
              <w:widowControl w:val="0"/>
              <w:jc w:val="center"/>
            </w:pPr>
            <w:r>
              <w:t>7</w:t>
            </w:r>
            <w:r w:rsidR="00B109F5" w:rsidRPr="00220411">
              <w:t>.</w:t>
            </w:r>
          </w:p>
        </w:tc>
        <w:tc>
          <w:tcPr>
            <w:tcW w:w="4394" w:type="dxa"/>
          </w:tcPr>
          <w:p w:rsidR="00D31523" w:rsidRPr="00220411" w:rsidRDefault="00807321">
            <w:r w:rsidRPr="00220411">
              <w:t>Количество материалов,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экстремизма</w:t>
            </w:r>
          </w:p>
        </w:tc>
        <w:tc>
          <w:tcPr>
            <w:tcW w:w="2126" w:type="dxa"/>
          </w:tcPr>
          <w:p w:rsidR="00D31523" w:rsidRPr="00220411" w:rsidRDefault="00807321" w:rsidP="00807321">
            <w:pPr>
              <w:jc w:val="center"/>
            </w:pPr>
            <w:r w:rsidRPr="00220411">
              <w:t>ед.</w:t>
            </w:r>
          </w:p>
        </w:tc>
        <w:tc>
          <w:tcPr>
            <w:tcW w:w="2551" w:type="dxa"/>
          </w:tcPr>
          <w:p w:rsidR="00D31523" w:rsidRPr="00220411" w:rsidRDefault="007E4647" w:rsidP="00807321">
            <w:pPr>
              <w:jc w:val="center"/>
            </w:pPr>
            <w:r>
              <w:t>820</w:t>
            </w:r>
          </w:p>
        </w:tc>
        <w:tc>
          <w:tcPr>
            <w:tcW w:w="2693" w:type="dxa"/>
          </w:tcPr>
          <w:p w:rsidR="00D31523" w:rsidRPr="00D74364" w:rsidRDefault="00D74364" w:rsidP="00807321">
            <w:pPr>
              <w:widowControl w:val="0"/>
              <w:jc w:val="center"/>
            </w:pPr>
            <w:r w:rsidRPr="00D74364">
              <w:t>822</w:t>
            </w:r>
          </w:p>
        </w:tc>
        <w:tc>
          <w:tcPr>
            <w:tcW w:w="3118" w:type="dxa"/>
          </w:tcPr>
          <w:p w:rsidR="00D31523" w:rsidRPr="00D74364" w:rsidRDefault="00D74364" w:rsidP="00EF55BC">
            <w:pPr>
              <w:widowControl w:val="0"/>
              <w:jc w:val="center"/>
            </w:pPr>
            <w:r w:rsidRPr="00D74364">
              <w:t>100,2</w:t>
            </w:r>
          </w:p>
          <w:p w:rsidR="00EF55BC" w:rsidRPr="00D74364" w:rsidRDefault="00EF55BC">
            <w:pPr>
              <w:widowControl w:val="0"/>
              <w:jc w:val="both"/>
            </w:pPr>
          </w:p>
        </w:tc>
      </w:tr>
      <w:tr w:rsidR="00D31523" w:rsidRPr="00F25561" w:rsidTr="00C66553">
        <w:trPr>
          <w:trHeight w:val="276"/>
        </w:trPr>
        <w:tc>
          <w:tcPr>
            <w:tcW w:w="674" w:type="dxa"/>
            <w:tcBorders>
              <w:bottom w:val="single" w:sz="4" w:space="0" w:color="000000"/>
            </w:tcBorders>
          </w:tcPr>
          <w:p w:rsidR="00D31523" w:rsidRPr="007E4647" w:rsidRDefault="00BB4AD4">
            <w:pPr>
              <w:widowControl w:val="0"/>
              <w:jc w:val="center"/>
            </w:pPr>
            <w:r>
              <w:t>8</w:t>
            </w:r>
            <w:r w:rsidR="00B109F5" w:rsidRPr="007E4647">
              <w:t>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D31523" w:rsidRPr="007E4647" w:rsidRDefault="00B109F5">
            <w:r w:rsidRPr="007E4647">
              <w:t>Количество мигрантов, принявших участие в мероприятиях, направленных на их адаптацию и интеграцию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31523" w:rsidRPr="007E4647" w:rsidRDefault="00B109F5">
            <w:pPr>
              <w:jc w:val="center"/>
            </w:pPr>
            <w:r w:rsidRPr="007E4647">
              <w:t>чел.</w:t>
            </w:r>
          </w:p>
          <w:p w:rsidR="00D31523" w:rsidRPr="007E4647" w:rsidRDefault="00D31523"/>
        </w:tc>
        <w:tc>
          <w:tcPr>
            <w:tcW w:w="2551" w:type="dxa"/>
            <w:tcBorders>
              <w:bottom w:val="single" w:sz="4" w:space="0" w:color="000000"/>
            </w:tcBorders>
          </w:tcPr>
          <w:p w:rsidR="00D31523" w:rsidRPr="007E4647" w:rsidRDefault="007E4647">
            <w:pPr>
              <w:jc w:val="center"/>
            </w:pPr>
            <w:r w:rsidRPr="007E4647">
              <w:t>3 950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3 969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31523" w:rsidRPr="00D74364" w:rsidRDefault="00D74364">
            <w:pPr>
              <w:widowControl w:val="0"/>
              <w:jc w:val="center"/>
            </w:pPr>
            <w:r w:rsidRPr="00D74364">
              <w:t>100,5</w:t>
            </w:r>
          </w:p>
        </w:tc>
      </w:tr>
      <w:tr w:rsidR="00C66553" w:rsidRPr="00F25561" w:rsidTr="00C66553">
        <w:trPr>
          <w:trHeight w:val="276"/>
        </w:trPr>
        <w:tc>
          <w:tcPr>
            <w:tcW w:w="15556" w:type="dxa"/>
            <w:gridSpan w:val="6"/>
            <w:tcBorders>
              <w:left w:val="nil"/>
              <w:bottom w:val="nil"/>
              <w:right w:val="nil"/>
            </w:tcBorders>
          </w:tcPr>
          <w:p w:rsidR="00C66553" w:rsidRPr="00496B98" w:rsidRDefault="00C66553" w:rsidP="00C6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*Причинами отклонения фактического значения показателя от планового значения являются </w:t>
            </w:r>
            <w:r w:rsidRPr="00EE1E76">
              <w:rPr>
                <w:sz w:val="20"/>
                <w:szCs w:val="20"/>
              </w:rPr>
              <w:t>устойчивые стереотипы в отношении иностранных граждан о том, что они чаще, чем местные</w:t>
            </w:r>
            <w:r>
              <w:rPr>
                <w:sz w:val="20"/>
                <w:szCs w:val="20"/>
              </w:rPr>
              <w:t xml:space="preserve"> жители, совершают преступления; а также </w:t>
            </w:r>
            <w:r w:rsidRPr="00EE1E76">
              <w:rPr>
                <w:sz w:val="20"/>
                <w:szCs w:val="20"/>
              </w:rPr>
              <w:t>вынужденная конкуренция за перспективные рабочие</w:t>
            </w:r>
            <w:r>
              <w:rPr>
                <w:sz w:val="20"/>
                <w:szCs w:val="20"/>
              </w:rPr>
              <w:t xml:space="preserve"> места со стабильным заработком, </w:t>
            </w:r>
            <w:r w:rsidRPr="00EE1E76">
              <w:rPr>
                <w:sz w:val="20"/>
                <w:szCs w:val="20"/>
              </w:rPr>
              <w:t>дос</w:t>
            </w:r>
            <w:r>
              <w:rPr>
                <w:sz w:val="20"/>
                <w:szCs w:val="20"/>
              </w:rPr>
              <w:t>тупность услуг социальной сферы.</w:t>
            </w:r>
            <w:r w:rsidRPr="00EE1E76">
              <w:rPr>
                <w:sz w:val="20"/>
                <w:szCs w:val="20"/>
              </w:rPr>
              <w:t xml:space="preserve"> Преобладание негативного контента об иностранных граждан</w:t>
            </w:r>
            <w:r>
              <w:rPr>
                <w:sz w:val="20"/>
                <w:szCs w:val="20"/>
              </w:rPr>
              <w:t xml:space="preserve">ах в СМИ активно поддерживается </w:t>
            </w:r>
            <w:r w:rsidRPr="00EE1E76">
              <w:rPr>
                <w:sz w:val="20"/>
                <w:szCs w:val="20"/>
              </w:rPr>
              <w:t xml:space="preserve">популярными </w:t>
            </w:r>
            <w:proofErr w:type="spellStart"/>
            <w:r w:rsidRPr="00EE1E76">
              <w:rPr>
                <w:sz w:val="20"/>
                <w:szCs w:val="20"/>
              </w:rPr>
              <w:t>пабликами</w:t>
            </w:r>
            <w:proofErr w:type="spellEnd"/>
            <w:r w:rsidRPr="00EE1E76">
              <w:rPr>
                <w:sz w:val="20"/>
                <w:szCs w:val="20"/>
              </w:rPr>
              <w:t xml:space="preserve"> и </w:t>
            </w:r>
            <w:proofErr w:type="spellStart"/>
            <w:r w:rsidRPr="00EE1E76">
              <w:rPr>
                <w:sz w:val="20"/>
                <w:szCs w:val="20"/>
              </w:rPr>
              <w:t>блогерами</w:t>
            </w:r>
            <w:proofErr w:type="spellEnd"/>
            <w:r w:rsidRPr="00EE1E76">
              <w:rPr>
                <w:sz w:val="20"/>
                <w:szCs w:val="20"/>
              </w:rPr>
              <w:t xml:space="preserve"> в информационном поле, что существенно влияет на ответы респондентов и приводит к так называемому</w:t>
            </w:r>
            <w:r>
              <w:rPr>
                <w:sz w:val="20"/>
                <w:szCs w:val="20"/>
              </w:rPr>
              <w:t xml:space="preserve"> «социально одобряемому ответу»</w:t>
            </w:r>
          </w:p>
        </w:tc>
      </w:tr>
    </w:tbl>
    <w:p w:rsidR="001A6173" w:rsidRPr="00F25561" w:rsidRDefault="001A6173" w:rsidP="001A6173">
      <w:pPr>
        <w:jc w:val="right"/>
        <w:rPr>
          <w:sz w:val="18"/>
          <w:szCs w:val="18"/>
          <w:highlight w:val="yellow"/>
        </w:rPr>
        <w:sectPr w:rsidR="001A6173" w:rsidRPr="00F25561" w:rsidSect="001A6173">
          <w:pgSz w:w="16840" w:h="11907" w:orient="landscape"/>
          <w:pgMar w:top="1134" w:right="851" w:bottom="567" w:left="851" w:header="720" w:footer="720" w:gutter="0"/>
          <w:cols w:space="720"/>
          <w:docGrid w:linePitch="360"/>
        </w:sectPr>
      </w:pPr>
    </w:p>
    <w:p w:rsidR="001A6173" w:rsidRPr="00F25561" w:rsidRDefault="001A6173" w:rsidP="001A6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25561">
        <w:rPr>
          <w:b/>
          <w:sz w:val="28"/>
          <w:szCs w:val="28"/>
        </w:rPr>
        <w:lastRenderedPageBreak/>
        <w:t>Информация о результатах оценки</w:t>
      </w:r>
    </w:p>
    <w:p w:rsidR="001A6173" w:rsidRPr="00F25561" w:rsidRDefault="001A6173" w:rsidP="001A6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25561">
        <w:rPr>
          <w:b/>
          <w:sz w:val="28"/>
          <w:szCs w:val="28"/>
        </w:rPr>
        <w:t>эффективности реализации муниципальной программы</w:t>
      </w:r>
    </w:p>
    <w:p w:rsidR="001A6173" w:rsidRPr="00F25561" w:rsidRDefault="000E1AE6" w:rsidP="001A61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25561">
        <w:rPr>
          <w:rFonts w:ascii="Times New Roman" w:hAnsi="Times New Roman" w:cs="Times New Roman"/>
          <w:sz w:val="28"/>
          <w:szCs w:val="28"/>
        </w:rPr>
        <w:t>«</w:t>
      </w:r>
      <w:r w:rsidR="001A6173" w:rsidRPr="00F25561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экст</w:t>
      </w:r>
      <w:r w:rsidRPr="00F25561">
        <w:rPr>
          <w:rFonts w:ascii="Times New Roman" w:hAnsi="Times New Roman" w:cs="Times New Roman"/>
          <w:sz w:val="28"/>
          <w:szCs w:val="28"/>
        </w:rPr>
        <w:t>ремизма в городе Нижневартовске»</w:t>
      </w:r>
    </w:p>
    <w:p w:rsidR="001A6173" w:rsidRPr="00F25561" w:rsidRDefault="00F25561" w:rsidP="001A6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25561">
        <w:rPr>
          <w:b/>
          <w:sz w:val="28"/>
          <w:szCs w:val="28"/>
        </w:rPr>
        <w:t>за 2024</w:t>
      </w:r>
      <w:r w:rsidR="001A6173" w:rsidRPr="00F25561">
        <w:rPr>
          <w:b/>
          <w:sz w:val="28"/>
          <w:szCs w:val="28"/>
        </w:rPr>
        <w:t xml:space="preserve"> год</w:t>
      </w:r>
    </w:p>
    <w:p w:rsidR="001A6173" w:rsidRPr="00F25561" w:rsidRDefault="001A6173" w:rsidP="001A6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highlight w:val="yellow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2262"/>
        <w:gridCol w:w="1559"/>
        <w:gridCol w:w="1559"/>
        <w:gridCol w:w="2274"/>
      </w:tblGrid>
      <w:tr w:rsidR="001A6173" w:rsidRPr="00F25561" w:rsidTr="001A6173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 Наименование комплексного критерия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Наименование подкритерия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Значение подкритерия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Оценка по подкритерию (баллы)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Оценка по комплексному критерию (баллы)</w:t>
            </w:r>
          </w:p>
        </w:tc>
      </w:tr>
      <w:tr w:rsidR="001A6173" w:rsidRPr="00F25561" w:rsidTr="001A6173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rPr>
                <w:b/>
              </w:rPr>
              <w:t>5</w:t>
            </w:r>
          </w:p>
        </w:tc>
      </w:tr>
      <w:tr w:rsidR="001A6173" w:rsidRPr="00F25561" w:rsidTr="001A6173">
        <w:trPr>
          <w:cantSplit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t>Результативность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6F1037">
            <w:pPr>
              <w:spacing w:before="100" w:after="100"/>
              <w:ind w:left="60" w:right="60"/>
            </w:pPr>
            <w:r w:rsidRPr="00737C2E">
              <w:t xml:space="preserve">степень достижения целевых </w:t>
            </w:r>
            <w:proofErr w:type="spellStart"/>
            <w:r w:rsidRPr="00737C2E">
              <w:t>знчений</w:t>
            </w:r>
            <w:proofErr w:type="spellEnd"/>
            <w:r w:rsidRPr="00737C2E">
              <w:t xml:space="preserve"> показателей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737C2E" w:rsidP="000C1964">
            <w:pPr>
              <w:spacing w:before="100" w:after="100"/>
              <w:ind w:right="60"/>
              <w:jc w:val="center"/>
            </w:pPr>
            <w:r w:rsidRPr="00737C2E">
              <w:t>102,4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737C2E" w:rsidP="000C1964">
            <w:pPr>
              <w:spacing w:before="100" w:after="100"/>
              <w:ind w:left="60" w:right="60"/>
              <w:jc w:val="center"/>
            </w:pPr>
            <w:r w:rsidRPr="00737C2E">
              <w:t>10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D865DA" w:rsidP="000C1964">
            <w:pPr>
              <w:spacing w:before="100" w:after="100"/>
              <w:ind w:left="60" w:right="60"/>
              <w:jc w:val="center"/>
            </w:pPr>
            <w:r>
              <w:t>6</w:t>
            </w:r>
            <w:r w:rsidR="00737C2E" w:rsidRPr="00737C2E">
              <w:t>,0</w:t>
            </w:r>
          </w:p>
        </w:tc>
      </w:tr>
      <w:tr w:rsidR="001A6173" w:rsidRPr="00F25561" w:rsidTr="001A6173">
        <w:trPr>
          <w:cantSplit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F25561" w:rsidRDefault="001A6173" w:rsidP="000C1964">
            <w:pPr>
              <w:rPr>
                <w:highlight w:val="yellow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t>степень выполнения мероприятий муниципальной программы в отчетном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D865DA" w:rsidP="000C1964">
            <w:pPr>
              <w:spacing w:before="100" w:after="100"/>
              <w:ind w:left="60" w:right="60"/>
              <w:jc w:val="center"/>
            </w:pPr>
            <w:r>
              <w:t>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D865DA" w:rsidP="000C1964">
            <w:pPr>
              <w:spacing w:before="100" w:after="100"/>
              <w:ind w:left="60" w:right="60"/>
              <w:jc w:val="center"/>
            </w:pPr>
            <w:r>
              <w:t>0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F25561" w:rsidRDefault="001A6173" w:rsidP="000C1964">
            <w:pPr>
              <w:rPr>
                <w:highlight w:val="yellow"/>
              </w:rPr>
            </w:pPr>
          </w:p>
        </w:tc>
      </w:tr>
      <w:tr w:rsidR="001A6173" w:rsidRPr="00F25561" w:rsidTr="001A6173">
        <w:trPr>
          <w:cantSplit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t>Обеспечение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t>отношение общего фактического объема финансирования муниципальной программы к плановому уточненному объему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t>10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EA251A" w:rsidP="000C1964">
            <w:pPr>
              <w:spacing w:before="100" w:after="100"/>
              <w:ind w:left="60" w:right="60"/>
              <w:jc w:val="center"/>
            </w:pPr>
            <w:r w:rsidRPr="00737C2E">
              <w:t>8,5</w:t>
            </w:r>
          </w:p>
        </w:tc>
      </w:tr>
      <w:tr w:rsidR="001A6173" w:rsidRPr="00F25561" w:rsidTr="001A6173">
        <w:trPr>
          <w:cantSplit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F25561" w:rsidRDefault="001A6173" w:rsidP="000C1964">
            <w:pPr>
              <w:rPr>
                <w:highlight w:val="yellow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t>отношение объема привлеченных средств к общему объему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737C2E" w:rsidP="000C1964">
            <w:pPr>
              <w:spacing w:before="100" w:after="100"/>
              <w:ind w:left="60" w:right="60"/>
              <w:jc w:val="center"/>
            </w:pPr>
            <w:r w:rsidRPr="00737C2E">
              <w:t>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  <w:jc w:val="center"/>
            </w:pPr>
            <w:r w:rsidRPr="00737C2E">
              <w:t>5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F25561" w:rsidRDefault="001A6173" w:rsidP="000C1964">
            <w:pPr>
              <w:rPr>
                <w:highlight w:val="yellow"/>
              </w:rPr>
            </w:pPr>
          </w:p>
        </w:tc>
      </w:tr>
      <w:tr w:rsidR="001A6173" w:rsidRPr="00F25561" w:rsidTr="001A6173">
        <w:trPr>
          <w:cantSplit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F25561" w:rsidRDefault="001A6173" w:rsidP="000C1964">
            <w:pPr>
              <w:rPr>
                <w:highlight w:val="yellow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t>отношение общего фактического объема финансирования муниципальной программы за счет привлеченных средств к плановому общему объему финансирования за счет привлеченных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385344" w:rsidP="000C1964">
            <w:pPr>
              <w:spacing w:before="100" w:after="100"/>
              <w:ind w:left="60" w:right="60"/>
              <w:jc w:val="center"/>
            </w:pPr>
            <w:r w:rsidRPr="00737C2E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73" w:rsidRPr="00737C2E" w:rsidRDefault="00EA251A" w:rsidP="000C1964">
            <w:pPr>
              <w:spacing w:before="100" w:after="100"/>
              <w:ind w:left="60" w:right="60"/>
              <w:jc w:val="center"/>
            </w:pPr>
            <w:r w:rsidRPr="00737C2E">
              <w:t>10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F25561" w:rsidRDefault="001A6173" w:rsidP="000C1964">
            <w:pPr>
              <w:rPr>
                <w:highlight w:val="yellow"/>
              </w:rPr>
            </w:pPr>
          </w:p>
        </w:tc>
      </w:tr>
      <w:tr w:rsidR="001A6173" w:rsidRPr="00737C2E" w:rsidTr="001A6173">
        <w:tc>
          <w:tcPr>
            <w:tcW w:w="7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737C2E" w:rsidRDefault="001A6173" w:rsidP="000C1964">
            <w:pPr>
              <w:spacing w:before="100" w:after="100"/>
              <w:ind w:left="60" w:right="60"/>
            </w:pPr>
            <w:r w:rsidRPr="00737C2E">
              <w:rPr>
                <w:b/>
              </w:rPr>
              <w:t>Интегральная оценка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73" w:rsidRPr="00737C2E" w:rsidRDefault="00D865DA" w:rsidP="000C1964">
            <w:pPr>
              <w:jc w:val="center"/>
            </w:pPr>
            <w:r>
              <w:rPr>
                <w:b/>
              </w:rPr>
              <w:t>7</w:t>
            </w:r>
            <w:r w:rsidR="00737C2E" w:rsidRPr="00737C2E">
              <w:rPr>
                <w:b/>
              </w:rPr>
              <w:t>,3</w:t>
            </w:r>
          </w:p>
        </w:tc>
      </w:tr>
    </w:tbl>
    <w:p w:rsidR="001A6173" w:rsidRPr="00737C2E" w:rsidRDefault="001A6173" w:rsidP="001A6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85344" w:rsidRPr="00F25561" w:rsidRDefault="001A6173" w:rsidP="00F25561">
      <w:pPr>
        <w:ind w:firstLine="708"/>
        <w:jc w:val="both"/>
        <w:rPr>
          <w:sz w:val="28"/>
          <w:szCs w:val="28"/>
        </w:rPr>
        <w:sectPr w:rsidR="00385344" w:rsidRPr="00F25561" w:rsidSect="001A6173">
          <w:pgSz w:w="11907" w:h="16840"/>
          <w:pgMar w:top="851" w:right="567" w:bottom="851" w:left="1134" w:header="720" w:footer="720" w:gutter="0"/>
          <w:cols w:space="720"/>
          <w:docGrid w:linePitch="360"/>
        </w:sectPr>
      </w:pPr>
      <w:r w:rsidRPr="00737C2E">
        <w:rPr>
          <w:sz w:val="28"/>
          <w:szCs w:val="28"/>
        </w:rPr>
        <w:lastRenderedPageBreak/>
        <w:t>Комплексный критерий о</w:t>
      </w:r>
      <w:r w:rsidR="00D865DA">
        <w:rPr>
          <w:sz w:val="28"/>
          <w:szCs w:val="28"/>
        </w:rPr>
        <w:t>ценки эффективности составил 7</w:t>
      </w:r>
      <w:r w:rsidR="00737C2E" w:rsidRPr="00737C2E">
        <w:rPr>
          <w:sz w:val="28"/>
          <w:szCs w:val="28"/>
        </w:rPr>
        <w:t>,3 балла</w:t>
      </w:r>
      <w:r w:rsidRPr="00737C2E">
        <w:rPr>
          <w:sz w:val="28"/>
          <w:szCs w:val="28"/>
        </w:rPr>
        <w:t>, степень эффективности реализац</w:t>
      </w:r>
      <w:r w:rsidR="00EA251A" w:rsidRPr="00737C2E">
        <w:rPr>
          <w:sz w:val="28"/>
          <w:szCs w:val="28"/>
        </w:rPr>
        <w:t xml:space="preserve">ии муниципальной программы – </w:t>
      </w:r>
      <w:r w:rsidR="00D865DA">
        <w:rPr>
          <w:sz w:val="28"/>
          <w:szCs w:val="28"/>
        </w:rPr>
        <w:t>выше средней</w:t>
      </w:r>
      <w:r w:rsidR="00F25561" w:rsidRPr="00737C2E">
        <w:rPr>
          <w:sz w:val="28"/>
          <w:szCs w:val="28"/>
        </w:rPr>
        <w:t>.</w:t>
      </w:r>
    </w:p>
    <w:p w:rsidR="00D31523" w:rsidRPr="00C66553" w:rsidRDefault="00D31523" w:rsidP="00323B56">
      <w:pPr>
        <w:tabs>
          <w:tab w:val="left" w:pos="1607"/>
        </w:tabs>
      </w:pPr>
      <w:bookmarkStart w:id="0" w:name="_GoBack"/>
      <w:bookmarkEnd w:id="0"/>
    </w:p>
    <w:sectPr w:rsidR="00D31523" w:rsidRPr="00C66553" w:rsidSect="001A6173">
      <w:pgSz w:w="16840" w:h="11907" w:orient="landscape"/>
      <w:pgMar w:top="1134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B8" w:rsidRDefault="008548B8">
      <w:r>
        <w:separator/>
      </w:r>
    </w:p>
  </w:endnote>
  <w:endnote w:type="continuationSeparator" w:id="0">
    <w:p w:rsidR="008548B8" w:rsidRDefault="0085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B8" w:rsidRDefault="008548B8">
      <w:r>
        <w:separator/>
      </w:r>
    </w:p>
  </w:footnote>
  <w:footnote w:type="continuationSeparator" w:id="0">
    <w:p w:rsidR="008548B8" w:rsidRDefault="0085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53" w:rsidRDefault="00C66553">
    <w:pPr>
      <w:pStyle w:val="ab"/>
      <w:jc w:val="center"/>
    </w:pPr>
  </w:p>
  <w:p w:rsidR="00C66553" w:rsidRDefault="00C6655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028CE"/>
    <w:multiLevelType w:val="hybridMultilevel"/>
    <w:tmpl w:val="67AC89B6"/>
    <w:lvl w:ilvl="0" w:tplc="A468DB50">
      <w:start w:val="1"/>
      <w:numFmt w:val="bullet"/>
      <w:lvlText w:val="-"/>
      <w:lvlJc w:val="left"/>
      <w:pPr>
        <w:ind w:left="1429" w:hanging="360"/>
      </w:pPr>
      <w:rPr>
        <w:rFonts w:ascii="Shruti" w:hAnsi="Shruti"/>
      </w:rPr>
    </w:lvl>
    <w:lvl w:ilvl="1" w:tplc="168689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1C8C19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628321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F3083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96EE91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1700EA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DA6BD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5E28D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7AB840F2"/>
    <w:multiLevelType w:val="hybridMultilevel"/>
    <w:tmpl w:val="82767AC6"/>
    <w:lvl w:ilvl="0" w:tplc="89B2FF32">
      <w:start w:val="1"/>
      <w:numFmt w:val="bullet"/>
      <w:lvlText w:val="-"/>
      <w:lvlJc w:val="left"/>
      <w:pPr>
        <w:ind w:left="786" w:hanging="360"/>
      </w:pPr>
      <w:rPr>
        <w:rFonts w:ascii="Shruti" w:hAnsi="Shruti"/>
      </w:rPr>
    </w:lvl>
    <w:lvl w:ilvl="1" w:tplc="E5C0868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63AA0590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CC8CA2A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2ED299F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8CFAC8B2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F0D838EE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4CEE9D9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9BE89EE2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523"/>
    <w:rsid w:val="000106D6"/>
    <w:rsid w:val="00021C5C"/>
    <w:rsid w:val="0003177B"/>
    <w:rsid w:val="00036A08"/>
    <w:rsid w:val="00037C83"/>
    <w:rsid w:val="00057539"/>
    <w:rsid w:val="000936D7"/>
    <w:rsid w:val="0009650D"/>
    <w:rsid w:val="000969D4"/>
    <w:rsid w:val="000B27DB"/>
    <w:rsid w:val="000C1964"/>
    <w:rsid w:val="000D32A3"/>
    <w:rsid w:val="000E1AE6"/>
    <w:rsid w:val="000E49D0"/>
    <w:rsid w:val="000F326D"/>
    <w:rsid w:val="000F4989"/>
    <w:rsid w:val="000F6412"/>
    <w:rsid w:val="00101BB1"/>
    <w:rsid w:val="00113FFF"/>
    <w:rsid w:val="0012080D"/>
    <w:rsid w:val="001725D0"/>
    <w:rsid w:val="00190E2F"/>
    <w:rsid w:val="001978DC"/>
    <w:rsid w:val="001A2C3C"/>
    <w:rsid w:val="001A6173"/>
    <w:rsid w:val="001B5332"/>
    <w:rsid w:val="001E14BB"/>
    <w:rsid w:val="001F0042"/>
    <w:rsid w:val="00220411"/>
    <w:rsid w:val="0022551E"/>
    <w:rsid w:val="00260F16"/>
    <w:rsid w:val="002A226C"/>
    <w:rsid w:val="002B165C"/>
    <w:rsid w:val="002B23CC"/>
    <w:rsid w:val="002B48BF"/>
    <w:rsid w:val="002C3926"/>
    <w:rsid w:val="002F2469"/>
    <w:rsid w:val="00302227"/>
    <w:rsid w:val="00311A09"/>
    <w:rsid w:val="00311C72"/>
    <w:rsid w:val="00323B56"/>
    <w:rsid w:val="003279AC"/>
    <w:rsid w:val="00385344"/>
    <w:rsid w:val="0038585C"/>
    <w:rsid w:val="00390608"/>
    <w:rsid w:val="003923F4"/>
    <w:rsid w:val="00445A95"/>
    <w:rsid w:val="00467BAD"/>
    <w:rsid w:val="0047690E"/>
    <w:rsid w:val="00486B47"/>
    <w:rsid w:val="00506255"/>
    <w:rsid w:val="00525DD4"/>
    <w:rsid w:val="005302B2"/>
    <w:rsid w:val="00530CC0"/>
    <w:rsid w:val="00537370"/>
    <w:rsid w:val="00551F44"/>
    <w:rsid w:val="00566796"/>
    <w:rsid w:val="00566BC5"/>
    <w:rsid w:val="00581916"/>
    <w:rsid w:val="005967E6"/>
    <w:rsid w:val="005B7D81"/>
    <w:rsid w:val="005C6D2E"/>
    <w:rsid w:val="005C7A33"/>
    <w:rsid w:val="006C6DE7"/>
    <w:rsid w:val="006E6115"/>
    <w:rsid w:val="006F1037"/>
    <w:rsid w:val="007239BF"/>
    <w:rsid w:val="00731F4C"/>
    <w:rsid w:val="00737C2E"/>
    <w:rsid w:val="00740AC6"/>
    <w:rsid w:val="007973E8"/>
    <w:rsid w:val="007A0F0A"/>
    <w:rsid w:val="007A73DE"/>
    <w:rsid w:val="007C471D"/>
    <w:rsid w:val="007D2E7E"/>
    <w:rsid w:val="007E4647"/>
    <w:rsid w:val="008018B9"/>
    <w:rsid w:val="008058F3"/>
    <w:rsid w:val="00807321"/>
    <w:rsid w:val="008548B8"/>
    <w:rsid w:val="0088034F"/>
    <w:rsid w:val="00891063"/>
    <w:rsid w:val="00894AD8"/>
    <w:rsid w:val="00895525"/>
    <w:rsid w:val="0089641F"/>
    <w:rsid w:val="008D7920"/>
    <w:rsid w:val="008E053C"/>
    <w:rsid w:val="008F0046"/>
    <w:rsid w:val="008F1C88"/>
    <w:rsid w:val="009176EC"/>
    <w:rsid w:val="00950318"/>
    <w:rsid w:val="00953F4F"/>
    <w:rsid w:val="00963A6E"/>
    <w:rsid w:val="00990398"/>
    <w:rsid w:val="009C2BA4"/>
    <w:rsid w:val="00A41605"/>
    <w:rsid w:val="00A47B33"/>
    <w:rsid w:val="00A56264"/>
    <w:rsid w:val="00A85643"/>
    <w:rsid w:val="00A96BFE"/>
    <w:rsid w:val="00AD4F79"/>
    <w:rsid w:val="00AE5372"/>
    <w:rsid w:val="00AE5512"/>
    <w:rsid w:val="00AF2E65"/>
    <w:rsid w:val="00B109F5"/>
    <w:rsid w:val="00B23BC6"/>
    <w:rsid w:val="00B23C7C"/>
    <w:rsid w:val="00B609CB"/>
    <w:rsid w:val="00B65236"/>
    <w:rsid w:val="00B659AD"/>
    <w:rsid w:val="00B65D29"/>
    <w:rsid w:val="00BB4AD4"/>
    <w:rsid w:val="00BE2AE3"/>
    <w:rsid w:val="00BE3EF8"/>
    <w:rsid w:val="00BE7F21"/>
    <w:rsid w:val="00BF5B03"/>
    <w:rsid w:val="00C00ED5"/>
    <w:rsid w:val="00C31F98"/>
    <w:rsid w:val="00C53CC5"/>
    <w:rsid w:val="00C66553"/>
    <w:rsid w:val="00C717F4"/>
    <w:rsid w:val="00C8033C"/>
    <w:rsid w:val="00CD42C0"/>
    <w:rsid w:val="00CD543B"/>
    <w:rsid w:val="00CD5A49"/>
    <w:rsid w:val="00D03E61"/>
    <w:rsid w:val="00D31523"/>
    <w:rsid w:val="00D63BBB"/>
    <w:rsid w:val="00D6534A"/>
    <w:rsid w:val="00D714C1"/>
    <w:rsid w:val="00D7416C"/>
    <w:rsid w:val="00D74364"/>
    <w:rsid w:val="00D865DA"/>
    <w:rsid w:val="00DA0F4D"/>
    <w:rsid w:val="00DA1CAF"/>
    <w:rsid w:val="00DA76D7"/>
    <w:rsid w:val="00DD6460"/>
    <w:rsid w:val="00E12576"/>
    <w:rsid w:val="00E15C12"/>
    <w:rsid w:val="00E436B5"/>
    <w:rsid w:val="00E43B3C"/>
    <w:rsid w:val="00E466B6"/>
    <w:rsid w:val="00E619A4"/>
    <w:rsid w:val="00E65D38"/>
    <w:rsid w:val="00E7672E"/>
    <w:rsid w:val="00E777E8"/>
    <w:rsid w:val="00E9354C"/>
    <w:rsid w:val="00E975A5"/>
    <w:rsid w:val="00EA251A"/>
    <w:rsid w:val="00EB3F5C"/>
    <w:rsid w:val="00EE3072"/>
    <w:rsid w:val="00EF36C2"/>
    <w:rsid w:val="00EF55BC"/>
    <w:rsid w:val="00F01243"/>
    <w:rsid w:val="00F160F3"/>
    <w:rsid w:val="00F21A63"/>
    <w:rsid w:val="00F253D5"/>
    <w:rsid w:val="00F25561"/>
    <w:rsid w:val="00F25869"/>
    <w:rsid w:val="00F3225A"/>
    <w:rsid w:val="00F34996"/>
    <w:rsid w:val="00F5568C"/>
    <w:rsid w:val="00FA0304"/>
    <w:rsid w:val="00FB2594"/>
    <w:rsid w:val="00FB7E49"/>
    <w:rsid w:val="00FC12DD"/>
    <w:rsid w:val="00FD0F06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BEAD"/>
  <w15:docId w15:val="{53ED5C2F-488F-4801-A292-AB6B4AD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jc w:val="center"/>
    </w:pPr>
    <w:rPr>
      <w:sz w:val="28"/>
      <w:szCs w:val="20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link w:val="afb"/>
    <w:qFormat/>
    <w:pPr>
      <w:jc w:val="center"/>
    </w:pPr>
    <w:rPr>
      <w:sz w:val="28"/>
      <w:szCs w:val="20"/>
      <w:lang w:val="en-US" w:eastAsia="en-US"/>
    </w:rPr>
  </w:style>
  <w:style w:type="paragraph" w:styleId="afc">
    <w:name w:val="Body Text Indent"/>
    <w:basedOn w:val="a"/>
    <w:pPr>
      <w:ind w:firstLine="709"/>
      <w:jc w:val="both"/>
    </w:pPr>
    <w:rPr>
      <w:sz w:val="28"/>
      <w:szCs w:val="20"/>
    </w:rPr>
  </w:style>
  <w:style w:type="character" w:customStyle="1" w:styleId="afb">
    <w:name w:val="Название Знак"/>
    <w:link w:val="afa"/>
    <w:rPr>
      <w:sz w:val="28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50">
    <w:name w:val="Заголовок 5 Знак"/>
    <w:link w:val="5"/>
    <w:rPr>
      <w:sz w:val="28"/>
      <w:szCs w:val="24"/>
    </w:rPr>
  </w:style>
  <w:style w:type="character" w:customStyle="1" w:styleId="13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12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User</Company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Смирнова Александра Васильевна</cp:lastModifiedBy>
  <cp:revision>352</cp:revision>
  <cp:lastPrinted>2023-10-11T04:29:00Z</cp:lastPrinted>
  <dcterms:created xsi:type="dcterms:W3CDTF">2011-05-25T08:37:00Z</dcterms:created>
  <dcterms:modified xsi:type="dcterms:W3CDTF">2025-05-14T10:19:00Z</dcterms:modified>
  <cp:version>1048576</cp:version>
</cp:coreProperties>
</file>