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720090</wp:posOffset>
            </wp:positionH>
            <wp:positionV relativeFrom="paragraph">
              <wp:posOffset>532091</wp:posOffset>
            </wp:positionV>
            <wp:extent cx="6096618" cy="406146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618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  <w:u w:val="single" w:color="FF0000"/>
        </w:rPr>
        <w:t>ПАСТЕРЕЛЛЁЗ</w:t>
      </w:r>
      <w:r>
        <w:rPr>
          <w:color w:val="FF0000"/>
          <w:spacing w:val="40"/>
          <w:u w:val="single" w:color="FF0000"/>
        </w:rPr>
        <w:t> </w:t>
      </w:r>
    </w:p>
    <w:p>
      <w:pPr>
        <w:pStyle w:val="BodyText"/>
        <w:spacing w:before="572"/>
        <w:ind w:right="139"/>
      </w:pPr>
      <w:r>
        <w:rPr/>
        <w:t>Пастереллёз - острая инфекционная болезнь животных (собаки, кошки, крупный рогатый скот, овцы и козы, свиньи,</w:t>
      </w:r>
      <w:r>
        <w:rPr>
          <w:spacing w:val="40"/>
        </w:rPr>
        <w:t> </w:t>
      </w:r>
      <w:r>
        <w:rPr/>
        <w:t>грызуны), в том числе птиц, для которой характерны симптомы: лихорадка, кашель, затруднённое дыхание, выделения из носа и глаз, потеря аппетита, слабость, вялость, отёк, особенно в области головы и шеи, диарея. Болеет пастереллёзом и человек!</w:t>
      </w:r>
    </w:p>
    <w:p>
      <w:pPr>
        <w:pStyle w:val="BodyText"/>
        <w:spacing w:line="430" w:lineRule="atLeast" w:before="5"/>
        <w:ind w:left="710" w:right="139" w:firstLine="0"/>
      </w:pPr>
      <w:r>
        <w:rPr/>
        <w:t>При возникновении заболевания в хозяйстве устанавливается карантин. Возбудителем</w:t>
      </w:r>
      <w:r>
        <w:rPr>
          <w:spacing w:val="23"/>
        </w:rPr>
        <w:t> </w:t>
      </w:r>
      <w:r>
        <w:rPr/>
        <w:t>пастереллёза</w:t>
      </w:r>
      <w:r>
        <w:rPr>
          <w:spacing w:val="23"/>
        </w:rPr>
        <w:t> </w:t>
      </w:r>
      <w:r>
        <w:rPr/>
        <w:t>являются</w:t>
      </w:r>
      <w:r>
        <w:rPr>
          <w:spacing w:val="24"/>
        </w:rPr>
        <w:t> </w:t>
      </w:r>
      <w:r>
        <w:rPr/>
        <w:t>бактерии</w:t>
      </w:r>
      <w:r>
        <w:rPr>
          <w:spacing w:val="24"/>
        </w:rPr>
        <w:t> </w:t>
      </w:r>
      <w:r>
        <w:rPr/>
        <w:t>семейства</w:t>
      </w:r>
      <w:r>
        <w:rPr>
          <w:spacing w:val="24"/>
        </w:rPr>
        <w:t> </w:t>
      </w:r>
      <w:r>
        <w:rPr>
          <w:spacing w:val="-2"/>
        </w:rPr>
        <w:t>Pasteurellaceae,</w:t>
      </w:r>
    </w:p>
    <w:p>
      <w:pPr>
        <w:pStyle w:val="BodyText"/>
        <w:spacing w:before="5"/>
        <w:ind w:firstLine="0"/>
      </w:pPr>
      <w:r>
        <w:rPr/>
        <w:t>вида</w:t>
      </w:r>
      <w:r>
        <w:rPr>
          <w:spacing w:val="-1"/>
        </w:rPr>
        <w:t> </w:t>
      </w:r>
      <w:r>
        <w:rPr/>
        <w:t>Pasteurella </w:t>
      </w:r>
      <w:r>
        <w:rPr>
          <w:spacing w:val="-2"/>
        </w:rPr>
        <w:t>multocida.</w:t>
      </w:r>
    </w:p>
    <w:p>
      <w:pPr>
        <w:pStyle w:val="BodyText"/>
        <w:ind w:right="139"/>
      </w:pPr>
      <w:r>
        <w:rPr/>
        <w:t>Инкубационный</w:t>
      </w:r>
      <w:r>
        <w:rPr>
          <w:spacing w:val="-2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пастереллёза</w:t>
      </w:r>
      <w:r>
        <w:rPr>
          <w:spacing w:val="-2"/>
        </w:rPr>
        <w:t> </w:t>
      </w:r>
      <w:r>
        <w:rPr/>
        <w:t>обычно</w:t>
      </w:r>
      <w:r>
        <w:rPr>
          <w:spacing w:val="-2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суток,</w:t>
      </w:r>
      <w:r>
        <w:rPr>
          <w:spacing w:val="-2"/>
        </w:rPr>
        <w:t> </w:t>
      </w:r>
      <w:r>
        <w:rPr/>
        <w:t>но</w:t>
      </w:r>
      <w:r>
        <w:rPr>
          <w:spacing w:val="-2"/>
        </w:rPr>
        <w:t> </w:t>
      </w:r>
      <w:r>
        <w:rPr/>
        <w:t>у крупного рогатого скота он длится до 90 дней. Прямые солнечные лучи уничтожают бактерию за 10 минут, но при благоприятных условиях она может сохраняться во внешней среде: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13" w:after="0"/>
        <w:ind w:left="873" w:right="0" w:hanging="163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воде и</w:t>
      </w:r>
      <w:r>
        <w:rPr>
          <w:spacing w:val="-1"/>
          <w:sz w:val="28"/>
        </w:rPr>
        <w:t> </w:t>
      </w:r>
      <w:r>
        <w:rPr>
          <w:sz w:val="28"/>
        </w:rPr>
        <w:t>навозе — до 3 </w:t>
      </w:r>
      <w:r>
        <w:rPr>
          <w:spacing w:val="-2"/>
          <w:sz w:val="28"/>
        </w:rPr>
        <w:t>недель;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13" w:after="0"/>
        <w:ind w:left="873" w:right="0" w:hanging="163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трупах</w:t>
      </w:r>
      <w:r>
        <w:rPr>
          <w:spacing w:val="-1"/>
          <w:sz w:val="28"/>
        </w:rPr>
        <w:t> </w:t>
      </w:r>
      <w:r>
        <w:rPr>
          <w:sz w:val="28"/>
        </w:rPr>
        <w:t>животных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месяцев;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13" w:after="0"/>
        <w:ind w:left="873" w:right="0" w:hanging="163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замороженных продуктах убоя — до 1 </w:t>
      </w:r>
      <w:r>
        <w:rPr>
          <w:spacing w:val="-2"/>
          <w:sz w:val="28"/>
        </w:rPr>
        <w:t>года;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13" w:after="0"/>
        <w:ind w:left="873" w:right="0" w:hanging="16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высушивании</w:t>
      </w:r>
      <w:r>
        <w:rPr>
          <w:spacing w:val="-3"/>
          <w:sz w:val="28"/>
        </w:rPr>
        <w:t> </w:t>
      </w:r>
      <w:r>
        <w:rPr>
          <w:sz w:val="28"/>
        </w:rPr>
        <w:t>—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суток.</w:t>
      </w:r>
    </w:p>
    <w:p>
      <w:pPr>
        <w:pStyle w:val="BodyText"/>
        <w:ind w:right="138"/>
      </w:pPr>
      <w:r>
        <w:rPr/>
        <w:t>Источником возбудителя являются больные, переболевшие животные и животные, не имеющие клинических признаков, характерных для </w:t>
      </w:r>
      <w:r>
        <w:rPr/>
        <w:t>пастереллёза и выделяющие возбудителя во внешнюю среду.</w:t>
      </w:r>
    </w:p>
    <w:p>
      <w:pPr>
        <w:pStyle w:val="BodyText"/>
        <w:spacing w:after="0"/>
        <w:sectPr>
          <w:type w:val="continuous"/>
          <w:pgSz w:w="11910" w:h="16840"/>
          <w:pgMar w:top="500" w:bottom="280" w:left="1133" w:right="992"/>
        </w:sectPr>
      </w:pPr>
    </w:p>
    <w:p>
      <w:pPr>
        <w:pStyle w:val="BodyText"/>
        <w:spacing w:before="69"/>
        <w:ind w:right="139"/>
      </w:pPr>
      <w:r>
        <w:rPr/>
        <w:t>Передача возбудителя осуществляется контактным, алиментарным и воздушно-капельным путями.</w:t>
      </w:r>
    </w:p>
    <w:p>
      <w:pPr>
        <w:pStyle w:val="BodyText"/>
        <w:ind w:right="138"/>
      </w:pPr>
      <w:r>
        <w:rPr/>
        <w:t>Факторами передачи возбудителя являются корма, молоко, продукты</w:t>
      </w:r>
      <w:r>
        <w:rPr>
          <w:spacing w:val="40"/>
        </w:rPr>
        <w:t> </w:t>
      </w:r>
      <w:r>
        <w:rPr/>
        <w:t>убоя и отходы убоя, яйца, пух и перо, кожевенно-меховое сырье, шерсть, волос, щетина, трупы больных животных, инвентарь и иные объекты внешней среды, материально-технические средства, контаминированные возбудителем. Грязь способствует накоплению бактерий и выделений инфицированных животных, увеличивая риск передачи инфекции. Загрязнённые и влажные условия вызывают стресс у животных, ослабляя иммунитет. Грязь может содержать патогены, которые легко передаются при контакте.</w:t>
      </w:r>
    </w:p>
    <w:p>
      <w:pPr>
        <w:pStyle w:val="BodyText"/>
        <w:ind w:right="138"/>
      </w:pPr>
      <w:r>
        <w:rPr/>
        <w:t>Лечение больных пастереллезом животных (за исключением </w:t>
      </w:r>
      <w:r>
        <w:rPr/>
        <w:t>птиц) проводится гипериммунной противопастереллезной сывороткой и противомикробными лекарственными препаратами для ветеринарного применения в соответствии с инструкциями по их применению. Животных, без клинических признаков, вакцинируют.</w:t>
      </w:r>
    </w:p>
    <w:p>
      <w:pPr>
        <w:pStyle w:val="BodyText"/>
        <w:ind w:left="710" w:firstLine="0"/>
      </w:pPr>
      <w:r>
        <w:rPr/>
        <w:t>Профилактикой</w:t>
      </w:r>
      <w:r>
        <w:rPr>
          <w:spacing w:val="-7"/>
        </w:rPr>
        <w:t> </w:t>
      </w:r>
      <w:r>
        <w:rPr/>
        <w:t>пастереллеза</w:t>
      </w:r>
      <w:r>
        <w:rPr>
          <w:spacing w:val="-7"/>
        </w:rPr>
        <w:t> </w:t>
      </w:r>
      <w:r>
        <w:rPr>
          <w:spacing w:val="-2"/>
        </w:rPr>
        <w:t>является: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13" w:after="0"/>
        <w:ind w:left="873" w:right="0" w:hanging="163"/>
        <w:jc w:val="both"/>
        <w:rPr>
          <w:sz w:val="28"/>
        </w:rPr>
      </w:pPr>
      <w:r>
        <w:rPr>
          <w:sz w:val="28"/>
        </w:rPr>
        <w:t>регулярная вакцинация </w:t>
      </w:r>
      <w:r>
        <w:rPr>
          <w:spacing w:val="-2"/>
          <w:sz w:val="28"/>
        </w:rPr>
        <w:t>животных;</w:t>
      </w: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0" w:lineRule="auto" w:before="113" w:after="0"/>
        <w:ind w:left="1" w:right="139" w:firstLine="709"/>
        <w:jc w:val="both"/>
        <w:rPr>
          <w:sz w:val="28"/>
        </w:rPr>
      </w:pPr>
      <w:r>
        <w:rPr>
          <w:sz w:val="28"/>
        </w:rPr>
        <w:t>поддержание чистоты и гигиены в местах содержания: регулярная уборка и дезинфекция;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13" w:after="0"/>
        <w:ind w:left="873" w:right="0" w:hanging="16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сухости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проветриваемости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помещений;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13" w:after="0"/>
        <w:ind w:left="873" w:right="0" w:hanging="16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> </w:t>
      </w:r>
      <w:r>
        <w:rPr>
          <w:sz w:val="28"/>
        </w:rPr>
        <w:t>доступа</w:t>
      </w:r>
      <w:r>
        <w:rPr>
          <w:spacing w:val="-3"/>
          <w:sz w:val="28"/>
        </w:rPr>
        <w:t> </w:t>
      </w:r>
      <w:r>
        <w:rPr>
          <w:sz w:val="28"/>
        </w:rPr>
        <w:t>диких</w:t>
      </w:r>
      <w:r>
        <w:rPr>
          <w:spacing w:val="-2"/>
          <w:sz w:val="28"/>
        </w:rPr>
        <w:t> животных;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240" w:lineRule="auto" w:before="113" w:after="0"/>
        <w:ind w:left="1" w:right="140" w:firstLine="709"/>
        <w:jc w:val="both"/>
        <w:rPr>
          <w:sz w:val="28"/>
        </w:rPr>
      </w:pPr>
      <w:r>
        <w:rPr>
          <w:sz w:val="28"/>
        </w:rPr>
        <w:t>сбалансированное питание и комфортные условия содержания для минимизации стресса.</w:t>
      </w:r>
    </w:p>
    <w:p>
      <w:pPr>
        <w:pStyle w:val="BodyText"/>
        <w:ind w:right="139"/>
      </w:pPr>
      <w:r>
        <w:rPr/>
        <w:t>В целях предотвращения возникновения и распространения пастереллёза владельцы животных обязаны: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113" w:after="0"/>
        <w:ind w:left="1" w:right="140" w:firstLine="709"/>
        <w:jc w:val="both"/>
        <w:rPr>
          <w:sz w:val="28"/>
        </w:rPr>
      </w:pPr>
      <w:r>
        <w:rPr>
          <w:sz w:val="28"/>
        </w:rPr>
        <w:t>предоставлять по требованиям специалистов Госветслужбы животных для осмотра;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113" w:after="0"/>
        <w:ind w:left="1" w:right="140" w:firstLine="709"/>
        <w:jc w:val="both"/>
        <w:rPr>
          <w:sz w:val="28"/>
        </w:rPr>
      </w:pPr>
      <w:r>
        <w:rPr>
          <w:sz w:val="28"/>
        </w:rPr>
        <w:t>извещать в течение 24 часов специалистов Госветслужбы обо всех случаях заболевания или гибели животных, а также об изменениях в их поведении, указывающих на возможное заболевание;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13" w:after="0"/>
        <w:ind w:left="1" w:right="140" w:firstLine="709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> </w:t>
      </w:r>
      <w:r>
        <w:rPr>
          <w:sz w:val="28"/>
        </w:rPr>
        <w:t>меры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изоляции</w:t>
      </w:r>
      <w:r>
        <w:rPr>
          <w:spacing w:val="-3"/>
          <w:sz w:val="28"/>
        </w:rPr>
        <w:t> </w:t>
      </w:r>
      <w:r>
        <w:rPr>
          <w:sz w:val="28"/>
        </w:rPr>
        <w:t>подозреваемых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заболевании</w:t>
      </w:r>
      <w:r>
        <w:rPr>
          <w:spacing w:val="-3"/>
          <w:sz w:val="28"/>
        </w:rPr>
        <w:t> </w:t>
      </w:r>
      <w:r>
        <w:rPr>
          <w:sz w:val="28"/>
        </w:rPr>
        <w:t>животных,</w:t>
      </w:r>
      <w:r>
        <w:rPr>
          <w:spacing w:val="-3"/>
          <w:sz w:val="28"/>
        </w:rPr>
        <w:t> </w:t>
      </w:r>
      <w:r>
        <w:rPr>
          <w:sz w:val="28"/>
        </w:rPr>
        <w:t>а также обеспечить изоляцию трупов животных в том же помещении (месте), в котором они находились;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113" w:after="0"/>
        <w:ind w:left="1" w:right="139" w:firstLine="709"/>
        <w:jc w:val="both"/>
        <w:rPr>
          <w:sz w:val="28"/>
        </w:rPr>
      </w:pPr>
      <w:r>
        <w:rPr>
          <w:sz w:val="28"/>
        </w:rPr>
        <w:t>перемещение животных проводить только при наличии ветеринарных сопроводительных документов.</w:t>
      </w:r>
    </w:p>
    <w:p>
      <w:pPr>
        <w:pStyle w:val="BodyText"/>
        <w:spacing w:before="226"/>
        <w:ind w:left="0" w:firstLine="0"/>
        <w:jc w:val="left"/>
      </w:pPr>
    </w:p>
    <w:p>
      <w:pPr>
        <w:pStyle w:val="BodyText"/>
        <w:spacing w:before="0"/>
        <w:ind w:left="710" w:firstLine="0"/>
      </w:pPr>
      <w:r>
        <w:rPr/>
        <w:t>Берегите</w:t>
      </w:r>
      <w:r>
        <w:rPr>
          <w:spacing w:val="-4"/>
        </w:rPr>
        <w:t> </w:t>
      </w:r>
      <w:r>
        <w:rPr/>
        <w:t>здоровье</w:t>
      </w:r>
      <w:r>
        <w:rPr>
          <w:spacing w:val="-1"/>
        </w:rPr>
        <w:t> </w:t>
      </w:r>
      <w:r>
        <w:rPr/>
        <w:t>своих</w:t>
      </w:r>
      <w:r>
        <w:rPr>
          <w:spacing w:val="-2"/>
        </w:rPr>
        <w:t> </w:t>
      </w:r>
      <w:r>
        <w:rPr/>
        <w:t>питомцев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животных!</w:t>
      </w:r>
    </w:p>
    <w:sectPr>
      <w:pgSz w:w="11910" w:h="16840"/>
      <w:pgMar w:top="38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13"/>
      <w:ind w:left="1"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8"/>
      <w:jc w:val="center"/>
    </w:pPr>
    <w:rPr>
      <w:rFonts w:ascii="Times New Roman" w:hAnsi="Times New Roman" w:eastAsia="Times New Roman" w:cs="Times New Roman"/>
      <w:b/>
      <w:bCs/>
      <w:sz w:val="64"/>
      <w:szCs w:val="64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873" w:hanging="16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2026-03-31T08:02:03Z</dcterms:created>
  <dcterms:modified xsi:type="dcterms:W3CDTF">2026-03-31T08:02:03Z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2009-04-16T00:00:00Z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Aspose.Words for .NET 21.3.0</vt:lpwstr>
  </property>
</Properties>
</file>