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10.12.2024 №905-р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при осуществлении муниципального контроля в сфере благоустройства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на 2025 год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44 Федерального закона от 31.07.2020                 №248-ФЗ "О государственном контроле (надзоре) и муниципальном контроле     в Российской Федерации", руководствуясь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 согласно приложению.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bookmarkEnd w:id="0"/>
      <w:r>
        <w:rPr>
          <w:rFonts w:ascii="Times New Roman" w:hAnsi="Times New Roman"/>
          <w:sz w:val="28"/>
          <w:szCs w:val="28"/>
        </w:rPr>
        <w:t xml:space="preserve">Контроль за выполнением распоряжения возложить на заместителя главы города, </w:t>
      </w:r>
      <w:r>
        <w:rPr>
          <w:rFonts w:ascii="Times New Roman" w:hAnsi="Times New Roman"/>
          <w:sz w:val="28"/>
          <w:szCs w:val="28"/>
        </w:rPr>
        <w:t xml:space="preserve">в ведении которого находится управление муниципального контроля администрации города, </w:t>
      </w:r>
      <w:r>
        <w:rPr>
          <w:rFonts w:ascii="Times New Roman" w:hAnsi="Times New Roman"/>
          <w:sz w:val="28"/>
          <w:szCs w:val="28"/>
        </w:rPr>
        <w:t xml:space="preserve">начальника управления муниципального контроля администрации города М.Н. Халитову.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</w:t>
      </w:r>
      <w:r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А.Н. Боков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к распоряжению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10.12.2024 №905-р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охраняемым законом ценностям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осуществлении муниципального контроля в сфере благоустройства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2025 год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создания условий для доведения обязательных требований до контролируемых лиц, повышения информированности о способах их соблюдения.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02"/>
      <w:r>
        <w:rPr>
          <w:rFonts w:ascii="Times New Roman" w:hAnsi="Times New Roman"/>
          <w:sz w:val="28"/>
          <w:szCs w:val="28"/>
        </w:rPr>
        <w:t xml:space="preserve">1.2. Программа разработана в соответствии с</w:t>
      </w:r>
      <w:bookmarkEnd w:id="1"/>
      <w:r>
        <w:rPr>
          <w:rFonts w:ascii="Times New Roman" w:hAnsi="Times New Roman"/>
          <w:sz w:val="28"/>
          <w:szCs w:val="28"/>
        </w:rPr>
        <w:t xml:space="preserve"> Федеральным законом        от 31.07.2020 №247-ФЗ "Об обязательных требованиях в Российской Федерации", Федеральным законом от 31.07.2020 №248-ФЗ                                      "О государственном контроле (надзоре) и муниципальном контроле                          в Российской Федерации" (далее - Федеральный закон №248-ФЗ), постановлением Правительства Российской Федерации от 25.06.2021 №990   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03"/>
      <w:r>
        <w:rPr>
          <w:rFonts w:ascii="Times New Roman" w:hAnsi="Times New Roman"/>
          <w:sz w:val="28"/>
          <w:szCs w:val="28"/>
        </w:rPr>
        <w:t xml:space="preserve">1.3. </w:t>
      </w:r>
      <w:bookmarkEnd w:id="2"/>
      <w:bookmarkStart w:id="3" w:name="sub_1004"/>
      <w:r>
        <w:rPr>
          <w:rFonts w:ascii="Times New Roman" w:hAnsi="Times New Roman"/>
          <w:sz w:val="28"/>
          <w:szCs w:val="28"/>
        </w:rPr>
        <w:t xml:space="preserve">Срок реализации Программы - 2025 год</w:t>
      </w:r>
      <w:bookmarkEnd w:id="3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Анализ текущего состояния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осуществления муниципального контроля в сфере благоустройства,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описание текущего развития профилактической деятельности,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характеристика проблем,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решение которых направлена Программа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 Правил благоустройства территории города Нижневартовска, в том числе требований           к обеспечению доступности для инвалидов объектов социальной, инженерной  и транспортной инфраструктур и предоставляемых услуг (далее - обязательные требования), а также исполнение решений, принимаемых по результатам контрольных мероприятий.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Обязательные требования, требования, установленные муниципальными правовыми актами в области осуществления муниципального контроля в сфере благоустройства, регламентированы решением Думы города </w:t>
      </w:r>
      <w:r>
        <w:rPr>
          <w:rFonts w:ascii="Times New Roman" w:hAnsi="Times New Roman"/>
          <w:sz w:val="28"/>
          <w:szCs w:val="28"/>
        </w:rPr>
        <w:t xml:space="preserve">Нижневартовска </w:t>
      </w:r>
      <w:r>
        <w:rPr>
          <w:rFonts w:ascii="Times New Roman" w:hAnsi="Times New Roman"/>
          <w:sz w:val="28"/>
          <w:szCs w:val="28"/>
        </w:rPr>
        <w:t xml:space="preserve">от 18.09.2020 №667 "О Правилах благоустройства территории города Нижневартовска".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Объектами муниципального контроля в сфере благоустройства являются: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которыми граждане и организации владеют и (или) пользуются, компоненты природной среды, природные и природно-антропогенные объекты,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не находящиеся во владении и (или) пользовании граждан или организаций,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к которым предъявляются обязательные требования (далее - производственные объекты);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результаты деятельности граждан и организаций, в том числе работы                     и услуги, к которым предъявляются обязательные требования.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В качестве контролируемых лиц </w:t>
      </w:r>
      <w:r>
        <w:rPr>
          <w:rFonts w:ascii="Times New Roman" w:hAnsi="Times New Roman"/>
          <w:sz w:val="28"/>
          <w:szCs w:val="28"/>
        </w:rPr>
        <w:t xml:space="preserve">при осуществлении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муниципального контроля в сфере благоустройства </w:t>
      </w:r>
      <w:r>
        <w:rPr>
          <w:rFonts w:ascii="Times New Roman" w:hAnsi="Times New Roman"/>
          <w:sz w:val="28"/>
          <w:szCs w:val="28"/>
        </w:rPr>
        <w:t xml:space="preserve">выступают граждане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и организации, указанные в статье 31 Федерального закона №248-ФЗ, деятельность, действия или результаты деятельности которых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либо производственные объекты, находящиеся во владении и (или)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в пользовании которых, подлежат муниципальному контролю в сфере благоустройства.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За 9 месяцев 2024 года в рамках осуществления муниципального контроля в сфере благоустройства с учетом постановления Правительства Российской Федерации от 10.03.2022 №336 "Об особенностях организации                     и осуществления государственного контроля (надзора), муниципального контроля", которым установлены ограничения на проведение плановых контрольных мероприятий, проверок и внеплановых проверок контролируемых лиц в рамках осуществления государственного и муниципального контроля, плановые и внепл</w:t>
      </w:r>
      <w:r>
        <w:rPr>
          <w:rFonts w:ascii="Times New Roman" w:hAnsi="Times New Roman"/>
          <w:sz w:val="28"/>
          <w:szCs w:val="28"/>
        </w:rPr>
        <w:t xml:space="preserve">ановые контрольные мероприятия во взаимодействии</w:t>
      </w:r>
      <w:r>
        <w:rPr>
          <w:rFonts w:ascii="Times New Roman" w:hAnsi="Times New Roman"/>
          <w:sz w:val="28"/>
          <w:szCs w:val="28"/>
        </w:rPr>
        <w:t xml:space="preserve">                     с контролируемыми лицами не проводились.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Контрольные мероприятия без взаимодействия с контролируемыми лицами осуществлялись в формате выездных обследований территорий             и находящихся на них объектов контроля. Всего за отчетный период проведено 225 контрольных мероприяти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без взаимодействия с контролируемыми лицами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более чем в два</w:t>
      </w:r>
      <w:r>
        <w:rPr>
          <w:rFonts w:ascii="Times New Roman" w:hAnsi="Times New Roman"/>
          <w:sz w:val="28"/>
          <w:szCs w:val="28"/>
        </w:rPr>
        <w:t xml:space="preserve"> раза больше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чем за аналогичный период 2023 года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(98 выездных обследований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), по результатам которых юридическим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и физическим лицам, индивидуальным предпринимателям выдано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47 предписаний об устранении выявленных нарушений (за 9 месяцев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2023 года - 12), за невыполнение в установленный срок выданных предписаний составлено 11 протоколов об административных правонарушениях по части 1 статьи 19.5 Кодекса об административных правонарушениях Российской Федерации (за аналогичный период 2023 года - 2). 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профилактических мероприятий контролируемым лицам объявлено </w:t>
      </w:r>
      <w:r>
        <w:rPr>
          <w:rFonts w:ascii="Times New Roman" w:hAnsi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/>
          <w:sz w:val="28"/>
          <w:szCs w:val="28"/>
        </w:rPr>
        <w:t xml:space="preserve">2 предостережений о недопустимости нарушения обязательных требований, требований, установленных муниципальными правовыми актами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в области осуществления муниципального контроля в сфере благоус</w:t>
      </w:r>
      <w:r>
        <w:rPr>
          <w:rFonts w:ascii="Times New Roman" w:hAnsi="Times New Roman"/>
          <w:sz w:val="28"/>
          <w:szCs w:val="28"/>
        </w:rPr>
        <w:t xml:space="preserve">тройства (за 9 месяцев 2023 года</w:t>
      </w:r>
      <w:r>
        <w:rPr>
          <w:rFonts w:ascii="Times New Roman" w:hAnsi="Times New Roman"/>
          <w:sz w:val="28"/>
          <w:szCs w:val="28"/>
        </w:rPr>
        <w:t xml:space="preserve"> - 140 предостережений), проведен</w:t>
      </w:r>
      <w:r>
        <w:rPr>
          <w:rFonts w:ascii="Times New Roman" w:hAnsi="Times New Roman"/>
          <w:sz w:val="28"/>
          <w:szCs w:val="28"/>
        </w:rPr>
        <w:t xml:space="preserve">о 12 профилактических визитов (</w:t>
      </w:r>
      <w:r>
        <w:rPr>
          <w:rFonts w:ascii="Times New Roman" w:hAnsi="Times New Roman"/>
          <w:sz w:val="28"/>
          <w:szCs w:val="28"/>
        </w:rPr>
        <w:t xml:space="preserve">за аналогичный период 2023 год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- 19).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Снижение количества проведенных профилактических визитов, объявленных предостережений о недопустимости нарушений обязательных требований является следствием увеличения контрольных мероприятий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без взаимодействия с контролируемыми лицами и выдачи по результатам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таких мероприятий предписаний об устранении выявленных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нарушений.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В рамках профилактики рисков причинения вреда (ущерба) охраняемым законом ценностям в 2024 году в соответствии с Программой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год, утвержденной распоряжением администрации города от </w:t>
      </w:r>
      <w:r>
        <w:rPr>
          <w:rFonts w:ascii="Times New Roman" w:hAnsi="Times New Roman"/>
          <w:sz w:val="28"/>
          <w:szCs w:val="28"/>
        </w:rPr>
        <w:t xml:space="preserve">08.12.2023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789</w:t>
      </w:r>
      <w:r>
        <w:rPr>
          <w:rFonts w:ascii="Times New Roman" w:hAnsi="Times New Roman"/>
          <w:sz w:val="28"/>
          <w:szCs w:val="28"/>
        </w:rPr>
        <w:t xml:space="preserve">-р (далее - Программа профилактики на 2024 год), осуществлялись следующие мероприятия: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официальном сайте органов местного самоуправления города Нижневартовска в информационно-телекоммуникационной сети "Интернет" (далее - официальный сайт) в рубрике "Муниципальный контроль" актуализированы: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тексты нормативных правовых актов, регулирующих осуществление муниципального контроля в сфере благоустройства;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муниципального контроля в сфере благоустройства, о сроках и порядке вступления их в силу;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которых является предметом муниципального кон</w:t>
      </w:r>
      <w:r>
        <w:rPr>
          <w:rFonts w:ascii="Times New Roman" w:hAnsi="Times New Roman"/>
          <w:sz w:val="28"/>
          <w:szCs w:val="28"/>
        </w:rPr>
        <w:t xml:space="preserve">троля в сфере благоустройства, </w:t>
      </w:r>
      <w:r>
        <w:rPr>
          <w:rFonts w:ascii="Times New Roman" w:hAnsi="Times New Roman"/>
          <w:sz w:val="28"/>
          <w:szCs w:val="28"/>
        </w:rPr>
        <w:t xml:space="preserve">а также информацию о мерах ответственности,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применяемых при нарушении обязательных требований, с текстами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в действующей редакции;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индикаторов риска нарушения обязательных требований;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профилактики на 2024 год;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сведений, которые могут запрашиваться контрольным органом у контролируемого лица;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 о муниципальном контроле в сфере благоустройства;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порядке досудебного обжалования решений контрольного органа, действий (бездействия) его должностных лиц;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применении контрольным органом мер стимулирования добросовестности контролируемых лиц;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способах и процедуре самообследования;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обеспечено информирование юридических лиц, индивидуальных предпринимателей по вопросам соблюдения обязательных требований, требований муниципальных правовых актов в области осуществления муниципального контроля в сфере благоустройства путем: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консультирования посредством видео-конференц-связи, на личном приеме либо в ходе проведения профилактического мероприятия,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контрольного мероприятия в порядке, установленном положением о виде контроля;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постоянного мониторинга изменений обязательных требований, требований, установленных муниципальными правовыми актами в области осуществления муниципального контроля в сфере благоустройства, по итогам которого в общедоступных источниках (на официальном сайте в рубрике "Муниципальный контроль", в средствах массовой информации) размещается информация о содержании новых нормативных правовых актов, устанавливающих обязательные требования, требования, установленные муниципальными правовыми актами в области осуществления муниципального контроля в сфере благоустройства, внесенных изменениях в действующие акты, сроках и порядке вступления их в силу;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официальном сайте в рубрике "Муниципальный контроль" размещены рекомендации по соблюдению обязательных требований                                      с разъяснением критериев правомерного поведения.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Эффективность реализации Программы профилактики на 2024 год                            за 9 месяцев 2024 года по следующим показателям составляет: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полнота информации, размещенной на официальном сайте                                     в соответствии со статьей 46 Федерального закона №248-ФЗ, - 100% (информация размещена в полном объеме);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доля контролируемых лиц, удовлетворенных консультированием,                  в общем количестве контролируемых лиц, обратившихся за консультацией, - 100% (всего за отчетный период за консультацией обратилось                                    91 контролируемое лицо, все удовлетворены результатами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консультирования).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Основными проблемами, на решение которых направлена Программа, являются недостаточная информированность контролируемых лиц                              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Цели и задачи реализации Программы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Цели реализации Программы: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устранение условий, причин и факторов, способных привести                         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условий для доведения обязательных требований                                до контролируемых лиц, повышение информированности о способах                           их соблюдения.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Задачи реализации Программы: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причин, факторов и условий, способствующих нарушению обязательных требований, разработка мероприятий, направленных                               на устранение нарушений обязательных требований;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повышение правосознания и правовой культуры юридических лиц, индивидуальных предпринимателей и граждан;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приоритет реализации профилактических мероприятий, направленных на снижение риска причинения вреда (ущерба), по отношению к проведению контрольных мероприятий.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 Перечень профилактических мероприятий,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сроки (периодичность) их проведения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1984"/>
        <w:gridCol w:w="2693"/>
      </w:tblGrid>
      <w:tr>
        <w:trPr>
          <w:trHeight w:val="2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профилактического мероприятия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реализации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должностные лица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426" w:type="dxa"/>
            <w:vMerge w:val="restart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Информирование посредством размещения (поддержания в актуальном состоянии)                       на официальном сайте: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4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текстов нормативных правовых актов, регулирующих осуществление муниципального контроля 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4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сведений об изменениях, внесенных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нормативные правовые акты, регулирующие осуществление 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в сфере благоустройства,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сроках и порядке вступления их в силу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4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перечня нормативных правовых актов                              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мерах ответственности, применяемых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нарушении обязательных требований,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текстами в действующей редакции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4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Программы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5 дней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даты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4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исчерпывающего перечня сведений, которые          могут запрашиваться контрольным органом               у контролируемого лица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4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сведений о способах получения консультаций                 по вопросам соблюдения обязательных требований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 мере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необходимости)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40"/>
        </w:trPr>
        <w:tc>
          <w:tcPr>
            <w:tcW w:w="426" w:type="dxa"/>
            <w:vMerge w:val="continue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доклада о муниципальном контроле 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5 дней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даты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4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Объявление предостережения о недопустимости нарушения обязательных требований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(при наличии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оснований)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4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Консультирование посредством видео-конференц-связи, на личном приеме либо в ходе проведения профилактического мероприятия, контрольного мероприятия в порядке, установленном положением о виде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40"/>
        </w:trPr>
        <w:tc>
          <w:tcPr>
            <w:tcW w:w="42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36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 в целях информирования об обязательных требованиях, предъявляемых к деятельности контролируемого лица либо к принадлежащим ему объектам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 в квартал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отдела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сфере благоустройства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городских лесов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контроля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V. Показатели результативности и эффективности Программы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963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37"/>
        <w:gridCol w:w="3402"/>
      </w:tblGrid>
      <w:tr>
        <w:trPr>
          <w:trHeight w:val="20"/>
        </w:trPr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Исполнение показателя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 2024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году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(%)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Полнота информации, размещенной на официальном сайте                              в соответствии со статьей 46 Федерального закона №248-ФЗ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контролируемых лиц, удовлетворенных консультированием,                  в общем количестве контролируемых лиц, обратившихся                               за консультацией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sectPr>
      <w:headerReference w:type="default" r:id="rId7"/>
      <w:type w:val="nextPage"/>
      <w:pgSz w:w="11906" w:h="16838"/>
      <w:pgMar w:top="1134" w:right="567" w:bottom="1134" w:left="1701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andex-sans">
    <w:panose1 w:val="00000400000000000000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spacing w:after="0" w:line="240" w:lineRule="auto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927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"/>
      <w:lvlJc w:val="left"/>
      <w:pPr>
        <w:pStyle w:val="Normal"/>
        <w:ind w:left="927" w:hanging="360"/>
      </w:pPr>
      <w:rPr>
        <w:rFonts w:ascii="yandex-sans" w:hAnsi="yandex-sans" w:eastAsia="Times New Roman"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647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7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7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7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7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7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7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Heading1">
    <w:name w:val="Заголовок 1"/>
    <w:basedOn w:val="Normal"/>
    <w:next w:val="Normal"/>
    <w:link w:val="UserStyle_0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Heading2">
    <w:name w:val="Заголовок 2"/>
    <w:basedOn w:val="Normal"/>
    <w:next w:val="Normal"/>
    <w:link w:val="UserStyle_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Заголовок 3"/>
    <w:basedOn w:val="Normal"/>
    <w:next w:val="Normal"/>
    <w:link w:val="UserStyle_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Заголовок 4"/>
    <w:basedOn w:val="Normal"/>
    <w:next w:val="Normal"/>
    <w:link w:val="UserStyle_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Заголовок 5"/>
    <w:basedOn w:val="Normal"/>
    <w:next w:val="Normal"/>
    <w:link w:val="UserStyle_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Заголовок 6"/>
    <w:basedOn w:val="Normal"/>
    <w:next w:val="Normal"/>
    <w:link w:val="UserStyle_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Заголовок 7"/>
    <w:basedOn w:val="Normal"/>
    <w:next w:val="Normal"/>
    <w:link w:val="UserStyle_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Заголовок 8"/>
    <w:basedOn w:val="Normal"/>
    <w:next w:val="Normal"/>
    <w:link w:val="UserStyle_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Заголовок 9"/>
    <w:basedOn w:val="Normal"/>
    <w:next w:val="Normal"/>
    <w:link w:val="UserStyle_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9">
    <w:name w:val="Heading 1 Char"/>
    <w:next w:val="UserStyle_9"/>
    <w:link w:val="Normal"/>
    <w:uiPriority w:val="9"/>
    <w:rPr>
      <w:rFonts w:ascii="Arial" w:hAnsi="Arial" w:eastAsia="Arial" w:cs="Arial"/>
      <w:sz w:val="40"/>
      <w:szCs w:val="40"/>
    </w:rPr>
  </w:style>
  <w:style w:type="character" w:styleId="UserStyle_1">
    <w:name w:val="Заголовок 2 Знак"/>
    <w:next w:val="UserStyle_1"/>
    <w:link w:val="Heading2"/>
    <w:uiPriority w:val="9"/>
    <w:rPr>
      <w:rFonts w:ascii="Arial" w:hAnsi="Arial" w:eastAsia="Arial" w:cs="Arial"/>
      <w:sz w:val="34"/>
    </w:rPr>
  </w:style>
  <w:style w:type="character" w:styleId="UserStyle_2">
    <w:name w:val="Заголовок 3 Знак"/>
    <w:next w:val="UserStyle_2"/>
    <w:link w:val="Heading3"/>
    <w:uiPriority w:val="9"/>
    <w:rPr>
      <w:rFonts w:ascii="Arial" w:hAnsi="Arial" w:eastAsia="Arial" w:cs="Arial"/>
      <w:sz w:val="30"/>
      <w:szCs w:val="30"/>
    </w:rPr>
  </w:style>
  <w:style w:type="character" w:styleId="UserStyle_3">
    <w:name w:val="Заголовок 4 Знак"/>
    <w:next w:val="UserStyle_3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character" w:styleId="UserStyle_4">
    <w:name w:val="Заголовок 5 Знак"/>
    <w:next w:val="UserStyle_4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5">
    <w:name w:val="Заголовок 6 Знак"/>
    <w:next w:val="UserStyle_5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character" w:styleId="UserStyle_6">
    <w:name w:val="Заголовок 7 Знак"/>
    <w:next w:val="UserStyle_6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UserStyle_7">
    <w:name w:val="Заголовок 8 Знак"/>
    <w:next w:val="UserStyle_7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character" w:styleId="UserStyle_8">
    <w:name w:val="Заголовок 9 Знак"/>
    <w:next w:val="UserStyle_8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paragraph" w:styleId="179">
    <w:name w:val="Абзац списка"/>
    <w:basedOn w:val="Normal"/>
    <w:next w:val="179"/>
    <w:link w:val="Normal"/>
    <w:qFormat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User">
    <w:name w:val="Без интервала"/>
    <w:next w:val="User"/>
    <w:link w:val="Normal"/>
    <w:uiPriority w:val="1"/>
    <w:qFormat/>
    <w:rPr>
      <w:lang w:val="ru-RU" w:eastAsia="zh-CN" w:bidi="ar-SA"/>
    </w:rPr>
  </w:style>
  <w:style w:type="paragraph" w:styleId="Title">
    <w:name w:val="Заголовок"/>
    <w:basedOn w:val="Normal"/>
    <w:next w:val="Normal"/>
    <w:link w:val="UserStyle_1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UserStyle_10">
    <w:name w:val="Заголовок Знак"/>
    <w:next w:val="UserStyle_10"/>
    <w:link w:val="Title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11"/>
    <w:uiPriority w:val="11"/>
    <w:qFormat/>
    <w:pPr>
      <w:spacing w:before="200" w:after="200"/>
    </w:pPr>
    <w:rPr>
      <w:sz w:val="24"/>
      <w:szCs w:val="24"/>
    </w:rPr>
  </w:style>
  <w:style w:type="character" w:styleId="UserStyle_11">
    <w:name w:val="Подзаголовок Знак"/>
    <w:next w:val="UserStyle_11"/>
    <w:link w:val="Subtitle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12"/>
    <w:uiPriority w:val="29"/>
    <w:qFormat/>
    <w:pPr>
      <w:ind w:left="720" w:right="720"/>
    </w:pPr>
    <w:rPr>
      <w:i/>
    </w:rPr>
  </w:style>
  <w:style w:type="character" w:styleId="UserStyle_12">
    <w:name w:val="Цитата 2 Знак"/>
    <w:next w:val="UserStyle_12"/>
    <w:link w:val="180"/>
    <w:uiPriority w:val="29"/>
    <w:rPr>
      <w:i/>
    </w:rPr>
  </w:style>
  <w:style w:type="paragraph" w:styleId="181">
    <w:name w:val="Выделенная цитата"/>
    <w:basedOn w:val="Normal"/>
    <w:next w:val="Normal"/>
    <w:link w:val="UserStyle_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UserStyle_13">
    <w:name w:val="Выделенная цитата Знак"/>
    <w:next w:val="UserStyle_13"/>
    <w:link w:val="181"/>
    <w:uiPriority w:val="30"/>
    <w:rPr>
      <w:i/>
    </w:rPr>
  </w:style>
  <w:style w:type="paragraph" w:styleId="Header">
    <w:name w:val="Верхний колонтитул"/>
    <w:basedOn w:val="Normal"/>
    <w:next w:val="Header"/>
    <w:link w:val="UserStyle_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5">
    <w:name w:val="Header Char"/>
    <w:next w:val="UserStyle_15"/>
    <w:link w:val="Normal"/>
    <w:uiPriority w:val="99"/>
  </w:style>
  <w:style w:type="paragraph" w:styleId="Footer">
    <w:name w:val="Нижний колонтитул"/>
    <w:basedOn w:val="Normal"/>
    <w:next w:val="Footer"/>
    <w:link w:val="UserStyle_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7">
    <w:name w:val="Footer Char"/>
    <w:next w:val="UserStyle_17"/>
    <w:link w:val="Normal"/>
    <w:uiPriority w:val="99"/>
  </w:style>
  <w:style w:type="paragraph" w:styleId="Caption">
    <w:name w:val="Название объекта"/>
    <w:basedOn w:val="Normal"/>
    <w:next w:val="Normal"/>
    <w:link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UserStyle_18">
    <w:name w:val="Caption Char"/>
    <w:next w:val="UserStyle_18"/>
    <w:link w:val="Normal"/>
    <w:uiPriority w:val="99"/>
  </w:style>
  <w:style w:type="table" w:styleId="TableGrid">
    <w:name w:val="Сетка таблицы"/>
    <w:basedOn w:val="TableNormal"/>
    <w:next w:val="TableGrid"/>
    <w:link w:val="Normal"/>
    <w:uiPriority w:val="39"/>
    <w:pPr>
      <w:spacing w:after="0" w:line="240" w:lineRule="auto"/>
    </w:pPr>
  </w:style>
  <w:style w:type="table" w:styleId="UserStyle_19">
    <w:name w:val="Table Grid Light"/>
    <w:next w:val="UserStyle_19"/>
    <w:link w:val="Normal"/>
    <w:uiPriority w:val="59"/>
    <w:rPr>
      <w:lang w:val="ru-RU" w:eastAsia="zh-CN" w:bidi="ar-SA"/>
    </w:rPr>
  </w:style>
  <w:style w:type="table" w:styleId="267">
    <w:name w:val="Таблица простая 1"/>
    <w:next w:val="267"/>
    <w:link w:val="Normal"/>
    <w:uiPriority w:val="59"/>
    <w:rPr>
      <w:lang w:val="ru-RU" w:eastAsia="zh-CN" w:bidi="ar-SA"/>
    </w:rPr>
  </w:style>
  <w:style w:type="table" w:styleId="268">
    <w:name w:val="Таблица простая 2"/>
    <w:next w:val="268"/>
    <w:link w:val="Normal"/>
    <w:uiPriority w:val="59"/>
    <w:rPr>
      <w:lang w:val="ru-RU" w:eastAsia="zh-CN" w:bidi="ar-SA"/>
    </w:rPr>
  </w:style>
  <w:style w:type="table" w:styleId="269">
    <w:name w:val="Таблица простая 3"/>
    <w:next w:val="269"/>
    <w:link w:val="Normal"/>
    <w:uiPriority w:val="99"/>
    <w:rPr>
      <w:lang w:val="ru-RU" w:eastAsia="zh-CN" w:bidi="ar-SA"/>
    </w:rPr>
  </w:style>
  <w:style w:type="table" w:styleId="270">
    <w:name w:val="Таблица простая 4"/>
    <w:next w:val="270"/>
    <w:link w:val="Normal"/>
    <w:uiPriority w:val="99"/>
    <w:rPr>
      <w:lang w:val="ru-RU" w:eastAsia="zh-CN" w:bidi="ar-SA"/>
    </w:rPr>
  </w:style>
  <w:style w:type="table" w:styleId="271">
    <w:name w:val="Таблица простая 5"/>
    <w:next w:val="271"/>
    <w:link w:val="Normal"/>
    <w:uiPriority w:val="99"/>
    <w:rPr>
      <w:lang w:val="ru-RU" w:eastAsia="zh-CN" w:bidi="ar-SA"/>
    </w:rPr>
  </w:style>
  <w:style w:type="table" w:styleId="273">
    <w:name w:val="Таблица-сетка 1 светлая"/>
    <w:next w:val="273"/>
    <w:link w:val="Normal"/>
    <w:uiPriority w:val="99"/>
    <w:rPr>
      <w:lang w:val="ru-RU" w:eastAsia="zh-CN" w:bidi="ar-SA"/>
    </w:rPr>
  </w:style>
  <w:style w:type="table" w:styleId="UserStyle_20">
    <w:name w:val="Grid Table 1 Light - Accent 1"/>
    <w:next w:val="UserStyle_20"/>
    <w:link w:val="Normal"/>
    <w:uiPriority w:val="99"/>
    <w:rPr>
      <w:lang w:val="ru-RU" w:eastAsia="zh-CN" w:bidi="ar-SA"/>
    </w:rPr>
  </w:style>
  <w:style w:type="table" w:styleId="UserStyle_21">
    <w:name w:val="Grid Table 1 Light - Accent 2"/>
    <w:next w:val="UserStyle_21"/>
    <w:link w:val="Normal"/>
    <w:uiPriority w:val="99"/>
    <w:rPr>
      <w:lang w:val="ru-RU" w:eastAsia="zh-CN" w:bidi="ar-SA"/>
    </w:rPr>
  </w:style>
  <w:style w:type="table" w:styleId="UserStyle_22">
    <w:name w:val="Grid Table 1 Light - Accent 3"/>
    <w:next w:val="UserStyle_22"/>
    <w:link w:val="Normal"/>
    <w:uiPriority w:val="99"/>
    <w:rPr>
      <w:lang w:val="ru-RU" w:eastAsia="zh-CN" w:bidi="ar-SA"/>
    </w:rPr>
  </w:style>
  <w:style w:type="table" w:styleId="UserStyle_23">
    <w:name w:val="Grid Table 1 Light - Accent 4"/>
    <w:next w:val="UserStyle_23"/>
    <w:link w:val="Normal"/>
    <w:uiPriority w:val="99"/>
    <w:rPr>
      <w:lang w:val="ru-RU" w:eastAsia="zh-CN" w:bidi="ar-SA"/>
    </w:rPr>
  </w:style>
  <w:style w:type="table" w:styleId="UserStyle_24">
    <w:name w:val="Grid Table 1 Light - Accent 5"/>
    <w:next w:val="UserStyle_24"/>
    <w:link w:val="Normal"/>
    <w:uiPriority w:val="99"/>
    <w:rPr>
      <w:lang w:val="ru-RU" w:eastAsia="zh-CN" w:bidi="ar-SA"/>
    </w:rPr>
  </w:style>
  <w:style w:type="table" w:styleId="UserStyle_25">
    <w:name w:val="Grid Table 1 Light - Accent 6"/>
    <w:next w:val="UserStyle_25"/>
    <w:link w:val="Normal"/>
    <w:uiPriority w:val="99"/>
    <w:rPr>
      <w:lang w:val="ru-RU" w:eastAsia="zh-CN" w:bidi="ar-SA"/>
    </w:rPr>
  </w:style>
  <w:style w:type="table" w:styleId="274">
    <w:name w:val="Таблица-сетка 2"/>
    <w:next w:val="274"/>
    <w:link w:val="Normal"/>
    <w:uiPriority w:val="99"/>
    <w:rPr>
      <w:lang w:val="ru-RU" w:eastAsia="zh-CN" w:bidi="ar-SA"/>
    </w:rPr>
  </w:style>
  <w:style w:type="table" w:styleId="UserStyle_26">
    <w:name w:val="Grid Table 2 - Accent 1"/>
    <w:next w:val="UserStyle_26"/>
    <w:link w:val="Normal"/>
    <w:uiPriority w:val="99"/>
    <w:rPr>
      <w:lang w:val="ru-RU" w:eastAsia="zh-CN" w:bidi="ar-SA"/>
    </w:rPr>
  </w:style>
  <w:style w:type="table" w:styleId="UserStyle_27">
    <w:name w:val="Grid Table 2 - Accent 2"/>
    <w:next w:val="UserStyle_27"/>
    <w:link w:val="Normal"/>
    <w:uiPriority w:val="99"/>
    <w:rPr>
      <w:lang w:val="ru-RU" w:eastAsia="zh-CN" w:bidi="ar-SA"/>
    </w:rPr>
  </w:style>
  <w:style w:type="table" w:styleId="UserStyle_28">
    <w:name w:val="Grid Table 2 - Accent 3"/>
    <w:next w:val="UserStyle_28"/>
    <w:link w:val="Normal"/>
    <w:uiPriority w:val="99"/>
    <w:rPr>
      <w:lang w:val="ru-RU" w:eastAsia="zh-CN" w:bidi="ar-SA"/>
    </w:rPr>
  </w:style>
  <w:style w:type="table" w:styleId="UserStyle_29">
    <w:name w:val="Grid Table 2 - Accent 4"/>
    <w:next w:val="UserStyle_29"/>
    <w:link w:val="Normal"/>
    <w:uiPriority w:val="99"/>
    <w:rPr>
      <w:lang w:val="ru-RU" w:eastAsia="zh-CN" w:bidi="ar-SA"/>
    </w:rPr>
  </w:style>
  <w:style w:type="table" w:styleId="UserStyle_30">
    <w:name w:val="Grid Table 2 - Accent 5"/>
    <w:next w:val="UserStyle_30"/>
    <w:link w:val="Normal"/>
    <w:uiPriority w:val="99"/>
    <w:rPr>
      <w:lang w:val="ru-RU" w:eastAsia="zh-CN" w:bidi="ar-SA"/>
    </w:rPr>
  </w:style>
  <w:style w:type="table" w:styleId="UserStyle_31">
    <w:name w:val="Grid Table 2 - Accent 6"/>
    <w:next w:val="UserStyle_31"/>
    <w:link w:val="Normal"/>
    <w:uiPriority w:val="99"/>
    <w:rPr>
      <w:lang w:val="ru-RU" w:eastAsia="zh-CN" w:bidi="ar-SA"/>
    </w:rPr>
  </w:style>
  <w:style w:type="table" w:styleId="275">
    <w:name w:val="Таблица-сетка 3"/>
    <w:next w:val="275"/>
    <w:link w:val="Normal"/>
    <w:uiPriority w:val="99"/>
    <w:rPr>
      <w:lang w:val="ru-RU" w:eastAsia="zh-CN" w:bidi="ar-SA"/>
    </w:rPr>
  </w:style>
  <w:style w:type="table" w:styleId="UserStyle_32">
    <w:name w:val="Grid Table 3 - Accent 1"/>
    <w:next w:val="UserStyle_32"/>
    <w:link w:val="Normal"/>
    <w:uiPriority w:val="99"/>
    <w:rPr>
      <w:lang w:val="ru-RU" w:eastAsia="zh-CN" w:bidi="ar-SA"/>
    </w:rPr>
  </w:style>
  <w:style w:type="table" w:styleId="UserStyle_33">
    <w:name w:val="Grid Table 3 - Accent 2"/>
    <w:next w:val="UserStyle_33"/>
    <w:link w:val="Normal"/>
    <w:uiPriority w:val="99"/>
    <w:rPr>
      <w:lang w:val="ru-RU" w:eastAsia="zh-CN" w:bidi="ar-SA"/>
    </w:rPr>
  </w:style>
  <w:style w:type="table" w:styleId="UserStyle_34">
    <w:name w:val="Grid Table 3 - Accent 3"/>
    <w:next w:val="UserStyle_34"/>
    <w:link w:val="Normal"/>
    <w:uiPriority w:val="99"/>
    <w:rPr>
      <w:lang w:val="ru-RU" w:eastAsia="zh-CN" w:bidi="ar-SA"/>
    </w:rPr>
  </w:style>
  <w:style w:type="table" w:styleId="UserStyle_35">
    <w:name w:val="Grid Table 3 - Accent 4"/>
    <w:next w:val="UserStyle_35"/>
    <w:link w:val="Normal"/>
    <w:uiPriority w:val="99"/>
    <w:rPr>
      <w:lang w:val="ru-RU" w:eastAsia="zh-CN" w:bidi="ar-SA"/>
    </w:rPr>
  </w:style>
  <w:style w:type="table" w:styleId="UserStyle_36">
    <w:name w:val="Grid Table 3 - Accent 5"/>
    <w:next w:val="UserStyle_36"/>
    <w:link w:val="Normal"/>
    <w:uiPriority w:val="99"/>
    <w:rPr>
      <w:lang w:val="ru-RU" w:eastAsia="zh-CN" w:bidi="ar-SA"/>
    </w:rPr>
  </w:style>
  <w:style w:type="table" w:styleId="UserStyle_37">
    <w:name w:val="Grid Table 3 - Accent 6"/>
    <w:next w:val="UserStyle_37"/>
    <w:link w:val="Normal"/>
    <w:uiPriority w:val="99"/>
    <w:rPr>
      <w:lang w:val="ru-RU" w:eastAsia="zh-CN" w:bidi="ar-SA"/>
    </w:rPr>
  </w:style>
  <w:style w:type="table" w:styleId="276">
    <w:name w:val="Таблица-сетка 4"/>
    <w:next w:val="276"/>
    <w:link w:val="Normal"/>
    <w:uiPriority w:val="59"/>
    <w:rPr>
      <w:lang w:val="ru-RU" w:eastAsia="zh-CN" w:bidi="ar-SA"/>
    </w:rPr>
  </w:style>
  <w:style w:type="table" w:styleId="UserStyle_38">
    <w:name w:val="Grid Table 4 - Accent 1"/>
    <w:next w:val="UserStyle_38"/>
    <w:link w:val="Normal"/>
    <w:uiPriority w:val="59"/>
    <w:rPr>
      <w:lang w:val="ru-RU" w:eastAsia="zh-CN" w:bidi="ar-SA"/>
    </w:rPr>
  </w:style>
  <w:style w:type="table" w:styleId="UserStyle_39">
    <w:name w:val="Grid Table 4 - Accent 2"/>
    <w:next w:val="UserStyle_39"/>
    <w:link w:val="Normal"/>
    <w:uiPriority w:val="59"/>
    <w:rPr>
      <w:lang w:val="ru-RU" w:eastAsia="zh-CN" w:bidi="ar-SA"/>
    </w:rPr>
  </w:style>
  <w:style w:type="table" w:styleId="UserStyle_40">
    <w:name w:val="Grid Table 4 - Accent 3"/>
    <w:next w:val="UserStyle_40"/>
    <w:link w:val="Normal"/>
    <w:uiPriority w:val="59"/>
    <w:rPr>
      <w:lang w:val="ru-RU" w:eastAsia="zh-CN" w:bidi="ar-SA"/>
    </w:rPr>
  </w:style>
  <w:style w:type="table" w:styleId="UserStyle_41">
    <w:name w:val="Grid Table 4 - Accent 4"/>
    <w:next w:val="UserStyle_41"/>
    <w:link w:val="Normal"/>
    <w:uiPriority w:val="59"/>
    <w:rPr>
      <w:lang w:val="ru-RU" w:eastAsia="zh-CN" w:bidi="ar-SA"/>
    </w:rPr>
  </w:style>
  <w:style w:type="table" w:styleId="UserStyle_42">
    <w:name w:val="Grid Table 4 - Accent 5"/>
    <w:next w:val="UserStyle_42"/>
    <w:link w:val="Normal"/>
    <w:uiPriority w:val="59"/>
    <w:rPr>
      <w:lang w:val="ru-RU" w:eastAsia="zh-CN" w:bidi="ar-SA"/>
    </w:rPr>
  </w:style>
  <w:style w:type="table" w:styleId="UserStyle_43">
    <w:name w:val="Grid Table 4 - Accent 6"/>
    <w:next w:val="UserStyle_43"/>
    <w:link w:val="Normal"/>
    <w:uiPriority w:val="59"/>
    <w:rPr>
      <w:lang w:val="ru-RU" w:eastAsia="zh-CN" w:bidi="ar-SA"/>
    </w:rPr>
  </w:style>
  <w:style w:type="table" w:styleId="277">
    <w:name w:val="Таблица-сетка 5 темная"/>
    <w:next w:val="277"/>
    <w:link w:val="Normal"/>
    <w:uiPriority w:val="99"/>
    <w:rPr>
      <w:lang w:val="ru-RU" w:eastAsia="zh-CN" w:bidi="ar-SA"/>
    </w:rPr>
  </w:style>
  <w:style w:type="table" w:styleId="UserStyle_44">
    <w:name w:val="Grid Table 5 Dark- Accent 1"/>
    <w:next w:val="UserStyle_44"/>
    <w:link w:val="Normal"/>
    <w:uiPriority w:val="99"/>
    <w:rPr>
      <w:lang w:val="ru-RU" w:eastAsia="zh-CN" w:bidi="ar-SA"/>
    </w:rPr>
  </w:style>
  <w:style w:type="table" w:styleId="UserStyle_45">
    <w:name w:val="Grid Table 5 Dark - Accent 2"/>
    <w:next w:val="UserStyle_45"/>
    <w:link w:val="Normal"/>
    <w:uiPriority w:val="99"/>
    <w:rPr>
      <w:lang w:val="ru-RU" w:eastAsia="zh-CN" w:bidi="ar-SA"/>
    </w:rPr>
  </w:style>
  <w:style w:type="table" w:styleId="UserStyle_46">
    <w:name w:val="Grid Table 5 Dark - Accent 3"/>
    <w:next w:val="UserStyle_46"/>
    <w:link w:val="Normal"/>
    <w:uiPriority w:val="99"/>
    <w:rPr>
      <w:lang w:val="ru-RU" w:eastAsia="zh-CN" w:bidi="ar-SA"/>
    </w:rPr>
  </w:style>
  <w:style w:type="table" w:styleId="UserStyle_47">
    <w:name w:val="Grid Table 5 Dark- Accent 4"/>
    <w:next w:val="UserStyle_47"/>
    <w:link w:val="Normal"/>
    <w:uiPriority w:val="99"/>
    <w:rPr>
      <w:lang w:val="ru-RU" w:eastAsia="zh-CN" w:bidi="ar-SA"/>
    </w:rPr>
  </w:style>
  <w:style w:type="table" w:styleId="UserStyle_48">
    <w:name w:val="Grid Table 5 Dark - Accent 5"/>
    <w:next w:val="UserStyle_48"/>
    <w:link w:val="Normal"/>
    <w:uiPriority w:val="99"/>
    <w:rPr>
      <w:lang w:val="ru-RU" w:eastAsia="zh-CN" w:bidi="ar-SA"/>
    </w:rPr>
  </w:style>
  <w:style w:type="table" w:styleId="UserStyle_49">
    <w:name w:val="Grid Table 5 Dark - Accent 6"/>
    <w:next w:val="UserStyle_49"/>
    <w:link w:val="Normal"/>
    <w:uiPriority w:val="99"/>
    <w:rPr>
      <w:lang w:val="ru-RU" w:eastAsia="zh-CN" w:bidi="ar-SA"/>
    </w:rPr>
  </w:style>
  <w:style w:type="table" w:styleId="278">
    <w:name w:val="Таблица-сетка 6 цветная"/>
    <w:next w:val="278"/>
    <w:link w:val="Normal"/>
    <w:uiPriority w:val="99"/>
    <w:rPr>
      <w:lang w:val="ru-RU" w:eastAsia="zh-CN" w:bidi="ar-SA"/>
    </w:rPr>
  </w:style>
  <w:style w:type="table" w:styleId="UserStyle_50">
    <w:name w:val="Grid Table 6 Colorful - Accent 1"/>
    <w:next w:val="UserStyle_50"/>
    <w:link w:val="Normal"/>
    <w:uiPriority w:val="99"/>
    <w:rPr>
      <w:lang w:val="ru-RU" w:eastAsia="zh-CN" w:bidi="ar-SA"/>
    </w:rPr>
  </w:style>
  <w:style w:type="table" w:styleId="UserStyle_51">
    <w:name w:val="Grid Table 6 Colorful - Accent 2"/>
    <w:next w:val="UserStyle_51"/>
    <w:link w:val="Normal"/>
    <w:uiPriority w:val="99"/>
    <w:rPr>
      <w:lang w:val="ru-RU" w:eastAsia="zh-CN" w:bidi="ar-SA"/>
    </w:rPr>
  </w:style>
  <w:style w:type="table" w:styleId="UserStyle_52">
    <w:name w:val="Grid Table 6 Colorful - Accent 3"/>
    <w:next w:val="UserStyle_52"/>
    <w:link w:val="Normal"/>
    <w:uiPriority w:val="99"/>
    <w:rPr>
      <w:lang w:val="ru-RU" w:eastAsia="zh-CN" w:bidi="ar-SA"/>
    </w:rPr>
  </w:style>
  <w:style w:type="table" w:styleId="UserStyle_53">
    <w:name w:val="Grid Table 6 Colorful - Accent 4"/>
    <w:next w:val="UserStyle_53"/>
    <w:link w:val="Normal"/>
    <w:uiPriority w:val="99"/>
    <w:rPr>
      <w:lang w:val="ru-RU" w:eastAsia="zh-CN" w:bidi="ar-SA"/>
    </w:rPr>
  </w:style>
  <w:style w:type="table" w:styleId="UserStyle_54">
    <w:name w:val="Grid Table 6 Colorful - Accent 5"/>
    <w:next w:val="UserStyle_54"/>
    <w:link w:val="Normal"/>
    <w:uiPriority w:val="99"/>
    <w:rPr>
      <w:lang w:val="ru-RU" w:eastAsia="zh-CN" w:bidi="ar-SA"/>
    </w:rPr>
  </w:style>
  <w:style w:type="table" w:styleId="UserStyle_55">
    <w:name w:val="Grid Table 6 Colorful - Accent 6"/>
    <w:next w:val="UserStyle_55"/>
    <w:link w:val="Normal"/>
    <w:uiPriority w:val="99"/>
    <w:rPr>
      <w:lang w:val="ru-RU" w:eastAsia="zh-CN" w:bidi="ar-SA"/>
    </w:rPr>
  </w:style>
  <w:style w:type="table" w:styleId="279">
    <w:name w:val="Таблица-сетка 7 цветная"/>
    <w:next w:val="279"/>
    <w:link w:val="Normal"/>
    <w:uiPriority w:val="99"/>
    <w:rPr>
      <w:lang w:val="ru-RU" w:eastAsia="zh-CN" w:bidi="ar-SA"/>
    </w:rPr>
  </w:style>
  <w:style w:type="table" w:styleId="UserStyle_56">
    <w:name w:val="Grid Table 7 Colorful - Accent 1"/>
    <w:next w:val="UserStyle_56"/>
    <w:link w:val="Normal"/>
    <w:uiPriority w:val="99"/>
    <w:rPr>
      <w:lang w:val="ru-RU" w:eastAsia="zh-CN" w:bidi="ar-SA"/>
    </w:rPr>
  </w:style>
  <w:style w:type="table" w:styleId="UserStyle_57">
    <w:name w:val="Grid Table 7 Colorful - Accent 2"/>
    <w:next w:val="UserStyle_57"/>
    <w:link w:val="Normal"/>
    <w:uiPriority w:val="99"/>
    <w:rPr>
      <w:lang w:val="ru-RU" w:eastAsia="zh-CN" w:bidi="ar-SA"/>
    </w:rPr>
  </w:style>
  <w:style w:type="table" w:styleId="UserStyle_58">
    <w:name w:val="Grid Table 7 Colorful - Accent 3"/>
    <w:next w:val="UserStyle_58"/>
    <w:link w:val="Normal"/>
    <w:uiPriority w:val="99"/>
    <w:rPr>
      <w:lang w:val="ru-RU" w:eastAsia="zh-CN" w:bidi="ar-SA"/>
    </w:rPr>
  </w:style>
  <w:style w:type="table" w:styleId="UserStyle_59">
    <w:name w:val="Grid Table 7 Colorful - Accent 4"/>
    <w:next w:val="UserStyle_59"/>
    <w:link w:val="Normal"/>
    <w:uiPriority w:val="99"/>
    <w:rPr>
      <w:lang w:val="ru-RU" w:eastAsia="zh-CN" w:bidi="ar-SA"/>
    </w:rPr>
  </w:style>
  <w:style w:type="table" w:styleId="UserStyle_60">
    <w:name w:val="Grid Table 7 Colorful - Accent 5"/>
    <w:next w:val="UserStyle_60"/>
    <w:link w:val="Normal"/>
    <w:uiPriority w:val="99"/>
    <w:rPr>
      <w:lang w:val="ru-RU" w:eastAsia="zh-CN" w:bidi="ar-SA"/>
    </w:rPr>
  </w:style>
  <w:style w:type="table" w:styleId="UserStyle_61">
    <w:name w:val="Grid Table 7 Colorful - Accent 6"/>
    <w:next w:val="UserStyle_61"/>
    <w:link w:val="Normal"/>
    <w:uiPriority w:val="99"/>
    <w:rPr>
      <w:lang w:val="ru-RU" w:eastAsia="zh-CN" w:bidi="ar-SA"/>
    </w:rPr>
  </w:style>
  <w:style w:type="table" w:styleId="322">
    <w:name w:val="Список-таблица 1 светлая"/>
    <w:next w:val="322"/>
    <w:link w:val="Normal"/>
    <w:uiPriority w:val="99"/>
    <w:rPr>
      <w:lang w:val="ru-RU" w:eastAsia="zh-CN" w:bidi="ar-SA"/>
    </w:rPr>
  </w:style>
  <w:style w:type="table" w:styleId="UserStyle_62">
    <w:name w:val="List Table 1 Light - Accent 1"/>
    <w:next w:val="UserStyle_62"/>
    <w:link w:val="Normal"/>
    <w:uiPriority w:val="99"/>
    <w:rPr>
      <w:lang w:val="ru-RU" w:eastAsia="zh-CN" w:bidi="ar-SA"/>
    </w:rPr>
  </w:style>
  <w:style w:type="table" w:styleId="UserStyle_63">
    <w:name w:val="List Table 1 Light - Accent 2"/>
    <w:next w:val="UserStyle_63"/>
    <w:link w:val="Normal"/>
    <w:uiPriority w:val="99"/>
    <w:rPr>
      <w:lang w:val="ru-RU" w:eastAsia="zh-CN" w:bidi="ar-SA"/>
    </w:rPr>
  </w:style>
  <w:style w:type="table" w:styleId="UserStyle_64">
    <w:name w:val="List Table 1 Light - Accent 3"/>
    <w:next w:val="UserStyle_64"/>
    <w:link w:val="Normal"/>
    <w:uiPriority w:val="99"/>
    <w:rPr>
      <w:lang w:val="ru-RU" w:eastAsia="zh-CN" w:bidi="ar-SA"/>
    </w:rPr>
  </w:style>
  <w:style w:type="table" w:styleId="UserStyle_65">
    <w:name w:val="List Table 1 Light - Accent 4"/>
    <w:next w:val="UserStyle_65"/>
    <w:link w:val="Normal"/>
    <w:uiPriority w:val="99"/>
    <w:rPr>
      <w:lang w:val="ru-RU" w:eastAsia="zh-CN" w:bidi="ar-SA"/>
    </w:rPr>
  </w:style>
  <w:style w:type="table" w:styleId="UserStyle_66">
    <w:name w:val="List Table 1 Light - Accent 5"/>
    <w:next w:val="UserStyle_66"/>
    <w:link w:val="Normal"/>
    <w:uiPriority w:val="99"/>
    <w:rPr>
      <w:lang w:val="ru-RU" w:eastAsia="zh-CN" w:bidi="ar-SA"/>
    </w:rPr>
  </w:style>
  <w:style w:type="table" w:styleId="UserStyle_67">
    <w:name w:val="List Table 1 Light - Accent 6"/>
    <w:next w:val="UserStyle_67"/>
    <w:link w:val="Normal"/>
    <w:uiPriority w:val="99"/>
    <w:rPr>
      <w:lang w:val="ru-RU" w:eastAsia="zh-CN" w:bidi="ar-SA"/>
    </w:rPr>
  </w:style>
  <w:style w:type="table" w:styleId="323">
    <w:name w:val="Список-таблица 2"/>
    <w:next w:val="323"/>
    <w:link w:val="Normal"/>
    <w:uiPriority w:val="99"/>
    <w:rPr>
      <w:lang w:val="ru-RU" w:eastAsia="zh-CN" w:bidi="ar-SA"/>
    </w:rPr>
  </w:style>
  <w:style w:type="table" w:styleId="UserStyle_68">
    <w:name w:val="List Table 2 - Accent 1"/>
    <w:next w:val="UserStyle_68"/>
    <w:link w:val="Normal"/>
    <w:uiPriority w:val="99"/>
    <w:rPr>
      <w:lang w:val="ru-RU" w:eastAsia="zh-CN" w:bidi="ar-SA"/>
    </w:rPr>
  </w:style>
  <w:style w:type="table" w:styleId="UserStyle_69">
    <w:name w:val="List Table 2 - Accent 2"/>
    <w:next w:val="UserStyle_69"/>
    <w:link w:val="Normal"/>
    <w:uiPriority w:val="99"/>
    <w:rPr>
      <w:lang w:val="ru-RU" w:eastAsia="zh-CN" w:bidi="ar-SA"/>
    </w:rPr>
  </w:style>
  <w:style w:type="table" w:styleId="UserStyle_70">
    <w:name w:val="List Table 2 - Accent 3"/>
    <w:next w:val="UserStyle_70"/>
    <w:link w:val="Normal"/>
    <w:uiPriority w:val="99"/>
    <w:rPr>
      <w:lang w:val="ru-RU" w:eastAsia="zh-CN" w:bidi="ar-SA"/>
    </w:rPr>
  </w:style>
  <w:style w:type="table" w:styleId="UserStyle_71">
    <w:name w:val="List Table 2 - Accent 4"/>
    <w:next w:val="UserStyle_71"/>
    <w:link w:val="Normal"/>
    <w:uiPriority w:val="99"/>
    <w:rPr>
      <w:lang w:val="ru-RU" w:eastAsia="zh-CN" w:bidi="ar-SA"/>
    </w:rPr>
  </w:style>
  <w:style w:type="table" w:styleId="UserStyle_72">
    <w:name w:val="List Table 2 - Accent 5"/>
    <w:next w:val="UserStyle_72"/>
    <w:link w:val="Normal"/>
    <w:uiPriority w:val="99"/>
    <w:rPr>
      <w:lang w:val="ru-RU" w:eastAsia="zh-CN" w:bidi="ar-SA"/>
    </w:rPr>
  </w:style>
  <w:style w:type="table" w:styleId="UserStyle_73">
    <w:name w:val="List Table 2 - Accent 6"/>
    <w:next w:val="UserStyle_73"/>
    <w:link w:val="Normal"/>
    <w:uiPriority w:val="99"/>
    <w:rPr>
      <w:lang w:val="ru-RU" w:eastAsia="zh-CN" w:bidi="ar-SA"/>
    </w:rPr>
  </w:style>
  <w:style w:type="table" w:styleId="324">
    <w:name w:val="Список-таблица 3"/>
    <w:next w:val="324"/>
    <w:link w:val="Normal"/>
    <w:uiPriority w:val="99"/>
    <w:rPr>
      <w:lang w:val="ru-RU" w:eastAsia="zh-CN" w:bidi="ar-SA"/>
    </w:rPr>
  </w:style>
  <w:style w:type="table" w:styleId="UserStyle_74">
    <w:name w:val="List Table 3 - Accent 1"/>
    <w:next w:val="UserStyle_74"/>
    <w:link w:val="Normal"/>
    <w:uiPriority w:val="99"/>
    <w:rPr>
      <w:lang w:val="ru-RU" w:eastAsia="zh-CN" w:bidi="ar-SA"/>
    </w:rPr>
  </w:style>
  <w:style w:type="table" w:styleId="UserStyle_75">
    <w:name w:val="List Table 3 - Accent 2"/>
    <w:next w:val="UserStyle_75"/>
    <w:link w:val="Normal"/>
    <w:uiPriority w:val="99"/>
    <w:rPr>
      <w:lang w:val="ru-RU" w:eastAsia="zh-CN" w:bidi="ar-SA"/>
    </w:rPr>
  </w:style>
  <w:style w:type="table" w:styleId="UserStyle_76">
    <w:name w:val="List Table 3 - Accent 3"/>
    <w:next w:val="UserStyle_76"/>
    <w:link w:val="Normal"/>
    <w:uiPriority w:val="99"/>
    <w:rPr>
      <w:lang w:val="ru-RU" w:eastAsia="zh-CN" w:bidi="ar-SA"/>
    </w:rPr>
  </w:style>
  <w:style w:type="table" w:styleId="UserStyle_77">
    <w:name w:val="List Table 3 - Accent 4"/>
    <w:next w:val="UserStyle_77"/>
    <w:link w:val="Normal"/>
    <w:uiPriority w:val="99"/>
    <w:rPr>
      <w:lang w:val="ru-RU" w:eastAsia="zh-CN" w:bidi="ar-SA"/>
    </w:rPr>
  </w:style>
  <w:style w:type="table" w:styleId="UserStyle_78">
    <w:name w:val="List Table 3 - Accent 5"/>
    <w:next w:val="UserStyle_78"/>
    <w:link w:val="Normal"/>
    <w:uiPriority w:val="99"/>
    <w:rPr>
      <w:lang w:val="ru-RU" w:eastAsia="zh-CN" w:bidi="ar-SA"/>
    </w:rPr>
  </w:style>
  <w:style w:type="table" w:styleId="UserStyle_79">
    <w:name w:val="List Table 3 - Accent 6"/>
    <w:next w:val="UserStyle_79"/>
    <w:link w:val="Normal"/>
    <w:uiPriority w:val="99"/>
    <w:rPr>
      <w:lang w:val="ru-RU" w:eastAsia="zh-CN" w:bidi="ar-SA"/>
    </w:rPr>
  </w:style>
  <w:style w:type="table" w:styleId="325">
    <w:name w:val="Список-таблица 4"/>
    <w:next w:val="325"/>
    <w:link w:val="Normal"/>
    <w:uiPriority w:val="99"/>
    <w:rPr>
      <w:lang w:val="ru-RU" w:eastAsia="zh-CN" w:bidi="ar-SA"/>
    </w:rPr>
  </w:style>
  <w:style w:type="table" w:styleId="UserStyle_80">
    <w:name w:val="List Table 4 - Accent 1"/>
    <w:next w:val="UserStyle_80"/>
    <w:link w:val="Normal"/>
    <w:uiPriority w:val="99"/>
    <w:rPr>
      <w:lang w:val="ru-RU" w:eastAsia="zh-CN" w:bidi="ar-SA"/>
    </w:rPr>
  </w:style>
  <w:style w:type="table" w:styleId="UserStyle_81">
    <w:name w:val="List Table 4 - Accent 2"/>
    <w:next w:val="UserStyle_81"/>
    <w:link w:val="Normal"/>
    <w:uiPriority w:val="99"/>
    <w:rPr>
      <w:lang w:val="ru-RU" w:eastAsia="zh-CN" w:bidi="ar-SA"/>
    </w:rPr>
  </w:style>
  <w:style w:type="table" w:styleId="UserStyle_82">
    <w:name w:val="List Table 4 - Accent 3"/>
    <w:next w:val="UserStyle_82"/>
    <w:link w:val="Normal"/>
    <w:uiPriority w:val="99"/>
    <w:rPr>
      <w:lang w:val="ru-RU" w:eastAsia="zh-CN" w:bidi="ar-SA"/>
    </w:rPr>
  </w:style>
  <w:style w:type="table" w:styleId="UserStyle_83">
    <w:name w:val="List Table 4 - Accent 4"/>
    <w:next w:val="UserStyle_83"/>
    <w:link w:val="Normal"/>
    <w:uiPriority w:val="99"/>
    <w:rPr>
      <w:lang w:val="ru-RU" w:eastAsia="zh-CN" w:bidi="ar-SA"/>
    </w:rPr>
  </w:style>
  <w:style w:type="table" w:styleId="UserStyle_84">
    <w:name w:val="List Table 4 - Accent 5"/>
    <w:next w:val="UserStyle_84"/>
    <w:link w:val="Normal"/>
    <w:uiPriority w:val="99"/>
    <w:rPr>
      <w:lang w:val="ru-RU" w:eastAsia="zh-CN" w:bidi="ar-SA"/>
    </w:rPr>
  </w:style>
  <w:style w:type="table" w:styleId="UserStyle_85">
    <w:name w:val="List Table 4 - Accent 6"/>
    <w:next w:val="UserStyle_85"/>
    <w:link w:val="Normal"/>
    <w:uiPriority w:val="99"/>
    <w:rPr>
      <w:lang w:val="ru-RU" w:eastAsia="zh-CN" w:bidi="ar-SA"/>
    </w:rPr>
  </w:style>
  <w:style w:type="table" w:styleId="326">
    <w:name w:val="Список-таблица 5 темная"/>
    <w:next w:val="326"/>
    <w:link w:val="Normal"/>
    <w:uiPriority w:val="99"/>
    <w:rPr>
      <w:lang w:val="ru-RU" w:eastAsia="zh-CN" w:bidi="ar-SA"/>
    </w:rPr>
  </w:style>
  <w:style w:type="table" w:styleId="UserStyle_86">
    <w:name w:val="List Table 5 Dark - Accent 1"/>
    <w:next w:val="UserStyle_86"/>
    <w:link w:val="Normal"/>
    <w:uiPriority w:val="99"/>
    <w:rPr>
      <w:lang w:val="ru-RU" w:eastAsia="zh-CN" w:bidi="ar-SA"/>
    </w:rPr>
  </w:style>
  <w:style w:type="table" w:styleId="UserStyle_87">
    <w:name w:val="List Table 5 Dark - Accent 2"/>
    <w:next w:val="UserStyle_87"/>
    <w:link w:val="Normal"/>
    <w:uiPriority w:val="99"/>
    <w:rPr>
      <w:lang w:val="ru-RU" w:eastAsia="zh-CN" w:bidi="ar-SA"/>
    </w:rPr>
  </w:style>
  <w:style w:type="table" w:styleId="UserStyle_88">
    <w:name w:val="List Table 5 Dark - Accent 3"/>
    <w:next w:val="UserStyle_88"/>
    <w:link w:val="Normal"/>
    <w:uiPriority w:val="99"/>
    <w:rPr>
      <w:lang w:val="ru-RU" w:eastAsia="zh-CN" w:bidi="ar-SA"/>
    </w:rPr>
  </w:style>
  <w:style w:type="table" w:styleId="UserStyle_89">
    <w:name w:val="List Table 5 Dark - Accent 4"/>
    <w:next w:val="UserStyle_89"/>
    <w:link w:val="Normal"/>
    <w:uiPriority w:val="99"/>
    <w:rPr>
      <w:lang w:val="ru-RU" w:eastAsia="zh-CN" w:bidi="ar-SA"/>
    </w:rPr>
  </w:style>
  <w:style w:type="table" w:styleId="UserStyle_90">
    <w:name w:val="List Table 5 Dark - Accent 5"/>
    <w:next w:val="UserStyle_90"/>
    <w:link w:val="Normal"/>
    <w:uiPriority w:val="99"/>
    <w:rPr>
      <w:lang w:val="ru-RU" w:eastAsia="zh-CN" w:bidi="ar-SA"/>
    </w:rPr>
  </w:style>
  <w:style w:type="table" w:styleId="UserStyle_91">
    <w:name w:val="List Table 5 Dark - Accent 6"/>
    <w:next w:val="UserStyle_91"/>
    <w:link w:val="Normal"/>
    <w:uiPriority w:val="99"/>
    <w:rPr>
      <w:lang w:val="ru-RU" w:eastAsia="zh-CN" w:bidi="ar-SA"/>
    </w:rPr>
  </w:style>
  <w:style w:type="table" w:styleId="327">
    <w:name w:val="Список-таблица 6 цветная"/>
    <w:next w:val="327"/>
    <w:link w:val="Normal"/>
    <w:uiPriority w:val="99"/>
    <w:rPr>
      <w:lang w:val="ru-RU" w:eastAsia="zh-CN" w:bidi="ar-SA"/>
    </w:rPr>
  </w:style>
  <w:style w:type="table" w:styleId="UserStyle_92">
    <w:name w:val="List Table 6 Colorful - Accent 1"/>
    <w:next w:val="UserStyle_92"/>
    <w:link w:val="Normal"/>
    <w:uiPriority w:val="99"/>
    <w:rPr>
      <w:lang w:val="ru-RU" w:eastAsia="zh-CN" w:bidi="ar-SA"/>
    </w:rPr>
  </w:style>
  <w:style w:type="table" w:styleId="UserStyle_93">
    <w:name w:val="List Table 6 Colorful - Accent 2"/>
    <w:next w:val="UserStyle_93"/>
    <w:link w:val="Normal"/>
    <w:uiPriority w:val="99"/>
    <w:rPr>
      <w:lang w:val="ru-RU" w:eastAsia="zh-CN" w:bidi="ar-SA"/>
    </w:rPr>
  </w:style>
  <w:style w:type="table" w:styleId="UserStyle_94">
    <w:name w:val="List Table 6 Colorful - Accent 3"/>
    <w:next w:val="UserStyle_94"/>
    <w:link w:val="Normal"/>
    <w:uiPriority w:val="99"/>
    <w:rPr>
      <w:lang w:val="ru-RU" w:eastAsia="zh-CN" w:bidi="ar-SA"/>
    </w:rPr>
  </w:style>
  <w:style w:type="table" w:styleId="UserStyle_95">
    <w:name w:val="List Table 6 Colorful - Accent 4"/>
    <w:next w:val="UserStyle_95"/>
    <w:link w:val="Normal"/>
    <w:uiPriority w:val="99"/>
    <w:rPr>
      <w:lang w:val="ru-RU" w:eastAsia="zh-CN" w:bidi="ar-SA"/>
    </w:rPr>
  </w:style>
  <w:style w:type="table" w:styleId="UserStyle_96">
    <w:name w:val="List Table 6 Colorful - Accent 5"/>
    <w:next w:val="UserStyle_96"/>
    <w:link w:val="Normal"/>
    <w:uiPriority w:val="99"/>
    <w:rPr>
      <w:lang w:val="ru-RU" w:eastAsia="zh-CN" w:bidi="ar-SA"/>
    </w:rPr>
  </w:style>
  <w:style w:type="table" w:styleId="UserStyle_97">
    <w:name w:val="List Table 6 Colorful - Accent 6"/>
    <w:next w:val="UserStyle_97"/>
    <w:link w:val="Normal"/>
    <w:uiPriority w:val="99"/>
    <w:rPr>
      <w:lang w:val="ru-RU" w:eastAsia="zh-CN" w:bidi="ar-SA"/>
    </w:rPr>
  </w:style>
  <w:style w:type="table" w:styleId="328">
    <w:name w:val="Список-таблица 7 цветная"/>
    <w:next w:val="328"/>
    <w:link w:val="Normal"/>
    <w:uiPriority w:val="99"/>
    <w:rPr>
      <w:lang w:val="ru-RU" w:eastAsia="zh-CN" w:bidi="ar-SA"/>
    </w:rPr>
  </w:style>
  <w:style w:type="table" w:styleId="UserStyle_98">
    <w:name w:val="List Table 7 Colorful - Accent 1"/>
    <w:next w:val="UserStyle_98"/>
    <w:link w:val="Normal"/>
    <w:uiPriority w:val="99"/>
    <w:rPr>
      <w:lang w:val="ru-RU" w:eastAsia="zh-CN" w:bidi="ar-SA"/>
    </w:rPr>
  </w:style>
  <w:style w:type="table" w:styleId="UserStyle_99">
    <w:name w:val="List Table 7 Colorful - Accent 2"/>
    <w:next w:val="UserStyle_99"/>
    <w:link w:val="Normal"/>
    <w:uiPriority w:val="99"/>
    <w:rPr>
      <w:lang w:val="ru-RU" w:eastAsia="zh-CN" w:bidi="ar-SA"/>
    </w:rPr>
  </w:style>
  <w:style w:type="table" w:styleId="UserStyle_100">
    <w:name w:val="List Table 7 Colorful - Accent 3"/>
    <w:next w:val="UserStyle_100"/>
    <w:link w:val="Normal"/>
    <w:uiPriority w:val="99"/>
    <w:rPr>
      <w:lang w:val="ru-RU" w:eastAsia="zh-CN" w:bidi="ar-SA"/>
    </w:rPr>
  </w:style>
  <w:style w:type="table" w:styleId="UserStyle_101">
    <w:name w:val="List Table 7 Colorful - Accent 4"/>
    <w:next w:val="UserStyle_101"/>
    <w:link w:val="Normal"/>
    <w:uiPriority w:val="99"/>
    <w:rPr>
      <w:lang w:val="ru-RU" w:eastAsia="zh-CN" w:bidi="ar-SA"/>
    </w:rPr>
  </w:style>
  <w:style w:type="table" w:styleId="UserStyle_102">
    <w:name w:val="List Table 7 Colorful - Accent 5"/>
    <w:next w:val="UserStyle_102"/>
    <w:link w:val="Normal"/>
    <w:uiPriority w:val="99"/>
    <w:rPr>
      <w:lang w:val="ru-RU" w:eastAsia="zh-CN" w:bidi="ar-SA"/>
    </w:rPr>
  </w:style>
  <w:style w:type="table" w:styleId="UserStyle_103">
    <w:name w:val="List Table 7 Colorful - Accent 6"/>
    <w:next w:val="UserStyle_103"/>
    <w:link w:val="Normal"/>
    <w:uiPriority w:val="99"/>
    <w:rPr>
      <w:lang w:val="ru-RU" w:eastAsia="zh-CN" w:bidi="ar-SA"/>
    </w:rPr>
  </w:style>
  <w:style w:type="table" w:styleId="UserStyle_104">
    <w:name w:val="Lined - Accent"/>
    <w:next w:val="UserStyle_104"/>
    <w:link w:val="Normal"/>
    <w:uiPriority w:val="99"/>
    <w:rPr>
      <w:color w:val="404040"/>
      <w:lang w:val="ru-RU" w:eastAsia="ru-RU" w:bidi="ar-SA"/>
    </w:rPr>
  </w:style>
  <w:style w:type="table" w:styleId="UserStyle_105">
    <w:name w:val="Lined - Accent 1"/>
    <w:next w:val="UserStyle_105"/>
    <w:link w:val="Normal"/>
    <w:uiPriority w:val="99"/>
    <w:rPr>
      <w:color w:val="404040"/>
      <w:lang w:val="ru-RU" w:eastAsia="ru-RU" w:bidi="ar-SA"/>
    </w:rPr>
  </w:style>
  <w:style w:type="table" w:styleId="UserStyle_106">
    <w:name w:val="Lined - Accent 2"/>
    <w:next w:val="UserStyle_106"/>
    <w:link w:val="Normal"/>
    <w:uiPriority w:val="99"/>
    <w:rPr>
      <w:color w:val="404040"/>
      <w:lang w:val="ru-RU" w:eastAsia="ru-RU" w:bidi="ar-SA"/>
    </w:rPr>
  </w:style>
  <w:style w:type="table" w:styleId="UserStyle_107">
    <w:name w:val="Lined - Accent 3"/>
    <w:next w:val="UserStyle_107"/>
    <w:link w:val="Normal"/>
    <w:uiPriority w:val="99"/>
    <w:rPr>
      <w:color w:val="404040"/>
      <w:lang w:val="ru-RU" w:eastAsia="ru-RU" w:bidi="ar-SA"/>
    </w:rPr>
  </w:style>
  <w:style w:type="table" w:styleId="UserStyle_108">
    <w:name w:val="Lined - Accent 4"/>
    <w:next w:val="UserStyle_108"/>
    <w:link w:val="Normal"/>
    <w:uiPriority w:val="99"/>
    <w:rPr>
      <w:color w:val="404040"/>
      <w:lang w:val="ru-RU" w:eastAsia="ru-RU" w:bidi="ar-SA"/>
    </w:rPr>
  </w:style>
  <w:style w:type="table" w:styleId="UserStyle_109">
    <w:name w:val="Lined - Accent 5"/>
    <w:next w:val="UserStyle_109"/>
    <w:link w:val="Normal"/>
    <w:uiPriority w:val="99"/>
    <w:rPr>
      <w:color w:val="404040"/>
      <w:lang w:val="ru-RU" w:eastAsia="ru-RU" w:bidi="ar-SA"/>
    </w:rPr>
  </w:style>
  <w:style w:type="table" w:styleId="UserStyle_110">
    <w:name w:val="Lined - Accent 6"/>
    <w:next w:val="UserStyle_110"/>
    <w:link w:val="Normal"/>
    <w:uiPriority w:val="99"/>
    <w:rPr>
      <w:color w:val="404040"/>
      <w:lang w:val="ru-RU" w:eastAsia="ru-RU" w:bidi="ar-SA"/>
    </w:rPr>
  </w:style>
  <w:style w:type="table" w:styleId="UserStyle_111">
    <w:name w:val="Bordered &amp; Lined - Accent"/>
    <w:next w:val="UserStyle_111"/>
    <w:link w:val="Normal"/>
    <w:uiPriority w:val="99"/>
    <w:rPr>
      <w:color w:val="404040"/>
      <w:lang w:val="ru-RU" w:eastAsia="ru-RU" w:bidi="ar-SA"/>
    </w:rPr>
  </w:style>
  <w:style w:type="table" w:styleId="UserStyle_112">
    <w:name w:val="Bordered &amp; Lined - Accent 1"/>
    <w:next w:val="UserStyle_112"/>
    <w:link w:val="Normal"/>
    <w:uiPriority w:val="99"/>
    <w:rPr>
      <w:color w:val="404040"/>
      <w:lang w:val="ru-RU" w:eastAsia="ru-RU" w:bidi="ar-SA"/>
    </w:rPr>
  </w:style>
  <w:style w:type="table" w:styleId="UserStyle_113">
    <w:name w:val="Bordered &amp; Lined - Accent 2"/>
    <w:next w:val="UserStyle_113"/>
    <w:link w:val="Normal"/>
    <w:uiPriority w:val="99"/>
    <w:rPr>
      <w:color w:val="404040"/>
      <w:lang w:val="ru-RU" w:eastAsia="ru-RU" w:bidi="ar-SA"/>
    </w:rPr>
  </w:style>
  <w:style w:type="table" w:styleId="UserStyle_114">
    <w:name w:val="Bordered &amp; Lined - Accent 3"/>
    <w:next w:val="UserStyle_114"/>
    <w:link w:val="Normal"/>
    <w:uiPriority w:val="99"/>
    <w:rPr>
      <w:color w:val="404040"/>
      <w:lang w:val="ru-RU" w:eastAsia="ru-RU" w:bidi="ar-SA"/>
    </w:rPr>
  </w:style>
  <w:style w:type="table" w:styleId="UserStyle_115">
    <w:name w:val="Bordered &amp; Lined - Accent 4"/>
    <w:next w:val="UserStyle_115"/>
    <w:link w:val="Normal"/>
    <w:uiPriority w:val="99"/>
    <w:rPr>
      <w:color w:val="404040"/>
      <w:lang w:val="ru-RU" w:eastAsia="ru-RU" w:bidi="ar-SA"/>
    </w:rPr>
  </w:style>
  <w:style w:type="table" w:styleId="UserStyle_116">
    <w:name w:val="Bordered &amp; Lined - Accent 5"/>
    <w:next w:val="UserStyle_116"/>
    <w:link w:val="Normal"/>
    <w:uiPriority w:val="99"/>
    <w:rPr>
      <w:color w:val="404040"/>
      <w:lang w:val="ru-RU" w:eastAsia="ru-RU" w:bidi="ar-SA"/>
    </w:rPr>
  </w:style>
  <w:style w:type="table" w:styleId="UserStyle_117">
    <w:name w:val="Bordered &amp; Lined - Accent 6"/>
    <w:next w:val="UserStyle_117"/>
    <w:link w:val="Normal"/>
    <w:uiPriority w:val="99"/>
    <w:rPr>
      <w:color w:val="404040"/>
      <w:lang w:val="ru-RU" w:eastAsia="ru-RU" w:bidi="ar-SA"/>
    </w:rPr>
  </w:style>
  <w:style w:type="table" w:styleId="UserStyle_118">
    <w:name w:val="Bordered"/>
    <w:next w:val="UserStyle_118"/>
    <w:link w:val="Normal"/>
    <w:uiPriority w:val="99"/>
    <w:rPr>
      <w:lang w:val="ru-RU" w:eastAsia="zh-CN" w:bidi="ar-SA"/>
    </w:rPr>
  </w:style>
  <w:style w:type="table" w:styleId="UserStyle_119">
    <w:name w:val="Bordered - Accent 1"/>
    <w:next w:val="UserStyle_119"/>
    <w:link w:val="Normal"/>
    <w:uiPriority w:val="99"/>
    <w:rPr>
      <w:lang w:val="ru-RU" w:eastAsia="zh-CN" w:bidi="ar-SA"/>
    </w:rPr>
  </w:style>
  <w:style w:type="table" w:styleId="UserStyle_120">
    <w:name w:val="Bordered - Accent 2"/>
    <w:next w:val="UserStyle_120"/>
    <w:link w:val="Normal"/>
    <w:uiPriority w:val="99"/>
    <w:rPr>
      <w:lang w:val="ru-RU" w:eastAsia="zh-CN" w:bidi="ar-SA"/>
    </w:rPr>
  </w:style>
  <w:style w:type="table" w:styleId="UserStyle_121">
    <w:name w:val="Bordered - Accent 3"/>
    <w:next w:val="UserStyle_121"/>
    <w:link w:val="Normal"/>
    <w:uiPriority w:val="99"/>
    <w:rPr>
      <w:lang w:val="ru-RU" w:eastAsia="zh-CN" w:bidi="ar-SA"/>
    </w:rPr>
  </w:style>
  <w:style w:type="table" w:styleId="UserStyle_122">
    <w:name w:val="Bordered - Accent 4"/>
    <w:next w:val="UserStyle_122"/>
    <w:link w:val="Normal"/>
    <w:uiPriority w:val="99"/>
    <w:rPr>
      <w:lang w:val="ru-RU" w:eastAsia="zh-CN" w:bidi="ar-SA"/>
    </w:rPr>
  </w:style>
  <w:style w:type="table" w:styleId="UserStyle_123">
    <w:name w:val="Bordered - Accent 5"/>
    <w:next w:val="UserStyle_123"/>
    <w:link w:val="Normal"/>
    <w:uiPriority w:val="99"/>
    <w:rPr>
      <w:lang w:val="ru-RU" w:eastAsia="zh-CN" w:bidi="ar-SA"/>
    </w:rPr>
  </w:style>
  <w:style w:type="table" w:styleId="UserStyle_124">
    <w:name w:val="Bordered - Accent 6"/>
    <w:next w:val="UserStyle_124"/>
    <w:link w:val="Normal"/>
    <w:uiPriority w:val="99"/>
    <w:rPr>
      <w:lang w:val="ru-RU" w:eastAsia="zh-CN" w:bidi="ar-SA"/>
    </w:rPr>
  </w:style>
  <w:style w:type="character" w:styleId="Hyperlink">
    <w:name w:val="Гиперссылка"/>
    <w:next w:val="Hyperlink"/>
    <w:link w:val="Normal"/>
    <w:uiPriority w:val="99"/>
    <w:unhideWhenUsed/>
    <w:rPr>
      <w:color w:val="0563c1"/>
      <w:u w:val="single"/>
    </w:rPr>
  </w:style>
  <w:style w:type="paragraph" w:styleId="FootnoteText">
    <w:name w:val="Текст сноски"/>
    <w:basedOn w:val="Normal"/>
    <w:next w:val="FootnoteText"/>
    <w:link w:val="UserStyle_125"/>
    <w:uiPriority w:val="99"/>
    <w:semiHidden/>
    <w:unhideWhenUsed/>
    <w:pPr>
      <w:spacing w:after="40" w:line="240" w:lineRule="auto"/>
    </w:pPr>
    <w:rPr>
      <w:sz w:val="18"/>
    </w:rPr>
  </w:style>
  <w:style w:type="character" w:styleId="UserStyle_125">
    <w:name w:val="Текст сноски Знак"/>
    <w:next w:val="UserStyle_125"/>
    <w:link w:val="FootnoteText"/>
    <w:uiPriority w:val="99"/>
    <w:rPr>
      <w:sz w:val="18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126"/>
    <w:uiPriority w:val="99"/>
    <w:semiHidden/>
    <w:unhideWhenUsed/>
    <w:pPr>
      <w:spacing w:after="0" w:line="240" w:lineRule="auto"/>
    </w:pPr>
    <w:rPr>
      <w:sz w:val="20"/>
    </w:rPr>
  </w:style>
  <w:style w:type="character" w:styleId="UserStyle_126">
    <w:name w:val="Текст концевой сноски Знак"/>
    <w:next w:val="UserStyle_126"/>
    <w:link w:val="EndnoteText"/>
    <w:uiPriority w:val="99"/>
    <w:rPr>
      <w:sz w:val="20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  <w:ind w:left="0" w:right="0" w:firstLine="0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 w:right="0" w:firstLine="0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 w:right="0" w:firstLine="0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 w:right="0" w:firstLine="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 w:right="0" w:firstLine="0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 w:right="0" w:firstLine="0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 w:right="0" w:firstLine="0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 w:right="0" w:firstLine="0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 w:right="0" w:firstLine="0"/>
    </w:pPr>
  </w:style>
  <w:style w:type="paragraph" w:styleId="266">
    <w:name w:val="Заголовок оглавления"/>
    <w:next w:val="266"/>
    <w:link w:val="Normal"/>
    <w:uiPriority w:val="39"/>
    <w:unhideWhenUsed/>
    <w:rPr>
      <w:lang w:val="ru-RU" w:eastAsia="zh-CN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  <w:pPr>
      <w:spacing w:after="0" w:afterAutospacing="0"/>
    </w:pPr>
  </w:style>
  <w:style w:type="character" w:styleId="UserStyle_0">
    <w:name w:val="Заголовок 1 Знак"/>
    <w:next w:val="UserStyle_0"/>
    <w:link w:val="Heading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UserStyle_127">
    <w:name w:val="Default"/>
    <w:next w:val="UserStyle_127"/>
    <w:link w:val="Normal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paragraph" w:styleId="UserStyle_128">
    <w:name w:val="ConsPlusTitle"/>
    <w:next w:val="UserStyle_128"/>
    <w:link w:val="Normal"/>
    <w:pPr>
      <w:widowControl w:val="off"/>
    </w:pPr>
    <w:rPr>
      <w:rFonts w:cs="Calibri"/>
      <w:b/>
      <w:sz w:val="22"/>
      <w:lang w:val="ru-RU" w:eastAsia="ru-RU" w:bidi="ar-SA"/>
    </w:r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">
    <w:name w:val="Основной текст с отступом"/>
    <w:basedOn w:val="Normal"/>
    <w:next w:val="BodyTextIndent"/>
    <w:link w:val="UserStyle_129"/>
    <w:semiHidden/>
    <w:unhideWhenUsed/>
    <w:pPr>
      <w:suppressLineNumbers/>
      <w:spacing w:after="0" w:line="240" w:lineRule="auto"/>
      <w:ind w:left="6480" w:firstLine="720"/>
      <w:jc w:val="both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UserStyle_129">
    <w:name w:val="Основной текст с отступом Знак"/>
    <w:next w:val="UserStyle_129"/>
    <w:link w:val="BodyTextIndent"/>
    <w:semiHidden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Acetate">
    <w:name w:val="Текст выноски"/>
    <w:basedOn w:val="Normal"/>
    <w:next w:val="Acetate"/>
    <w:link w:val="UserStyle_13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UserStyle_130">
    <w:name w:val="Текст выноски Знак"/>
    <w:next w:val="UserStyle_130"/>
    <w:link w:val="Acetate"/>
    <w:uiPriority w:val="99"/>
    <w:semiHidden/>
    <w:rPr>
      <w:rFonts w:ascii="Segoe UI" w:hAnsi="Segoe UI" w:cs="Segoe UI"/>
      <w:sz w:val="18"/>
      <w:szCs w:val="18"/>
    </w:rPr>
  </w:style>
  <w:style w:type="paragraph" w:styleId="UserStyle_131">
    <w:name w:val="ConsPlusNormal"/>
    <w:next w:val="UserStyle_131"/>
    <w:link w:val="Normal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HtmlPre">
    <w:name w:val="Стандартный HTML"/>
    <w:basedOn w:val="Normal"/>
    <w:next w:val="HtmlPre"/>
    <w:link w:val="UserStyle_132"/>
    <w:uiPriority w:val="99"/>
    <w:semiHidden/>
    <w:unhideWhenUsed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styleId="UserStyle_132">
    <w:name w:val="Стандартный HTML Знак"/>
    <w:next w:val="UserStyle_132"/>
    <w:link w:val="HtmlPre"/>
    <w:uiPriority w:val="99"/>
    <w:semiHidden/>
    <w:rPr>
      <w:rFonts w:ascii="Consolas" w:hAnsi="Consolas" w:cs="Consolas"/>
      <w:sz w:val="20"/>
      <w:szCs w:val="20"/>
    </w:rPr>
  </w:style>
  <w:style w:type="character" w:styleId="UserStyle_14">
    <w:name w:val="Верхний колонтитул Знак"/>
    <w:next w:val="UserStyle_14"/>
    <w:link w:val="Header"/>
    <w:uiPriority w:val="99"/>
    <w:rPr>
      <w:sz w:val="22"/>
      <w:szCs w:val="22"/>
      <w:lang w:eastAsia="en-US"/>
    </w:rPr>
  </w:style>
  <w:style w:type="character" w:styleId="UserStyle_16">
    <w:name w:val="Нижний колонтитул Знак"/>
    <w:next w:val="UserStyle_16"/>
    <w:link w:val="Footer"/>
    <w:uiPriority w:val="99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14296</Characters>
  <CharactersWithSpaces>16771</CharactersWithSpaces>
  <Company>$</Company>
  <DocSecurity>0</DocSecurity>
  <HyperlinksChanged>false</HyperlinksChanged>
  <Lines>119</Lines>
  <Pages>7</Pages>
  <Paragraphs>33</Paragraphs>
  <ScaleCrop>false</ScaleCrop>
  <SharedDoc>false</SharedDoc>
  <Template>Normal</Template>
  <Words>2508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Рычагова Ольга Дмитриевна</cp:lastModifiedBy>
  <cp:revision>9</cp:revision>
  <dcterms:created xsi:type="dcterms:W3CDTF">2024-12-04T07:59:00Z</dcterms:created>
  <dcterms:modified xsi:type="dcterms:W3CDTF">2024-12-13T05:04:00Z</dcterms:modified>
  <cp:version>1048576</cp:version>
</cp:coreProperties>
</file>