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4E" w:rsidRDefault="00B05E1D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6029316"/>
      <w:r>
        <w:rPr>
          <w:rFonts w:ascii="Times New Roman" w:hAnsi="Times New Roman" w:cs="Times New Roman"/>
          <w:b/>
          <w:sz w:val="24"/>
          <w:szCs w:val="24"/>
        </w:rPr>
        <w:t xml:space="preserve">АКТ О РЕЗУЛЬТАТАХ КОНТРОЛЯ </w:t>
      </w:r>
    </w:p>
    <w:p w:rsidR="000B0E4E" w:rsidRDefault="00B05E1D">
      <w:pPr>
        <w:tabs>
          <w:tab w:val="left" w:pos="6521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исполнения Концессионером условий Концессионного соглашения</w:t>
      </w:r>
    </w:p>
    <w:p w:rsidR="000B0E4E" w:rsidRDefault="000B0E4E">
      <w:pPr>
        <w:tabs>
          <w:tab w:val="left" w:pos="6521"/>
        </w:tabs>
        <w:spacing w:line="240" w:lineRule="auto"/>
        <w:rPr>
          <w:rFonts w:ascii="Times New Roman" w:eastAsia="Arial Unicode MS" w:hAnsi="Times New Roman"/>
          <w:sz w:val="24"/>
          <w:szCs w:val="24"/>
          <w:lang w:eastAsia="en-GB"/>
        </w:rPr>
      </w:pPr>
    </w:p>
    <w:p w:rsidR="000B0E4E" w:rsidRDefault="00B05E1D">
      <w:pPr>
        <w:tabs>
          <w:tab w:val="left" w:pos="6521"/>
        </w:tabs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Нижневартовск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Arial Unicode MS" w:hAnsi="Times New Roman"/>
          <w:sz w:val="24"/>
          <w:szCs w:val="24"/>
          <w:lang w:eastAsia="en-GB"/>
        </w:rPr>
        <w:t>«___» _________ 2026г.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0E4E" w:rsidRDefault="00B05E1D">
      <w:pPr>
        <w:pStyle w:val="ConsPlusNonformat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ar-SA"/>
        </w:rPr>
        <w:t>Муниципальное образование город Нижневартовск Ханты-Мансийского автономного округа – Югры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лице заместителя главы города, директора департамента жилищно-коммунального хозяйства администрации города </w:t>
      </w: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Бокова Анатолия Николаевича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783102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 xml:space="preserve">действующего в соответствии </w:t>
      </w:r>
      <w:r w:rsidRPr="00783102">
        <w:rPr>
          <w:rFonts w:ascii="Times New Roman" w:eastAsia="SimSun" w:hAnsi="Times New Roman" w:cs="Times New Roman"/>
          <w:sz w:val="24"/>
          <w:szCs w:val="24"/>
          <w:lang w:eastAsia="ar-SA"/>
        </w:rPr>
        <w:t>с постановлением адми</w:t>
      </w:r>
      <w:r w:rsidR="00783102">
        <w:rPr>
          <w:rFonts w:ascii="Times New Roman" w:eastAsia="SimSun" w:hAnsi="Times New Roman" w:cs="Times New Roman"/>
          <w:sz w:val="24"/>
          <w:szCs w:val="24"/>
          <w:lang w:eastAsia="ar-SA"/>
        </w:rPr>
        <w:t>нистрации города Нижневартовска</w:t>
      </w:r>
      <w:r w:rsidR="00783102">
        <w:rPr>
          <w:rFonts w:ascii="Times New Roman" w:eastAsia="SimSun" w:hAnsi="Times New Roman" w:cs="Times New Roman"/>
          <w:sz w:val="24"/>
          <w:szCs w:val="24"/>
          <w:lang w:eastAsia="ar-SA"/>
        </w:rPr>
        <w:br/>
      </w:r>
      <w:r w:rsidRPr="007831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12.12.2024 №1135 «Об осуществлении отдельных прав и обязанностей концедента структурными подразделениями администрации города при заключении и исполнении концессионных соглашений», именуемое в дальнейшем </w:t>
      </w:r>
      <w:r w:rsidRPr="0078310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«Концедент»</w:t>
      </w:r>
      <w:r w:rsidRPr="00783102">
        <w:rPr>
          <w:rFonts w:ascii="Times New Roman" w:eastAsia="SimSun" w:hAnsi="Times New Roman" w:cs="Times New Roman"/>
          <w:sz w:val="24"/>
          <w:szCs w:val="24"/>
          <w:lang w:eastAsia="ar-SA"/>
        </w:rPr>
        <w:t>, с одной стороны,</w:t>
      </w:r>
    </w:p>
    <w:p w:rsidR="000B0E4E" w:rsidRDefault="00B05E1D">
      <w:pPr>
        <w:pStyle w:val="ConsPlusNonformat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Общество с ограниченной ответственностью «Нижневартовские коммунальные системы» </w:t>
      </w:r>
      <w:r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главного управляющего директора - руководителя обособленного структурного подразделения </w:t>
      </w:r>
      <w:r>
        <w:rPr>
          <w:rFonts w:ascii="Times New Roman" w:hAnsi="Times New Roman" w:cs="Times New Roman"/>
          <w:b/>
          <w:sz w:val="24"/>
          <w:szCs w:val="24"/>
        </w:rPr>
        <w:t>Ляха Сергея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от 18.07.2025 № 44,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именуемое в дальнейшем </w:t>
      </w: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«Концессионер»,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 другой стороны составили настоящий акт об исполнении мероприятий, предусмотренных Концессионным соглашением в отношении объектов холодного водоснабжения и водоотведения, отдельных объектов таких систем муниципального образования город Нижневартовск от 29.07.2020 № 4 (далее – Концессионное соглашение), </w:t>
      </w:r>
      <w:r w:rsidRPr="00783102">
        <w:rPr>
          <w:rFonts w:ascii="Times New Roman" w:eastAsia="SimSun" w:hAnsi="Times New Roman" w:cs="Times New Roman"/>
          <w:sz w:val="24"/>
          <w:szCs w:val="24"/>
          <w:lang w:eastAsia="ar-SA"/>
        </w:rPr>
        <w:t>инвестиционной программой концессионера по развитию централизованной системы холодного водоснабжения и водоотведения муниципального образования город Нижневартовск на 2024-2028 годы:</w:t>
      </w:r>
    </w:p>
    <w:p w:rsidR="000B0E4E" w:rsidRDefault="000B0E4E">
      <w:pPr>
        <w:pStyle w:val="ConsPlusNonformat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B0E4E" w:rsidRDefault="00B05E1D">
      <w:pPr>
        <w:pStyle w:val="ConsPlusNonformat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1. Проверка исполнения Концессионером условий Концессионного соглашения и использования муниципального имущества – объекта Концессионного соглашения проведена в срок с 02.04.2026 по 06.05.2026.</w:t>
      </w:r>
    </w:p>
    <w:p w:rsidR="000B0E4E" w:rsidRDefault="000B0E4E">
      <w:pPr>
        <w:pStyle w:val="ConsPlusNonformat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B0E4E" w:rsidRDefault="00B05E1D">
      <w:pPr>
        <w:pStyle w:val="ConsPlusNonformat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2. Проверяемый период 2025 год.</w:t>
      </w:r>
    </w:p>
    <w:p w:rsidR="000B0E4E" w:rsidRDefault="000B0E4E">
      <w:pPr>
        <w:pStyle w:val="aff1"/>
        <w:spacing w:beforeAutospacing="0" w:after="0" w:afterAutospacing="0"/>
        <w:ind w:firstLine="709"/>
        <w:contextualSpacing/>
        <w:jc w:val="both"/>
      </w:pPr>
    </w:p>
    <w:p w:rsidR="000B0E4E" w:rsidRDefault="00B05E1D">
      <w:pPr>
        <w:pStyle w:val="aff1"/>
        <w:spacing w:beforeAutospacing="0" w:after="0" w:afterAutospacing="0"/>
        <w:ind w:firstLine="709"/>
        <w:contextualSpacing/>
        <w:jc w:val="both"/>
        <w:rPr>
          <w:iCs/>
        </w:rPr>
      </w:pPr>
      <w:r>
        <w:rPr>
          <w:iCs/>
        </w:rPr>
        <w:t xml:space="preserve">3. Цель: контроль за соблюдением </w:t>
      </w:r>
      <w:r>
        <w:rPr>
          <w:lang w:eastAsia="ar-SA"/>
        </w:rPr>
        <w:t>Концессионером</w:t>
      </w:r>
      <w:r>
        <w:rPr>
          <w:iCs/>
        </w:rPr>
        <w:t xml:space="preserve"> условий Концессионного </w:t>
      </w:r>
      <w:bookmarkEnd w:id="0"/>
      <w:r>
        <w:rPr>
          <w:iCs/>
        </w:rPr>
        <w:t xml:space="preserve">соглашения, в том числе по осуществлению инвестиций в реконструкцию Объекта соглашения, осуществлению деятельности, предусмотренной Концессионным соглашением, использованию (эксплуатации) Объекта соглашения и Иного имущества, проверка наличия и сохранности муниципального имущества – Объекта соглашения и Иного имущества. </w:t>
      </w:r>
    </w:p>
    <w:p w:rsidR="000B0E4E" w:rsidRDefault="000B0E4E">
      <w:pPr>
        <w:pStyle w:val="aff1"/>
        <w:spacing w:beforeAutospacing="0" w:after="0" w:afterAutospacing="0"/>
        <w:ind w:firstLine="709"/>
        <w:contextualSpacing/>
        <w:jc w:val="both"/>
        <w:rPr>
          <w:b/>
          <w:iCs/>
        </w:rPr>
      </w:pPr>
    </w:p>
    <w:p w:rsidR="000B0E4E" w:rsidRDefault="00B05E1D">
      <w:pPr>
        <w:pStyle w:val="aff1"/>
        <w:spacing w:beforeAutospacing="0" w:after="0" w:afterAutospacing="0"/>
        <w:ind w:firstLine="709"/>
        <w:contextualSpacing/>
        <w:jc w:val="both"/>
        <w:rPr>
          <w:b/>
          <w:iCs/>
        </w:rPr>
      </w:pPr>
      <w:r>
        <w:rPr>
          <w:b/>
          <w:iCs/>
        </w:rPr>
        <w:t>Заключение:</w:t>
      </w:r>
    </w:p>
    <w:p w:rsidR="000B0E4E" w:rsidRDefault="00B05E1D">
      <w:pPr>
        <w:pStyle w:val="aff1"/>
        <w:spacing w:beforeAutospacing="0" w:after="0" w:afterAutospacing="0"/>
        <w:ind w:firstLine="709"/>
        <w:contextualSpacing/>
        <w:jc w:val="both"/>
        <w:rPr>
          <w:rFonts w:cstheme="majorBidi"/>
          <w:iCs/>
          <w:shd w:val="clear" w:color="auto" w:fill="FFFFFF"/>
        </w:rPr>
      </w:pPr>
      <w:r>
        <w:rPr>
          <w:iCs/>
        </w:rPr>
        <w:t xml:space="preserve">1. Стороны подтверждают </w:t>
      </w:r>
      <w:r>
        <w:rPr>
          <w:b/>
          <w:iCs/>
        </w:rPr>
        <w:t>полное/</w:t>
      </w:r>
      <w:r>
        <w:rPr>
          <w:b/>
          <w:iCs/>
          <w:strike/>
        </w:rPr>
        <w:t>частичное</w:t>
      </w:r>
      <w:r>
        <w:rPr>
          <w:iCs/>
        </w:rPr>
        <w:t xml:space="preserve"> выполнение Концессионером мероприятий, предусмотренных Концессионным соглашением, </w:t>
      </w:r>
      <w:r>
        <w:rPr>
          <w:rFonts w:cstheme="majorBidi"/>
          <w:iCs/>
          <w:shd w:val="clear" w:color="auto" w:fill="FFFFFF"/>
        </w:rPr>
        <w:t xml:space="preserve">инвестиционной программой Концессионера: </w:t>
      </w:r>
    </w:p>
    <w:p w:rsidR="000B0E4E" w:rsidRDefault="000B0E4E">
      <w:pPr>
        <w:pStyle w:val="aff1"/>
        <w:spacing w:beforeAutospacing="0" w:after="0" w:afterAutospacing="0"/>
        <w:ind w:firstLine="709"/>
        <w:contextualSpacing/>
        <w:jc w:val="both"/>
        <w:rPr>
          <w:rFonts w:cstheme="majorBidi"/>
          <w:iCs/>
          <w:shd w:val="clear" w:color="auto" w:fill="FFFFFF"/>
        </w:rPr>
      </w:pPr>
    </w:p>
    <w:tbl>
      <w:tblPr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68"/>
        <w:gridCol w:w="1137"/>
        <w:gridCol w:w="1273"/>
        <w:gridCol w:w="1276"/>
        <w:gridCol w:w="1276"/>
        <w:gridCol w:w="1236"/>
        <w:gridCol w:w="1173"/>
      </w:tblGrid>
      <w:tr w:rsidR="000B0E4E">
        <w:trPr>
          <w:trHeight w:val="572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реализации мероприятий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Объём выполнения мероприятий за 2025г.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 выполнения мероприятий с 2020 по 2025 годы (нарастающим итогом)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 объем мероприятий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 2048 года в соответствии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КС</w:t>
            </w:r>
          </w:p>
        </w:tc>
      </w:tr>
      <w:tr w:rsidR="000B0E4E">
        <w:trPr>
          <w:trHeight w:val="671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4E" w:rsidRDefault="000B0E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4E" w:rsidRDefault="000B0E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условиями КС/ИП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 выполнения (дата подписания акта приемки выполненных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условиями КС/ИП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 выполнения мероприятий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4E" w:rsidRDefault="000B0E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4E" w:rsidRDefault="000B0E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0B0E4E">
        <w:trPr>
          <w:trHeight w:val="228"/>
          <w:jc w:val="center"/>
        </w:trPr>
        <w:tc>
          <w:tcPr>
            <w:tcW w:w="10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Мероприятия в сфере холодного водоснабжения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Реконструкция сетей водоснабжения 150мм&lt;Ду&lt;600мм (в том числе проектно-изыскательские и строительно-монтажные работы) (п. 1.1.2 КС, п. 3.1.2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31.12.2049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487,84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498,69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2 237,73 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14 906,8 м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 w:rsidR="00B05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 сети, входящей в состав участка «Участок сети водоснабжения ЦТП-47 (10Б/1)-ЦТП-46 (10Б/2)» 2 этап </w:t>
            </w:r>
          </w:p>
          <w:p w:rsidR="000B0E4E" w:rsidRDefault="00B05E1D">
            <w:pPr>
              <w:widowControl w:val="0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 3.1.2.4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487,84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498,69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498,69 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498,69 м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Реконструкция сетей водоснабжения Ду≤150мм (в том числе проектно-изыскательские и строительно-монтажные работы)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(п. 1.1.3 КС, п.3.1.3.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31.12.2049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571,0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1 138,28м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2 601,55 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25 590,04 м</w:t>
            </w:r>
          </w:p>
        </w:tc>
      </w:tr>
      <w:tr w:rsidR="000B0E4E">
        <w:trPr>
          <w:trHeight w:val="74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="00B05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сети холодного водоснабжения от ЦТП-70 (10А/2)-УТ1 до точки врезки в тех. подполье жилого дома 7Б (Дзержинского, 31)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холодного водоснабжения от точки врезки в тех. подполье жилого дома 7Б (Дзержинского, 31) до точки врезки в тех. подполье жилого дома 7А (Дзержинского, 33)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(п.3.1.3.3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151,76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151,76 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151,76 м</w:t>
            </w:r>
          </w:p>
        </w:tc>
      </w:tr>
      <w:tr w:rsidR="000B0E4E">
        <w:trPr>
          <w:trHeight w:val="84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="00B05E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сети холодного водоснабжения от точки врезки до УТ-8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сети холодного водоснабжения от точки подключения к магистральной сети (ВК-2) до точки врезки к ж.д. Интернациональная, 47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холодного водоснабжения от УТ8 до жилого дома 21 (Дзержинского, 27)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(п.3.1.3.4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258,0 м</w:t>
            </w:r>
          </w:p>
          <w:p w:rsidR="000B0E4E" w:rsidRDefault="000B0E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230,69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230,69 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230,69м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="00B05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 сети, входящей в состав участка «Участок сети водоснабжения» (Интернациональная, 27) </w:t>
            </w:r>
          </w:p>
          <w:p w:rsidR="000B0E4E" w:rsidRDefault="00B05E1D">
            <w:pPr>
              <w:widowControl w:val="0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(п.3.1.3.6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113,0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94,08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94,08 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94,08 м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="00B05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участка сети, входящего в состав объекта «Сети холодного водоснабжения жилых поселков от ЦТП-1»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(п.3.1.3.7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661,75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661,75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м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(35 шт.) (в том числе энергоаудит, подготовка рабочей документации и строительно-монтажные работы)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(п. 1.2.4 КС)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31.12.2027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  <w:highlight w:val="yellow"/>
              </w:rPr>
            </w:pPr>
            <w:r w:rsidRPr="00783102"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1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13/1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 том числе  энергоаудит, подготовка рабочей документации и строительно-монтажные работы) 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(п.3.2.1.11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10А/5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 том числе  энергоаудит, подготовка рабочей документации и строительно-монтажные работы) работы)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(п.3.2.1.12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highlight w:val="yellow"/>
              </w:rPr>
            </w:pPr>
            <w:r w:rsidRPr="0078310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10А/1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 энергоаудит, подготовка рабочей документации и строительно-монтажные работы)) (п.3.2.1.13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 w:rsidP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  <w:p w:rsidR="000B0E4E" w:rsidRDefault="000B0E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highlight w:val="yellow"/>
              </w:rPr>
            </w:pPr>
            <w:r w:rsidRPr="0078310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10Г/1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 энергоаудит, подготовка рабочей документации и строительно-монтажные работы)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(п.3.2.1.14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  <w:p w:rsidR="000B0E4E" w:rsidRDefault="000B0E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highlight w:val="yellow"/>
              </w:rPr>
            </w:pPr>
            <w:r w:rsidRPr="0078310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15/1 (в том числе  энергоаудит, подготовка рабочей документации и строительно-монтажные работы)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(п.3.2.1.15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9/3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(п.3.2.1.16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7/1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(п.3.2.1.17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16/1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(п.3.2.1.18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16Б/1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(п.3.2.1.19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технологической и электротехнической части на ЦТП 8А/1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  <w:p w:rsidR="000B0E4E" w:rsidRDefault="00B05E1D">
            <w:pPr>
              <w:widowControl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(п.3.2.1.20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  <w:tr w:rsidR="000B0E4E">
        <w:trPr>
          <w:trHeight w:val="228"/>
          <w:jc w:val="center"/>
        </w:trPr>
        <w:tc>
          <w:tcPr>
            <w:tcW w:w="10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сфере водоотведения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водоотведения Ду≤300мм (в том числе проектно-изыскательские и строительно-монтажные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работы) (п.1.1.3 КС,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п.3.1.3 ИП 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31.12.2048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1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lastRenderedPageBreak/>
              <w:t xml:space="preserve">75,0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375.9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522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38 341,64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  <w:r w:rsidR="00B05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канализации от ж/д по ул. Менделеева 32 (строит.№26);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(п.3.1.3.1 ИП)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83,5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83,5 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83,5 м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B05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канализации от ж/д по ул. Северная 8 (строит.№24);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канализации от ж/д по ул. Северная 4 (строит.№25);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канализации от ж/д по ул. Северная 12  (строит.№43и);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канализации от ж/д по ул. Северная 6а (строит.№9);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(п.3.1.3.2 ИП)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292.4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292.4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367 м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Модернизация основного технологического и электротехнического оборудования КНС города (17 шт.)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(в том числе энергоаудит, проектно-изыскательские и строительно-монтажные работы) (п. 1.2.7 КС)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ед.</w:t>
            </w:r>
          </w:p>
        </w:tc>
      </w:tr>
      <w:tr w:rsidR="000B0E4E">
        <w:trPr>
          <w:trHeight w:val="2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7831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B05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основного технологического и электротехнического оборудования КНС-  РНС-1а (п. 3.2.2.2 ИП)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ед.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ед.</w:t>
            </w:r>
          </w:p>
        </w:tc>
      </w:tr>
    </w:tbl>
    <w:p w:rsidR="000B0E4E" w:rsidRDefault="00B05E1D">
      <w:pPr>
        <w:pStyle w:val="aff1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Объект, в отношении которого было проведено мероприятие, его состав и описание, включая технико-экономические показатели, </w:t>
      </w:r>
      <w:r>
        <w:rPr>
          <w:b/>
          <w:iCs/>
          <w:u w:val="single"/>
        </w:rPr>
        <w:t>соответствует</w:t>
      </w:r>
      <w:r>
        <w:rPr>
          <w:b/>
          <w:iCs/>
        </w:rPr>
        <w:t xml:space="preserve"> / не соответствует</w:t>
      </w:r>
      <w:r>
        <w:rPr>
          <w:iCs/>
        </w:rPr>
        <w:t xml:space="preserve">: целям задания и основным мероприятиям, предусмотренным Концессионным соглашением, </w:t>
      </w:r>
      <w:r>
        <w:rPr>
          <w:rFonts w:cstheme="majorBidi"/>
          <w:iCs/>
          <w:shd w:val="clear" w:color="auto" w:fill="FFFFFF"/>
        </w:rPr>
        <w:t>инвестиционной программой Концессионера</w:t>
      </w:r>
      <w:r>
        <w:rPr>
          <w:iCs/>
        </w:rPr>
        <w:t>.</w:t>
      </w:r>
    </w:p>
    <w:p w:rsidR="000B0E4E" w:rsidRDefault="00B05E1D">
      <w:pPr>
        <w:pStyle w:val="aff1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3. Концедент </w:t>
      </w:r>
      <w:r w:rsidRPr="003E273B">
        <w:rPr>
          <w:b/>
          <w:iCs/>
          <w:u w:val="single"/>
        </w:rPr>
        <w:t>не имеет</w:t>
      </w:r>
      <w:r w:rsidR="00783102">
        <w:rPr>
          <w:b/>
          <w:iCs/>
        </w:rPr>
        <w:t>/имеет</w:t>
      </w:r>
      <w:r>
        <w:rPr>
          <w:iCs/>
        </w:rPr>
        <w:t xml:space="preserve"> претензии к Концессионеру в части исполнения последним обязательств по срокам выполнения Мероприятий, достижению показателей надежности, качества и энергетической эффективности.</w:t>
      </w:r>
    </w:p>
    <w:p w:rsidR="000B0E4E" w:rsidRDefault="00B05E1D">
      <w:pPr>
        <w:pStyle w:val="aff1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4. Мониторинг показателей надежности, качества и энергетической эффективности объектов приведен в Приложении 1 к акту, </w:t>
      </w:r>
      <w:r>
        <w:rPr>
          <w:rStyle w:val="af5"/>
          <w:rFonts w:eastAsia="Calibri"/>
          <w:b w:val="0"/>
        </w:rPr>
        <w:t>сведений, в том числе</w:t>
      </w:r>
      <w:r>
        <w:rPr>
          <w:iCs/>
        </w:rPr>
        <w:t xml:space="preserve"> </w:t>
      </w:r>
      <w:r>
        <w:t>долгосрочных параметров регулирования деятельности Концессионера – в Приложении 2 к акту, финансирования мероприятий – в Приложении 3 к акту.</w:t>
      </w:r>
    </w:p>
    <w:p w:rsidR="000B0E4E" w:rsidRDefault="00B05E1D">
      <w:pPr>
        <w:pStyle w:val="aff1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>5. Настоящий акт составлен в 2 экземплярах, имеющих равную юридическую силу, и вступает в силу с даты его подписания уполномоченными представителями Сторон.</w:t>
      </w:r>
    </w:p>
    <w:p w:rsidR="000B0E4E" w:rsidRDefault="000B0E4E">
      <w:pPr>
        <w:pStyle w:val="aff1"/>
        <w:spacing w:before="280" w:beforeAutospacing="0" w:after="0" w:afterAutospacing="0"/>
        <w:jc w:val="both"/>
        <w:rPr>
          <w:iCs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0"/>
        <w:gridCol w:w="1279"/>
        <w:gridCol w:w="4252"/>
      </w:tblGrid>
      <w:tr w:rsidR="000B0E4E">
        <w:tc>
          <w:tcPr>
            <w:tcW w:w="4250" w:type="dxa"/>
          </w:tcPr>
          <w:p w:rsidR="000B0E4E" w:rsidRDefault="00B05E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Концедент:________/ Боков А.Н./</w:t>
            </w:r>
          </w:p>
        </w:tc>
        <w:tc>
          <w:tcPr>
            <w:tcW w:w="1279" w:type="dxa"/>
          </w:tcPr>
          <w:p w:rsidR="000B0E4E" w:rsidRDefault="000B0E4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0E4E" w:rsidRDefault="00B05E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Концессионер:_______/Лях С.А./</w:t>
            </w:r>
          </w:p>
        </w:tc>
      </w:tr>
    </w:tbl>
    <w:p w:rsidR="0094098D" w:rsidRDefault="0094098D">
      <w:pPr>
        <w:spacing w:after="0" w:line="240" w:lineRule="auto"/>
        <w:jc w:val="right"/>
        <w:rPr>
          <w:rStyle w:val="af5"/>
          <w:rFonts w:eastAsia="Calibri"/>
        </w:rPr>
      </w:pPr>
    </w:p>
    <w:p w:rsidR="0094098D" w:rsidRDefault="0094098D">
      <w:pPr>
        <w:spacing w:after="0" w:line="240" w:lineRule="auto"/>
        <w:jc w:val="right"/>
        <w:rPr>
          <w:rFonts w:eastAsia="Calibri"/>
        </w:rPr>
      </w:pPr>
    </w:p>
    <w:p w:rsidR="0094098D" w:rsidRDefault="0094098D">
      <w:pPr>
        <w:spacing w:after="0" w:line="240" w:lineRule="auto"/>
        <w:jc w:val="right"/>
        <w:rPr>
          <w:rFonts w:eastAsia="Calibri"/>
        </w:rPr>
      </w:pPr>
    </w:p>
    <w:p w:rsidR="0094098D" w:rsidRDefault="0094098D">
      <w:pPr>
        <w:spacing w:after="0" w:line="240" w:lineRule="auto"/>
        <w:jc w:val="right"/>
        <w:rPr>
          <w:rFonts w:eastAsia="Calibri"/>
        </w:rPr>
      </w:pPr>
    </w:p>
    <w:p w:rsidR="0094098D" w:rsidRPr="0094098D" w:rsidRDefault="0094098D" w:rsidP="009409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Акт составил</w:t>
      </w:r>
      <w:bookmarkStart w:id="1" w:name="_GoBack"/>
      <w:bookmarkEnd w:id="1"/>
      <w:r w:rsidRPr="0094098D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:rsidR="0094098D" w:rsidRPr="0094098D" w:rsidRDefault="0094098D" w:rsidP="009409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098D">
        <w:rPr>
          <w:rFonts w:ascii="Times New Roman" w:eastAsia="Times New Roman" w:hAnsi="Times New Roman" w:cs="Times New Roman"/>
          <w:sz w:val="16"/>
          <w:szCs w:val="16"/>
          <w:lang w:eastAsia="ru-RU"/>
        </w:rPr>
        <w:t>заместитель начальника отдела</w:t>
      </w:r>
    </w:p>
    <w:p w:rsidR="0094098D" w:rsidRPr="0094098D" w:rsidRDefault="0094098D" w:rsidP="009409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09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инженерной инфраструктуры и концессий </w:t>
      </w:r>
    </w:p>
    <w:p w:rsidR="0094098D" w:rsidRPr="0094098D" w:rsidRDefault="0094098D" w:rsidP="009409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09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департамента жилищно-коммунального хозяйства </w:t>
      </w:r>
    </w:p>
    <w:p w:rsidR="0094098D" w:rsidRPr="0094098D" w:rsidRDefault="0094098D" w:rsidP="009409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098D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города Нижневартовска</w:t>
      </w:r>
    </w:p>
    <w:p w:rsidR="0094098D" w:rsidRPr="0094098D" w:rsidRDefault="0094098D" w:rsidP="009409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098D">
        <w:rPr>
          <w:rFonts w:ascii="Times New Roman" w:eastAsia="Times New Roman" w:hAnsi="Times New Roman" w:cs="Times New Roman"/>
          <w:sz w:val="16"/>
          <w:szCs w:val="16"/>
          <w:lang w:eastAsia="ru-RU"/>
        </w:rPr>
        <w:t>Хомец Юрий Сергеевич</w:t>
      </w:r>
    </w:p>
    <w:p w:rsidR="0094098D" w:rsidRPr="0094098D" w:rsidRDefault="0094098D" w:rsidP="009409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098D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(3466) 41-69-79 (доб. 28526)</w:t>
      </w:r>
    </w:p>
    <w:p w:rsidR="0094098D" w:rsidRDefault="0094098D" w:rsidP="0094098D">
      <w:pPr>
        <w:spacing w:after="0" w:line="240" w:lineRule="auto"/>
        <w:rPr>
          <w:rFonts w:eastAsia="Calibri"/>
        </w:rPr>
      </w:pPr>
    </w:p>
    <w:p w:rsidR="000B0E4E" w:rsidRDefault="00B05E1D">
      <w:pPr>
        <w:spacing w:after="0" w:line="240" w:lineRule="auto"/>
        <w:jc w:val="right"/>
        <w:rPr>
          <w:rStyle w:val="af5"/>
          <w:rFonts w:ascii="Times New Roman" w:eastAsia="Calibri" w:hAnsi="Times New Roman" w:cs="Times New Roman"/>
          <w:b w:val="0"/>
          <w:iCs/>
        </w:rPr>
      </w:pPr>
      <w:r w:rsidRPr="0094098D">
        <w:rPr>
          <w:rFonts w:eastAsia="Calibri"/>
        </w:rPr>
        <w:br w:type="page"/>
      </w:r>
      <w:r>
        <w:rPr>
          <w:rStyle w:val="af5"/>
          <w:rFonts w:ascii="Times New Roman" w:eastAsia="Calibri" w:hAnsi="Times New Roman" w:cs="Times New Roman"/>
        </w:rPr>
        <w:lastRenderedPageBreak/>
        <w:t>Приложение 1 к Акту</w:t>
      </w:r>
    </w:p>
    <w:p w:rsidR="000B0E4E" w:rsidRDefault="000B0E4E">
      <w:pPr>
        <w:pStyle w:val="aff1"/>
        <w:spacing w:before="280" w:beforeAutospacing="0" w:after="0" w:afterAutospacing="0"/>
        <w:ind w:firstLine="709"/>
        <w:contextualSpacing/>
        <w:jc w:val="right"/>
        <w:rPr>
          <w:rStyle w:val="af5"/>
          <w:rFonts w:eastAsia="Calibri"/>
          <w:b w:val="0"/>
          <w:iCs/>
        </w:rPr>
      </w:pPr>
    </w:p>
    <w:p w:rsidR="000B0E4E" w:rsidRDefault="00B05E1D">
      <w:pPr>
        <w:pStyle w:val="aff1"/>
        <w:spacing w:before="280" w:beforeAutospacing="0" w:after="0" w:afterAutospacing="0"/>
        <w:contextualSpacing/>
        <w:jc w:val="center"/>
        <w:rPr>
          <w:rStyle w:val="af5"/>
          <w:rFonts w:eastAsia="Calibri"/>
        </w:rPr>
      </w:pPr>
      <w:r>
        <w:rPr>
          <w:rStyle w:val="af5"/>
          <w:rFonts w:eastAsia="Calibri"/>
        </w:rPr>
        <w:t xml:space="preserve">Мониторинг показателей надежности, качества и энергетической эффективности Объекта соглашения </w:t>
      </w:r>
      <w:bookmarkStart w:id="2" w:name="_Hlk517860760"/>
    </w:p>
    <w:p w:rsidR="000B0E4E" w:rsidRDefault="00B05E1D">
      <w:pPr>
        <w:pStyle w:val="aff1"/>
        <w:spacing w:before="280" w:beforeAutospacing="0" w:after="0" w:afterAutospacing="0"/>
        <w:contextualSpacing/>
        <w:jc w:val="center"/>
        <w:rPr>
          <w:rStyle w:val="af5"/>
          <w:rFonts w:eastAsia="Calibri"/>
          <w:b w:val="0"/>
          <w:iCs/>
        </w:rPr>
      </w:pPr>
      <w:r>
        <w:rPr>
          <w:rStyle w:val="af5"/>
          <w:rFonts w:eastAsia="Calibri"/>
        </w:rPr>
        <w:t xml:space="preserve">за период </w:t>
      </w:r>
      <w:bookmarkEnd w:id="2"/>
      <w:r>
        <w:rPr>
          <w:rStyle w:val="af5"/>
          <w:rFonts w:eastAsia="Calibri"/>
        </w:rPr>
        <w:t>2025 г.</w:t>
      </w:r>
    </w:p>
    <w:p w:rsidR="000B0E4E" w:rsidRDefault="000B0E4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9"/>
        <w:tblW w:w="9542" w:type="dxa"/>
        <w:tblLayout w:type="fixed"/>
        <w:tblLook w:val="04A0" w:firstRow="1" w:lastRow="0" w:firstColumn="1" w:lastColumn="0" w:noHBand="0" w:noVBand="1"/>
      </w:tblPr>
      <w:tblGrid>
        <w:gridCol w:w="752"/>
        <w:gridCol w:w="5810"/>
        <w:gridCol w:w="993"/>
        <w:gridCol w:w="993"/>
        <w:gridCol w:w="994"/>
      </w:tblGrid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№ п/п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показателя*</w:t>
            </w:r>
          </w:p>
        </w:tc>
        <w:tc>
          <w:tcPr>
            <w:tcW w:w="993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Ед.</w:t>
            </w:r>
          </w:p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измерения</w:t>
            </w:r>
          </w:p>
        </w:tc>
        <w:tc>
          <w:tcPr>
            <w:tcW w:w="993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План</w:t>
            </w:r>
          </w:p>
        </w:tc>
        <w:tc>
          <w:tcPr>
            <w:tcW w:w="99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Факт</w:t>
            </w:r>
          </w:p>
        </w:tc>
      </w:tr>
      <w:tr w:rsidR="000B0E4E">
        <w:tc>
          <w:tcPr>
            <w:tcW w:w="9542" w:type="dxa"/>
            <w:gridSpan w:val="5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Водоснабжение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1.</w:t>
            </w:r>
          </w:p>
        </w:tc>
        <w:tc>
          <w:tcPr>
            <w:tcW w:w="6803" w:type="dxa"/>
            <w:gridSpan w:val="2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Показатели надежности</w:t>
            </w:r>
          </w:p>
        </w:tc>
        <w:tc>
          <w:tcPr>
            <w:tcW w:w="993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4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для централизованных систем холодного водоснабжения -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ед./км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0,02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2.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Показатели качества</w:t>
            </w: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0,40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0,03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Показатели энергетической эффективности</w:t>
            </w: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3" w:name="_Hlk163735090"/>
            <w:r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</w:rPr>
              <w:t>,81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7,42</w:t>
            </w:r>
            <w:bookmarkEnd w:id="3"/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электрической энергии в расчете на единицу поданной в сеть воды, в том числе: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кВтч/ м3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3.2.1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кВтч/ м3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0,873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0,754</w:t>
            </w:r>
          </w:p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3.2.2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кВтч/ м3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0,138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0,083</w:t>
            </w:r>
          </w:p>
        </w:tc>
      </w:tr>
      <w:tr w:rsidR="000B0E4E">
        <w:tc>
          <w:tcPr>
            <w:tcW w:w="752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790" w:type="dxa"/>
            <w:gridSpan w:val="4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Водоотведение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1.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Показатели надежности</w:t>
            </w: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ед./км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4,68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2.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Показатели качества</w:t>
            </w: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поверхностных сточных вод, не подвергающихся очистке, в общем объеме поверхностных сточных вод, </w:t>
            </w:r>
            <w:r>
              <w:rPr>
                <w:rFonts w:ascii="Times New Roman" w:eastAsia="Calibri" w:hAnsi="Times New Roman" w:cs="Times New Roman"/>
              </w:rPr>
              <w:lastRenderedPageBreak/>
              <w:t>принимаемых в централизованную ливневую систему водоотведения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8,42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Показатели энергетической эффективности</w:t>
            </w: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электрической энергии в расчете на единицу принятых сточных вод, в том числе: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кВтч/ м3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3.1.1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кВтч/ м3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0,747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0,708</w:t>
            </w:r>
          </w:p>
        </w:tc>
      </w:tr>
      <w:tr w:rsidR="000B0E4E">
        <w:tc>
          <w:tcPr>
            <w:tcW w:w="752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3.1.2</w:t>
            </w:r>
          </w:p>
        </w:tc>
        <w:tc>
          <w:tcPr>
            <w:tcW w:w="5810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кВтч/ м3</w:t>
            </w:r>
          </w:p>
        </w:tc>
        <w:tc>
          <w:tcPr>
            <w:tcW w:w="993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0,242</w:t>
            </w:r>
          </w:p>
        </w:tc>
        <w:tc>
          <w:tcPr>
            <w:tcW w:w="99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0,233</w:t>
            </w:r>
          </w:p>
        </w:tc>
      </w:tr>
    </w:tbl>
    <w:p w:rsidR="000B0E4E" w:rsidRDefault="00B05E1D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*Примечание: </w:t>
      </w:r>
      <w:r>
        <w:rPr>
          <w:rFonts w:ascii="Times New Roman" w:hAnsi="Times New Roman" w:cs="Times New Roman"/>
          <w:sz w:val="20"/>
          <w:szCs w:val="20"/>
        </w:rPr>
        <w:t>значения рассчитываются в соответствии с приказом Минстроя России от 04.04.2014                             №162/пр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</w:r>
    </w:p>
    <w:p w:rsidR="000B0E4E" w:rsidRDefault="000B0E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0E4E" w:rsidRDefault="000B0E4E">
      <w:pPr>
        <w:pStyle w:val="aff1"/>
        <w:spacing w:before="280" w:beforeAutospacing="0" w:after="0" w:afterAutospacing="0"/>
        <w:contextualSpacing/>
        <w:rPr>
          <w:rStyle w:val="af5"/>
          <w:rFonts w:eastAsia="Calibri"/>
        </w:rPr>
      </w:pPr>
    </w:p>
    <w:p w:rsidR="000B0E4E" w:rsidRDefault="000B0E4E">
      <w:pPr>
        <w:pStyle w:val="aff1"/>
        <w:spacing w:before="280" w:beforeAutospacing="0" w:after="0" w:afterAutospacing="0"/>
        <w:contextualSpacing/>
        <w:rPr>
          <w:rStyle w:val="af5"/>
          <w:rFonts w:eastAsia="Calibri"/>
        </w:rPr>
      </w:pPr>
    </w:p>
    <w:p w:rsidR="000B0E4E" w:rsidRDefault="00B05E1D">
      <w:pPr>
        <w:spacing w:after="160" w:line="259" w:lineRule="auto"/>
        <w:rPr>
          <w:rStyle w:val="af5"/>
          <w:rFonts w:ascii="Times New Roman" w:eastAsia="Calibri" w:hAnsi="Times New Roman" w:cs="Times New Roman"/>
          <w:sz w:val="24"/>
          <w:szCs w:val="24"/>
          <w:lang w:eastAsia="ru-RU"/>
        </w:rPr>
      </w:pPr>
      <w:r>
        <w:br w:type="page" w:clear="all"/>
      </w:r>
    </w:p>
    <w:p w:rsidR="000B0E4E" w:rsidRDefault="00B05E1D">
      <w:pPr>
        <w:pStyle w:val="aff1"/>
        <w:spacing w:before="280" w:beforeAutospacing="0" w:after="0" w:afterAutospacing="0"/>
        <w:ind w:firstLine="709"/>
        <w:contextualSpacing/>
        <w:jc w:val="right"/>
        <w:rPr>
          <w:rStyle w:val="af5"/>
          <w:rFonts w:eastAsia="Calibri"/>
          <w:b w:val="0"/>
          <w:iCs/>
        </w:rPr>
      </w:pPr>
      <w:r>
        <w:rPr>
          <w:rStyle w:val="af5"/>
          <w:rFonts w:eastAsia="Calibri"/>
        </w:rPr>
        <w:lastRenderedPageBreak/>
        <w:t xml:space="preserve">Приложение 2 к Акту </w:t>
      </w:r>
    </w:p>
    <w:p w:rsidR="000B0E4E" w:rsidRDefault="000B0E4E">
      <w:pPr>
        <w:pStyle w:val="aff1"/>
        <w:spacing w:before="280" w:beforeAutospacing="0" w:after="0" w:afterAutospacing="0"/>
        <w:ind w:firstLine="709"/>
        <w:contextualSpacing/>
        <w:jc w:val="center"/>
        <w:rPr>
          <w:rStyle w:val="af5"/>
          <w:rFonts w:eastAsia="Calibri"/>
          <w:b w:val="0"/>
          <w:iCs/>
        </w:rPr>
      </w:pPr>
    </w:p>
    <w:p w:rsidR="000B0E4E" w:rsidRDefault="00B05E1D">
      <w:pPr>
        <w:pStyle w:val="aff1"/>
        <w:spacing w:before="280" w:beforeAutospacing="0" w:after="0" w:afterAutospacing="0"/>
        <w:contextualSpacing/>
        <w:jc w:val="center"/>
        <w:rPr>
          <w:rStyle w:val="af5"/>
          <w:b w:val="0"/>
          <w:bCs w:val="0"/>
        </w:rPr>
      </w:pPr>
      <w:r>
        <w:rPr>
          <w:rStyle w:val="af5"/>
          <w:rFonts w:eastAsia="Calibri"/>
        </w:rPr>
        <w:t xml:space="preserve">Мониторинг сведений, в том числе </w:t>
      </w:r>
      <w:r>
        <w:rPr>
          <w:b/>
          <w:bCs/>
        </w:rPr>
        <w:t>долгосрочных параметров регулирования деятельности Концессионера</w:t>
      </w:r>
      <w:r>
        <w:t xml:space="preserve"> </w:t>
      </w:r>
      <w:r>
        <w:rPr>
          <w:rStyle w:val="af5"/>
          <w:rFonts w:eastAsia="Calibri"/>
        </w:rPr>
        <w:t xml:space="preserve">по Концессионному соглашению </w:t>
      </w:r>
    </w:p>
    <w:p w:rsidR="000B0E4E" w:rsidRDefault="00B05E1D">
      <w:pPr>
        <w:pStyle w:val="aff1"/>
        <w:spacing w:before="280" w:beforeAutospacing="0" w:after="0" w:afterAutospacing="0"/>
        <w:contextualSpacing/>
        <w:jc w:val="center"/>
        <w:rPr>
          <w:rStyle w:val="af5"/>
          <w:b w:val="0"/>
          <w:bCs w:val="0"/>
        </w:rPr>
      </w:pPr>
      <w:r>
        <w:rPr>
          <w:rStyle w:val="af5"/>
          <w:rFonts w:eastAsia="Calibri"/>
        </w:rPr>
        <w:t>за период 2025 г.</w:t>
      </w:r>
    </w:p>
    <w:p w:rsidR="000B0E4E" w:rsidRDefault="000B0E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5427"/>
        <w:gridCol w:w="1254"/>
        <w:gridCol w:w="1325"/>
        <w:gridCol w:w="1276"/>
      </w:tblGrid>
      <w:tr w:rsidR="000B0E4E">
        <w:trPr>
          <w:trHeight w:val="606"/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№ п/п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Ед.</w:t>
            </w:r>
          </w:p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измерения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План</w:t>
            </w:r>
          </w:p>
        </w:tc>
        <w:tc>
          <w:tcPr>
            <w:tcW w:w="127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he-IL"/>
              </w:rPr>
              <w:t>Факт</w:t>
            </w:r>
          </w:p>
        </w:tc>
      </w:tr>
      <w:tr w:rsidR="000B0E4E">
        <w:trPr>
          <w:jc w:val="center"/>
        </w:trPr>
        <w:tc>
          <w:tcPr>
            <w:tcW w:w="9918" w:type="dxa"/>
            <w:gridSpan w:val="5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Водоснабжение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1.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Базовый уровень операционных расходов на первый год долгосрочного периода регулирования (операционные расходы на следующие годы, за первым годом долгосрочного периода регулирования)</w:t>
            </w:r>
          </w:p>
        </w:tc>
        <w:tc>
          <w:tcPr>
            <w:tcW w:w="125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тыс. руб. без НДС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470 875</w:t>
            </w:r>
          </w:p>
        </w:tc>
        <w:tc>
          <w:tcPr>
            <w:tcW w:w="127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456 412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2.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25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0,011</w:t>
            </w:r>
          </w:p>
        </w:tc>
        <w:tc>
          <w:tcPr>
            <w:tcW w:w="1276" w:type="dxa"/>
            <w:shd w:val="clear" w:color="auto" w:fill="auto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Нормативный уровень прибыли</w:t>
            </w:r>
          </w:p>
        </w:tc>
        <w:tc>
          <w:tcPr>
            <w:tcW w:w="125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тыс. руб. без НДС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4 924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6 235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3.1.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То же самое</w:t>
            </w:r>
          </w:p>
        </w:tc>
        <w:tc>
          <w:tcPr>
            <w:tcW w:w="125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0,68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0,79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Сумма валовой выручки</w:t>
            </w:r>
          </w:p>
        </w:tc>
        <w:tc>
          <w:tcPr>
            <w:tcW w:w="125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тыс. руб. без НДС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797 555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789 264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5.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Изменение суммы валовой выручки к предыдущему году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+9,6%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+10,7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6.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Объем отпуска воды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м3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15 414</w:t>
            </w:r>
          </w:p>
        </w:tc>
        <w:tc>
          <w:tcPr>
            <w:tcW w:w="127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14 955</w:t>
            </w:r>
          </w:p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B0E4E">
        <w:trPr>
          <w:jc w:val="center"/>
        </w:trPr>
        <w:tc>
          <w:tcPr>
            <w:tcW w:w="9918" w:type="dxa"/>
            <w:gridSpan w:val="5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Справочно (сведения по регулируемому виду деятельности)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7.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Выручка от продажи товаров, работ, услуг 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797 555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789 264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8.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Себестоимость проданных товаров, работ, услуг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724 147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824 973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9.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Валовая прибыль (убыток отчетного года)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73 408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-35 709</w:t>
            </w:r>
          </w:p>
        </w:tc>
      </w:tr>
      <w:tr w:rsidR="000B0E4E">
        <w:trPr>
          <w:trHeight w:val="806"/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10.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Чистая прибыль (убыток)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92 870</w:t>
            </w:r>
          </w:p>
        </w:tc>
      </w:tr>
      <w:tr w:rsidR="000B0E4E">
        <w:trPr>
          <w:trHeight w:val="714"/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11.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Кредиторская задолженность 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493 484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12.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Дебиторская задолженность 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352 580</w:t>
            </w:r>
          </w:p>
        </w:tc>
      </w:tr>
      <w:tr w:rsidR="000B0E4E">
        <w:trPr>
          <w:trHeight w:val="827"/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13.</w:t>
            </w:r>
          </w:p>
        </w:tc>
        <w:tc>
          <w:tcPr>
            <w:tcW w:w="5427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Среднесписочная численность работников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375</w:t>
            </w:r>
          </w:p>
        </w:tc>
        <w:tc>
          <w:tcPr>
            <w:tcW w:w="127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256</w:t>
            </w:r>
          </w:p>
        </w:tc>
      </w:tr>
      <w:tr w:rsidR="000B0E4E">
        <w:trPr>
          <w:trHeight w:val="1019"/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14.</w:t>
            </w:r>
          </w:p>
        </w:tc>
        <w:tc>
          <w:tcPr>
            <w:tcW w:w="5427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Среднемесячная начисленная заработная плата работников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69 366</w:t>
            </w:r>
          </w:p>
        </w:tc>
        <w:tc>
          <w:tcPr>
            <w:tcW w:w="127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74 413</w:t>
            </w:r>
          </w:p>
        </w:tc>
      </w:tr>
      <w:tr w:rsidR="000B0E4E">
        <w:trPr>
          <w:jc w:val="center"/>
        </w:trPr>
        <w:tc>
          <w:tcPr>
            <w:tcW w:w="9918" w:type="dxa"/>
            <w:gridSpan w:val="5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Базовый уровень операционных расходов на первый год долгосрочного периода регулирования (операционные расходы на следующие годы, за первым годом долгосрочного периода регулирования)</w:t>
            </w:r>
          </w:p>
        </w:tc>
        <w:tc>
          <w:tcPr>
            <w:tcW w:w="125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тыс. руб. без НДС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482 014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453 537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254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0,011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Нормативный уровень прибыли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тыс. руб. без НДС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55 176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46903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3.1.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То же самое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8,1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8,1</w:t>
            </w:r>
          </w:p>
        </w:tc>
      </w:tr>
      <w:tr w:rsidR="000B0E4E">
        <w:trPr>
          <w:trHeight w:val="527"/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Сумма валовой выручки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тыс. руб. без НДС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795 890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782 716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5.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Изменение суммы валовой выручки к предыдущему году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+7,6%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+8,7%</w:t>
            </w:r>
          </w:p>
        </w:tc>
      </w:tr>
      <w:tr w:rsidR="000B0E4E">
        <w:trPr>
          <w:jc w:val="center"/>
        </w:trPr>
        <w:tc>
          <w:tcPr>
            <w:tcW w:w="63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6.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Объем отпуска воды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м3</w:t>
            </w:r>
          </w:p>
        </w:tc>
        <w:tc>
          <w:tcPr>
            <w:tcW w:w="1325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14 852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14 667</w:t>
            </w:r>
          </w:p>
        </w:tc>
      </w:tr>
      <w:tr w:rsidR="000B0E4E">
        <w:trPr>
          <w:jc w:val="center"/>
        </w:trPr>
        <w:tc>
          <w:tcPr>
            <w:tcW w:w="9918" w:type="dxa"/>
            <w:gridSpan w:val="5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Справочно (сведения по регулируемому виду деятельности)</w:t>
            </w:r>
          </w:p>
        </w:tc>
      </w:tr>
      <w:tr w:rsidR="000B0E4E">
        <w:trPr>
          <w:jc w:val="center"/>
        </w:trPr>
        <w:tc>
          <w:tcPr>
            <w:tcW w:w="636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7.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Выручка от продажи товаров, работ, услуг 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795 890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782 716</w:t>
            </w:r>
          </w:p>
        </w:tc>
      </w:tr>
      <w:tr w:rsidR="000B0E4E">
        <w:trPr>
          <w:jc w:val="center"/>
        </w:trPr>
        <w:tc>
          <w:tcPr>
            <w:tcW w:w="636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8.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Себестоимость проданных товаров, работ, услуг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785 543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819 406</w:t>
            </w:r>
          </w:p>
        </w:tc>
      </w:tr>
      <w:tr w:rsidR="000B0E4E">
        <w:trPr>
          <w:jc w:val="center"/>
        </w:trPr>
        <w:tc>
          <w:tcPr>
            <w:tcW w:w="636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9.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Валовая прибыль (убыток отчетного года)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10 347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-36 690</w:t>
            </w:r>
          </w:p>
        </w:tc>
      </w:tr>
      <w:tr w:rsidR="000B0E4E">
        <w:trPr>
          <w:jc w:val="center"/>
        </w:trPr>
        <w:tc>
          <w:tcPr>
            <w:tcW w:w="636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10.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Чистая прибыль (убыток)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106 422</w:t>
            </w:r>
          </w:p>
        </w:tc>
      </w:tr>
      <w:tr w:rsidR="000B0E4E">
        <w:trPr>
          <w:trHeight w:val="288"/>
          <w:jc w:val="center"/>
        </w:trPr>
        <w:tc>
          <w:tcPr>
            <w:tcW w:w="636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11.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Кредиторская задолженность 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493 484</w:t>
            </w:r>
          </w:p>
        </w:tc>
      </w:tr>
      <w:tr w:rsidR="000B0E4E">
        <w:trPr>
          <w:jc w:val="center"/>
        </w:trPr>
        <w:tc>
          <w:tcPr>
            <w:tcW w:w="636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12.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Дебиторская задолженность 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325" w:type="dxa"/>
          </w:tcPr>
          <w:p w:rsidR="000B0E4E" w:rsidRDefault="000B0E4E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352 580</w:t>
            </w:r>
          </w:p>
        </w:tc>
      </w:tr>
      <w:tr w:rsidR="000B0E4E">
        <w:trPr>
          <w:jc w:val="center"/>
        </w:trPr>
        <w:tc>
          <w:tcPr>
            <w:tcW w:w="636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13.</w:t>
            </w:r>
          </w:p>
        </w:tc>
        <w:tc>
          <w:tcPr>
            <w:tcW w:w="5427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Среднесписочная численность работников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355</w:t>
            </w:r>
          </w:p>
        </w:tc>
        <w:tc>
          <w:tcPr>
            <w:tcW w:w="1276" w:type="dxa"/>
            <w:shd w:val="clear" w:color="auto" w:fill="auto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257</w:t>
            </w:r>
          </w:p>
        </w:tc>
      </w:tr>
      <w:tr w:rsidR="000B0E4E">
        <w:trPr>
          <w:jc w:val="center"/>
        </w:trPr>
        <w:tc>
          <w:tcPr>
            <w:tcW w:w="636" w:type="dxa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14.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0B0E4E" w:rsidRDefault="00B05E1D">
            <w:pPr>
              <w:widowControl w:val="0"/>
              <w:spacing w:after="198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Среднемесячная начисленная заработная плата работников</w:t>
            </w:r>
          </w:p>
        </w:tc>
        <w:tc>
          <w:tcPr>
            <w:tcW w:w="1254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325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73 876</w:t>
            </w:r>
          </w:p>
        </w:tc>
        <w:tc>
          <w:tcPr>
            <w:tcW w:w="1276" w:type="dxa"/>
          </w:tcPr>
          <w:p w:rsidR="000B0E4E" w:rsidRDefault="00B05E1D">
            <w:pPr>
              <w:widowControl w:val="0"/>
              <w:spacing w:after="198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77 673</w:t>
            </w:r>
          </w:p>
        </w:tc>
      </w:tr>
    </w:tbl>
    <w:p w:rsidR="000B0E4E" w:rsidRDefault="000B0E4E"/>
    <w:p w:rsidR="000B0E4E" w:rsidRDefault="00B05E1D">
      <w:pPr>
        <w:pStyle w:val="aff1"/>
        <w:spacing w:before="280" w:beforeAutospacing="0" w:after="0" w:afterAutospacing="0"/>
        <w:ind w:firstLine="709"/>
        <w:contextualSpacing/>
        <w:jc w:val="right"/>
        <w:rPr>
          <w:rStyle w:val="af5"/>
          <w:rFonts w:eastAsia="Calibri"/>
        </w:rPr>
      </w:pPr>
      <w:r>
        <w:br w:type="page" w:clear="all"/>
      </w:r>
    </w:p>
    <w:p w:rsidR="000B0E4E" w:rsidRDefault="00B05E1D">
      <w:pPr>
        <w:pStyle w:val="aff1"/>
        <w:spacing w:before="280" w:beforeAutospacing="0" w:after="0" w:afterAutospacing="0"/>
        <w:ind w:firstLine="709"/>
        <w:contextualSpacing/>
        <w:jc w:val="right"/>
        <w:rPr>
          <w:rStyle w:val="af5"/>
          <w:rFonts w:eastAsia="Calibri"/>
          <w:b w:val="0"/>
          <w:iCs/>
        </w:rPr>
      </w:pPr>
      <w:r>
        <w:rPr>
          <w:rStyle w:val="af5"/>
          <w:rFonts w:eastAsia="Calibri"/>
        </w:rPr>
        <w:lastRenderedPageBreak/>
        <w:t xml:space="preserve">Приложение 3 к Акту </w:t>
      </w:r>
    </w:p>
    <w:p w:rsidR="000B0E4E" w:rsidRDefault="000B0E4E">
      <w:pPr>
        <w:pStyle w:val="aff1"/>
        <w:spacing w:before="280" w:beforeAutospacing="0" w:after="0" w:afterAutospacing="0"/>
        <w:contextualSpacing/>
        <w:rPr>
          <w:rStyle w:val="af5"/>
          <w:rFonts w:eastAsia="Calibri"/>
        </w:rPr>
      </w:pPr>
      <w:bookmarkStart w:id="4" w:name="_Hlk146031549"/>
    </w:p>
    <w:p w:rsidR="000B0E4E" w:rsidRDefault="00B05E1D">
      <w:pPr>
        <w:pStyle w:val="aff1"/>
        <w:spacing w:before="280" w:beforeAutospacing="0" w:after="0" w:afterAutospacing="0"/>
        <w:contextualSpacing/>
        <w:jc w:val="center"/>
        <w:rPr>
          <w:rStyle w:val="af5"/>
          <w:rFonts w:eastAsia="Calibri"/>
          <w:b w:val="0"/>
          <w:iCs/>
          <w:color w:val="000000" w:themeColor="text1"/>
        </w:rPr>
      </w:pPr>
      <w:r>
        <w:rPr>
          <w:rStyle w:val="af5"/>
          <w:rFonts w:eastAsia="Calibri"/>
          <w:color w:val="000000" w:themeColor="text1"/>
        </w:rPr>
        <w:t xml:space="preserve">Мониторинг </w:t>
      </w:r>
      <w:r>
        <w:rPr>
          <w:b/>
          <w:color w:val="000000" w:themeColor="text1"/>
        </w:rPr>
        <w:t xml:space="preserve">финансирования мероприятий </w:t>
      </w:r>
    </w:p>
    <w:p w:rsidR="000B0E4E" w:rsidRDefault="00B05E1D">
      <w:pPr>
        <w:pStyle w:val="aff1"/>
        <w:spacing w:before="280" w:beforeAutospacing="0" w:after="0" w:afterAutospacing="0"/>
        <w:contextualSpacing/>
        <w:jc w:val="center"/>
        <w:rPr>
          <w:rStyle w:val="af5"/>
          <w:rFonts w:eastAsia="Calibri"/>
          <w:color w:val="000000" w:themeColor="text1"/>
        </w:rPr>
      </w:pPr>
      <w:r>
        <w:rPr>
          <w:rStyle w:val="af5"/>
          <w:rFonts w:eastAsia="Calibri"/>
          <w:color w:val="000000" w:themeColor="text1"/>
        </w:rPr>
        <w:t>по созданию и реконструкции Объекта соглашения</w:t>
      </w:r>
    </w:p>
    <w:p w:rsidR="000B0E4E" w:rsidRDefault="00B05E1D">
      <w:pPr>
        <w:pStyle w:val="aff1"/>
        <w:spacing w:before="280" w:beforeAutospacing="0" w:after="0" w:afterAutospacing="0"/>
        <w:contextualSpacing/>
        <w:jc w:val="center"/>
        <w:rPr>
          <w:rStyle w:val="af5"/>
          <w:rFonts w:eastAsia="Calibri"/>
          <w:i/>
          <w:color w:val="000000" w:themeColor="text1"/>
        </w:rPr>
      </w:pPr>
      <w:r>
        <w:rPr>
          <w:rStyle w:val="af5"/>
          <w:rFonts w:eastAsia="Calibri"/>
          <w:color w:val="000000" w:themeColor="text1"/>
        </w:rPr>
        <w:t xml:space="preserve"> за период 2025 г.</w:t>
      </w:r>
    </w:p>
    <w:bookmarkEnd w:id="4"/>
    <w:p w:rsidR="000B0E4E" w:rsidRDefault="000B0E4E">
      <w:pPr>
        <w:rPr>
          <w:rFonts w:ascii="Times New Roman" w:hAnsi="Times New Roman" w:cs="Times New Roman"/>
        </w:rPr>
      </w:pPr>
    </w:p>
    <w:tbl>
      <w:tblPr>
        <w:tblW w:w="9578" w:type="dxa"/>
        <w:tblLayout w:type="fixed"/>
        <w:tblLook w:val="04A0" w:firstRow="1" w:lastRow="0" w:firstColumn="1" w:lastColumn="0" w:noHBand="0" w:noVBand="1"/>
      </w:tblPr>
      <w:tblGrid>
        <w:gridCol w:w="1133"/>
        <w:gridCol w:w="4111"/>
        <w:gridCol w:w="1417"/>
        <w:gridCol w:w="1417"/>
        <w:gridCol w:w="1500"/>
      </w:tblGrid>
      <w:tr w:rsidR="000B0E4E" w:rsidTr="00DE6AFD">
        <w:trPr>
          <w:trHeight w:val="80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Факт </w:t>
            </w:r>
          </w:p>
        </w:tc>
      </w:tr>
      <w:tr w:rsidR="000B0E4E">
        <w:trPr>
          <w:trHeight w:val="300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Водоснабжение</w:t>
            </w:r>
          </w:p>
        </w:tc>
      </w:tr>
      <w:tr w:rsidR="000B0E4E">
        <w:trPr>
          <w:trHeight w:val="300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3. Модернизация или реконструкция существующих объектов централизованных систем холодного водоснабжения в целях снижения уровня износа существующих объектов</w:t>
            </w:r>
          </w:p>
        </w:tc>
      </w:tr>
      <w:tr w:rsidR="000B0E4E">
        <w:trPr>
          <w:trHeight w:val="58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1.1.1 (КС)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Реконструкция сетей водоснабжения Ду≥600 мм (в том числе проектно-изыскательные и строительно-монтажные работы)</w:t>
            </w:r>
          </w:p>
        </w:tc>
      </w:tr>
      <w:tr w:rsidR="000B0E4E" w:rsidTr="00DE6AFD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сети, входящей в состав участка «Водовод по ул. Северная (18) (от ВК-1 до точки врезки 4);»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761,67</w:t>
            </w:r>
          </w:p>
        </w:tc>
      </w:tr>
      <w:tr w:rsidR="000B0E4E">
        <w:trPr>
          <w:trHeight w:val="5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1.1.2 (КС)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Реконструкция сетей водоснабжения 150мм&lt;Ду&lt;600мм (в том числе проектно-изыскательские и строительно-монтажные работы)</w:t>
            </w:r>
          </w:p>
        </w:tc>
      </w:tr>
      <w:tr w:rsidR="000B0E4E" w:rsidTr="00DE6AFD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 сети, входящей в состав участка «Участок сети водоснабжения ЦТП-47 (10Б/1)-ЦТП-46 (10Б/2)» 2 этап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17 606,19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3 188,97</w:t>
            </w:r>
          </w:p>
        </w:tc>
      </w:tr>
      <w:tr w:rsidR="000B0E4E">
        <w:trPr>
          <w:trHeight w:val="5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1.1.3 (КС)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Реконструкция сетей водоснабжения Ду≤150мм (в том числе проектно-изыскательские и строительно-монтажные работы)</w:t>
            </w:r>
          </w:p>
        </w:tc>
      </w:tr>
      <w:tr w:rsidR="000B0E4E" w:rsidTr="00DE6AFD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«Участок сети холодного водоснабжения от ЦТП-70 (10А/2)-УТ1 до точки врезки в тех. подполье жилого дома 7Б (Дзержинского, 31)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 сети холодного водоснабжения от точки врезки в тех. подполье жилого дома 7Б (Дзержинского, 31) до точки врезки в тех. подполье жилого дома 7А (Дзержинского, 33)»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2 498,51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2 195,45</w:t>
            </w:r>
          </w:p>
        </w:tc>
      </w:tr>
      <w:tr w:rsidR="000B0E4E" w:rsidTr="00DE6AFD">
        <w:trPr>
          <w:trHeight w:val="12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3.1.3.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 сети холодного водоснабжения от точки врезки до УТ-8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 сети холодного водоснабжения от точки подключения к магистральной сети (ВК-2) до точки врезки к ж.д. Интернациональная, 47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 сети холодного водоснабжения от УТ8 до жилого дома 21 (Дзержинского, 27)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7 637,01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6 864,93</w:t>
            </w:r>
          </w:p>
        </w:tc>
      </w:tr>
      <w:tr w:rsidR="000B0E4E" w:rsidTr="00DE6AFD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3.1.3.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 сети, входящей в состав участка «Участок сети водоснабжения» (Интернациональная, 27)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2 296,19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2 010,51</w:t>
            </w:r>
          </w:p>
        </w:tc>
      </w:tr>
      <w:tr w:rsidR="000B0E4E" w:rsidTr="00DE6AFD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3.1.3.7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участка сети, входящего в состав объекта «Сети холодного водоснабжения жилых поселков от ЦТП-1»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9 917,51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3 335,92</w:t>
            </w:r>
          </w:p>
        </w:tc>
      </w:tr>
      <w:tr w:rsidR="000B0E4E" w:rsidTr="00DE6AFD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3.1.3.15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точки подключения в магистральную сеть (ВК-1) до УТ39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207,75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207,75</w:t>
            </w:r>
          </w:p>
        </w:tc>
      </w:tr>
      <w:tr w:rsidR="000B0E4E" w:rsidTr="00DE6AFD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3.1.3.16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УТ-1 до УТ-2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198,18</w:t>
            </w:r>
          </w:p>
        </w:tc>
      </w:tr>
      <w:tr w:rsidR="000B0E4E" w:rsidTr="00DE6AFD">
        <w:trPr>
          <w:trHeight w:val="63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3.1.3.17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УТ-2 до Уг.пов. 4 (т А)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142,47</w:t>
            </w:r>
          </w:p>
        </w:tc>
      </w:tr>
      <w:tr w:rsidR="000B0E4E" w:rsidTr="00DE6AFD">
        <w:trPr>
          <w:trHeight w:val="54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3.1.3.18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Уг.пов.4(т.А) до ЦТП24 (14/2)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38,28</w:t>
            </w:r>
          </w:p>
        </w:tc>
      </w:tr>
      <w:tr w:rsidR="000B0E4E" w:rsidTr="00DE6AFD">
        <w:trPr>
          <w:trHeight w:val="5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3.1.3.19 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ЦТП24 (14/2) до УТ-12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14,25</w:t>
            </w:r>
          </w:p>
        </w:tc>
      </w:tr>
      <w:tr w:rsidR="000B0E4E" w:rsidTr="00DE6AFD">
        <w:trPr>
          <w:trHeight w:val="54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3.1.3.20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холодного водоснабжения от УТ-12 до гл. врезки в ж/д Ленина 25б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57,41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57,41</w:t>
            </w:r>
          </w:p>
        </w:tc>
      </w:tr>
      <w:tr w:rsidR="000B0E4E" w:rsidTr="00DE6AFD">
        <w:trPr>
          <w:trHeight w:val="54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3.1.3.21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гл.врезки в  ж/д 20 (ул. Ленина 25б) до ж/д 13 (ул. Ленина 26г)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174,36</w:t>
            </w:r>
          </w:p>
        </w:tc>
      </w:tr>
      <w:tr w:rsidR="000B0E4E" w:rsidTr="00DE6AFD">
        <w:trPr>
          <w:trHeight w:val="6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3.1.3.22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гл.врезки в  ж/д 13 (ул. Др. народов 26г) - Ут-16 до ж/д 19 (ул.Др.народов 26а)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239,22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239,22</w:t>
            </w:r>
          </w:p>
        </w:tc>
      </w:tr>
      <w:tr w:rsidR="000B0E4E" w:rsidTr="00DE6AFD">
        <w:trPr>
          <w:trHeight w:val="41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3.1.3.23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Ут-16 до ж/д 18 (ул.Др.народов 26б)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61,67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61,67</w:t>
            </w:r>
          </w:p>
        </w:tc>
      </w:tr>
      <w:tr w:rsidR="000B0E4E" w:rsidTr="00DE6AFD">
        <w:trPr>
          <w:trHeight w:val="59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3.1.3.24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 ж/д 18 (ул. Др.народов 26б) до ж/д 9 (ул. Ленина 25)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160,76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160,76</w:t>
            </w:r>
          </w:p>
        </w:tc>
      </w:tr>
      <w:tr w:rsidR="000B0E4E" w:rsidTr="00DE6AFD">
        <w:trPr>
          <w:trHeight w:val="39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3.1.3.25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УТ-16 до ж/д 8 (ул.Др.Народов 26)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221,15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221,15</w:t>
            </w:r>
          </w:p>
        </w:tc>
      </w:tr>
      <w:tr w:rsidR="000B0E4E" w:rsidTr="00DE6AFD">
        <w:trPr>
          <w:trHeight w:val="61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3.1.3.26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холодного водоснабжения от гл.врезки в  ж/д 19 (ул.Др. народов 26а) до ж/д 12 (ул.Др.народов 28а)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133,96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133,96</w:t>
            </w:r>
          </w:p>
        </w:tc>
      </w:tr>
      <w:tr w:rsidR="000B0E4E" w:rsidTr="00DE6AFD">
        <w:trPr>
          <w:trHeight w:val="3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3.1.3.27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УТ-2 до УТ-10 до ж/д (ул. Др.народов 30а)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212,64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212,64</w:t>
            </w:r>
          </w:p>
        </w:tc>
      </w:tr>
      <w:tr w:rsidR="000B0E4E" w:rsidTr="00DE6AFD">
        <w:trPr>
          <w:trHeight w:val="32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3.1.3.28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УТ-10 до ж/д 4 (ул. Др.Народов 30б)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57,41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57,41</w:t>
            </w:r>
          </w:p>
        </w:tc>
      </w:tr>
      <w:tr w:rsidR="000B0E4E" w:rsidTr="00DE6AFD">
        <w:trPr>
          <w:trHeight w:val="38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3.1.3.30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холодного водоснабжения от ТК-19 до жилого дома 23  (Пермская №15)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46,29</w:t>
            </w:r>
          </w:p>
        </w:tc>
      </w:tr>
      <w:tr w:rsidR="000B0E4E">
        <w:trPr>
          <w:trHeight w:val="5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1.2.4 (КС)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Модернизация технологической и электротехнической части на ЦТП (35 шт.) (в том числе энергоаудит, подготовка рабочей документации и строительно-монтажные работы)</w:t>
            </w:r>
          </w:p>
        </w:tc>
      </w:tr>
      <w:tr w:rsidR="000B0E4E" w:rsidTr="00DE6AFD">
        <w:trPr>
          <w:trHeight w:val="13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13/1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(в том числе  энергоаудит, подготовка рабочей документации и строительно-монтажные работы)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9 316,56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4 394,45</w:t>
            </w:r>
          </w:p>
        </w:tc>
      </w:tr>
      <w:tr w:rsidR="000B0E4E" w:rsidTr="00DE6AFD">
        <w:trPr>
          <w:trHeight w:val="1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10А/5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(в том числе  энергоаудит, подготовка рабочей документации и строительно-монтажные работы) работы)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8 424,39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4 381,30</w:t>
            </w:r>
          </w:p>
        </w:tc>
      </w:tr>
      <w:tr w:rsidR="000B0E4E" w:rsidTr="00DE6AFD">
        <w:trPr>
          <w:trHeight w:val="1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10А/1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(в том числе  энергоаудит, подготовка рабочей документации и строительно-монтажные работы))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8 421,66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4 384,40</w:t>
            </w:r>
          </w:p>
        </w:tc>
      </w:tr>
      <w:tr w:rsidR="000B0E4E" w:rsidTr="00DE6AFD">
        <w:trPr>
          <w:trHeight w:val="14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10Г/1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том числе  энергоаудит, подготовка рабочей документации и строительно-монтажные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8 509,48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7 242,29</w:t>
            </w:r>
          </w:p>
        </w:tc>
      </w:tr>
      <w:tr w:rsidR="000B0E4E" w:rsidTr="00DE6AFD">
        <w:trPr>
          <w:trHeight w:val="1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технологической и электротехнической части на ЦТП 15/1 (в том числе  энергоаудит, подготовка рабочей документации и строительно-монтажные работы)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8 837,95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4 385,55</w:t>
            </w:r>
          </w:p>
        </w:tc>
      </w:tr>
      <w:tr w:rsidR="000B0E4E" w:rsidTr="00DE6AFD">
        <w:trPr>
          <w:trHeight w:val="1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9/3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8 734,22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4 388,76</w:t>
            </w:r>
          </w:p>
        </w:tc>
      </w:tr>
      <w:tr w:rsidR="000B0E4E" w:rsidTr="00DE6AFD">
        <w:trPr>
          <w:trHeight w:val="1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7/1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8 345,15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4 380,72</w:t>
            </w:r>
          </w:p>
        </w:tc>
      </w:tr>
      <w:tr w:rsidR="000B0E4E" w:rsidTr="00DE6AFD">
        <w:trPr>
          <w:trHeight w:val="1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16/1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8 641,20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4 384,04</w:t>
            </w:r>
          </w:p>
        </w:tc>
      </w:tr>
      <w:tr w:rsidR="000B0E4E" w:rsidTr="00DE6AFD">
        <w:trPr>
          <w:trHeight w:val="1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16Б/1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8 304,62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4 381,64</w:t>
            </w:r>
          </w:p>
        </w:tc>
      </w:tr>
      <w:tr w:rsidR="000B0E4E" w:rsidTr="00DE6AFD">
        <w:trPr>
          <w:trHeight w:val="1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технологической и электротехнической части на ЦТП 8А/1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 том числе  энергоаудит, подготовка рабочей документации и строительно-монтажные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9 113,49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4 395,46</w:t>
            </w:r>
          </w:p>
        </w:tc>
      </w:tr>
      <w:tr w:rsidR="000B0E4E">
        <w:trPr>
          <w:trHeight w:val="2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группе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128 570,90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A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67 041,86</w:t>
            </w:r>
          </w:p>
        </w:tc>
      </w:tr>
      <w:tr w:rsidR="000B0E4E">
        <w:trPr>
          <w:trHeight w:val="20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обязательств по оплате по реализованным мероприятиям в прошедшем периоде</w:t>
            </w:r>
          </w:p>
        </w:tc>
      </w:tr>
      <w:tr w:rsidR="000B0E4E" w:rsidTr="00DE6AFD">
        <w:trPr>
          <w:trHeight w:val="7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3.1.2.5 </w:t>
            </w:r>
          </w:p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(2024)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«Участок сети холодного водоснабжения от ТК-8 до ТК-7»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1 334,27</w:t>
            </w:r>
          </w:p>
        </w:tc>
      </w:tr>
      <w:tr w:rsidR="000B0E4E">
        <w:trPr>
          <w:trHeight w:val="30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обязательств по оплате по реализованным мероприятиям в прошедшем периоде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0B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1 334,27</w:t>
            </w:r>
          </w:p>
        </w:tc>
      </w:tr>
      <w:tr w:rsidR="000B0E4E">
        <w:trPr>
          <w:trHeight w:val="30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холодному водоснабжению (по КС)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128 570,90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68 376,13</w:t>
            </w:r>
          </w:p>
        </w:tc>
      </w:tr>
      <w:tr w:rsidR="000B0E4E">
        <w:trPr>
          <w:trHeight w:val="300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3. Модернизация или реконструкция существующих объектов централизованных систем водоотведения в целях снижения уровня износа существующих объектов</w:t>
            </w:r>
          </w:p>
        </w:tc>
      </w:tr>
      <w:tr w:rsidR="000B0E4E">
        <w:trPr>
          <w:trHeight w:val="6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1.1.2 (КС)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Реконструкция сетей водоотведения 300мм&lt;Ду&lt;800мм (в том числе проектно-изыскательские и строительно-монтажные работы)</w:t>
            </w:r>
          </w:p>
        </w:tc>
      </w:tr>
      <w:tr w:rsidR="000B0E4E" w:rsidTr="00DE6AFD">
        <w:trPr>
          <w:trHeight w:val="6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3.1.2.1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Канализационный коллектор по улице 60 лет Октября (ул.№2) от ул. Мусы Джалиля (ул.№7)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Канализационный коллектор по улице Мусы Джалиля (ул. №7) (от колодца гашения до ул. 60 лет Октября (ул.№2))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0B0E4E" w:rsidRDefault="000B0E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17 565,91</w:t>
            </w:r>
          </w:p>
          <w:p w:rsidR="000B0E4E" w:rsidRDefault="000B0E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B0E4E">
        <w:trPr>
          <w:trHeight w:val="50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1.1.3 (КС)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Реконструкция сетей водоотведения Ду≤300мм (в том числе проектно-изыскательские и строительно-монтажные работы) </w:t>
            </w:r>
          </w:p>
        </w:tc>
      </w:tr>
      <w:tr w:rsidR="000B0E4E" w:rsidTr="00DE6AFD">
        <w:trPr>
          <w:trHeight w:val="93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3.1.3.1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ж/д по ул. Менделеева 32 (строит.№26);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11 172,15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10 838,42</w:t>
            </w:r>
          </w:p>
        </w:tc>
      </w:tr>
      <w:tr w:rsidR="000B0E4E" w:rsidTr="00DE6AFD">
        <w:trPr>
          <w:trHeight w:val="23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3.1.3.2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Северная 8 (строит.№24); 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Северная 4 (строит.№25); 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Северная 12  (строит.№43и); </w:t>
            </w:r>
          </w:p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ж/д по ул. Северная 6а (строит.№9);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35 471,76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804,24</w:t>
            </w:r>
          </w:p>
        </w:tc>
      </w:tr>
      <w:tr w:rsidR="000B0E4E" w:rsidTr="00DE6AFD">
        <w:trPr>
          <w:trHeight w:val="56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3.1.3.3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Менделеева 28а (строит.№12);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ж/д по ул. Менделеева 30а (строит.№11);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Менделеева 28 (строит.№27);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ж/д по ул. Менделеева 30 (строит.№10);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212,79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212,79</w:t>
            </w:r>
          </w:p>
        </w:tc>
      </w:tr>
      <w:tr w:rsidR="000B0E4E" w:rsidTr="00DE6AFD">
        <w:trPr>
          <w:trHeight w:val="68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3.1.3.4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Северная 24 (строит.№21);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Северная 22 (строит.№22);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Северная 20 (строит.№8); Участок сети канализации от ж/д по ул. Северная 20 (строит.№8);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ж/д по ул. Северная 16 (строит.№40и);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598,60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598,60</w:t>
            </w:r>
          </w:p>
        </w:tc>
      </w:tr>
      <w:tr w:rsidR="000B0E4E" w:rsidTr="00DE6AFD">
        <w:trPr>
          <w:trHeight w:val="9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3.1.3.5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школы №31 (бывший д/с 40) по ул. Северная 8б (строит.№48);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Северная 18 (строит.№35);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ж/д по ул. Северная 14 (строит.№23); Участок сети канализации от ж/д по ул. Северная 14 (строит.№23);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521,78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521,78</w:t>
            </w:r>
          </w:p>
        </w:tc>
      </w:tr>
      <w:tr w:rsidR="000B0E4E" w:rsidTr="00DE6AFD">
        <w:trPr>
          <w:trHeight w:val="9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3.1.3.6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АБК (УДДУС и СС) по ул. М.Жукова 38а (строит.№49а)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Мира 19а (строит.№\84);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ЦТП по ул. Мира 13 строение1 (строит.№57и); Участок сети канализации от ж/д по ул. Мира 15 (строит.№39аи) и ж/д по ул. Мира 13 (строит.№39и) ; Участок сети канализации от ж/д по ул. Мира 15 (строит.№39аи) и ж/д по ул. Мира 13 (строит.№39и)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1 066,98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1 066,98</w:t>
            </w:r>
          </w:p>
        </w:tc>
      </w:tr>
      <w:tr w:rsidR="000B0E4E" w:rsidTr="00DE6AFD">
        <w:trPr>
          <w:trHeight w:val="80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3.1.3.7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школы №18 по ул. Мира 13а (строит.№51и);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сети канализации от ж/д по ул. Мира 7 (строит.№25и);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522,83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522,83</w:t>
            </w:r>
          </w:p>
        </w:tc>
      </w:tr>
      <w:tr w:rsidR="000B0E4E" w:rsidTr="00DE6AFD">
        <w:trPr>
          <w:trHeight w:val="9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3.1.3.7 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Мира 5а (строит.№14и);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Мира 3а (строит.№17);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Менделеева 26а (строит.№13); Участок сети канализации от ж/д по ул. Менделеева 26а (строит.№13); </w:t>
            </w:r>
          </w:p>
          <w:p w:rsidR="000B0E4E" w:rsidRDefault="00B05E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сети канализации от ж/д по ул. Менделеева 26 (строит.№28);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665,94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665,94</w:t>
            </w:r>
          </w:p>
        </w:tc>
      </w:tr>
      <w:tr w:rsidR="000B0E4E">
        <w:trPr>
          <w:trHeight w:val="88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1.2.8.1 (КС)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проектных, проектно-изыскательских работ и разработка проектной документации на реконструкцию канализационных очистных сооружений, получение государственных и экологических экспертиз. Разработка рабочей документация по 1 этапу реконструкции КОС.</w:t>
            </w:r>
          </w:p>
        </w:tc>
      </w:tr>
      <w:tr w:rsidR="000B0E4E" w:rsidTr="00DE6AFD">
        <w:trPr>
          <w:trHeight w:val="248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проектных, проектно-изыскательских работ и разработка проектной документации на реконструкцию канализационных очистных сооружений, получение государственных и экологических экспертиз. Разработка рабочей документация по 1 этапу реконструкции КОС.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14 140,00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21 876,99</w:t>
            </w:r>
          </w:p>
        </w:tc>
      </w:tr>
      <w:tr w:rsidR="000B0E4E">
        <w:trPr>
          <w:trHeight w:val="73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1.2.7 (КС)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Модернизация основного технологического и электротехнического оборудования КНС города (17 шт.)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(в том числе энергоаудит, проектно-изыскательские и строительно-монтажные работы)</w:t>
            </w:r>
          </w:p>
        </w:tc>
      </w:tr>
      <w:tr w:rsidR="000B0E4E" w:rsidTr="00DE6AFD">
        <w:trPr>
          <w:trHeight w:val="8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(ИП)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основного технологического и электротехнического оборудования КНС-  РНС-1а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2 807,23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27 748,68</w:t>
            </w:r>
          </w:p>
        </w:tc>
      </w:tr>
      <w:tr w:rsidR="000B0E4E">
        <w:trPr>
          <w:trHeight w:val="30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группе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67 180,07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82 423,17</w:t>
            </w:r>
          </w:p>
        </w:tc>
      </w:tr>
      <w:tr w:rsidR="000B0E4E">
        <w:trPr>
          <w:trHeight w:val="300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обязательств по оплате по реализованным мероприятиям в прошедшем периоде</w:t>
            </w:r>
          </w:p>
        </w:tc>
      </w:tr>
      <w:tr w:rsidR="000B0E4E" w:rsidTr="00DE6AFD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3.1.1.1 </w:t>
            </w:r>
          </w:p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(ИП 2020-2023)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«Реконструкция участка сети «Напорный канализационный трубопровод от ГКНС-1А до Приемной камеры на территории Канализационно-очистных сооружений»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47 889,51</w:t>
            </w:r>
          </w:p>
        </w:tc>
      </w:tr>
      <w:tr w:rsidR="000B0E4E">
        <w:trPr>
          <w:trHeight w:val="30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выполнению обязательств по оплате по реализованным мероприятиям в прошедшем периоде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0B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47 889,51</w:t>
            </w:r>
          </w:p>
        </w:tc>
      </w:tr>
      <w:tr w:rsidR="000B0E4E">
        <w:trPr>
          <w:trHeight w:val="30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водоотведению (по КС)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67 180,07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130 312,67</w:t>
            </w:r>
          </w:p>
        </w:tc>
      </w:tr>
      <w:tr w:rsidR="000B0E4E">
        <w:trPr>
          <w:trHeight w:val="30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концессионному соглашению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tabs>
                <w:tab w:val="left" w:pos="195"/>
                <w:tab w:val="center" w:pos="7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195 750,97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4E" w:rsidRDefault="00B05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198 688,80</w:t>
            </w:r>
          </w:p>
        </w:tc>
      </w:tr>
    </w:tbl>
    <w:p w:rsidR="000B0E4E" w:rsidRDefault="000B0E4E">
      <w:pPr>
        <w:pStyle w:val="aff1"/>
        <w:spacing w:before="280" w:beforeAutospacing="0" w:after="0" w:afterAutospacing="0"/>
        <w:contextualSpacing/>
        <w:rPr>
          <w:rStyle w:val="af5"/>
          <w:rFonts w:eastAsia="Calibri"/>
        </w:rPr>
      </w:pPr>
    </w:p>
    <w:sectPr w:rsidR="000B0E4E">
      <w:pgSz w:w="11906" w:h="16838"/>
      <w:pgMar w:top="1009" w:right="850" w:bottom="993" w:left="1276" w:header="0" w:footer="0" w:gutter="0"/>
      <w:pgNumType w:start="36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0B" w:rsidRDefault="00887B0B">
      <w:pPr>
        <w:spacing w:after="0" w:line="240" w:lineRule="auto"/>
      </w:pPr>
      <w:r>
        <w:separator/>
      </w:r>
    </w:p>
  </w:endnote>
  <w:endnote w:type="continuationSeparator" w:id="0">
    <w:p w:rsidR="00887B0B" w:rsidRDefault="0088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DejaVu Sans Condensed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0B" w:rsidRDefault="00887B0B">
      <w:pPr>
        <w:spacing w:after="0" w:line="240" w:lineRule="auto"/>
      </w:pPr>
      <w:r>
        <w:separator/>
      </w:r>
    </w:p>
  </w:footnote>
  <w:footnote w:type="continuationSeparator" w:id="0">
    <w:p w:rsidR="00887B0B" w:rsidRDefault="00887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AA2"/>
    <w:multiLevelType w:val="hybridMultilevel"/>
    <w:tmpl w:val="655E4566"/>
    <w:lvl w:ilvl="0" w:tplc="B82C245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E1983E8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E7AA2D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00CD31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80EEA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7B85B76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2D5ECAA0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93435D2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15CEF2D2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4E"/>
    <w:rsid w:val="000B0E4E"/>
    <w:rsid w:val="003E273B"/>
    <w:rsid w:val="00747360"/>
    <w:rsid w:val="00783102"/>
    <w:rsid w:val="00887B0B"/>
    <w:rsid w:val="0094098D"/>
    <w:rsid w:val="00B05E1D"/>
    <w:rsid w:val="00D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2CB8"/>
  <w15:docId w15:val="{B9FE2621-1520-4F7A-9807-AD1424F0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Calibri" w:eastAsia="Calibri" w:hAnsi="Calibri" w:cs="Times New Roman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Calibri" w:eastAsia="Calibri" w:hAnsi="Calibri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after="120" w:line="360" w:lineRule="auto"/>
      <w:jc w:val="center"/>
      <w:outlineLvl w:val="5"/>
    </w:pPr>
    <w:rPr>
      <w:rFonts w:ascii="Cambria" w:eastAsia="Calibri" w:hAnsi="Cambria" w:cs="Times New Roman"/>
      <w:caps/>
      <w:color w:val="943634"/>
      <w:spacing w:val="10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after="120" w:line="360" w:lineRule="auto"/>
      <w:jc w:val="center"/>
      <w:outlineLvl w:val="6"/>
    </w:pPr>
    <w:rPr>
      <w:rFonts w:ascii="Cambria" w:eastAsia="Calibri" w:hAnsi="Cambria" w:cs="Times New Roman"/>
      <w:i/>
      <w:iCs/>
      <w:caps/>
      <w:color w:val="943634"/>
      <w:spacing w:val="1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after="120" w:line="360" w:lineRule="auto"/>
      <w:jc w:val="center"/>
      <w:outlineLvl w:val="7"/>
    </w:pPr>
    <w:rPr>
      <w:rFonts w:ascii="Cambria" w:eastAsia="Calibri" w:hAnsi="Cambria" w:cs="Times New Roman"/>
      <w:caps/>
      <w:spacing w:val="1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after="120" w:line="360" w:lineRule="auto"/>
      <w:jc w:val="center"/>
      <w:outlineLvl w:val="8"/>
    </w:pPr>
    <w:rPr>
      <w:rFonts w:ascii="Cambria" w:eastAsia="Calibri" w:hAnsi="Cambria" w:cs="Times New Roman"/>
      <w:i/>
      <w:iCs/>
      <w:caps/>
      <w:spacing w:val="1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Calibri" w:eastAsia="Calibri" w:hAnsi="Calibri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Arial" w:eastAsia="Calibri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Calibri" w:eastAsia="Calibri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Calibri" w:eastAsia="Calibri" w:hAnsi="Calibri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Cambria" w:eastAsia="Calibri" w:hAnsi="Cambria" w:cs="Times New Roman"/>
      <w:caps/>
      <w:color w:val="943634"/>
      <w:spacing w:val="10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qFormat/>
    <w:rPr>
      <w:rFonts w:ascii="Cambria" w:eastAsia="Calibri" w:hAnsi="Cambria" w:cs="Times New Roman"/>
      <w:i/>
      <w:iCs/>
      <w:caps/>
      <w:color w:val="943634"/>
      <w:spacing w:val="10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qFormat/>
    <w:rPr>
      <w:rFonts w:ascii="Cambria" w:eastAsia="Calibri" w:hAnsi="Cambria" w:cs="Times New Roman"/>
      <w:caps/>
      <w:spacing w:val="1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qFormat/>
    <w:rPr>
      <w:rFonts w:ascii="Cambria" w:eastAsia="Calibri" w:hAnsi="Cambria" w:cs="Times New Roman"/>
      <w:i/>
      <w:iCs/>
      <w:caps/>
      <w:spacing w:val="10"/>
      <w:sz w:val="20"/>
      <w:szCs w:val="20"/>
      <w:lang w:eastAsia="ar-SA"/>
    </w:rPr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af8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paragraph" w:styleId="a5">
    <w:name w:val="Title"/>
    <w:basedOn w:val="a"/>
    <w:next w:val="afc"/>
    <w:link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cs="Droid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f0">
    <w:name w:val="Название приложения"/>
    <w:basedOn w:val="a"/>
    <w:qFormat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styleId="aff1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f3">
    <w:name w:val="Верхний и нижний колонтитулы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5">
    <w:name w:val="Содержимое таблицы"/>
    <w:basedOn w:val="a"/>
    <w:qFormat/>
    <w:pPr>
      <w:widowControl w:val="0"/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styleId="aff7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8">
    <w:name w:val="annotation subject"/>
    <w:basedOn w:val="aff7"/>
    <w:next w:val="aff7"/>
    <w:uiPriority w:val="99"/>
    <w:semiHidden/>
    <w:unhideWhenUsed/>
    <w:qFormat/>
    <w:rPr>
      <w:b/>
      <w:bCs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a">
    <w:name w:val="Основной текст_"/>
    <w:basedOn w:val="a0"/>
    <w:link w:val="15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65pt">
    <w:name w:val="Основной текст + 6;5 pt;Не полужирный"/>
    <w:basedOn w:val="affa"/>
    <w:rPr>
      <w:rFonts w:ascii="Times New Roman" w:eastAsia="Times New Roman" w:hAnsi="Times New Roman" w:cs="Times New Roman"/>
      <w:b/>
      <w:bCs/>
      <w:color w:val="000000"/>
      <w:spacing w:val="4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f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41DAC-DFF7-4141-B26E-F6EDD1BE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4065</Words>
  <Characters>23172</Characters>
  <Application>Microsoft Office Word</Application>
  <DocSecurity>0</DocSecurity>
  <Lines>193</Lines>
  <Paragraphs>54</Paragraphs>
  <ScaleCrop>false</ScaleCrop>
  <Company/>
  <LinksUpToDate>false</LinksUpToDate>
  <CharactersWithSpaces>27183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Сусликова Ольга Николаевна</dc:creator>
  <cp:keywords/>
  <dc:description/>
  <cp:lastModifiedBy>Хомец Юрий Сергеевич</cp:lastModifiedBy>
  <cp:revision>29</cp:revision>
  <dcterms:created xsi:type="dcterms:W3CDTF">2026-02-04T08:03:00Z</dcterms:created>
  <dcterms:modified xsi:type="dcterms:W3CDTF">2026-05-18T11:26:00Z</dcterms:modified>
  <dc:language>ru-RU</dc:language>
</cp:coreProperties>
</file>